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595F" w14:textId="77777777" w:rsidR="00035121" w:rsidRPr="00CC5DB6" w:rsidRDefault="00035121" w:rsidP="00035121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  <w:r w:rsidRPr="00CC5DB6">
        <w:rPr>
          <w:rFonts w:eastAsia="Times New Roman" w:cs="Times New Roman"/>
          <w:b/>
          <w:bCs/>
          <w:caps/>
          <w:szCs w:val="24"/>
          <w:lang w:val="hr-HR"/>
        </w:rPr>
        <w:t>EVALUACI</w:t>
      </w:r>
      <w:r w:rsidRPr="00CC5DB6">
        <w:rPr>
          <w:rFonts w:eastAsia="Times New Roman" w:cs="Times New Roman"/>
          <w:b/>
          <w:bCs/>
          <w:caps/>
          <w:szCs w:val="24"/>
          <w:lang w:val="bs-Latn-BA"/>
        </w:rPr>
        <w:t>JSKI</w:t>
      </w:r>
      <w:r w:rsidRPr="00CC5DB6">
        <w:rPr>
          <w:rFonts w:eastAsia="Times New Roman" w:cs="Times New Roman"/>
          <w:b/>
          <w:bCs/>
          <w:caps/>
          <w:szCs w:val="24"/>
          <w:lang w:val="hr-HR"/>
        </w:rPr>
        <w:t xml:space="preserve"> obrazac (PRILOG 4)</w:t>
      </w:r>
    </w:p>
    <w:p w14:paraId="5FFC5B8A" w14:textId="77777777" w:rsidR="00035121" w:rsidRPr="00CC5DB6" w:rsidRDefault="00035121" w:rsidP="00035121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</w:p>
    <w:p w14:paraId="6F50A8A7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Evaluacija će se provoditi u dva koraka. Zadovoljenje kriterija prvog koraka je preduvjet drugostepene evaluacije.</w:t>
      </w:r>
    </w:p>
    <w:p w14:paraId="0463019D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Prvi korak evaluacije se odnosi na procjenu zadovoljenja administrativnih i tehničkih kriterija za prijavu, a drugi procjenu kriterija kvaliteta.</w:t>
      </w:r>
    </w:p>
    <w:p w14:paraId="654189B9" w14:textId="77777777" w:rsidR="00035121" w:rsidRPr="00CC5DB6" w:rsidRDefault="00035121" w:rsidP="00035121">
      <w:pPr>
        <w:tabs>
          <w:tab w:val="left" w:pos="270"/>
          <w:tab w:val="center" w:pos="8640"/>
        </w:tabs>
        <w:spacing w:after="12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Nakon krajnjeg roka za predaju prijedloga projekta, članovi  Komisije će otvoriti sve prispjele prijedloge projekta i napraviti popis organizacija / ustanova koje su poslale aplikacije.</w:t>
      </w:r>
    </w:p>
    <w:p w14:paraId="1E4D660F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</w:p>
    <w:p w14:paraId="1A511DDA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b/>
          <w:szCs w:val="24"/>
          <w:lang w:val="hr-HR"/>
        </w:rPr>
      </w:pPr>
      <w:r w:rsidRPr="00CC5DB6">
        <w:rPr>
          <w:rFonts w:eastAsia="Times New Roman" w:cs="Times New Roman"/>
          <w:b/>
          <w:szCs w:val="24"/>
          <w:lang w:val="hr-HR"/>
        </w:rPr>
        <w:t>Administrativni i tehnički kriteriji za prijavu</w:t>
      </w:r>
    </w:p>
    <w:p w14:paraId="34F2E3DA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Aplikacija je poslana na adresu Ministarstva u skladu s rokovima navedenim u javnom konkursu, što dokazuje poštanski pečat. Ako je aplikacija poslana nakon roka, aplikacija se ne uzima u razmatranje,</w:t>
      </w:r>
    </w:p>
    <w:p w14:paraId="651BE9C0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Verdana" w:cs="Times New Roman"/>
          <w:i/>
          <w:iCs/>
          <w:szCs w:val="24"/>
          <w:lang w:val="pl-PL"/>
        </w:rPr>
      </w:pPr>
      <w:r w:rsidRPr="00CC5DB6">
        <w:rPr>
          <w:rFonts w:eastAsia="Times New Roman" w:cs="Times New Roman"/>
          <w:szCs w:val="24"/>
          <w:lang w:val="hr-HR"/>
        </w:rPr>
        <w:t>Aplikacija je u potpunosti popunjena i sadrži svu obaveznu dokumentaciju traženu javnim konkursom, u suprotnom aplikacija se ne uzima u razmatranje,</w:t>
      </w:r>
    </w:p>
    <w:p w14:paraId="7AE3567E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Verdana" w:cs="Times New Roman"/>
          <w:i/>
          <w:iCs/>
          <w:szCs w:val="24"/>
          <w:lang w:val="pl-PL"/>
        </w:rPr>
      </w:pPr>
      <w:r w:rsidRPr="00CC5DB6">
        <w:rPr>
          <w:rFonts w:eastAsia="Verdana" w:cs="Times New Roman"/>
          <w:szCs w:val="24"/>
          <w:lang w:val="hr-HR"/>
        </w:rPr>
        <w:t>Aplikacija mora biti popunjena na računaru, u suprotnom će se smatrati neurednim i neće se uzeti u razmatranje,</w:t>
      </w:r>
    </w:p>
    <w:p w14:paraId="7E7A279D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Aplikant zadovoljava kriterij</w:t>
      </w:r>
      <w:r w:rsidRPr="00CC5DB6">
        <w:rPr>
          <w:rFonts w:eastAsia="Times New Roman" w:cs="Times New Roman"/>
          <w:szCs w:val="24"/>
          <w:lang w:val="sr-Cyrl-BA"/>
        </w:rPr>
        <w:t>e</w:t>
      </w:r>
      <w:r w:rsidRPr="00CC5DB6">
        <w:rPr>
          <w:rFonts w:eastAsia="Times New Roman" w:cs="Times New Roman"/>
          <w:szCs w:val="24"/>
          <w:lang w:val="hr-HR"/>
        </w:rPr>
        <w:t xml:space="preserve"> iz sekcije „Tko može aplicirati na javni konkurs“. Ako je pravni status aplikanta drugačiji od navedenih koji mogu aplicirati, aplikacija neće biti razmatrana</w:t>
      </w:r>
      <w:r w:rsidRPr="00CC5DB6">
        <w:rPr>
          <w:rFonts w:eastAsia="Times New Roman" w:cs="Times New Roman"/>
          <w:szCs w:val="24"/>
          <w:lang w:val="sr-Cyrl-BA"/>
        </w:rPr>
        <w:t>,</w:t>
      </w:r>
    </w:p>
    <w:p w14:paraId="2F4EBE61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Ako prijedlog projekta nije usklađen sa namjenom javnog konkursa, aplikacija neće biti razmatrana,</w:t>
      </w:r>
    </w:p>
    <w:p w14:paraId="7AEA4AF4" w14:textId="77777777" w:rsidR="00035121" w:rsidRPr="00CC5DB6" w:rsidRDefault="00035121" w:rsidP="00035121">
      <w:pPr>
        <w:numPr>
          <w:ilvl w:val="0"/>
          <w:numId w:val="5"/>
        </w:numPr>
        <w:suppressAutoHyphens/>
        <w:spacing w:after="120" w:line="276" w:lineRule="auto"/>
        <w:ind w:left="0"/>
        <w:contextualSpacing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bCs/>
          <w:szCs w:val="24"/>
          <w:lang w:val="hr-HR"/>
        </w:rPr>
        <w:t xml:space="preserve">Administrativnim troškovima smatraju se fiksni troškovi ureda organizacije/ ustanove te finansiranje ili su-finansiranje administrativnog osoblja. </w:t>
      </w:r>
    </w:p>
    <w:p w14:paraId="094A69EE" w14:textId="77777777" w:rsidR="00035121" w:rsidRPr="00CC5DB6" w:rsidRDefault="00035121" w:rsidP="00035121">
      <w:pPr>
        <w:suppressAutoHyphens/>
        <w:spacing w:after="120" w:line="276" w:lineRule="auto"/>
        <w:contextualSpacing/>
        <w:rPr>
          <w:rFonts w:eastAsia="Times New Roman" w:cs="Times New Roman"/>
          <w:szCs w:val="24"/>
          <w:lang w:val="hr-HR"/>
        </w:rPr>
      </w:pPr>
    </w:p>
    <w:p w14:paraId="06CE8989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Sve aplikacije koje zadovolje administrativne i tehničke kriterij</w:t>
      </w:r>
      <w:r w:rsidRPr="00CC5DB6">
        <w:rPr>
          <w:rFonts w:eastAsia="Times New Roman" w:cs="Times New Roman"/>
          <w:szCs w:val="24"/>
          <w:lang w:val="sr-Cyrl-BA"/>
        </w:rPr>
        <w:t>e</w:t>
      </w:r>
      <w:r w:rsidRPr="00CC5DB6">
        <w:rPr>
          <w:rFonts w:eastAsia="Times New Roman" w:cs="Times New Roman"/>
          <w:szCs w:val="24"/>
          <w:lang w:val="hr-HR"/>
        </w:rPr>
        <w:t xml:space="preserve"> za prijavu će biti evaluirane naspram dole navedenih kriterija kvaliteta.</w:t>
      </w:r>
    </w:p>
    <w:p w14:paraId="3C7EF77B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</w:p>
    <w:p w14:paraId="6DE8F1B0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b/>
          <w:szCs w:val="24"/>
          <w:lang w:val="hr-HR"/>
        </w:rPr>
      </w:pPr>
      <w:r w:rsidRPr="00CC5DB6">
        <w:rPr>
          <w:rFonts w:eastAsia="Times New Roman" w:cs="Times New Roman"/>
          <w:b/>
          <w:szCs w:val="24"/>
          <w:lang w:val="hr-HR"/>
        </w:rPr>
        <w:t>Kriteriji kvaliteta</w:t>
      </w:r>
    </w:p>
    <w:p w14:paraId="1C8CDC22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Evaluacija kvaliteta aplikacija, uključujući i predloženog budžeta, kapaciteta aplikanta i partnera, će se provesti u skladu sa evaluacionom tabelom  navedenom ispod. Evaluaci</w:t>
      </w:r>
      <w:r w:rsidRPr="00CC5DB6">
        <w:rPr>
          <w:rFonts w:eastAsia="Times New Roman" w:cs="Times New Roman"/>
          <w:szCs w:val="24"/>
          <w:lang w:val="sr-Cyrl-BA"/>
        </w:rPr>
        <w:t xml:space="preserve">jski </w:t>
      </w:r>
      <w:r w:rsidRPr="00CC5DB6">
        <w:rPr>
          <w:rFonts w:eastAsia="Times New Roman" w:cs="Times New Roman"/>
          <w:szCs w:val="24"/>
          <w:lang w:val="hr-HR"/>
        </w:rPr>
        <w:t>kriteriji su podijeljeni u sekcije. Svaki projekt će pod svakom sekcijom biti ocijenjen.</w:t>
      </w:r>
    </w:p>
    <w:p w14:paraId="62E5CD1B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24FA6CF6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3632DF47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58AC6C53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69C49B92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36910DB3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75C767D0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7DE683F4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0F612F57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1E61CE49" w14:textId="595E34CB" w:rsidR="00035121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0E1C2A1D" w14:textId="131C177B" w:rsidR="00266778" w:rsidRDefault="00266778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37BD74FE" w14:textId="77777777" w:rsidR="00266778" w:rsidRPr="00CC5DB6" w:rsidRDefault="00266778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  <w:bookmarkStart w:id="0" w:name="_GoBack"/>
      <w:bookmarkEnd w:id="0"/>
    </w:p>
    <w:p w14:paraId="29338A68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</w:p>
    <w:p w14:paraId="395180FD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b/>
          <w:szCs w:val="24"/>
          <w:lang w:val="hr-HR"/>
        </w:rPr>
      </w:pPr>
      <w:r w:rsidRPr="00CC5DB6">
        <w:rPr>
          <w:rFonts w:eastAsia="Times New Roman"/>
          <w:b/>
          <w:szCs w:val="24"/>
          <w:lang w:val="hr-HR"/>
        </w:rPr>
        <w:lastRenderedPageBreak/>
        <w:t>Evaluaciona tabela</w:t>
      </w:r>
    </w:p>
    <w:p w14:paraId="06CE2F26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b/>
          <w:szCs w:val="24"/>
          <w:lang w:val="hr-HR"/>
        </w:rPr>
        <w:t>Aplikant</w:t>
      </w:r>
      <w:r w:rsidRPr="00CC5DB6">
        <w:rPr>
          <w:rFonts w:eastAsia="Times New Roman"/>
          <w:szCs w:val="24"/>
          <w:lang w:val="hr-HR"/>
        </w:rPr>
        <w:t>:__________________________________________________</w:t>
      </w:r>
    </w:p>
    <w:p w14:paraId="2EF371FD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b/>
          <w:szCs w:val="24"/>
          <w:lang w:val="hr-HR"/>
        </w:rPr>
        <w:t>Naziv projekta</w:t>
      </w:r>
      <w:r w:rsidRPr="00CC5DB6">
        <w:rPr>
          <w:rFonts w:eastAsia="Times New Roman"/>
          <w:szCs w:val="24"/>
          <w:lang w:val="hr-HR"/>
        </w:rPr>
        <w:t>:_____________________________________________</w:t>
      </w:r>
    </w:p>
    <w:p w14:paraId="4C68BEB1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Datum:____________________________________________________</w:t>
      </w:r>
    </w:p>
    <w:p w14:paraId="69686696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szCs w:val="24"/>
          <w:lang w:val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850"/>
        <w:gridCol w:w="704"/>
        <w:gridCol w:w="710"/>
        <w:gridCol w:w="710"/>
        <w:gridCol w:w="710"/>
        <w:gridCol w:w="710"/>
        <w:gridCol w:w="851"/>
        <w:gridCol w:w="1134"/>
      </w:tblGrid>
      <w:tr w:rsidR="00035121" w:rsidRPr="00CC5DB6" w14:paraId="3F92C401" w14:textId="77777777" w:rsidTr="00A00FDB">
        <w:tc>
          <w:tcPr>
            <w:tcW w:w="1809" w:type="dxa"/>
            <w:vMerge w:val="restart"/>
            <w:shd w:val="clear" w:color="auto" w:fill="auto"/>
          </w:tcPr>
          <w:p w14:paraId="653483F9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Sekcija</w:t>
            </w:r>
          </w:p>
        </w:tc>
        <w:tc>
          <w:tcPr>
            <w:tcW w:w="1418" w:type="dxa"/>
            <w:vMerge w:val="restart"/>
          </w:tcPr>
          <w:p w14:paraId="2AB7CE7C" w14:textId="77777777" w:rsidR="00035121" w:rsidRDefault="00035121" w:rsidP="00A00FDB">
            <w:pPr>
              <w:spacing w:after="12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Maksimalni broj bodova 100  </w:t>
            </w:r>
          </w:p>
          <w:p w14:paraId="68793B85" w14:textId="77777777" w:rsidR="00035121" w:rsidRPr="00CC5DB6" w:rsidRDefault="00035121" w:rsidP="00A00FDB">
            <w:pPr>
              <w:spacing w:after="12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>
              <w:rPr>
                <w:rFonts w:eastAsia="Times New Roman" w:cs="Times New Roman"/>
                <w:szCs w:val="24"/>
                <w:lang w:val="hr-HR"/>
              </w:rPr>
              <w:t>Minimalni broj bodova 0</w:t>
            </w:r>
          </w:p>
          <w:p w14:paraId="0DED3A4E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5245" w:type="dxa"/>
            <w:gridSpan w:val="7"/>
          </w:tcPr>
          <w:p w14:paraId="60E285C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Bodovi</w:t>
            </w:r>
          </w:p>
          <w:p w14:paraId="6D32C2AF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C5DB6">
              <w:rPr>
                <w:rFonts w:eastAsia="Times New Roman" w:cs="Times New Roman"/>
                <w:szCs w:val="24"/>
              </w:rPr>
              <w:t>članova</w:t>
            </w:r>
            <w:proofErr w:type="spellEnd"/>
            <w:r w:rsidRPr="00CC5DB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C5DB6">
              <w:rPr>
                <w:rFonts w:eastAsia="Times New Roman" w:cs="Times New Roman"/>
                <w:szCs w:val="24"/>
              </w:rPr>
              <w:t>Komisije</w:t>
            </w:r>
            <w:proofErr w:type="spellEnd"/>
          </w:p>
        </w:tc>
        <w:tc>
          <w:tcPr>
            <w:tcW w:w="1134" w:type="dxa"/>
            <w:vMerge w:val="restart"/>
          </w:tcPr>
          <w:p w14:paraId="4F63B7E6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Ukupan broj bodova</w:t>
            </w:r>
          </w:p>
        </w:tc>
      </w:tr>
      <w:tr w:rsidR="00035121" w:rsidRPr="00CC5DB6" w14:paraId="2D51994F" w14:textId="77777777" w:rsidTr="00A00FDB">
        <w:tc>
          <w:tcPr>
            <w:tcW w:w="1809" w:type="dxa"/>
            <w:vMerge/>
            <w:shd w:val="clear" w:color="auto" w:fill="auto"/>
          </w:tcPr>
          <w:p w14:paraId="7C761ED8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418" w:type="dxa"/>
            <w:vMerge/>
          </w:tcPr>
          <w:p w14:paraId="5A8A456B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05960AF1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1</w:t>
            </w:r>
          </w:p>
        </w:tc>
        <w:tc>
          <w:tcPr>
            <w:tcW w:w="704" w:type="dxa"/>
          </w:tcPr>
          <w:p w14:paraId="682E76B2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2</w:t>
            </w:r>
          </w:p>
        </w:tc>
        <w:tc>
          <w:tcPr>
            <w:tcW w:w="710" w:type="dxa"/>
          </w:tcPr>
          <w:p w14:paraId="598C7EE0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3</w:t>
            </w:r>
          </w:p>
        </w:tc>
        <w:tc>
          <w:tcPr>
            <w:tcW w:w="710" w:type="dxa"/>
          </w:tcPr>
          <w:p w14:paraId="7DEC4D02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4</w:t>
            </w:r>
          </w:p>
        </w:tc>
        <w:tc>
          <w:tcPr>
            <w:tcW w:w="710" w:type="dxa"/>
          </w:tcPr>
          <w:p w14:paraId="6D534CAC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5</w:t>
            </w:r>
          </w:p>
        </w:tc>
        <w:tc>
          <w:tcPr>
            <w:tcW w:w="710" w:type="dxa"/>
          </w:tcPr>
          <w:p w14:paraId="2FB14192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6</w:t>
            </w:r>
          </w:p>
        </w:tc>
        <w:tc>
          <w:tcPr>
            <w:tcW w:w="851" w:type="dxa"/>
          </w:tcPr>
          <w:p w14:paraId="3E2D44D9" w14:textId="77777777" w:rsidR="00035121" w:rsidRPr="00CC5DB6" w:rsidRDefault="00035121" w:rsidP="00A00FDB">
            <w:pPr>
              <w:rPr>
                <w:rFonts w:cs="Times New Roman"/>
                <w:szCs w:val="24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Član 7</w:t>
            </w:r>
          </w:p>
        </w:tc>
        <w:tc>
          <w:tcPr>
            <w:tcW w:w="1134" w:type="dxa"/>
            <w:vMerge/>
          </w:tcPr>
          <w:p w14:paraId="69B70542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74DBC027" w14:textId="77777777" w:rsidTr="00A00FDB">
        <w:tc>
          <w:tcPr>
            <w:tcW w:w="1809" w:type="dxa"/>
            <w:shd w:val="clear" w:color="auto" w:fill="auto"/>
          </w:tcPr>
          <w:p w14:paraId="2E73277E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1. Tematski kriteriji</w:t>
            </w:r>
          </w:p>
        </w:tc>
        <w:tc>
          <w:tcPr>
            <w:tcW w:w="1418" w:type="dxa"/>
            <w:shd w:val="clear" w:color="auto" w:fill="F2F2F2"/>
          </w:tcPr>
          <w:p w14:paraId="12BEE4AB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40572A12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6AF5C5F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1B93F64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AC1E06D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ACBB49A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710" w:type="dxa"/>
            <w:shd w:val="clear" w:color="auto" w:fill="F2F2F2"/>
          </w:tcPr>
          <w:p w14:paraId="63DC4D36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58B059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1161ED5D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3826B339" w14:textId="77777777" w:rsidTr="00A00FDB">
        <w:tc>
          <w:tcPr>
            <w:tcW w:w="1809" w:type="dxa"/>
            <w:shd w:val="clear" w:color="auto" w:fill="auto"/>
          </w:tcPr>
          <w:p w14:paraId="2D67A14A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2. Finansijski i operativni kapaciteti</w:t>
            </w:r>
          </w:p>
        </w:tc>
        <w:tc>
          <w:tcPr>
            <w:tcW w:w="1418" w:type="dxa"/>
            <w:shd w:val="clear" w:color="auto" w:fill="F2F2F2"/>
          </w:tcPr>
          <w:p w14:paraId="7BA356F1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444B4B32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1790898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EF86A51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3B13655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223921E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9A98F18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8E371D8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28935B6A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1188845A" w14:textId="77777777" w:rsidTr="00A00FDB">
        <w:tc>
          <w:tcPr>
            <w:tcW w:w="1809" w:type="dxa"/>
            <w:shd w:val="clear" w:color="auto" w:fill="auto"/>
          </w:tcPr>
          <w:p w14:paraId="3FB650A6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3. Relevantnost</w:t>
            </w:r>
          </w:p>
        </w:tc>
        <w:tc>
          <w:tcPr>
            <w:tcW w:w="1418" w:type="dxa"/>
            <w:shd w:val="clear" w:color="auto" w:fill="F2F2F2"/>
          </w:tcPr>
          <w:p w14:paraId="5040B9F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5E2ADB0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2D223C8B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5796A8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DF88233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1A7D17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4E1BB4A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7EE05DF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2163ED04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1DFE7BA5" w14:textId="77777777" w:rsidTr="00A00FDB">
        <w:tc>
          <w:tcPr>
            <w:tcW w:w="1809" w:type="dxa"/>
            <w:shd w:val="clear" w:color="auto" w:fill="auto"/>
          </w:tcPr>
          <w:p w14:paraId="3D4A38A1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4. Efektivnost i izvodljivost aktivnosti</w:t>
            </w:r>
          </w:p>
        </w:tc>
        <w:tc>
          <w:tcPr>
            <w:tcW w:w="1418" w:type="dxa"/>
            <w:shd w:val="clear" w:color="auto" w:fill="F2F2F2"/>
          </w:tcPr>
          <w:p w14:paraId="636B3A59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23AA5B93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5987D7D0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4B6F365B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04851B34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01713AB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FE6210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A8DB2E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5915377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5B73525A" w14:textId="77777777" w:rsidTr="00A00FDB">
        <w:tc>
          <w:tcPr>
            <w:tcW w:w="1809" w:type="dxa"/>
            <w:shd w:val="clear" w:color="auto" w:fill="auto"/>
          </w:tcPr>
          <w:p w14:paraId="46DA3C7D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5. Održivost aktivnosti i ciljeva</w:t>
            </w:r>
          </w:p>
        </w:tc>
        <w:tc>
          <w:tcPr>
            <w:tcW w:w="1418" w:type="dxa"/>
            <w:shd w:val="clear" w:color="auto" w:fill="F2F2F2"/>
          </w:tcPr>
          <w:p w14:paraId="3D4F4F31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269DE51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126A787A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99CA0F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8D8B406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C7F00CE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4F4EA245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6B41D31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16D0986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35121" w:rsidRPr="00CC5DB6" w14:paraId="06484229" w14:textId="77777777" w:rsidTr="00A00FDB">
        <w:tc>
          <w:tcPr>
            <w:tcW w:w="1809" w:type="dxa"/>
            <w:shd w:val="clear" w:color="auto" w:fill="auto"/>
          </w:tcPr>
          <w:p w14:paraId="722B239B" w14:textId="77777777" w:rsidR="00035121" w:rsidRPr="00CC5DB6" w:rsidRDefault="00035121" w:rsidP="00A00FDB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6. Budžet i troškovna efektivnost aktivnosti</w:t>
            </w:r>
          </w:p>
        </w:tc>
        <w:tc>
          <w:tcPr>
            <w:tcW w:w="1418" w:type="dxa"/>
            <w:shd w:val="clear" w:color="auto" w:fill="F2F2F2"/>
          </w:tcPr>
          <w:p w14:paraId="7C01D423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6D343308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06969E8A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B4CC582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B4200F7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E2BDD6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3DA3BF9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63B7ABA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22DFFF0C" w14:textId="77777777" w:rsidR="00035121" w:rsidRPr="00CC5DB6" w:rsidRDefault="00035121" w:rsidP="00A00FDB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1D1EC75C" w14:textId="77777777" w:rsidR="00035121" w:rsidRPr="00CC5DB6" w:rsidRDefault="00035121" w:rsidP="00035121">
      <w:pPr>
        <w:spacing w:after="120" w:line="240" w:lineRule="auto"/>
        <w:ind w:left="57"/>
        <w:jc w:val="both"/>
        <w:rPr>
          <w:rFonts w:eastAsia="Times New Roman"/>
          <w:sz w:val="16"/>
          <w:szCs w:val="16"/>
          <w:lang w:val="hr-HR"/>
        </w:rPr>
      </w:pPr>
    </w:p>
    <w:p w14:paraId="40D2CB32" w14:textId="77777777" w:rsidR="00035121" w:rsidRPr="00CC5DB6" w:rsidRDefault="00035121" w:rsidP="00035121">
      <w:pPr>
        <w:spacing w:after="0" w:line="240" w:lineRule="auto"/>
        <w:ind w:left="57"/>
        <w:jc w:val="both"/>
        <w:rPr>
          <w:rFonts w:eastAsia="Times New Roman"/>
          <w:szCs w:val="24"/>
          <w:lang w:val="hr-HR"/>
        </w:rPr>
      </w:pPr>
    </w:p>
    <w:p w14:paraId="71CA0E89" w14:textId="77777777" w:rsidR="00035121" w:rsidRPr="00CC5DB6" w:rsidRDefault="00035121" w:rsidP="00035121">
      <w:pPr>
        <w:spacing w:after="0" w:line="240" w:lineRule="auto"/>
        <w:ind w:left="57"/>
        <w:jc w:val="both"/>
        <w:rPr>
          <w:rFonts w:eastAsia="Times New Roman"/>
          <w:szCs w:val="24"/>
          <w:lang w:val="hr-HR"/>
        </w:rPr>
      </w:pPr>
    </w:p>
    <w:p w14:paraId="6F9C81A5" w14:textId="77777777" w:rsidR="00035121" w:rsidRPr="00CC5DB6" w:rsidRDefault="00035121" w:rsidP="00035121">
      <w:pPr>
        <w:spacing w:after="0" w:line="24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Evaluacijsku tabelu, pojedinačno za svaku aplikaciju, svojim potpisom ovjerava svaki član Komisije:</w:t>
      </w:r>
    </w:p>
    <w:p w14:paraId="62269C16" w14:textId="77777777" w:rsidR="00035121" w:rsidRPr="00CC5DB6" w:rsidRDefault="00035121" w:rsidP="00035121">
      <w:pPr>
        <w:spacing w:after="0" w:line="240" w:lineRule="auto"/>
        <w:ind w:left="57"/>
        <w:jc w:val="both"/>
        <w:rPr>
          <w:rFonts w:eastAsia="Times New Roman"/>
          <w:szCs w:val="24"/>
          <w:lang w:val="hr-HR"/>
        </w:rPr>
      </w:pPr>
    </w:p>
    <w:p w14:paraId="7E3EEFA6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1  ___________________________</w:t>
      </w:r>
    </w:p>
    <w:p w14:paraId="4F7CB694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2 ____________________________</w:t>
      </w:r>
    </w:p>
    <w:p w14:paraId="7E752E98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3  ___________________________</w:t>
      </w:r>
    </w:p>
    <w:p w14:paraId="70896D75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4 ____________________________</w:t>
      </w:r>
    </w:p>
    <w:p w14:paraId="6339259A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5  ___________________________</w:t>
      </w:r>
    </w:p>
    <w:p w14:paraId="226467C7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6 ____________________________</w:t>
      </w:r>
    </w:p>
    <w:p w14:paraId="00EE072D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>Član 7  ___________________________</w:t>
      </w:r>
    </w:p>
    <w:p w14:paraId="46960092" w14:textId="77777777" w:rsidR="00035121" w:rsidRPr="00CC5DB6" w:rsidRDefault="00035121" w:rsidP="00035121">
      <w:pPr>
        <w:spacing w:after="0" w:line="360" w:lineRule="auto"/>
        <w:ind w:left="57"/>
        <w:jc w:val="both"/>
        <w:rPr>
          <w:rFonts w:eastAsia="Times New Roman"/>
          <w:szCs w:val="24"/>
          <w:lang w:val="hr-HR"/>
        </w:rPr>
      </w:pPr>
      <w:r w:rsidRPr="00CC5DB6">
        <w:rPr>
          <w:rFonts w:eastAsia="Times New Roman"/>
          <w:szCs w:val="24"/>
          <w:lang w:val="hr-HR"/>
        </w:rPr>
        <w:t xml:space="preserve"> </w:t>
      </w:r>
    </w:p>
    <w:p w14:paraId="03A0B5DD" w14:textId="77777777" w:rsidR="00035121" w:rsidRPr="00CC5DB6" w:rsidRDefault="00035121" w:rsidP="00035121">
      <w:pPr>
        <w:spacing w:after="200" w:line="276" w:lineRule="auto"/>
        <w:jc w:val="both"/>
        <w:rPr>
          <w:rFonts w:eastAsia="Verdana" w:cs="Times New Roman"/>
          <w:szCs w:val="24"/>
          <w:lang w:val="bs-Latn-BA"/>
        </w:rPr>
      </w:pPr>
      <w:r w:rsidRPr="00CC5DB6">
        <w:rPr>
          <w:rFonts w:eastAsia="Times New Roman" w:cs="Times New Roman"/>
          <w:szCs w:val="24"/>
          <w:lang w:val="hr-HR"/>
        </w:rPr>
        <w:t xml:space="preserve">Svaku aplikaciju boduju svi članovi Komisije prema Evaluacionom obrascu, iz kojeg su vidljive ocjene svih članova Komisije. Najmanji i najveći broj bodova se odbacuje. Preostali bodovi se zbrajaju i dijele sa pet i daju rezultat - ukupan broj bodova. Na osnovu ukupnog broja bodova formira se rang lista. U skladu sa rang listom i prihvatljivim troškovima u okviru budžeta aplikanta, Komisija predlaže iznos sredstava za dodjelu </w:t>
      </w:r>
      <w:r w:rsidRPr="00CC5DB6">
        <w:rPr>
          <w:rFonts w:eastAsia="Times New Roman" w:cs="Times New Roman"/>
          <w:szCs w:val="24"/>
          <w:lang w:val="hr-HR"/>
        </w:rPr>
        <w:lastRenderedPageBreak/>
        <w:t>vodeći računa da se za dodijeljena sredstva mogu realizirati aktivnosti, postići određeni rezultati i ostvariti postavljeni cilj.</w:t>
      </w:r>
    </w:p>
    <w:p w14:paraId="476D8F8A" w14:textId="77777777" w:rsidR="00035121" w:rsidRPr="00CC5DB6" w:rsidRDefault="00035121" w:rsidP="00035121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Ako je ukupni broj bodova manji od </w:t>
      </w:r>
      <w:r w:rsidRPr="00CC5DB6">
        <w:rPr>
          <w:rFonts w:eastAsia="Times New Roman" w:cs="Times New Roman"/>
          <w:b/>
          <w:szCs w:val="24"/>
          <w:lang w:val="hr-HR"/>
        </w:rPr>
        <w:t>55</w:t>
      </w:r>
      <w:r w:rsidRPr="00CC5DB6">
        <w:rPr>
          <w:rFonts w:eastAsia="Times New Roman" w:cs="Times New Roman"/>
          <w:szCs w:val="24"/>
          <w:lang w:val="hr-HR"/>
        </w:rPr>
        <w:t>, aplikacija  neće biti finansijski podržana.</w:t>
      </w:r>
    </w:p>
    <w:p w14:paraId="51287A12" w14:textId="77777777" w:rsidR="00035121" w:rsidRPr="00CC5DB6" w:rsidRDefault="00035121" w:rsidP="00035121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Nakon evaluacije, biće kreirana lista aplikacija sa 55 i više bodova sa pripadajućim brojem bodova (silaznim redoslijedom), ukupnim odobrenim budžetom i silaznim kumulativnim iznosom budžeta. </w:t>
      </w:r>
    </w:p>
    <w:p w14:paraId="18DFF5AF" w14:textId="77777777" w:rsidR="00035121" w:rsidRPr="00CC5DB6" w:rsidRDefault="00035121" w:rsidP="00035121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U zavisnosti od dostupnih sredstava, odabrat će se oni projekti za finansijsku podršku sa te liste, kod kojih je silazni kumulativni iznos budžeta manji od dostupnih sredstava.</w:t>
      </w:r>
    </w:p>
    <w:p w14:paraId="62E0F8B0" w14:textId="77777777" w:rsidR="00035121" w:rsidRPr="00CC5DB6" w:rsidRDefault="00035121" w:rsidP="00035121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Nakon donošenja odluke o dodjeli sredstava, Odluka se </w:t>
      </w:r>
      <w:r w:rsidRPr="00CC5DB6">
        <w:rPr>
          <w:rFonts w:eastAsia="Verdana" w:cs="Times New Roman"/>
          <w:szCs w:val="24"/>
          <w:lang w:val="bs-Latn-BA"/>
        </w:rPr>
        <w:t xml:space="preserve">objavljuje na web stranici Ministarstva civilnih poslova i Službenom glasniku BiH, te će </w:t>
      </w:r>
      <w:r w:rsidRPr="00CC5DB6">
        <w:rPr>
          <w:rFonts w:eastAsia="Times New Roman" w:cs="Times New Roman"/>
          <w:szCs w:val="24"/>
          <w:lang w:val="hr-HR"/>
        </w:rPr>
        <w:t>organizaciji/ustanovi čiji je projekt odobren biti ponuđen ugovor.</w:t>
      </w:r>
    </w:p>
    <w:p w14:paraId="6BB16807" w14:textId="77777777" w:rsidR="00035121" w:rsidRPr="00CC5DB6" w:rsidRDefault="00035121" w:rsidP="00035121">
      <w:pPr>
        <w:spacing w:after="120" w:line="276" w:lineRule="auto"/>
        <w:jc w:val="both"/>
        <w:rPr>
          <w:rFonts w:eastAsia="Times New Roman" w:cs="Times New Roman"/>
          <w:szCs w:val="24"/>
          <w:lang w:val="bs-Latn-BA"/>
        </w:rPr>
      </w:pPr>
    </w:p>
    <w:p w14:paraId="0FF0CA8F" w14:textId="77777777" w:rsidR="00035121" w:rsidRPr="00CC5DB6" w:rsidRDefault="00035121" w:rsidP="00035121">
      <w:pPr>
        <w:spacing w:after="120" w:line="276" w:lineRule="auto"/>
        <w:rPr>
          <w:rFonts w:eastAsia="Times New Roman" w:cs="Times New Roman"/>
          <w:szCs w:val="24"/>
          <w:lang w:val="bs-Latn-BA"/>
        </w:rPr>
      </w:pPr>
    </w:p>
    <w:p w14:paraId="239786B9" w14:textId="77777777" w:rsidR="00035121" w:rsidRPr="00CC5DB6" w:rsidRDefault="00035121" w:rsidP="00035121">
      <w:pPr>
        <w:spacing w:after="200" w:line="276" w:lineRule="auto"/>
        <w:rPr>
          <w:rFonts w:eastAsia="Times New Roman" w:cs="Times New Roman"/>
          <w:szCs w:val="24"/>
          <w:lang w:val="hr-HR"/>
        </w:rPr>
      </w:pPr>
    </w:p>
    <w:p w14:paraId="07183895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473F69A5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66C4BDA6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24AC79ED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07CE2CCD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0B9974B1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191E50F7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3B14E315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2B585DD1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7813F5D0" w14:textId="77777777" w:rsidR="00035121" w:rsidRPr="00CC5DB6" w:rsidRDefault="00035121" w:rsidP="00035121">
      <w:pPr>
        <w:spacing w:after="120" w:line="240" w:lineRule="auto"/>
        <w:jc w:val="both"/>
        <w:rPr>
          <w:rFonts w:eastAsia="Times New Roman" w:cs="Times New Roman"/>
          <w:lang w:val="hr-HR"/>
        </w:rPr>
      </w:pPr>
    </w:p>
    <w:p w14:paraId="110A36B0" w14:textId="2A7B2EC6" w:rsidR="00BC213D" w:rsidRPr="00035121" w:rsidRDefault="00BC213D" w:rsidP="00035121"/>
    <w:sectPr w:rsidR="00BC213D" w:rsidRPr="00035121" w:rsidSect="00F365B1">
      <w:footerReference w:type="default" r:id="rId8"/>
      <w:pgSz w:w="11906" w:h="16838" w:code="9"/>
      <w:pgMar w:top="425" w:right="794" w:bottom="426" w:left="79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0861" w14:textId="77777777" w:rsidR="00355489" w:rsidRDefault="00355489" w:rsidP="00AD6315">
      <w:pPr>
        <w:spacing w:after="0" w:line="240" w:lineRule="auto"/>
      </w:pPr>
      <w:r>
        <w:separator/>
      </w:r>
    </w:p>
  </w:endnote>
  <w:endnote w:type="continuationSeparator" w:id="0">
    <w:p w14:paraId="497A43C8" w14:textId="77777777" w:rsidR="00355489" w:rsidRDefault="00355489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EEB7" w14:textId="4792DB62" w:rsidR="00B0721B" w:rsidRDefault="00B07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7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21A3AB" w14:textId="77777777" w:rsidR="00B0721B" w:rsidRDefault="00B0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E70C" w14:textId="77777777" w:rsidR="00355489" w:rsidRDefault="00355489" w:rsidP="00AD6315">
      <w:pPr>
        <w:spacing w:after="0" w:line="240" w:lineRule="auto"/>
      </w:pPr>
      <w:r>
        <w:separator/>
      </w:r>
    </w:p>
  </w:footnote>
  <w:footnote w:type="continuationSeparator" w:id="0">
    <w:p w14:paraId="03CFE3FB" w14:textId="77777777" w:rsidR="00355489" w:rsidRDefault="00355489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825" w:hanging="360"/>
      </w:pPr>
    </w:lvl>
    <w:lvl w:ilvl="1" w:tplc="141A0019">
      <w:start w:val="1"/>
      <w:numFmt w:val="lowerLetter"/>
      <w:lvlText w:val="%2."/>
      <w:lvlJc w:val="left"/>
      <w:pPr>
        <w:ind w:left="1545" w:hanging="360"/>
      </w:pPr>
    </w:lvl>
    <w:lvl w:ilvl="2" w:tplc="141A001B">
      <w:start w:val="1"/>
      <w:numFmt w:val="lowerRoman"/>
      <w:lvlText w:val="%3."/>
      <w:lvlJc w:val="right"/>
      <w:pPr>
        <w:ind w:left="2265" w:hanging="180"/>
      </w:pPr>
    </w:lvl>
    <w:lvl w:ilvl="3" w:tplc="141A000F">
      <w:start w:val="1"/>
      <w:numFmt w:val="decimal"/>
      <w:lvlText w:val="%4."/>
      <w:lvlJc w:val="left"/>
      <w:pPr>
        <w:ind w:left="2985" w:hanging="360"/>
      </w:pPr>
    </w:lvl>
    <w:lvl w:ilvl="4" w:tplc="141A0019">
      <w:start w:val="1"/>
      <w:numFmt w:val="lowerLetter"/>
      <w:lvlText w:val="%5."/>
      <w:lvlJc w:val="left"/>
      <w:pPr>
        <w:ind w:left="3705" w:hanging="360"/>
      </w:pPr>
    </w:lvl>
    <w:lvl w:ilvl="5" w:tplc="141A001B">
      <w:start w:val="1"/>
      <w:numFmt w:val="lowerRoman"/>
      <w:lvlText w:val="%6."/>
      <w:lvlJc w:val="right"/>
      <w:pPr>
        <w:ind w:left="4425" w:hanging="180"/>
      </w:pPr>
    </w:lvl>
    <w:lvl w:ilvl="6" w:tplc="141A000F">
      <w:start w:val="1"/>
      <w:numFmt w:val="decimal"/>
      <w:lvlText w:val="%7."/>
      <w:lvlJc w:val="left"/>
      <w:pPr>
        <w:ind w:left="5145" w:hanging="360"/>
      </w:pPr>
    </w:lvl>
    <w:lvl w:ilvl="7" w:tplc="141A0019">
      <w:start w:val="1"/>
      <w:numFmt w:val="lowerLetter"/>
      <w:lvlText w:val="%8."/>
      <w:lvlJc w:val="left"/>
      <w:pPr>
        <w:ind w:left="5865" w:hanging="360"/>
      </w:pPr>
    </w:lvl>
    <w:lvl w:ilvl="8" w:tplc="141A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6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CDD"/>
    <w:rsid w:val="000037B3"/>
    <w:rsid w:val="00006759"/>
    <w:rsid w:val="00035121"/>
    <w:rsid w:val="000379A2"/>
    <w:rsid w:val="00041F0D"/>
    <w:rsid w:val="00066623"/>
    <w:rsid w:val="00076700"/>
    <w:rsid w:val="00077E22"/>
    <w:rsid w:val="00082D5C"/>
    <w:rsid w:val="000B35F1"/>
    <w:rsid w:val="000B7322"/>
    <w:rsid w:val="000C4830"/>
    <w:rsid w:val="000D1646"/>
    <w:rsid w:val="000D38AC"/>
    <w:rsid w:val="000D50F6"/>
    <w:rsid w:val="000D7DC2"/>
    <w:rsid w:val="000F299F"/>
    <w:rsid w:val="001065A0"/>
    <w:rsid w:val="001125AB"/>
    <w:rsid w:val="00115D40"/>
    <w:rsid w:val="00120FD2"/>
    <w:rsid w:val="00127D5B"/>
    <w:rsid w:val="00137DDD"/>
    <w:rsid w:val="00140FF9"/>
    <w:rsid w:val="00146753"/>
    <w:rsid w:val="001507E4"/>
    <w:rsid w:val="00151709"/>
    <w:rsid w:val="0015205E"/>
    <w:rsid w:val="001734C8"/>
    <w:rsid w:val="0017685E"/>
    <w:rsid w:val="00193C26"/>
    <w:rsid w:val="001947BE"/>
    <w:rsid w:val="00194E81"/>
    <w:rsid w:val="00197BB4"/>
    <w:rsid w:val="001A0097"/>
    <w:rsid w:val="001B0983"/>
    <w:rsid w:val="001B16DF"/>
    <w:rsid w:val="001B3998"/>
    <w:rsid w:val="001C75CF"/>
    <w:rsid w:val="001E6A02"/>
    <w:rsid w:val="001F0FF8"/>
    <w:rsid w:val="00200352"/>
    <w:rsid w:val="00201F94"/>
    <w:rsid w:val="002141F8"/>
    <w:rsid w:val="00223C33"/>
    <w:rsid w:val="0023758A"/>
    <w:rsid w:val="00255D84"/>
    <w:rsid w:val="00264739"/>
    <w:rsid w:val="00266778"/>
    <w:rsid w:val="0027439E"/>
    <w:rsid w:val="002753A8"/>
    <w:rsid w:val="002B2692"/>
    <w:rsid w:val="002B600D"/>
    <w:rsid w:val="002D595D"/>
    <w:rsid w:val="002E1801"/>
    <w:rsid w:val="002E2696"/>
    <w:rsid w:val="002E2C19"/>
    <w:rsid w:val="002E7627"/>
    <w:rsid w:val="002F323D"/>
    <w:rsid w:val="003010DA"/>
    <w:rsid w:val="003104E1"/>
    <w:rsid w:val="003110D9"/>
    <w:rsid w:val="00315E9A"/>
    <w:rsid w:val="00323CE4"/>
    <w:rsid w:val="00327874"/>
    <w:rsid w:val="003368E0"/>
    <w:rsid w:val="00342754"/>
    <w:rsid w:val="0034687F"/>
    <w:rsid w:val="00347797"/>
    <w:rsid w:val="00352921"/>
    <w:rsid w:val="00355489"/>
    <w:rsid w:val="00363A59"/>
    <w:rsid w:val="003663E5"/>
    <w:rsid w:val="00372C63"/>
    <w:rsid w:val="00387439"/>
    <w:rsid w:val="003877DE"/>
    <w:rsid w:val="00392325"/>
    <w:rsid w:val="003966C3"/>
    <w:rsid w:val="003A0540"/>
    <w:rsid w:val="003B06A0"/>
    <w:rsid w:val="003D1588"/>
    <w:rsid w:val="003D1D73"/>
    <w:rsid w:val="003D2B1B"/>
    <w:rsid w:val="003E4ED7"/>
    <w:rsid w:val="003E7F63"/>
    <w:rsid w:val="003F4CBC"/>
    <w:rsid w:val="003F4DA1"/>
    <w:rsid w:val="00415979"/>
    <w:rsid w:val="00420F09"/>
    <w:rsid w:val="004309D6"/>
    <w:rsid w:val="00464F26"/>
    <w:rsid w:val="004663C6"/>
    <w:rsid w:val="00473E48"/>
    <w:rsid w:val="004743A4"/>
    <w:rsid w:val="00484425"/>
    <w:rsid w:val="004D2802"/>
    <w:rsid w:val="004D6219"/>
    <w:rsid w:val="004F58E9"/>
    <w:rsid w:val="00512E90"/>
    <w:rsid w:val="00512EDB"/>
    <w:rsid w:val="005132FF"/>
    <w:rsid w:val="0053043D"/>
    <w:rsid w:val="0053495E"/>
    <w:rsid w:val="0054015E"/>
    <w:rsid w:val="005416B9"/>
    <w:rsid w:val="00546A45"/>
    <w:rsid w:val="00547070"/>
    <w:rsid w:val="0055502D"/>
    <w:rsid w:val="0056725D"/>
    <w:rsid w:val="0057132D"/>
    <w:rsid w:val="00575C30"/>
    <w:rsid w:val="0059034A"/>
    <w:rsid w:val="0059673B"/>
    <w:rsid w:val="005A1F6F"/>
    <w:rsid w:val="005A50D5"/>
    <w:rsid w:val="005B1376"/>
    <w:rsid w:val="005B72DC"/>
    <w:rsid w:val="005C66F6"/>
    <w:rsid w:val="005E0E41"/>
    <w:rsid w:val="005E4023"/>
    <w:rsid w:val="005F3BFD"/>
    <w:rsid w:val="00602F89"/>
    <w:rsid w:val="00603A9F"/>
    <w:rsid w:val="006114FB"/>
    <w:rsid w:val="00612DCA"/>
    <w:rsid w:val="00613B56"/>
    <w:rsid w:val="00631D42"/>
    <w:rsid w:val="006339F2"/>
    <w:rsid w:val="00686888"/>
    <w:rsid w:val="0069173E"/>
    <w:rsid w:val="006974EA"/>
    <w:rsid w:val="006A0EDC"/>
    <w:rsid w:val="006A3568"/>
    <w:rsid w:val="006A5E44"/>
    <w:rsid w:val="006B45E7"/>
    <w:rsid w:val="006B5446"/>
    <w:rsid w:val="006B5E6E"/>
    <w:rsid w:val="006C6958"/>
    <w:rsid w:val="006D2FA4"/>
    <w:rsid w:val="006D524C"/>
    <w:rsid w:val="006E76F5"/>
    <w:rsid w:val="006F13D5"/>
    <w:rsid w:val="006F1D1C"/>
    <w:rsid w:val="0071241F"/>
    <w:rsid w:val="00713BDA"/>
    <w:rsid w:val="0072008E"/>
    <w:rsid w:val="00721622"/>
    <w:rsid w:val="00746606"/>
    <w:rsid w:val="007615D2"/>
    <w:rsid w:val="00762A4D"/>
    <w:rsid w:val="00767E92"/>
    <w:rsid w:val="0077718B"/>
    <w:rsid w:val="00782865"/>
    <w:rsid w:val="007924E1"/>
    <w:rsid w:val="007943E6"/>
    <w:rsid w:val="007A13C0"/>
    <w:rsid w:val="007C0FF2"/>
    <w:rsid w:val="007C41E3"/>
    <w:rsid w:val="0080073C"/>
    <w:rsid w:val="0081145F"/>
    <w:rsid w:val="00821905"/>
    <w:rsid w:val="008244EC"/>
    <w:rsid w:val="0082761D"/>
    <w:rsid w:val="0083525D"/>
    <w:rsid w:val="00836C0F"/>
    <w:rsid w:val="008378A5"/>
    <w:rsid w:val="0084589A"/>
    <w:rsid w:val="0085288A"/>
    <w:rsid w:val="00852EAF"/>
    <w:rsid w:val="0085408D"/>
    <w:rsid w:val="008A615A"/>
    <w:rsid w:val="008A74C9"/>
    <w:rsid w:val="008B783B"/>
    <w:rsid w:val="008C1AB7"/>
    <w:rsid w:val="008C2133"/>
    <w:rsid w:val="008C7AB2"/>
    <w:rsid w:val="008E5A4F"/>
    <w:rsid w:val="008F327A"/>
    <w:rsid w:val="00912CB9"/>
    <w:rsid w:val="00914363"/>
    <w:rsid w:val="00926F22"/>
    <w:rsid w:val="00931539"/>
    <w:rsid w:val="009360EC"/>
    <w:rsid w:val="009436ED"/>
    <w:rsid w:val="00945DB6"/>
    <w:rsid w:val="009470F4"/>
    <w:rsid w:val="00951D41"/>
    <w:rsid w:val="00952FC9"/>
    <w:rsid w:val="009574D8"/>
    <w:rsid w:val="0096261D"/>
    <w:rsid w:val="00966A86"/>
    <w:rsid w:val="00974FA9"/>
    <w:rsid w:val="00982FA0"/>
    <w:rsid w:val="009933F7"/>
    <w:rsid w:val="009A097C"/>
    <w:rsid w:val="009A3DB3"/>
    <w:rsid w:val="009A4B41"/>
    <w:rsid w:val="009C3936"/>
    <w:rsid w:val="009C5EB1"/>
    <w:rsid w:val="009F1132"/>
    <w:rsid w:val="009F6C15"/>
    <w:rsid w:val="00A06540"/>
    <w:rsid w:val="00A107C1"/>
    <w:rsid w:val="00A11776"/>
    <w:rsid w:val="00A15F3D"/>
    <w:rsid w:val="00A166F7"/>
    <w:rsid w:val="00A37A79"/>
    <w:rsid w:val="00A412C3"/>
    <w:rsid w:val="00A45FCF"/>
    <w:rsid w:val="00A473B1"/>
    <w:rsid w:val="00A57E18"/>
    <w:rsid w:val="00A6445D"/>
    <w:rsid w:val="00A87A78"/>
    <w:rsid w:val="00AB3F00"/>
    <w:rsid w:val="00AD04D3"/>
    <w:rsid w:val="00AD54B2"/>
    <w:rsid w:val="00AD6315"/>
    <w:rsid w:val="00AD78AA"/>
    <w:rsid w:val="00AF33DD"/>
    <w:rsid w:val="00B0721B"/>
    <w:rsid w:val="00B0756B"/>
    <w:rsid w:val="00B1580A"/>
    <w:rsid w:val="00B21759"/>
    <w:rsid w:val="00B40757"/>
    <w:rsid w:val="00B45CFD"/>
    <w:rsid w:val="00B520E3"/>
    <w:rsid w:val="00B70D49"/>
    <w:rsid w:val="00B84563"/>
    <w:rsid w:val="00B85264"/>
    <w:rsid w:val="00B92DBD"/>
    <w:rsid w:val="00B93552"/>
    <w:rsid w:val="00BA02AA"/>
    <w:rsid w:val="00BB6FEE"/>
    <w:rsid w:val="00BC024A"/>
    <w:rsid w:val="00BC213D"/>
    <w:rsid w:val="00BD09F5"/>
    <w:rsid w:val="00BF19AF"/>
    <w:rsid w:val="00BF57DC"/>
    <w:rsid w:val="00C15D18"/>
    <w:rsid w:val="00C234F1"/>
    <w:rsid w:val="00C27F10"/>
    <w:rsid w:val="00C33D96"/>
    <w:rsid w:val="00C4085D"/>
    <w:rsid w:val="00C428E7"/>
    <w:rsid w:val="00C4606C"/>
    <w:rsid w:val="00C70DDC"/>
    <w:rsid w:val="00C836D3"/>
    <w:rsid w:val="00C85A6E"/>
    <w:rsid w:val="00C90A90"/>
    <w:rsid w:val="00C91152"/>
    <w:rsid w:val="00C94AEB"/>
    <w:rsid w:val="00CA69FB"/>
    <w:rsid w:val="00CB117F"/>
    <w:rsid w:val="00CB74E0"/>
    <w:rsid w:val="00CB7BFE"/>
    <w:rsid w:val="00CC5DB6"/>
    <w:rsid w:val="00CD337D"/>
    <w:rsid w:val="00CE3AD1"/>
    <w:rsid w:val="00CF0B38"/>
    <w:rsid w:val="00CF511A"/>
    <w:rsid w:val="00CF6685"/>
    <w:rsid w:val="00D064DB"/>
    <w:rsid w:val="00D075F7"/>
    <w:rsid w:val="00D20AFF"/>
    <w:rsid w:val="00D25CDB"/>
    <w:rsid w:val="00D5108E"/>
    <w:rsid w:val="00D5629A"/>
    <w:rsid w:val="00D61846"/>
    <w:rsid w:val="00D75EC3"/>
    <w:rsid w:val="00D8008F"/>
    <w:rsid w:val="00D8311D"/>
    <w:rsid w:val="00D874D0"/>
    <w:rsid w:val="00D940DE"/>
    <w:rsid w:val="00DB3E66"/>
    <w:rsid w:val="00DB7B9A"/>
    <w:rsid w:val="00DC0189"/>
    <w:rsid w:val="00DC60A6"/>
    <w:rsid w:val="00DE0706"/>
    <w:rsid w:val="00DF47A5"/>
    <w:rsid w:val="00DF6F7A"/>
    <w:rsid w:val="00E12572"/>
    <w:rsid w:val="00E31E22"/>
    <w:rsid w:val="00E36249"/>
    <w:rsid w:val="00E451DF"/>
    <w:rsid w:val="00E47859"/>
    <w:rsid w:val="00E53420"/>
    <w:rsid w:val="00E56D23"/>
    <w:rsid w:val="00E628B8"/>
    <w:rsid w:val="00E63C8B"/>
    <w:rsid w:val="00E63CBE"/>
    <w:rsid w:val="00E73E51"/>
    <w:rsid w:val="00E924D4"/>
    <w:rsid w:val="00EB01DE"/>
    <w:rsid w:val="00EB0B97"/>
    <w:rsid w:val="00EC4822"/>
    <w:rsid w:val="00EE62C7"/>
    <w:rsid w:val="00EF1D88"/>
    <w:rsid w:val="00EF796A"/>
    <w:rsid w:val="00F22238"/>
    <w:rsid w:val="00F226CC"/>
    <w:rsid w:val="00F365B1"/>
    <w:rsid w:val="00F366E9"/>
    <w:rsid w:val="00F4495D"/>
    <w:rsid w:val="00F53283"/>
    <w:rsid w:val="00F61167"/>
    <w:rsid w:val="00F655A9"/>
    <w:rsid w:val="00F826E3"/>
    <w:rsid w:val="00F82B8A"/>
    <w:rsid w:val="00F840DA"/>
    <w:rsid w:val="00FA1309"/>
    <w:rsid w:val="00FA6896"/>
    <w:rsid w:val="00FD73F5"/>
    <w:rsid w:val="00FE3352"/>
    <w:rsid w:val="00FE72FE"/>
    <w:rsid w:val="00FE752C"/>
    <w:rsid w:val="00FF08A9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433F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B5B3-5B9E-40D5-AFB8-A92B2889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Sanja Musić</cp:lastModifiedBy>
  <cp:revision>5</cp:revision>
  <cp:lastPrinted>2022-07-21T14:18:00Z</cp:lastPrinted>
  <dcterms:created xsi:type="dcterms:W3CDTF">2022-07-28T08:59:00Z</dcterms:created>
  <dcterms:modified xsi:type="dcterms:W3CDTF">2022-08-04T13:26:00Z</dcterms:modified>
</cp:coreProperties>
</file>