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111C6F" w14:textId="6C01F3A5" w:rsidR="00DA2D0C" w:rsidRPr="00575EEB" w:rsidRDefault="00BA47C8" w:rsidP="00DA2D0C">
      <w:pPr>
        <w:spacing w:after="0"/>
        <w:rPr>
          <w:rFonts w:ascii="Times New Roman" w:hAnsi="Times New Roman"/>
          <w:b/>
          <w:sz w:val="24"/>
          <w:szCs w:val="24"/>
        </w:rPr>
      </w:pPr>
      <w:bookmarkStart w:id="0" w:name="_GoBack"/>
      <w:bookmarkEnd w:id="0"/>
      <w:r>
        <w:rPr>
          <w:rFonts w:ascii="Times New Roman" w:hAnsi="Times New Roman"/>
          <w:b/>
          <w:sz w:val="24"/>
          <w:szCs w:val="24"/>
        </w:rPr>
        <w:t xml:space="preserve"> </w:t>
      </w:r>
      <w:r w:rsidR="00DA2D0C" w:rsidRPr="00575EEB">
        <w:rPr>
          <w:rFonts w:ascii="Times New Roman" w:hAnsi="Times New Roman"/>
          <w:b/>
          <w:sz w:val="24"/>
          <w:szCs w:val="24"/>
        </w:rPr>
        <w:t>BOSNA I HERCEGOVINA</w:t>
      </w:r>
    </w:p>
    <w:p w14:paraId="5C7CC802" w14:textId="29731A16" w:rsidR="00DA2D0C" w:rsidRPr="00575EEB" w:rsidRDefault="00DA2D0C" w:rsidP="00DA2D0C">
      <w:pPr>
        <w:spacing w:after="0"/>
        <w:rPr>
          <w:rFonts w:ascii="Times New Roman" w:hAnsi="Times New Roman"/>
          <w:sz w:val="24"/>
          <w:szCs w:val="24"/>
        </w:rPr>
      </w:pPr>
      <w:r w:rsidRPr="00575EEB">
        <w:rPr>
          <w:rFonts w:ascii="Times New Roman" w:hAnsi="Times New Roman"/>
          <w:b/>
          <w:sz w:val="24"/>
          <w:szCs w:val="24"/>
        </w:rPr>
        <w:t xml:space="preserve">MINISTARSTVO  CIVILNIH POSLOVA </w:t>
      </w:r>
      <w:r w:rsidR="002F6EA3" w:rsidRPr="00575EEB">
        <w:rPr>
          <w:rFonts w:ascii="Times New Roman" w:hAnsi="Times New Roman"/>
          <w:b/>
          <w:sz w:val="24"/>
          <w:szCs w:val="24"/>
        </w:rPr>
        <w:tab/>
      </w:r>
      <w:r w:rsidR="002F6EA3" w:rsidRPr="00575EEB">
        <w:rPr>
          <w:rFonts w:ascii="Times New Roman" w:hAnsi="Times New Roman"/>
          <w:b/>
          <w:sz w:val="24"/>
          <w:szCs w:val="24"/>
        </w:rPr>
        <w:tab/>
      </w:r>
      <w:r w:rsidR="002F6EA3" w:rsidRPr="00575EEB">
        <w:rPr>
          <w:rFonts w:ascii="Times New Roman" w:hAnsi="Times New Roman"/>
          <w:b/>
          <w:sz w:val="24"/>
          <w:szCs w:val="24"/>
        </w:rPr>
        <w:tab/>
      </w:r>
      <w:r w:rsidR="002F6EA3" w:rsidRPr="00575EEB">
        <w:rPr>
          <w:rFonts w:ascii="Times New Roman" w:hAnsi="Times New Roman"/>
          <w:b/>
          <w:sz w:val="24"/>
          <w:szCs w:val="24"/>
        </w:rPr>
        <w:tab/>
      </w:r>
      <w:r w:rsidR="00B402B2" w:rsidRPr="00575EEB">
        <w:rPr>
          <w:rFonts w:ascii="Times New Roman" w:hAnsi="Times New Roman"/>
          <w:b/>
          <w:sz w:val="24"/>
          <w:szCs w:val="24"/>
        </w:rPr>
        <w:tab/>
      </w:r>
      <w:r w:rsidR="00B402B2" w:rsidRPr="00575EEB">
        <w:rPr>
          <w:rFonts w:ascii="Times New Roman" w:hAnsi="Times New Roman"/>
          <w:b/>
          <w:sz w:val="24"/>
          <w:szCs w:val="24"/>
        </w:rPr>
        <w:tab/>
      </w:r>
      <w:r w:rsidR="00B402B2" w:rsidRPr="00575EEB">
        <w:rPr>
          <w:rFonts w:ascii="Times New Roman" w:hAnsi="Times New Roman"/>
          <w:b/>
          <w:sz w:val="24"/>
          <w:szCs w:val="24"/>
        </w:rPr>
        <w:tab/>
      </w:r>
      <w:r w:rsidR="00B402B2" w:rsidRPr="00575EEB">
        <w:rPr>
          <w:rFonts w:ascii="Times New Roman" w:hAnsi="Times New Roman"/>
          <w:b/>
          <w:sz w:val="24"/>
          <w:szCs w:val="24"/>
        </w:rPr>
        <w:tab/>
      </w:r>
      <w:r w:rsidR="00B402B2" w:rsidRPr="00575EEB">
        <w:rPr>
          <w:rFonts w:ascii="Times New Roman" w:hAnsi="Times New Roman"/>
          <w:b/>
          <w:sz w:val="24"/>
          <w:szCs w:val="24"/>
        </w:rPr>
        <w:tab/>
      </w:r>
      <w:r w:rsidR="00B402B2" w:rsidRPr="00575EEB">
        <w:rPr>
          <w:rFonts w:ascii="Times New Roman" w:hAnsi="Times New Roman"/>
          <w:b/>
          <w:sz w:val="24"/>
          <w:szCs w:val="24"/>
        </w:rPr>
        <w:tab/>
      </w:r>
      <w:r w:rsidR="00B402B2" w:rsidRPr="00575EEB">
        <w:rPr>
          <w:rFonts w:ascii="Times New Roman" w:hAnsi="Times New Roman"/>
          <w:b/>
          <w:sz w:val="24"/>
          <w:szCs w:val="24"/>
        </w:rPr>
        <w:tab/>
      </w:r>
      <w:r w:rsidR="00B402B2" w:rsidRPr="00575EEB">
        <w:rPr>
          <w:rFonts w:ascii="Times New Roman" w:hAnsi="Times New Roman"/>
          <w:b/>
          <w:sz w:val="24"/>
          <w:szCs w:val="24"/>
        </w:rPr>
        <w:tab/>
      </w:r>
      <w:r w:rsidR="00B402B2" w:rsidRPr="00575EEB">
        <w:rPr>
          <w:rFonts w:ascii="Times New Roman" w:hAnsi="Times New Roman"/>
          <w:b/>
          <w:sz w:val="24"/>
          <w:szCs w:val="24"/>
        </w:rPr>
        <w:tab/>
      </w:r>
      <w:r w:rsidR="00B402B2" w:rsidRPr="00575EEB">
        <w:rPr>
          <w:rFonts w:ascii="Times New Roman" w:hAnsi="Times New Roman"/>
          <w:b/>
          <w:sz w:val="24"/>
          <w:szCs w:val="24"/>
        </w:rPr>
        <w:tab/>
      </w:r>
      <w:r w:rsidR="00B402B2" w:rsidRPr="00575EEB">
        <w:rPr>
          <w:rFonts w:ascii="Times New Roman" w:hAnsi="Times New Roman"/>
          <w:b/>
          <w:sz w:val="24"/>
          <w:szCs w:val="24"/>
        </w:rPr>
        <w:tab/>
      </w:r>
      <w:r w:rsidR="00B402B2" w:rsidRPr="00575EEB">
        <w:rPr>
          <w:rFonts w:ascii="Times New Roman" w:hAnsi="Times New Roman"/>
          <w:b/>
          <w:sz w:val="24"/>
          <w:szCs w:val="24"/>
        </w:rPr>
        <w:tab/>
      </w:r>
      <w:r w:rsidR="00B402B2" w:rsidRPr="00575EEB">
        <w:rPr>
          <w:rFonts w:ascii="Times New Roman" w:hAnsi="Times New Roman"/>
          <w:b/>
          <w:sz w:val="24"/>
          <w:szCs w:val="24"/>
        </w:rPr>
        <w:tab/>
      </w:r>
      <w:r w:rsidR="00B402B2" w:rsidRPr="00575EEB">
        <w:rPr>
          <w:rFonts w:ascii="Times New Roman" w:hAnsi="Times New Roman"/>
          <w:b/>
          <w:sz w:val="24"/>
          <w:szCs w:val="24"/>
        </w:rPr>
        <w:tab/>
      </w:r>
      <w:r w:rsidR="00B402B2" w:rsidRPr="00575EEB">
        <w:rPr>
          <w:rFonts w:ascii="Times New Roman" w:hAnsi="Times New Roman"/>
          <w:b/>
          <w:sz w:val="24"/>
          <w:szCs w:val="24"/>
        </w:rPr>
        <w:tab/>
      </w:r>
      <w:r w:rsidR="00B402B2" w:rsidRPr="00575EEB">
        <w:rPr>
          <w:rFonts w:ascii="Times New Roman" w:hAnsi="Times New Roman"/>
          <w:b/>
          <w:sz w:val="24"/>
          <w:szCs w:val="24"/>
        </w:rPr>
        <w:tab/>
      </w:r>
      <w:r w:rsidR="00B402B2" w:rsidRPr="00575EEB">
        <w:rPr>
          <w:rFonts w:ascii="Times New Roman" w:hAnsi="Times New Roman"/>
          <w:b/>
          <w:sz w:val="24"/>
          <w:szCs w:val="24"/>
        </w:rPr>
        <w:tab/>
      </w:r>
      <w:r w:rsidR="00B402B2" w:rsidRPr="00575EEB">
        <w:rPr>
          <w:rFonts w:ascii="Times New Roman" w:hAnsi="Times New Roman"/>
          <w:b/>
          <w:sz w:val="24"/>
          <w:szCs w:val="24"/>
        </w:rPr>
        <w:tab/>
      </w:r>
      <w:r w:rsidR="00B402B2" w:rsidRPr="00575EEB">
        <w:rPr>
          <w:rFonts w:ascii="Times New Roman" w:hAnsi="Times New Roman"/>
          <w:b/>
          <w:sz w:val="24"/>
          <w:szCs w:val="24"/>
        </w:rPr>
        <w:tab/>
      </w:r>
      <w:r w:rsidR="00B402B2" w:rsidRPr="00575EEB">
        <w:rPr>
          <w:rFonts w:ascii="Times New Roman" w:hAnsi="Times New Roman"/>
          <w:b/>
          <w:sz w:val="24"/>
          <w:szCs w:val="24"/>
        </w:rPr>
        <w:tab/>
      </w:r>
      <w:r w:rsidR="00B402B2" w:rsidRPr="00575EEB">
        <w:rPr>
          <w:rFonts w:ascii="Times New Roman" w:hAnsi="Times New Roman"/>
          <w:b/>
          <w:sz w:val="24"/>
          <w:szCs w:val="24"/>
        </w:rPr>
        <w:tab/>
      </w:r>
      <w:r w:rsidR="00B402B2" w:rsidRPr="00575EEB">
        <w:rPr>
          <w:rFonts w:ascii="Times New Roman" w:hAnsi="Times New Roman"/>
          <w:b/>
          <w:sz w:val="24"/>
          <w:szCs w:val="24"/>
        </w:rPr>
        <w:tab/>
      </w:r>
      <w:r w:rsidR="00B402B2" w:rsidRPr="00575EEB">
        <w:rPr>
          <w:rFonts w:ascii="Times New Roman" w:hAnsi="Times New Roman"/>
          <w:b/>
          <w:sz w:val="24"/>
          <w:szCs w:val="24"/>
        </w:rPr>
        <w:tab/>
      </w:r>
      <w:r w:rsidR="00B402B2" w:rsidRPr="00575EEB">
        <w:rPr>
          <w:rFonts w:ascii="Times New Roman" w:hAnsi="Times New Roman"/>
          <w:b/>
          <w:sz w:val="24"/>
          <w:szCs w:val="24"/>
        </w:rPr>
        <w:tab/>
      </w:r>
      <w:r w:rsidR="00B402B2" w:rsidRPr="00575EEB">
        <w:rPr>
          <w:rFonts w:ascii="Times New Roman" w:hAnsi="Times New Roman"/>
          <w:b/>
          <w:sz w:val="24"/>
          <w:szCs w:val="24"/>
        </w:rPr>
        <w:tab/>
      </w:r>
      <w:r w:rsidR="00B402B2" w:rsidRPr="00575EEB">
        <w:rPr>
          <w:rFonts w:ascii="Times New Roman" w:hAnsi="Times New Roman"/>
          <w:b/>
          <w:sz w:val="24"/>
          <w:szCs w:val="24"/>
        </w:rPr>
        <w:tab/>
      </w:r>
      <w:r w:rsidR="00B402B2" w:rsidRPr="00575EEB">
        <w:rPr>
          <w:rFonts w:ascii="Times New Roman" w:hAnsi="Times New Roman"/>
          <w:b/>
          <w:sz w:val="24"/>
          <w:szCs w:val="24"/>
        </w:rPr>
        <w:tab/>
      </w:r>
      <w:r w:rsidR="00B402B2" w:rsidRPr="00575EEB">
        <w:rPr>
          <w:rFonts w:ascii="Times New Roman" w:hAnsi="Times New Roman"/>
          <w:b/>
          <w:sz w:val="24"/>
          <w:szCs w:val="24"/>
        </w:rPr>
        <w:tab/>
      </w:r>
      <w:r w:rsidR="00B402B2" w:rsidRPr="00575EEB">
        <w:rPr>
          <w:rFonts w:ascii="Times New Roman" w:hAnsi="Times New Roman"/>
          <w:b/>
          <w:sz w:val="24"/>
          <w:szCs w:val="24"/>
        </w:rPr>
        <w:tab/>
      </w:r>
      <w:r w:rsidR="00B402B2" w:rsidRPr="00575EEB">
        <w:rPr>
          <w:rFonts w:ascii="Times New Roman" w:hAnsi="Times New Roman"/>
          <w:b/>
          <w:sz w:val="24"/>
          <w:szCs w:val="24"/>
        </w:rPr>
        <w:tab/>
      </w:r>
      <w:r w:rsidR="003A6A62" w:rsidRPr="00575EEB">
        <w:rPr>
          <w:rFonts w:ascii="Times New Roman" w:hAnsi="Times New Roman"/>
          <w:b/>
          <w:sz w:val="24"/>
          <w:szCs w:val="24"/>
        </w:rPr>
        <w:t xml:space="preserve"> </w:t>
      </w:r>
      <w:r w:rsidR="00ED6B8A">
        <w:rPr>
          <w:rFonts w:ascii="Times New Roman" w:hAnsi="Times New Roman"/>
          <w:b/>
          <w:sz w:val="24"/>
          <w:szCs w:val="24"/>
        </w:rPr>
        <w:t>,,</w:t>
      </w:r>
      <w:r w:rsidR="005476FB">
        <w:rPr>
          <w:rFonts w:ascii="Times New Roman" w:hAnsi="Times New Roman"/>
          <w:b/>
          <w:sz w:val="24"/>
          <w:szCs w:val="24"/>
        </w:rPr>
        <w:t>Prijedlog</w:t>
      </w:r>
      <w:r w:rsidR="00ED6B8A">
        <w:rPr>
          <w:rFonts w:ascii="Times New Roman" w:hAnsi="Times New Roman"/>
          <w:b/>
          <w:sz w:val="24"/>
          <w:szCs w:val="24"/>
        </w:rPr>
        <w:t>”</w:t>
      </w:r>
      <w:r w:rsidR="001F191C" w:rsidRPr="00575EEB">
        <w:rPr>
          <w:rFonts w:ascii="Times New Roman" w:hAnsi="Times New Roman"/>
          <w:b/>
          <w:sz w:val="24"/>
          <w:szCs w:val="24"/>
        </w:rPr>
        <w:t xml:space="preserve"> </w:t>
      </w:r>
    </w:p>
    <w:p w14:paraId="3A11CDF8" w14:textId="77777777" w:rsidR="00AB036D" w:rsidRPr="002A036C" w:rsidRDefault="00DA2D0C" w:rsidP="00DA2D0C">
      <w:pPr>
        <w:spacing w:after="0"/>
        <w:rPr>
          <w:rFonts w:ascii="Times New Roman" w:hAnsi="Times New Roman"/>
          <w:sz w:val="24"/>
          <w:szCs w:val="24"/>
        </w:rPr>
      </w:pPr>
      <w:r w:rsidRPr="002A036C">
        <w:rPr>
          <w:rFonts w:ascii="Times New Roman" w:hAnsi="Times New Roman"/>
          <w:sz w:val="24"/>
          <w:szCs w:val="24"/>
        </w:rPr>
        <w:t>Broj:</w:t>
      </w:r>
      <w:r w:rsidR="00E04D06" w:rsidRPr="002A036C">
        <w:rPr>
          <w:rFonts w:ascii="Times New Roman" w:eastAsia="Times New Roman" w:hAnsi="Times New Roman"/>
        </w:rPr>
        <w:t xml:space="preserve"> 03-07-1-3028-LKK</w:t>
      </w:r>
      <w:r w:rsidR="00CA31E2" w:rsidRPr="002A036C">
        <w:rPr>
          <w:rFonts w:ascii="Times New Roman" w:eastAsia="Times New Roman" w:hAnsi="Times New Roman"/>
        </w:rPr>
        <w:t>/22</w:t>
      </w:r>
    </w:p>
    <w:p w14:paraId="58176362" w14:textId="77777777" w:rsidR="00DA2D0C" w:rsidRPr="00575EEB" w:rsidRDefault="00EE5026" w:rsidP="00DA2D0C">
      <w:pPr>
        <w:spacing w:after="0"/>
        <w:rPr>
          <w:rFonts w:ascii="Times New Roman" w:hAnsi="Times New Roman"/>
          <w:sz w:val="24"/>
          <w:szCs w:val="24"/>
        </w:rPr>
      </w:pPr>
      <w:r w:rsidRPr="002A036C">
        <w:rPr>
          <w:rFonts w:ascii="Times New Roman" w:hAnsi="Times New Roman"/>
          <w:sz w:val="24"/>
          <w:szCs w:val="24"/>
        </w:rPr>
        <w:t>Sarajevo,</w:t>
      </w:r>
      <w:r w:rsidR="008B17EE" w:rsidRPr="002A036C">
        <w:rPr>
          <w:rFonts w:ascii="Times New Roman" w:hAnsi="Times New Roman"/>
          <w:sz w:val="24"/>
          <w:szCs w:val="24"/>
        </w:rPr>
        <w:t xml:space="preserve"> </w:t>
      </w:r>
      <w:r w:rsidR="007A6DB5">
        <w:rPr>
          <w:rFonts w:ascii="Times New Roman" w:hAnsi="Times New Roman"/>
          <w:sz w:val="24"/>
          <w:szCs w:val="24"/>
        </w:rPr>
        <w:t>23</w:t>
      </w:r>
      <w:r w:rsidR="00E04D06" w:rsidRPr="002A036C">
        <w:rPr>
          <w:rFonts w:ascii="Times New Roman" w:hAnsi="Times New Roman"/>
          <w:sz w:val="24"/>
          <w:szCs w:val="24"/>
        </w:rPr>
        <w:t>.6.20</w:t>
      </w:r>
      <w:r w:rsidR="00CA31E2" w:rsidRPr="002A036C">
        <w:rPr>
          <w:rFonts w:ascii="Times New Roman" w:hAnsi="Times New Roman"/>
          <w:sz w:val="24"/>
          <w:szCs w:val="24"/>
        </w:rPr>
        <w:t>22</w:t>
      </w:r>
      <w:r w:rsidRPr="002A036C">
        <w:rPr>
          <w:rFonts w:ascii="Times New Roman" w:hAnsi="Times New Roman"/>
          <w:sz w:val="24"/>
          <w:szCs w:val="24"/>
        </w:rPr>
        <w:t xml:space="preserve"> godine </w:t>
      </w:r>
      <w:r w:rsidR="00FB43FD" w:rsidRPr="002A036C">
        <w:rPr>
          <w:rFonts w:ascii="Times New Roman" w:hAnsi="Times New Roman"/>
          <w:sz w:val="24"/>
          <w:szCs w:val="24"/>
        </w:rPr>
        <w:t xml:space="preserve"> </w:t>
      </w:r>
      <w:r w:rsidR="00FB43FD" w:rsidRPr="00575EEB">
        <w:rPr>
          <w:rFonts w:ascii="Times New Roman" w:hAnsi="Times New Roman"/>
          <w:sz w:val="24"/>
          <w:szCs w:val="24"/>
        </w:rPr>
        <w:t xml:space="preserve">                                                                                                                                                                             </w:t>
      </w:r>
    </w:p>
    <w:p w14:paraId="144C7A99" w14:textId="77777777" w:rsidR="00DA2D0C" w:rsidRPr="00575EEB" w:rsidRDefault="00DA2D0C" w:rsidP="00DA2D0C">
      <w:pPr>
        <w:rPr>
          <w:rFonts w:ascii="Times New Roman" w:hAnsi="Times New Roman"/>
          <w:sz w:val="24"/>
          <w:szCs w:val="24"/>
        </w:rPr>
      </w:pPr>
    </w:p>
    <w:p w14:paraId="55080ACF" w14:textId="77777777" w:rsidR="00DA2D0C" w:rsidRPr="00575EEB" w:rsidRDefault="00DA2D0C" w:rsidP="00DA2D0C">
      <w:pPr>
        <w:jc w:val="both"/>
        <w:rPr>
          <w:rFonts w:ascii="Times New Roman" w:hAnsi="Times New Roman"/>
          <w:sz w:val="24"/>
          <w:szCs w:val="24"/>
        </w:rPr>
      </w:pPr>
      <w:r w:rsidRPr="00575EEB">
        <w:rPr>
          <w:rFonts w:ascii="Times New Roman" w:hAnsi="Times New Roman"/>
          <w:sz w:val="24"/>
          <w:szCs w:val="24"/>
        </w:rPr>
        <w:t>Na osnovu člana 23. Zakona o ministarstvima i drugim organima uprave Bosne i Hercegovine (</w:t>
      </w:r>
      <w:r w:rsidR="00C847BF" w:rsidRPr="00575EEB">
        <w:rPr>
          <w:rFonts w:ascii="Times New Roman" w:hAnsi="Times New Roman"/>
          <w:sz w:val="24"/>
          <w:szCs w:val="24"/>
        </w:rPr>
        <w:t>“</w:t>
      </w:r>
      <w:r w:rsidRPr="00575EEB">
        <w:rPr>
          <w:rFonts w:ascii="Times New Roman" w:hAnsi="Times New Roman"/>
          <w:sz w:val="24"/>
          <w:szCs w:val="24"/>
        </w:rPr>
        <w:t>Službeni glasnik BiH</w:t>
      </w:r>
      <w:r w:rsidR="00C847BF" w:rsidRPr="00575EEB">
        <w:rPr>
          <w:rFonts w:ascii="Times New Roman" w:hAnsi="Times New Roman"/>
          <w:sz w:val="24"/>
          <w:szCs w:val="24"/>
        </w:rPr>
        <w:t>”</w:t>
      </w:r>
      <w:r w:rsidRPr="00575EEB">
        <w:rPr>
          <w:rFonts w:ascii="Times New Roman" w:hAnsi="Times New Roman"/>
          <w:sz w:val="24"/>
          <w:szCs w:val="24"/>
        </w:rPr>
        <w:t>, br. 5/03, 42/03, 26/04,</w:t>
      </w:r>
      <w:r w:rsidR="006D59E3" w:rsidRPr="00575EEB">
        <w:rPr>
          <w:rFonts w:ascii="Times New Roman" w:hAnsi="Times New Roman"/>
          <w:sz w:val="24"/>
          <w:szCs w:val="24"/>
        </w:rPr>
        <w:t xml:space="preserve"> 42/04, </w:t>
      </w:r>
      <w:r w:rsidRPr="00575EEB">
        <w:rPr>
          <w:rFonts w:ascii="Times New Roman" w:hAnsi="Times New Roman"/>
          <w:sz w:val="24"/>
          <w:szCs w:val="24"/>
        </w:rPr>
        <w:t>45/06,</w:t>
      </w:r>
      <w:r w:rsidR="006D59E3" w:rsidRPr="00575EEB">
        <w:rPr>
          <w:rFonts w:ascii="Times New Roman" w:hAnsi="Times New Roman"/>
          <w:sz w:val="24"/>
          <w:szCs w:val="24"/>
        </w:rPr>
        <w:t xml:space="preserve"> 88/07, </w:t>
      </w:r>
      <w:r w:rsidRPr="00575EEB">
        <w:rPr>
          <w:rFonts w:ascii="Times New Roman" w:hAnsi="Times New Roman"/>
          <w:sz w:val="24"/>
          <w:szCs w:val="24"/>
        </w:rPr>
        <w:t xml:space="preserve"> </w:t>
      </w:r>
      <w:r w:rsidR="006D59E3" w:rsidRPr="00575EEB">
        <w:rPr>
          <w:rFonts w:ascii="Times New Roman" w:hAnsi="Times New Roman"/>
          <w:sz w:val="24"/>
          <w:szCs w:val="24"/>
        </w:rPr>
        <w:t>35/09, 59/09,</w:t>
      </w:r>
      <w:r w:rsidRPr="00575EEB">
        <w:rPr>
          <w:rFonts w:ascii="Times New Roman" w:hAnsi="Times New Roman"/>
          <w:sz w:val="24"/>
          <w:szCs w:val="24"/>
        </w:rPr>
        <w:t xml:space="preserve"> 103/09, 87/12, 6/13, 19/16 i 83/17) i člana 7. Odluke o godišnjem planiranju rada i načinu praćenja</w:t>
      </w:r>
      <w:r w:rsidR="00B402B2" w:rsidRPr="00575EEB">
        <w:rPr>
          <w:rFonts w:ascii="Times New Roman" w:hAnsi="Times New Roman"/>
          <w:sz w:val="24"/>
          <w:szCs w:val="24"/>
        </w:rPr>
        <w:t xml:space="preserve"> i</w:t>
      </w:r>
      <w:r w:rsidRPr="00575EEB">
        <w:rPr>
          <w:rFonts w:ascii="Times New Roman" w:hAnsi="Times New Roman"/>
          <w:sz w:val="24"/>
          <w:szCs w:val="24"/>
        </w:rPr>
        <w:t xml:space="preserve"> izvještavanja u institucijama Bosne i Hercegovine (</w:t>
      </w:r>
      <w:r w:rsidR="00C847BF" w:rsidRPr="00575EEB">
        <w:rPr>
          <w:rFonts w:ascii="Times New Roman" w:hAnsi="Times New Roman"/>
          <w:sz w:val="24"/>
          <w:szCs w:val="24"/>
        </w:rPr>
        <w:t>“</w:t>
      </w:r>
      <w:r w:rsidRPr="00575EEB">
        <w:rPr>
          <w:rFonts w:ascii="Times New Roman" w:hAnsi="Times New Roman"/>
          <w:sz w:val="24"/>
          <w:szCs w:val="24"/>
        </w:rPr>
        <w:t>Službeni glasnik BiH</w:t>
      </w:r>
      <w:r w:rsidR="00C847BF" w:rsidRPr="00575EEB">
        <w:rPr>
          <w:rFonts w:ascii="Times New Roman" w:hAnsi="Times New Roman"/>
          <w:sz w:val="24"/>
          <w:szCs w:val="24"/>
        </w:rPr>
        <w:t>”</w:t>
      </w:r>
      <w:r w:rsidRPr="00575EEB">
        <w:rPr>
          <w:rFonts w:ascii="Times New Roman" w:hAnsi="Times New Roman"/>
          <w:sz w:val="24"/>
          <w:szCs w:val="24"/>
        </w:rPr>
        <w:t>, broj 94/14), Ministarstvo civilni</w:t>
      </w:r>
      <w:r w:rsidR="00732063" w:rsidRPr="00575EEB">
        <w:rPr>
          <w:rFonts w:ascii="Times New Roman" w:hAnsi="Times New Roman"/>
          <w:sz w:val="24"/>
          <w:szCs w:val="24"/>
        </w:rPr>
        <w:t>h poslova Bosne i Hercegovine,</w:t>
      </w:r>
      <w:r w:rsidR="00482D40" w:rsidRPr="00575EEB">
        <w:rPr>
          <w:rFonts w:ascii="Times New Roman" w:hAnsi="Times New Roman"/>
          <w:sz w:val="24"/>
          <w:szCs w:val="24"/>
        </w:rPr>
        <w:t xml:space="preserve"> </w:t>
      </w:r>
      <w:r w:rsidR="0005162A" w:rsidRPr="00575EEB">
        <w:rPr>
          <w:rFonts w:ascii="Times New Roman" w:hAnsi="Times New Roman"/>
          <w:sz w:val="24"/>
          <w:szCs w:val="24"/>
        </w:rPr>
        <w:t xml:space="preserve">d o n o s i </w:t>
      </w:r>
    </w:p>
    <w:p w14:paraId="30938F20" w14:textId="77777777" w:rsidR="00DA2D0C" w:rsidRPr="00575EEB" w:rsidRDefault="00DA2D0C" w:rsidP="00DA2D0C">
      <w:pPr>
        <w:rPr>
          <w:rFonts w:ascii="Times New Roman" w:hAnsi="Times New Roman"/>
          <w:sz w:val="24"/>
          <w:szCs w:val="24"/>
        </w:rPr>
      </w:pPr>
    </w:p>
    <w:p w14:paraId="27E695FE" w14:textId="77777777" w:rsidR="00DA2D0C" w:rsidRPr="00575EEB" w:rsidRDefault="00DA2D0C" w:rsidP="00DA2D0C">
      <w:pPr>
        <w:rPr>
          <w:rFonts w:ascii="Times New Roman" w:hAnsi="Times New Roman"/>
          <w:sz w:val="24"/>
          <w:szCs w:val="24"/>
        </w:rPr>
      </w:pPr>
      <w:r w:rsidRPr="00575EEB">
        <w:rPr>
          <w:rFonts w:ascii="Times New Roman" w:hAnsi="Times New Roman"/>
          <w:sz w:val="24"/>
          <w:szCs w:val="24"/>
        </w:rPr>
        <w:t xml:space="preserve">     </w:t>
      </w:r>
    </w:p>
    <w:p w14:paraId="5415032B" w14:textId="77777777" w:rsidR="00DA2D0C" w:rsidRPr="00575EEB" w:rsidRDefault="00DA2D0C" w:rsidP="002F6EA3">
      <w:pPr>
        <w:rPr>
          <w:rFonts w:ascii="Times New Roman" w:hAnsi="Times New Roman"/>
          <w:sz w:val="24"/>
          <w:szCs w:val="24"/>
        </w:rPr>
      </w:pPr>
      <w:r w:rsidRPr="00575EEB">
        <w:rPr>
          <w:rFonts w:ascii="Times New Roman" w:hAnsi="Times New Roman"/>
          <w:sz w:val="24"/>
          <w:szCs w:val="24"/>
        </w:rPr>
        <w:t xml:space="preserve">      </w:t>
      </w:r>
    </w:p>
    <w:p w14:paraId="452776EA" w14:textId="77777777" w:rsidR="00DA2D0C" w:rsidRPr="00575EEB" w:rsidRDefault="00B838C5" w:rsidP="00EE5026">
      <w:pPr>
        <w:jc w:val="center"/>
        <w:rPr>
          <w:rFonts w:ascii="Times New Roman" w:hAnsi="Times New Roman"/>
          <w:b/>
          <w:sz w:val="28"/>
          <w:szCs w:val="28"/>
        </w:rPr>
      </w:pPr>
      <w:r w:rsidRPr="00575EEB">
        <w:rPr>
          <w:rFonts w:ascii="Times New Roman" w:hAnsi="Times New Roman"/>
          <w:b/>
          <w:sz w:val="28"/>
          <w:szCs w:val="28"/>
        </w:rPr>
        <w:t>PROGRAM</w:t>
      </w:r>
      <w:r w:rsidR="003009DE" w:rsidRPr="00575EEB">
        <w:rPr>
          <w:rFonts w:ascii="Times New Roman" w:hAnsi="Times New Roman"/>
          <w:b/>
          <w:sz w:val="28"/>
          <w:szCs w:val="28"/>
        </w:rPr>
        <w:t xml:space="preserve"> </w:t>
      </w:r>
      <w:r w:rsidR="00DA2D0C" w:rsidRPr="00575EEB">
        <w:rPr>
          <w:rFonts w:ascii="Times New Roman" w:hAnsi="Times New Roman"/>
          <w:b/>
          <w:sz w:val="28"/>
          <w:szCs w:val="28"/>
        </w:rPr>
        <w:t>RADA</w:t>
      </w:r>
    </w:p>
    <w:p w14:paraId="1609D73C" w14:textId="77777777" w:rsidR="00EE5026" w:rsidRPr="00575EEB" w:rsidRDefault="00DA2D0C" w:rsidP="00EE5026">
      <w:pPr>
        <w:jc w:val="center"/>
        <w:rPr>
          <w:rFonts w:ascii="Times New Roman" w:hAnsi="Times New Roman"/>
          <w:b/>
          <w:sz w:val="28"/>
          <w:szCs w:val="28"/>
        </w:rPr>
      </w:pPr>
      <w:r w:rsidRPr="00575EEB">
        <w:rPr>
          <w:rFonts w:ascii="Times New Roman" w:hAnsi="Times New Roman"/>
          <w:b/>
          <w:sz w:val="28"/>
          <w:szCs w:val="28"/>
        </w:rPr>
        <w:t>MINISTARSTVA CIVILNIH POSLOVA B</w:t>
      </w:r>
      <w:r w:rsidR="00B838C5" w:rsidRPr="00575EEB">
        <w:rPr>
          <w:rFonts w:ascii="Times New Roman" w:hAnsi="Times New Roman"/>
          <w:b/>
          <w:sz w:val="28"/>
          <w:szCs w:val="28"/>
        </w:rPr>
        <w:t xml:space="preserve">OSNE </w:t>
      </w:r>
      <w:r w:rsidRPr="00575EEB">
        <w:rPr>
          <w:rFonts w:ascii="Times New Roman" w:hAnsi="Times New Roman"/>
          <w:b/>
          <w:sz w:val="28"/>
          <w:szCs w:val="28"/>
        </w:rPr>
        <w:t>I</w:t>
      </w:r>
      <w:r w:rsidR="00B838C5" w:rsidRPr="00575EEB">
        <w:rPr>
          <w:rFonts w:ascii="Times New Roman" w:hAnsi="Times New Roman"/>
          <w:b/>
          <w:sz w:val="28"/>
          <w:szCs w:val="28"/>
        </w:rPr>
        <w:t xml:space="preserve"> </w:t>
      </w:r>
      <w:r w:rsidRPr="00575EEB">
        <w:rPr>
          <w:rFonts w:ascii="Times New Roman" w:hAnsi="Times New Roman"/>
          <w:b/>
          <w:sz w:val="28"/>
          <w:szCs w:val="28"/>
        </w:rPr>
        <w:t>H</w:t>
      </w:r>
      <w:r w:rsidR="00B838C5" w:rsidRPr="00575EEB">
        <w:rPr>
          <w:rFonts w:ascii="Times New Roman" w:hAnsi="Times New Roman"/>
          <w:b/>
          <w:sz w:val="28"/>
          <w:szCs w:val="28"/>
        </w:rPr>
        <w:t>ERCEGOVINE</w:t>
      </w:r>
    </w:p>
    <w:p w14:paraId="1292E5AD" w14:textId="77777777" w:rsidR="00DA2D0C" w:rsidRPr="00575EEB" w:rsidRDefault="00DA2D0C" w:rsidP="00EE5026">
      <w:pPr>
        <w:jc w:val="center"/>
        <w:rPr>
          <w:rFonts w:ascii="Times New Roman" w:hAnsi="Times New Roman"/>
          <w:b/>
          <w:sz w:val="28"/>
          <w:szCs w:val="28"/>
        </w:rPr>
      </w:pPr>
      <w:r w:rsidRPr="00575EEB">
        <w:rPr>
          <w:rFonts w:ascii="Times New Roman" w:hAnsi="Times New Roman"/>
          <w:b/>
          <w:sz w:val="28"/>
          <w:szCs w:val="28"/>
        </w:rPr>
        <w:t>ZA 202</w:t>
      </w:r>
      <w:r w:rsidR="00CA31E2" w:rsidRPr="00575EEB">
        <w:rPr>
          <w:rFonts w:ascii="Times New Roman" w:hAnsi="Times New Roman"/>
          <w:b/>
          <w:sz w:val="28"/>
          <w:szCs w:val="28"/>
        </w:rPr>
        <w:t>3</w:t>
      </w:r>
      <w:r w:rsidRPr="00575EEB">
        <w:rPr>
          <w:rFonts w:ascii="Times New Roman" w:hAnsi="Times New Roman"/>
          <w:b/>
          <w:sz w:val="28"/>
          <w:szCs w:val="28"/>
        </w:rPr>
        <w:t>. GODINU</w:t>
      </w:r>
    </w:p>
    <w:p w14:paraId="2881DF43" w14:textId="77777777" w:rsidR="00341753" w:rsidRPr="00575EEB" w:rsidRDefault="00341753" w:rsidP="007C0E3F">
      <w:pPr>
        <w:spacing w:after="0"/>
        <w:jc w:val="right"/>
        <w:rPr>
          <w:rFonts w:ascii="Times New Roman" w:hAnsi="Times New Roman"/>
        </w:rPr>
      </w:pPr>
      <w:r w:rsidRPr="00575EEB">
        <w:rPr>
          <w:rFonts w:ascii="Times New Roman" w:hAnsi="Times New Roman"/>
        </w:rPr>
        <w:br w:type="page"/>
      </w:r>
    </w:p>
    <w:p w14:paraId="195ED6C6" w14:textId="77777777" w:rsidR="00D43C08" w:rsidRPr="003F7842" w:rsidRDefault="00D43C08" w:rsidP="003F7842">
      <w:pPr>
        <w:ind w:firstLine="708"/>
        <w:rPr>
          <w:rFonts w:ascii="Times New Roman" w:hAnsi="Times New Roman"/>
          <w:b/>
        </w:rPr>
      </w:pPr>
      <w:r w:rsidRPr="003F7842">
        <w:rPr>
          <w:rFonts w:ascii="Times New Roman" w:hAnsi="Times New Roman"/>
          <w:b/>
        </w:rPr>
        <w:lastRenderedPageBreak/>
        <w:t xml:space="preserve">UVOD </w:t>
      </w:r>
    </w:p>
    <w:p w14:paraId="66621DB4" w14:textId="77777777" w:rsidR="00D43C08" w:rsidRPr="003F7842" w:rsidRDefault="00D43C08" w:rsidP="003F7842">
      <w:pPr>
        <w:spacing w:after="0"/>
        <w:ind w:firstLine="708"/>
        <w:jc w:val="both"/>
        <w:rPr>
          <w:rFonts w:ascii="Times New Roman" w:hAnsi="Times New Roman"/>
          <w:lang w:val="sr-Latn-BA"/>
        </w:rPr>
      </w:pPr>
      <w:r w:rsidRPr="003F7842">
        <w:rPr>
          <w:rFonts w:ascii="Times New Roman" w:hAnsi="Times New Roman"/>
          <w:lang w:val="sr-Latn-BA"/>
        </w:rPr>
        <w:t xml:space="preserve">Ministarstvo civilnih poslova nadležno je za:  poslove državljanstva, upis i evidenciju građana, zaštitu ličnih podataka, prijavljivanje prebivališta i boravišta, lične isprave, putne isprave i postupak evidencije registracije vozila; te deminiranje.  Ministarstvo je nadležno za obavljanje poslova i izvršavanje zadataka koji su u nadležnosti Bosne i Hercegovine i koji se odnose na utvrđivanje osnovnih principa koordiniranja aktivnosti, usklađivanja planova entitetskih tijela vlasti i definisanje strategije na međunarodnom planu u područjima: zdravstva i socijalne zaštite;  penzija;  nauke i kulture; obrazovanja;  rada i zapošljavanja;  sporta;  geodetskim, geološkim i meteorološkim poslovima. U sastavu  Ministarstva je Agencija za identifikacione dukumente, evidenciju i razmjenu podataka Bosne i Hercegovine i Komisija za deminiranje u BiH kao samostalne službe čija su prava i dužnosti utvrđena posebnim propisima. </w:t>
      </w:r>
      <w:r w:rsidR="007A6DB5" w:rsidRPr="003F7842">
        <w:rPr>
          <w:rFonts w:ascii="Times New Roman" w:eastAsia="TimesNewRoman" w:hAnsi="Times New Roman"/>
          <w:lang w:val="sr-Latn-BA"/>
        </w:rPr>
        <w:t>Ministarstvo civilnih poslova Bosne i Hercegovine svoje aktivnosti planira u skladu sa nadležnostima koje su utvrđene: Ustavom; Zakonom o ministarstvima i drugim organima uprave BiH; Zakonom o Vijeću ministara BiH; Pravilnikom o unutarašnjoj organizaciji Ministarstva civilnih poslova; te Strategijom integracije BiH u Evropsku uniju.</w:t>
      </w:r>
      <w:r w:rsidR="007A6DB5" w:rsidRPr="003F7842">
        <w:rPr>
          <w:rFonts w:ascii="Times New Roman" w:hAnsi="Times New Roman"/>
          <w:lang w:val="sr-Latn-BA"/>
        </w:rPr>
        <w:t xml:space="preserve"> </w:t>
      </w:r>
      <w:r w:rsidRPr="003F7842">
        <w:rPr>
          <w:rFonts w:ascii="Times New Roman" w:hAnsi="Times New Roman"/>
          <w:lang w:val="sr-Latn-BA"/>
        </w:rPr>
        <w:t xml:space="preserve">Programom rada za 2023. godinu Ministarstva civilnih poslova BiH planirana je realizacija sljedećih </w:t>
      </w:r>
      <w:r w:rsidR="007A6DB5" w:rsidRPr="003F7842">
        <w:rPr>
          <w:rFonts w:ascii="Times New Roman" w:hAnsi="Times New Roman"/>
          <w:lang w:val="sr-Latn-BA"/>
        </w:rPr>
        <w:t>prioriteta</w:t>
      </w:r>
      <w:r w:rsidRPr="003F7842">
        <w:rPr>
          <w:rFonts w:ascii="Times New Roman" w:hAnsi="Times New Roman"/>
          <w:lang w:val="sr-Latn-BA"/>
        </w:rPr>
        <w:t>:</w:t>
      </w:r>
      <w:r w:rsidR="007A6DB5" w:rsidRPr="003F7842">
        <w:rPr>
          <w:rFonts w:ascii="Times New Roman" w:hAnsi="Times New Roman"/>
          <w:lang w:val="sr-Latn-BA"/>
        </w:rPr>
        <w:t xml:space="preserve"> </w:t>
      </w:r>
    </w:p>
    <w:p w14:paraId="5D1A6FEF" w14:textId="77777777" w:rsidR="00D43C08" w:rsidRPr="00CD7994" w:rsidRDefault="00D43C08" w:rsidP="003F7842">
      <w:pPr>
        <w:spacing w:after="0"/>
        <w:jc w:val="both"/>
        <w:rPr>
          <w:rFonts w:ascii="Times New Roman" w:hAnsi="Times New Roman"/>
          <w:b/>
          <w:lang w:val="sr-Latn-BA"/>
        </w:rPr>
      </w:pPr>
    </w:p>
    <w:p w14:paraId="5A451317" w14:textId="77777777" w:rsidR="00D43C08" w:rsidRPr="00CD7994" w:rsidRDefault="00D43C08" w:rsidP="003F7842">
      <w:pPr>
        <w:spacing w:after="0"/>
        <w:ind w:firstLine="708"/>
        <w:jc w:val="both"/>
        <w:rPr>
          <w:rFonts w:ascii="Times New Roman" w:hAnsi="Times New Roman"/>
          <w:b/>
          <w:lang w:val="sr-Latn-BA"/>
        </w:rPr>
      </w:pPr>
      <w:r w:rsidRPr="00CD7994">
        <w:rPr>
          <w:rFonts w:ascii="Times New Roman" w:hAnsi="Times New Roman"/>
          <w:b/>
          <w:lang w:val="sr-Latn-BA"/>
        </w:rPr>
        <w:t>U oblasti obrazovanja</w:t>
      </w:r>
    </w:p>
    <w:p w14:paraId="26FA4F72" w14:textId="77777777" w:rsidR="00D43C08" w:rsidRPr="003F7842" w:rsidRDefault="00D43C08" w:rsidP="003F7842">
      <w:pPr>
        <w:spacing w:after="0"/>
        <w:jc w:val="both"/>
        <w:rPr>
          <w:rFonts w:ascii="Times New Roman" w:hAnsi="Times New Roman"/>
          <w:lang w:val="bs-Latn-BA"/>
        </w:rPr>
      </w:pPr>
      <w:r w:rsidRPr="003F7842">
        <w:rPr>
          <w:rFonts w:ascii="Times New Roman" w:hAnsi="Times New Roman"/>
          <w:lang w:val="sr-Latn-BA"/>
        </w:rPr>
        <w:t xml:space="preserve"> Pored praćenja provođenja </w:t>
      </w:r>
      <w:r w:rsidRPr="003F7842">
        <w:rPr>
          <w:rFonts w:ascii="Times New Roman" w:hAnsi="Times New Roman"/>
          <w:lang w:val="bs-Latn-BA"/>
        </w:rPr>
        <w:t xml:space="preserve">okvirnih zakona iz oblasti predškolskog, srednjeg stručnog i visokog obrazovanje, kao i „Prioriteta za razvoj visokog obrazovanja u BiH za period 2016 – 2026“, dokumenta „Poboljšanje kvaliteta i relevantnosti stručnog obrazovanja i obuke u Bosni i Hercegovini – Na osnovu Zaključaka iz Rige (2021-2030), poduzimat će se aktivnosti na daljem razvoju i provođenju Kvalifikacijskog okvira u Bosni i Hercegovini, ali i pripremne aktivnosti na izradi dva važna dokumenta strateškog tipa za oblast obrazovanja i obuke (svi nivoi i vrste obrazovanja) i oblasti obrazovanja odraslih. Također, planirana je evaluacija provedbe Platforme za razvoj predškolskog odgoja i obrazovanja u Bosni i Hercegovini za period 2017 – 2022. koja je istekla 2022. godine; saradnja sa međunarodnim partnerima, iznalaženje načina za korištenje sredstava iz EU i drugih međunarodnih fondova, te saradnja na bilateralnoj i multilateralnoj osnovi sa nadležnim institucijama pojedinih zemalja. </w:t>
      </w:r>
    </w:p>
    <w:p w14:paraId="6BC68614" w14:textId="77777777" w:rsidR="00D43C08" w:rsidRPr="00CD7994" w:rsidRDefault="00D43C08" w:rsidP="003F7842">
      <w:pPr>
        <w:spacing w:after="0"/>
        <w:jc w:val="both"/>
        <w:rPr>
          <w:rFonts w:ascii="Times New Roman" w:hAnsi="Times New Roman"/>
          <w:b/>
          <w:lang w:val="bs-Latn-BA"/>
        </w:rPr>
      </w:pPr>
    </w:p>
    <w:p w14:paraId="3A1299EA" w14:textId="77777777" w:rsidR="00D43C08" w:rsidRPr="00CD7994" w:rsidRDefault="00D43C08" w:rsidP="003F7842">
      <w:pPr>
        <w:spacing w:after="0"/>
        <w:ind w:firstLine="708"/>
        <w:jc w:val="both"/>
        <w:rPr>
          <w:rFonts w:ascii="Times New Roman" w:hAnsi="Times New Roman"/>
          <w:b/>
          <w:lang w:val="bs-Latn-BA"/>
        </w:rPr>
      </w:pPr>
      <w:r w:rsidRPr="00CD7994">
        <w:rPr>
          <w:rFonts w:ascii="Times New Roman" w:hAnsi="Times New Roman"/>
          <w:b/>
          <w:lang w:val="bs-Latn-BA"/>
        </w:rPr>
        <w:t xml:space="preserve">U oblasti nauke </w:t>
      </w:r>
      <w:r w:rsidR="00D7268F" w:rsidRPr="00CD7994">
        <w:rPr>
          <w:rFonts w:ascii="Times New Roman" w:hAnsi="Times New Roman"/>
          <w:b/>
          <w:lang w:val="bs-Latn-BA"/>
        </w:rPr>
        <w:t>i kulture</w:t>
      </w:r>
    </w:p>
    <w:p w14:paraId="76A7682B" w14:textId="77777777" w:rsidR="00D43C08" w:rsidRPr="00CD7994" w:rsidRDefault="00D43C08" w:rsidP="003F7842">
      <w:pPr>
        <w:spacing w:after="0"/>
        <w:jc w:val="both"/>
        <w:rPr>
          <w:rFonts w:ascii="Times New Roman" w:eastAsia="Times New Roman" w:hAnsi="Times New Roman"/>
          <w:lang w:val="bs-Latn-BA"/>
        </w:rPr>
      </w:pPr>
      <w:r w:rsidRPr="00CD7994">
        <w:rPr>
          <w:rFonts w:ascii="Times New Roman" w:eastAsia="Times New Roman" w:hAnsi="Times New Roman"/>
          <w:lang w:val="bs-Latn-BA"/>
        </w:rPr>
        <w:t xml:space="preserve"> Posebna pažnja posvetiće se analizi učinka dodjeljenih grant sredstava i analizi izvještaja o utrošku sredstava od strane krajnjih korisnika. Pratiće se primjena domaćih sporazuma i strateških dokumenata iz područja nauke i kulture; evropski integracioni procesi; pratiti primjena usvojenih konvencija i deklaracija; voditi i koordinirati aktivnosti saradnje sa organima i tijelima Evropske unije i Ujedinjenih naroda, te pratiti programi finansijske pomoći Evropske unije i drugih asocijacija i inicirati apliciranje za njih;  učestvovati u radu međunarodnih tijela iz oblasti nauke i kulture i obezbjeđivanju izvršavanja međunarodnih obaveza Bosne i Hercegovine iz ovih oblasti,; te raditi na jačanju i promociji nauke i kulture. U 2023. godini će se nastaviti aktivnosti na uspostavi Naučnoistraživačkog informacionog sistema u BiH i donošenju Strategije razvojna nauke u BiH sa pratećim akcionim planom za period 2023-2028. </w:t>
      </w:r>
      <w:r w:rsidRPr="00CD7994">
        <w:rPr>
          <w:rFonts w:ascii="Times New Roman" w:hAnsi="Times New Roman"/>
          <w:lang w:val="bs-Latn-BA"/>
        </w:rPr>
        <w:t>U okviru podrške radu</w:t>
      </w:r>
      <w:r w:rsidR="00D7268F" w:rsidRPr="00CD7994">
        <w:rPr>
          <w:rFonts w:ascii="Times New Roman" w:hAnsi="Times New Roman"/>
          <w:lang w:val="bs-Latn-BA"/>
        </w:rPr>
        <w:t xml:space="preserve"> </w:t>
      </w:r>
      <w:r w:rsidRPr="00CD7994">
        <w:rPr>
          <w:rFonts w:ascii="Times New Roman" w:hAnsi="Times New Roman"/>
          <w:lang w:val="bs-Latn-BA"/>
        </w:rPr>
        <w:t xml:space="preserve">Vijeća za nauku Bosne i Hercegovine </w:t>
      </w:r>
      <w:r w:rsidR="00D7268F" w:rsidRPr="00CD7994">
        <w:rPr>
          <w:rFonts w:ascii="Times New Roman" w:hAnsi="Times New Roman"/>
          <w:lang w:val="bs-Latn-BA"/>
        </w:rPr>
        <w:t>priroiteti su aktivnosti vezane za realizaciju</w:t>
      </w:r>
      <w:r w:rsidRPr="00CD7994">
        <w:rPr>
          <w:rFonts w:ascii="Times New Roman" w:hAnsi="Times New Roman"/>
          <w:lang w:val="bs-Latn-BA"/>
        </w:rPr>
        <w:t xml:space="preserve"> Nagrade </w:t>
      </w:r>
      <w:r w:rsidRPr="00CD7994">
        <w:rPr>
          <w:rFonts w:ascii="Times New Roman" w:hAnsi="Times New Roman"/>
          <w:bCs/>
          <w:lang w:val="bs-Latn-BA"/>
        </w:rPr>
        <w:t xml:space="preserve">u oblasti nauke u Bosni i Hercegovini za uspjehe na međunarodnom  planu, te implementacija </w:t>
      </w:r>
      <w:r w:rsidRPr="00CD7994">
        <w:rPr>
          <w:rFonts w:ascii="Times New Roman" w:hAnsi="Times New Roman"/>
          <w:lang w:val="bs-Latn-BA" w:eastAsia="en-GB"/>
        </w:rPr>
        <w:t xml:space="preserve">Uputstva o osnovnim elementima, sadržaju, obliku i načinu rada naučnoistraživačkog informacionog sistema u Bosni i Hercegovini. </w:t>
      </w:r>
      <w:r w:rsidRPr="00CD7994">
        <w:rPr>
          <w:rFonts w:ascii="Times New Roman" w:eastAsia="Times New Roman" w:hAnsi="Times New Roman"/>
          <w:lang w:val="bs-Latn-BA"/>
        </w:rPr>
        <w:t>U okviru podrške radu Državne komisije za saradnju BiH s UNESCO nastavlja se  implementacija UNESCO konvencija koje je BiH ratifikovala, praćenje i izvještavanje UNESCOa o dobrima na listi svjetske baštine, priprema novih nominacija prema UNESCO, saradnja s UNESCO kancelarijom u Sarajevu i sekretarijatom u Parizu.</w:t>
      </w:r>
    </w:p>
    <w:p w14:paraId="0F542260" w14:textId="77777777" w:rsidR="00D43C08" w:rsidRPr="003F7842" w:rsidRDefault="00D43C08" w:rsidP="003F7842">
      <w:pPr>
        <w:spacing w:after="0"/>
        <w:jc w:val="both"/>
        <w:rPr>
          <w:rFonts w:ascii="Times New Roman" w:hAnsi="Times New Roman"/>
          <w:b/>
          <w:lang w:val="sr-Latn-RS"/>
        </w:rPr>
      </w:pPr>
    </w:p>
    <w:p w14:paraId="29B76DF4" w14:textId="77777777" w:rsidR="00D43C08" w:rsidRPr="003F7842" w:rsidRDefault="00D43C08" w:rsidP="003F7842">
      <w:pPr>
        <w:spacing w:after="0"/>
        <w:ind w:firstLine="708"/>
        <w:jc w:val="both"/>
        <w:rPr>
          <w:rFonts w:ascii="Times New Roman" w:hAnsi="Times New Roman"/>
          <w:b/>
          <w:lang w:val="sr-Latn-RS"/>
        </w:rPr>
      </w:pPr>
      <w:r w:rsidRPr="003F7842">
        <w:rPr>
          <w:rFonts w:ascii="Times New Roman" w:hAnsi="Times New Roman"/>
          <w:b/>
          <w:lang w:val="sr-Latn-RS"/>
        </w:rPr>
        <w:t>U oblasti sporta</w:t>
      </w:r>
    </w:p>
    <w:p w14:paraId="7D020281" w14:textId="77777777" w:rsidR="003F7842" w:rsidRPr="003F7842" w:rsidRDefault="00D43C08" w:rsidP="003F7842">
      <w:pPr>
        <w:spacing w:after="0"/>
        <w:jc w:val="both"/>
        <w:rPr>
          <w:rFonts w:ascii="Times New Roman" w:eastAsia="Times New Roman" w:hAnsi="Times New Roman"/>
          <w:lang w:val="hr-HR"/>
        </w:rPr>
      </w:pPr>
      <w:r w:rsidRPr="003F7842">
        <w:rPr>
          <w:rFonts w:ascii="Times New Roman" w:hAnsi="Times New Roman"/>
          <w:lang w:val="sr-Latn-RS"/>
        </w:rPr>
        <w:t>Unapređenje međunarodne saradnje nastavit će se kroz implementaciju već postojećih međunarodnih sporazuma i kroz zaključivanje novih</w:t>
      </w:r>
      <w:r w:rsidR="00D7268F" w:rsidRPr="003F7842">
        <w:rPr>
          <w:rFonts w:ascii="Times New Roman" w:hAnsi="Times New Roman"/>
          <w:lang w:val="sr-Latn-RS"/>
        </w:rPr>
        <w:t>,</w:t>
      </w:r>
      <w:r w:rsidRPr="003F7842">
        <w:rPr>
          <w:rFonts w:ascii="Times New Roman" w:hAnsi="Times New Roman"/>
          <w:lang w:val="sr-Latn-RS"/>
        </w:rPr>
        <w:t xml:space="preserve"> zatim kroz nastupe sportista i sportskih selekcija na međunarodnoj sceni,  kroz podršku Ministarstva putem granta „Sufinansiranje sportskih manifestacija“. Unapređenje koordinacije i saradnje s nadležnim </w:t>
      </w:r>
      <w:r w:rsidRPr="003F7842">
        <w:rPr>
          <w:rFonts w:ascii="Times New Roman" w:hAnsi="Times New Roman"/>
          <w:lang w:val="sr-Latn-RS"/>
        </w:rPr>
        <w:lastRenderedPageBreak/>
        <w:t xml:space="preserve">entitetskim institucijama, kroz redovne sastanke i razmjene informacija, te kroz zajednički koordinirani rad na strateškim dokumentima i ispunjavanju uslova i obaveza iz procesa evropskih integracija BiH.  Jačanje kapaciteta ljudskih resursa unutar nadležnih institucija i učešća BiH u programima EU za sport ostvariće se kroz IPA projekat </w:t>
      </w:r>
      <w:r w:rsidRPr="00CD7994">
        <w:rPr>
          <w:rFonts w:ascii="Times New Roman" w:hAnsi="Times New Roman"/>
          <w:lang w:val="sr-Latn-RS"/>
        </w:rPr>
        <w:t>2019-2020 Podrška Evropske unije za razvoj sporta u Bosni i Hercegovini: “Obnova i modernizacija sportskih dvorana osnovnih škola i fakulteta za sport u Bosni i Hercegovini”</w:t>
      </w:r>
      <w:r w:rsidRPr="003F7842">
        <w:rPr>
          <w:rFonts w:ascii="Times New Roman" w:hAnsi="Times New Roman"/>
          <w:lang w:val="sr-Latn-RS"/>
        </w:rPr>
        <w:t xml:space="preserve">, te </w:t>
      </w:r>
      <w:r w:rsidRPr="003F7842">
        <w:rPr>
          <w:rFonts w:ascii="Times New Roman" w:eastAsia="Times New Roman" w:hAnsi="Times New Roman"/>
          <w:lang w:val="hr-HR"/>
        </w:rPr>
        <w:t>kroz Višenamjenski akcioni program IPA II za 2021/2022. godinu , gdje je pedviđeno finansiranje „Evropske sedmice sporta“.</w:t>
      </w:r>
    </w:p>
    <w:p w14:paraId="5126F909" w14:textId="77777777" w:rsidR="00D43C08" w:rsidRPr="003F7842" w:rsidRDefault="00D43C08" w:rsidP="003F7842">
      <w:pPr>
        <w:spacing w:after="0"/>
        <w:jc w:val="both"/>
        <w:rPr>
          <w:rFonts w:ascii="Times New Roman" w:eastAsia="Times New Roman" w:hAnsi="Times New Roman"/>
          <w:i/>
          <w:lang w:val="hr-HR"/>
        </w:rPr>
      </w:pPr>
      <w:r w:rsidRPr="003F7842">
        <w:rPr>
          <w:rFonts w:ascii="Times New Roman" w:eastAsia="Times New Roman" w:hAnsi="Times New Roman"/>
          <w:lang w:val="hr-HR"/>
        </w:rPr>
        <w:t xml:space="preserve"> </w:t>
      </w:r>
    </w:p>
    <w:p w14:paraId="5F2CB6F1" w14:textId="77777777" w:rsidR="00D7268F" w:rsidRPr="003F7842" w:rsidRDefault="00D7268F" w:rsidP="003F7842">
      <w:pPr>
        <w:spacing w:after="0"/>
        <w:ind w:firstLine="708"/>
        <w:jc w:val="both"/>
        <w:rPr>
          <w:rFonts w:ascii="Times New Roman" w:eastAsia="Times New Roman" w:hAnsi="Times New Roman"/>
          <w:b/>
          <w:lang w:val="hr-HR"/>
        </w:rPr>
      </w:pPr>
      <w:r w:rsidRPr="003F7842">
        <w:rPr>
          <w:rFonts w:ascii="Times New Roman" w:eastAsia="Times New Roman" w:hAnsi="Times New Roman"/>
          <w:b/>
          <w:lang w:val="hr-HR"/>
        </w:rPr>
        <w:t>U oblasti rad i zapošljavanja, socijalne zaštite i penzija</w:t>
      </w:r>
    </w:p>
    <w:p w14:paraId="5173323D" w14:textId="77777777" w:rsidR="00D7268F" w:rsidRPr="003F7842" w:rsidRDefault="00D7268F" w:rsidP="003F7842">
      <w:pPr>
        <w:spacing w:after="0"/>
        <w:jc w:val="both"/>
        <w:rPr>
          <w:rFonts w:ascii="Times New Roman" w:eastAsia="Times New Roman" w:hAnsi="Times New Roman"/>
          <w:lang w:val="hr-HR"/>
        </w:rPr>
      </w:pPr>
      <w:r w:rsidRPr="003F7842">
        <w:rPr>
          <w:rFonts w:ascii="Times New Roman" w:eastAsia="Times New Roman" w:hAnsi="Times New Roman"/>
          <w:lang w:val="hr-HR"/>
        </w:rPr>
        <w:t xml:space="preserve">Nastavak aktivnosti na  efikasnijoj saradnji sa nadležnim institucijama u oblasti rada, zapošljavanja, socijalne zaštite i penzija, unaprijeđenju koordinacije aktivnosti sa entitetima; na harmonizaciji entitetskih planova, kao i usklađenosti aktivnosti priprema i izrada strateških dokumenata, te izvještaja i drugih dokumenata koji se dostavljaju međunarodnim institucijama. Prioriteti u ovoj oblasti su izrada  Prijedloga Strategije zapošljavanja u BiH, Prijedloga odluke o godišnjoj kvoti radnih dozvola za zapošljavanje stranaca za 2024., Prijedloga odluke o usvajanju Plana o smjernicama politika tržišta rada i aktivnim mjerama zapošljavanja u Bosni i Hercegovini za 2023., provođenje aktivnosti na zaključivanju Sporazuma između BiH i EU o učešću BiH u Programu EaSI, Progama Garancija za mlade u BiH i Sporazuma o zapošljavanju između Vijeća ministara Bosne i Hercegovine i SR Njemačke, Sporazuma između Vijeća ministara Bosne i Hercegovine i Vlade Republike Turske o zapošljavanju državljana Bosne i Hercegovine u Republici Turskoj i državljana Republike Turske u Bosni i Hercegovini, te priprema objedinjenih izvještaja o ratifikovanim međunarodnim standardima rada, koordinacija aktivnosti na izradi strateških dokumenata te aktivnosti za zaključivanje novih i izmijenu postojećih međunarodnih bilateralnih sporazuma o socijalnom osiguranju između Bosne i Hercegovine i Australije, Ruske Federacije, Turske i drugih država. </w:t>
      </w:r>
    </w:p>
    <w:p w14:paraId="4B5B1D36" w14:textId="77777777" w:rsidR="00D7268F" w:rsidRPr="003F7842" w:rsidRDefault="00D7268F" w:rsidP="003F7842">
      <w:pPr>
        <w:spacing w:after="0"/>
        <w:jc w:val="both"/>
        <w:rPr>
          <w:rFonts w:ascii="Times New Roman" w:eastAsia="Times New Roman" w:hAnsi="Times New Roman"/>
          <w:lang w:val="hr-HR"/>
        </w:rPr>
      </w:pPr>
    </w:p>
    <w:p w14:paraId="017C6C4D" w14:textId="77777777" w:rsidR="00D7268F" w:rsidRPr="003F7842" w:rsidRDefault="00D7268F" w:rsidP="003F7842">
      <w:pPr>
        <w:spacing w:after="0"/>
        <w:ind w:firstLine="708"/>
        <w:jc w:val="both"/>
        <w:rPr>
          <w:rFonts w:ascii="Times New Roman" w:eastAsia="Times New Roman" w:hAnsi="Times New Roman"/>
          <w:b/>
          <w:lang w:val="hr-HR"/>
        </w:rPr>
      </w:pPr>
      <w:r w:rsidRPr="003F7842">
        <w:rPr>
          <w:rFonts w:ascii="Times New Roman" w:eastAsia="Times New Roman" w:hAnsi="Times New Roman"/>
          <w:b/>
          <w:lang w:val="hr-HR"/>
        </w:rPr>
        <w:t>U oblasti zdravstva</w:t>
      </w:r>
    </w:p>
    <w:p w14:paraId="1D53649F" w14:textId="77777777" w:rsidR="00D7268F" w:rsidRPr="003F7842" w:rsidRDefault="00D7268F" w:rsidP="003F7842">
      <w:pPr>
        <w:spacing w:after="0"/>
        <w:jc w:val="both"/>
        <w:rPr>
          <w:rFonts w:ascii="Times New Roman" w:eastAsia="Times New Roman" w:hAnsi="Times New Roman"/>
          <w:lang w:val="hr-HR"/>
        </w:rPr>
      </w:pPr>
      <w:r w:rsidRPr="003F7842">
        <w:rPr>
          <w:rFonts w:ascii="Times New Roman" w:eastAsia="Times New Roman" w:hAnsi="Times New Roman"/>
          <w:b/>
          <w:lang w:val="hr-HR"/>
        </w:rPr>
        <w:t xml:space="preserve"> </w:t>
      </w:r>
      <w:r w:rsidRPr="003F7842">
        <w:rPr>
          <w:rFonts w:ascii="Times New Roman" w:eastAsia="Times New Roman" w:hAnsi="Times New Roman"/>
          <w:lang w:val="hr-HR"/>
        </w:rPr>
        <w:t xml:space="preserve">Unapređenje procesa EU integracija i  međunarodne suradnje u oblasti zdravstva, ostvarit će se kroz implementaciju postojećih međunarodnih sporazuma i kroz aktivnosti radi zaključivanja novih sporazuma koji će doprinijeti unapređenju zdravstvene zaštite u BiH i podržati procese na putu ka evropskim integracijama. Takođe, kontinuirana suradnja sa međunarodnim organizacijama unaprijedit će ispunjavanje međunarodnih obaveza Bosne i Hercegovine u oblasti zdravstva i obaveza u procesu evropskih integracija. Jačanje koordinacije i komunikacije sa institucijama u BiH ostvarit će se kroz redovne sastanke i razmjene informacija, te kroz zajednički koordinirani rad radnih grupa na izradi strateških dokumenata i izvještaja za međunarodne organizacije. Priprema, implementacija i praćenje međunarodnih projekata u oblasti zdravstva ostvarit će se kroz suradnju sa nadležnim institucijama s ciljem smanjenja faktora rizika od zaraznih i nezaraznih bolesti u BiH, te omogućiti bolje zdravstvene ishode za stanovništvo, kao i jačanje usluga mentalnog zdravlja u zajednici. Jačanje sistema planiranja i izvještavanja ostvarit će se kroz kontinuiranu suradnju sa nadležnim institucijama i rad radnih grupa te blagovremeno dostavljanje izvještaja međunarodnim organizacijama. Implementacija zakona/sporazuma i drugih propisa u oblasti zdravstva ostvarivat će se blagovremenim i zakonskim provođenjem aktivnosti. </w:t>
      </w:r>
    </w:p>
    <w:p w14:paraId="2347E668" w14:textId="77777777" w:rsidR="00D7268F" w:rsidRPr="003F7842" w:rsidRDefault="00D7268F" w:rsidP="003F7842">
      <w:pPr>
        <w:spacing w:after="0"/>
        <w:jc w:val="both"/>
        <w:rPr>
          <w:rFonts w:ascii="Times New Roman" w:eastAsia="Times New Roman" w:hAnsi="Times New Roman"/>
          <w:lang w:val="hr-HR"/>
        </w:rPr>
      </w:pPr>
    </w:p>
    <w:p w14:paraId="185EDD11" w14:textId="77777777" w:rsidR="00D7268F" w:rsidRPr="003F7842" w:rsidRDefault="00D7268F" w:rsidP="003F7842">
      <w:pPr>
        <w:spacing w:after="0"/>
        <w:ind w:firstLine="708"/>
        <w:jc w:val="both"/>
        <w:rPr>
          <w:rFonts w:ascii="Times New Roman" w:eastAsia="Times New Roman" w:hAnsi="Times New Roman"/>
          <w:b/>
          <w:lang w:val="hr-HR"/>
        </w:rPr>
      </w:pPr>
      <w:r w:rsidRPr="003F7842">
        <w:rPr>
          <w:rFonts w:ascii="Times New Roman" w:eastAsia="Times New Roman" w:hAnsi="Times New Roman"/>
          <w:b/>
          <w:lang w:val="hr-HR"/>
        </w:rPr>
        <w:t xml:space="preserve">U oblasti državljanstva i putnih isprava  </w:t>
      </w:r>
    </w:p>
    <w:p w14:paraId="0A5396A1" w14:textId="77777777" w:rsidR="00D43C08" w:rsidRPr="003F7842" w:rsidRDefault="00D7268F" w:rsidP="003F7842">
      <w:pPr>
        <w:spacing w:after="0"/>
        <w:jc w:val="both"/>
        <w:rPr>
          <w:rFonts w:ascii="Times New Roman" w:eastAsia="Times New Roman" w:hAnsi="Times New Roman"/>
          <w:lang w:val="hr-HR"/>
        </w:rPr>
      </w:pPr>
      <w:r w:rsidRPr="003F7842">
        <w:rPr>
          <w:rFonts w:ascii="Times New Roman" w:eastAsia="Times New Roman" w:hAnsi="Times New Roman"/>
          <w:lang w:val="hr-HR"/>
        </w:rPr>
        <w:t>Unaprijeđenje upravnih i drugih stručnih poslova koji se odnose na prijem u državljanstvo Bosne i Hercegovine, odricanje od državljanstva Bosne i Hercegovine, oduzimanje državljanstva Bosne i Hercegovine, kontrolu zakonitosti postupka naknadnog  upisa u matične knjige rođenih, određivanje i poništavanje JMB za strance i dr. vršiti će  postupci iz oblasti putnih isprava kao i postupci u oblasti revizije odluka o naturalizaciji stranih državljana naturalizovanih između 06.04.1992. i 01.01.2006. godine i priprema odgovarajućih rješenja i zaključaka, te pripremanje odgovora na tužbe, zahtjeve za preispitivanje sudskih odluka i odgovora na navode apelacija, te kontrola naplate administrativnih taksi uz primjenu važećih propisa kao i ostali poslovi.</w:t>
      </w:r>
    </w:p>
    <w:p w14:paraId="43C65838" w14:textId="77777777" w:rsidR="00D43C08" w:rsidRPr="003F7842" w:rsidRDefault="00D43C08" w:rsidP="003F7842">
      <w:pPr>
        <w:spacing w:after="0"/>
        <w:jc w:val="both"/>
        <w:rPr>
          <w:rFonts w:ascii="Times New Roman" w:eastAsia="Times New Roman" w:hAnsi="Times New Roman"/>
          <w:b/>
          <w:lang w:val="hr-HR"/>
        </w:rPr>
      </w:pPr>
    </w:p>
    <w:p w14:paraId="2B33479B" w14:textId="77777777" w:rsidR="00D43C08" w:rsidRPr="003F7842" w:rsidRDefault="00D43C08" w:rsidP="003F7842">
      <w:pPr>
        <w:spacing w:after="0"/>
        <w:ind w:firstLine="708"/>
        <w:jc w:val="both"/>
        <w:rPr>
          <w:rFonts w:ascii="Times New Roman" w:eastAsia="Times New Roman" w:hAnsi="Times New Roman"/>
          <w:b/>
          <w:lang w:val="hr-HR"/>
        </w:rPr>
      </w:pPr>
      <w:r w:rsidRPr="003F7842">
        <w:rPr>
          <w:rFonts w:ascii="Times New Roman" w:eastAsia="Times New Roman" w:hAnsi="Times New Roman"/>
          <w:b/>
          <w:lang w:val="hr-HR"/>
        </w:rPr>
        <w:lastRenderedPageBreak/>
        <w:t xml:space="preserve">U oblasti geodezije, geologije i meteoroloških poslova </w:t>
      </w:r>
    </w:p>
    <w:p w14:paraId="694ECCA3" w14:textId="77777777" w:rsidR="00D43C08" w:rsidRPr="00CD7994" w:rsidRDefault="00D7268F" w:rsidP="003F7842">
      <w:pPr>
        <w:jc w:val="both"/>
        <w:rPr>
          <w:rFonts w:ascii="Times New Roman" w:hAnsi="Times New Roman"/>
          <w:b/>
          <w:bCs/>
          <w:lang w:val="bs-Latn-BA"/>
        </w:rPr>
      </w:pPr>
      <w:r w:rsidRPr="003F7842">
        <w:rPr>
          <w:rFonts w:ascii="Times New Roman" w:hAnsi="Times New Roman"/>
          <w:lang w:val="bs-Latn-BA"/>
        </w:rPr>
        <w:t>Jedan o prioriteta je k</w:t>
      </w:r>
      <w:r w:rsidR="00D43C08" w:rsidRPr="003F7842">
        <w:rPr>
          <w:rFonts w:ascii="Times New Roman" w:hAnsi="Times New Roman"/>
          <w:lang w:val="bs-Latn-BA"/>
        </w:rPr>
        <w:t>oordinacija aktivnosti na Projektu  LIDAR snimanje kroz fond IPA 2019 u periodu od 18 mjeseci od potpisivanja ugovora. Realizacijom Projekta povećat će se dostupnost visoko preciznih i kvalitetnih prostornih podataka kroz usluge institucija u BiH, dobiće se precizan digitalni model terena koji, sa ovakvom tačnošću, nije postojao u BiH. Projekat je kompatibilan sa projektima: Infrastruktura prostornih podataka BiH – faza I,II i III. Koordinacija aktivnosti na zaključivanju Sporazuma između Bosne i Hercegvine i Evropskog centra za srednjoro</w:t>
      </w:r>
      <w:r w:rsidRPr="003F7842">
        <w:rPr>
          <w:rFonts w:ascii="Times New Roman" w:hAnsi="Times New Roman"/>
          <w:lang w:val="bs-Latn-BA"/>
        </w:rPr>
        <w:t>čne vremenske prognoze (ECMWF), p</w:t>
      </w:r>
      <w:r w:rsidR="00D43C08" w:rsidRPr="003F7842">
        <w:rPr>
          <w:rFonts w:ascii="Times New Roman" w:hAnsi="Times New Roman"/>
          <w:lang w:val="bs-Latn-BA"/>
        </w:rPr>
        <w:t>otpisivanjem Sporazuma Bosna i Hercegovina će koristiti podatke Evropskog centra za srednjoročne vremenske prognoze (ECMWF) radi boljeg modeliranja vremenske prognoze. U 2023. godini planiramo zadržati nivo koordinacije aktivnosti sa nadležnim institucijama u Bosni i Hercegovini i na međunarodnom planu, harmonizovati planove entitetskih tijela vlasti, vršiti koordinacija aktivnosti za LIDAR snimanje –IPA II, koordinacija aktivnosti oko pripreme za planiranje i programiranje IPA III, monitoring upotrebe hidrometeorološke opreme – agrometeorološke stanice ( AMOS ) u skladu sa Sporazumom između Vlade Japana i Vijeća ministara Bosne i Hercegovine, unaprijediće se saradanja sa Svjetskom meteorološkom organizacijom (WMO)</w:t>
      </w:r>
      <w:r w:rsidRPr="003F7842">
        <w:rPr>
          <w:rFonts w:ascii="Times New Roman" w:hAnsi="Times New Roman"/>
          <w:lang w:val="bs-Latn-BA"/>
        </w:rPr>
        <w:t>.</w:t>
      </w:r>
      <w:r w:rsidR="00D43C08" w:rsidRPr="003F7842">
        <w:rPr>
          <w:rFonts w:ascii="Times New Roman" w:hAnsi="Times New Roman"/>
          <w:lang w:val="bs-Latn-BA"/>
        </w:rPr>
        <w:t xml:space="preserve"> U okviru  administrativno-tehničke pomoći Državnoj komisiji za granice Bosne i Hercegovine </w:t>
      </w:r>
      <w:r w:rsidR="00D43C08" w:rsidRPr="00CD7994">
        <w:rPr>
          <w:rFonts w:ascii="Times New Roman" w:hAnsi="Times New Roman"/>
          <w:bCs/>
          <w:lang w:val="bs-Latn-BA"/>
        </w:rPr>
        <w:t>planirane su aktivnosti na potpisivanju Protokola o određivanju tromeđne granične tačke između Crne Gore, Bosne i Hercegovine i Republike Hrvatske, aktivnosti na obilježavanju tromeđne granične tačke između Bosne i Hercegovine, Crne Gore i Republike Srbije, nastavak pripremnih aktivnosti na  obilježavanju državne granice sa Crnom Gorom, te  pripremi ugovora o granici sa Republikom Srbijom.</w:t>
      </w:r>
    </w:p>
    <w:p w14:paraId="0F0D866C" w14:textId="77777777" w:rsidR="00D43C08" w:rsidRPr="003F7842" w:rsidRDefault="00D43C08" w:rsidP="003F7842">
      <w:pPr>
        <w:spacing w:after="0"/>
        <w:ind w:firstLine="708"/>
        <w:jc w:val="both"/>
        <w:rPr>
          <w:rFonts w:ascii="Times New Roman" w:hAnsi="Times New Roman"/>
          <w:b/>
          <w:lang w:val="bs-Latn-BA"/>
        </w:rPr>
      </w:pPr>
      <w:r w:rsidRPr="003F7842">
        <w:rPr>
          <w:rFonts w:ascii="Times New Roman" w:hAnsi="Times New Roman"/>
          <w:b/>
          <w:lang w:val="bs-Latn-BA"/>
        </w:rPr>
        <w:t>U oblasti deminiranja</w:t>
      </w:r>
    </w:p>
    <w:p w14:paraId="14EAA4B8" w14:textId="77777777" w:rsidR="00D43C08" w:rsidRPr="003F7842" w:rsidRDefault="003F7842" w:rsidP="003F7842">
      <w:pPr>
        <w:spacing w:after="0"/>
        <w:jc w:val="both"/>
        <w:rPr>
          <w:rFonts w:ascii="Times New Roman" w:hAnsi="Times New Roman"/>
          <w:lang w:val="bs-Latn-BA"/>
        </w:rPr>
      </w:pPr>
      <w:r w:rsidRPr="003F7842">
        <w:rPr>
          <w:rFonts w:ascii="Times New Roman" w:hAnsi="Times New Roman"/>
          <w:lang w:val="bs-Latn-BA"/>
        </w:rPr>
        <w:t xml:space="preserve">Prioriteti Komisije za deminiranje BiH će biti : </w:t>
      </w:r>
      <w:r w:rsidR="00D43C08" w:rsidRPr="003F7842">
        <w:rPr>
          <w:rFonts w:ascii="Times New Roman" w:hAnsi="Times New Roman"/>
          <w:lang w:val="bs-Latn-BA"/>
        </w:rPr>
        <w:t>vršenje nadzora nad radom Centra za uklanjanje mina Bosne i Hercegovine uključujući održavanje centralne baze podataka, svih srodnih baza podataka i kapaciteta za izradu mapa; usmjeravanje vlada entiteta i resursa koje donatori stave na raspolaganje; odobravanje Standarda za uklanjanje mina i neeksplodiranih ubojnih sredstava u Bosni i Hercegovini, odobravanje i koordiniranje operacije uklanjanja mina u područjima koja prelaze međuentitetsku liniju razgraničenja; obavljanje ostalih zadataka koji se odnose na koordinaciju aktivnosti na deminiranju na teritoriji Bosne i Hercegovine koje odredi Vijeće ministara Bosne i Hercegovine;  odobravanje internih propisa BHMAC-a; podnošenje izvještaja Vijeću ministara Bosne i Hercegovine i redovno izvještavanje Odbora donatora o aktivnostima Komisije,</w:t>
      </w:r>
      <w:r w:rsidRPr="003F7842">
        <w:rPr>
          <w:rFonts w:ascii="Times New Roman" w:hAnsi="Times New Roman"/>
          <w:lang w:val="bs-Latn-BA"/>
        </w:rPr>
        <w:t xml:space="preserve"> predstavljanje Bosne i Hercegovine na svim konferencijama, domaćim i međunarodnim koje se odnose na uklanjanje mina, a naročito u međunarodnoj kampanji za zabranu kopnenih mina; </w:t>
      </w:r>
      <w:r w:rsidR="00D43C08" w:rsidRPr="003F7842">
        <w:rPr>
          <w:rFonts w:ascii="Times New Roman" w:hAnsi="Times New Roman"/>
          <w:lang w:val="bs-Latn-BA"/>
        </w:rPr>
        <w:t xml:space="preserve">  te obavljanje i drugih poslova u skladu sa Zakonom o deminiranju u Bosni i Hercegovini i zaključcima i odlukama Vijeća ministara Bosne i Hercegovine. </w:t>
      </w:r>
    </w:p>
    <w:p w14:paraId="08BDE543" w14:textId="77777777" w:rsidR="00D43C08" w:rsidRPr="00CD7994" w:rsidRDefault="00D43C08" w:rsidP="003F7842">
      <w:pPr>
        <w:spacing w:after="0"/>
        <w:jc w:val="both"/>
        <w:rPr>
          <w:rFonts w:ascii="Times New Roman" w:hAnsi="Times New Roman"/>
          <w:b/>
          <w:lang w:val="bs-Latn-BA"/>
        </w:rPr>
      </w:pPr>
    </w:p>
    <w:p w14:paraId="7810FA94" w14:textId="77777777" w:rsidR="00D43C08" w:rsidRPr="00CD7994" w:rsidRDefault="00D43C08" w:rsidP="003F7842">
      <w:pPr>
        <w:ind w:firstLine="708"/>
        <w:jc w:val="both"/>
        <w:rPr>
          <w:rFonts w:ascii="Times New Roman" w:hAnsi="Times New Roman"/>
          <w:b/>
          <w:lang w:val="bs-Latn-BA"/>
        </w:rPr>
      </w:pPr>
      <w:r w:rsidRPr="00CD7994">
        <w:rPr>
          <w:rFonts w:ascii="Times New Roman" w:hAnsi="Times New Roman"/>
          <w:b/>
          <w:lang w:val="bs-Latn-BA"/>
        </w:rPr>
        <w:t>Zaključak</w:t>
      </w:r>
    </w:p>
    <w:p w14:paraId="3E69E54B" w14:textId="77777777" w:rsidR="00D43C08" w:rsidRPr="00CD7994" w:rsidRDefault="00D43C08" w:rsidP="003F7842">
      <w:pPr>
        <w:spacing w:after="0"/>
        <w:jc w:val="both"/>
        <w:rPr>
          <w:rFonts w:ascii="Times New Roman" w:hAnsi="Times New Roman"/>
          <w:lang w:val="bs-Latn-BA"/>
        </w:rPr>
      </w:pPr>
      <w:r w:rsidRPr="003F7842">
        <w:rPr>
          <w:rFonts w:ascii="Times New Roman" w:hAnsi="Times New Roman"/>
          <w:lang w:val="bs-Latn-BA"/>
        </w:rPr>
        <w:t xml:space="preserve">Mogući rizici u provođenju aktivnosti </w:t>
      </w:r>
      <w:r w:rsidR="003F7842" w:rsidRPr="003F7842">
        <w:rPr>
          <w:rFonts w:ascii="Times New Roman" w:hAnsi="Times New Roman"/>
          <w:lang w:val="bs-Latn-BA"/>
        </w:rPr>
        <w:t>iz</w:t>
      </w:r>
      <w:r w:rsidRPr="003F7842">
        <w:rPr>
          <w:rFonts w:ascii="Times New Roman" w:hAnsi="Times New Roman"/>
          <w:lang w:val="bs-Latn-BA"/>
        </w:rPr>
        <w:t xml:space="preserve"> Program</w:t>
      </w:r>
      <w:r w:rsidR="003F7842" w:rsidRPr="003F7842">
        <w:rPr>
          <w:rFonts w:ascii="Times New Roman" w:hAnsi="Times New Roman"/>
          <w:lang w:val="bs-Latn-BA"/>
        </w:rPr>
        <w:t>a</w:t>
      </w:r>
      <w:r w:rsidRPr="003F7842">
        <w:rPr>
          <w:rFonts w:ascii="Times New Roman" w:hAnsi="Times New Roman"/>
          <w:lang w:val="bs-Latn-BA"/>
        </w:rPr>
        <w:t xml:space="preserve"> rada Ministarstva civilnih poslova BiH</w:t>
      </w:r>
      <w:r w:rsidR="003F7842" w:rsidRPr="003F7842">
        <w:rPr>
          <w:rFonts w:ascii="Times New Roman" w:hAnsi="Times New Roman"/>
          <w:lang w:val="bs-Latn-BA"/>
        </w:rPr>
        <w:t xml:space="preserve"> za 2023. godinu</w:t>
      </w:r>
      <w:r w:rsidRPr="003F7842">
        <w:rPr>
          <w:rFonts w:ascii="Times New Roman" w:hAnsi="Times New Roman"/>
          <w:lang w:val="bs-Latn-BA"/>
        </w:rPr>
        <w:t xml:space="preserve">  su eksterni faktori i nedostatak finansijskih sredstava. </w:t>
      </w:r>
      <w:r w:rsidR="003F7842" w:rsidRPr="003F7842">
        <w:rPr>
          <w:rFonts w:ascii="Times New Roman" w:hAnsi="Times New Roman"/>
          <w:lang w:val="bs-Latn-BA"/>
        </w:rPr>
        <w:t xml:space="preserve">U zavisnosti od dinamike usvajanja Zakona o Budžetu institucija BiH i međunarodnih obaveza  BiH za 2023. godinu , zavisi realizacija značajnog dijela aktivnosti planiranih Programom rada za 2023.godinu. </w:t>
      </w:r>
    </w:p>
    <w:p w14:paraId="7F8E4CE1" w14:textId="77777777" w:rsidR="00D43C08" w:rsidRPr="00CD7994" w:rsidRDefault="00D43C08" w:rsidP="003F7842">
      <w:pPr>
        <w:spacing w:after="0"/>
        <w:jc w:val="both"/>
        <w:rPr>
          <w:rFonts w:ascii="Times New Roman" w:hAnsi="Times New Roman"/>
          <w:lang w:val="bs-Latn-BA"/>
        </w:rPr>
      </w:pPr>
    </w:p>
    <w:p w14:paraId="11283D64" w14:textId="77777777" w:rsidR="00D43C08" w:rsidRPr="00CD7994" w:rsidRDefault="00D43C08" w:rsidP="003F7842">
      <w:pPr>
        <w:spacing w:after="0"/>
        <w:jc w:val="both"/>
        <w:rPr>
          <w:rFonts w:ascii="Times New Roman" w:hAnsi="Times New Roman"/>
          <w:lang w:val="bs-Latn-BA"/>
        </w:rPr>
      </w:pPr>
    </w:p>
    <w:p w14:paraId="4FC7DD4D" w14:textId="77777777" w:rsidR="00D43C08" w:rsidRPr="003F7842" w:rsidRDefault="00D43C08" w:rsidP="003F7842">
      <w:pPr>
        <w:spacing w:after="0"/>
        <w:jc w:val="both"/>
        <w:rPr>
          <w:rFonts w:ascii="Times New Roman" w:hAnsi="Times New Roman"/>
          <w:b/>
          <w:lang w:val="hr-BA"/>
        </w:rPr>
      </w:pPr>
    </w:p>
    <w:p w14:paraId="4181A0C0" w14:textId="77777777" w:rsidR="007A6DB5" w:rsidRPr="003F7842" w:rsidRDefault="007A6DB5" w:rsidP="003F7842">
      <w:pPr>
        <w:spacing w:after="0"/>
        <w:jc w:val="both"/>
        <w:rPr>
          <w:rFonts w:ascii="Times New Roman" w:hAnsi="Times New Roman"/>
          <w:b/>
          <w:lang w:val="hr-BA"/>
        </w:rPr>
      </w:pPr>
    </w:p>
    <w:p w14:paraId="2500AE0F" w14:textId="77777777" w:rsidR="007A6DB5" w:rsidRPr="003F7842" w:rsidRDefault="007A6DB5" w:rsidP="003F7842">
      <w:pPr>
        <w:spacing w:after="0"/>
        <w:jc w:val="both"/>
        <w:rPr>
          <w:rFonts w:ascii="Times New Roman" w:hAnsi="Times New Roman"/>
          <w:b/>
          <w:lang w:val="hr-BA"/>
        </w:rPr>
      </w:pPr>
    </w:p>
    <w:p w14:paraId="262233CB" w14:textId="77777777" w:rsidR="007A6DB5" w:rsidRPr="003F7842" w:rsidRDefault="007A6DB5" w:rsidP="003F7842">
      <w:pPr>
        <w:spacing w:after="0"/>
        <w:jc w:val="both"/>
        <w:rPr>
          <w:rFonts w:ascii="Times New Roman" w:hAnsi="Times New Roman"/>
          <w:b/>
          <w:lang w:val="hr-BA"/>
        </w:rPr>
      </w:pPr>
    </w:p>
    <w:p w14:paraId="0929AB05" w14:textId="77777777" w:rsidR="007A6DB5" w:rsidRPr="003F7842" w:rsidRDefault="007A6DB5" w:rsidP="003F7842">
      <w:pPr>
        <w:spacing w:after="0"/>
        <w:jc w:val="both"/>
        <w:rPr>
          <w:rFonts w:ascii="Times New Roman" w:hAnsi="Times New Roman"/>
          <w:b/>
          <w:lang w:val="hr-BA"/>
        </w:rPr>
      </w:pPr>
    </w:p>
    <w:p w14:paraId="1E92A21B" w14:textId="77777777" w:rsidR="00D43C08" w:rsidRPr="00575EEB" w:rsidRDefault="00D43C08" w:rsidP="00D43C08">
      <w:pPr>
        <w:spacing w:after="0" w:line="240" w:lineRule="auto"/>
        <w:jc w:val="both"/>
        <w:rPr>
          <w:rFonts w:ascii="Times New Roman" w:hAnsi="Times New Roman"/>
          <w:b/>
          <w:lang w:val="hr-BA"/>
        </w:rPr>
      </w:pPr>
    </w:p>
    <w:p w14:paraId="7A619DA0" w14:textId="77777777" w:rsidR="00D43C08" w:rsidRPr="00CD7994" w:rsidRDefault="00D43C08" w:rsidP="00D43C08">
      <w:pPr>
        <w:spacing w:after="0" w:line="240" w:lineRule="auto"/>
        <w:jc w:val="both"/>
        <w:rPr>
          <w:rFonts w:ascii="Times New Roman" w:hAnsi="Times New Roman"/>
          <w:b/>
          <w:lang w:val="bs-Latn-BA"/>
        </w:rPr>
      </w:pPr>
    </w:p>
    <w:p w14:paraId="0DE90FB2" w14:textId="77777777" w:rsidR="00D43C08" w:rsidRPr="00CD7994" w:rsidRDefault="00D43C08" w:rsidP="000E0153">
      <w:pPr>
        <w:spacing w:after="0" w:line="240" w:lineRule="auto"/>
        <w:jc w:val="both"/>
        <w:rPr>
          <w:rFonts w:ascii="Times New Roman" w:hAnsi="Times New Roman"/>
          <w:b/>
          <w:lang w:val="bs-Latn-BA"/>
        </w:rPr>
      </w:pPr>
    </w:p>
    <w:p w14:paraId="410BC9D9" w14:textId="77777777" w:rsidR="0059487A" w:rsidRPr="00CD7994" w:rsidRDefault="0059487A" w:rsidP="0059487A">
      <w:pPr>
        <w:spacing w:after="0" w:line="240" w:lineRule="auto"/>
        <w:jc w:val="both"/>
        <w:rPr>
          <w:rFonts w:ascii="Times New Roman" w:hAnsi="Times New Roman"/>
          <w:b/>
          <w:lang w:val="bs-Latn-BA"/>
        </w:rPr>
      </w:pPr>
    </w:p>
    <w:tbl>
      <w:tblPr>
        <w:tblW w:w="15466" w:type="dxa"/>
        <w:tblInd w:w="-11" w:type="dxa"/>
        <w:tblLayout w:type="fixed"/>
        <w:tblLook w:val="04A0" w:firstRow="1" w:lastRow="0" w:firstColumn="1" w:lastColumn="0" w:noHBand="0" w:noVBand="1"/>
      </w:tblPr>
      <w:tblGrid>
        <w:gridCol w:w="2662"/>
        <w:gridCol w:w="184"/>
        <w:gridCol w:w="1317"/>
        <w:gridCol w:w="40"/>
        <w:gridCol w:w="1417"/>
        <w:gridCol w:w="8"/>
        <w:gridCol w:w="8"/>
        <w:gridCol w:w="886"/>
        <w:gridCol w:w="1142"/>
        <w:gridCol w:w="989"/>
        <w:gridCol w:w="19"/>
        <w:gridCol w:w="20"/>
        <w:gridCol w:w="996"/>
        <w:gridCol w:w="13"/>
        <w:gridCol w:w="19"/>
        <w:gridCol w:w="14"/>
        <w:gridCol w:w="818"/>
        <w:gridCol w:w="43"/>
        <w:gridCol w:w="339"/>
        <w:gridCol w:w="43"/>
        <w:gridCol w:w="808"/>
        <w:gridCol w:w="43"/>
        <w:gridCol w:w="712"/>
        <w:gridCol w:w="43"/>
        <w:gridCol w:w="900"/>
        <w:gridCol w:w="47"/>
        <w:gridCol w:w="945"/>
        <w:gridCol w:w="47"/>
        <w:gridCol w:w="938"/>
        <w:gridCol w:w="6"/>
      </w:tblGrid>
      <w:tr w:rsidR="00575EEB" w:rsidRPr="00575EEB" w14:paraId="74BF9DB2" w14:textId="77777777" w:rsidTr="00AE28F4">
        <w:trPr>
          <w:trHeight w:val="300"/>
        </w:trPr>
        <w:tc>
          <w:tcPr>
            <w:tcW w:w="15466" w:type="dxa"/>
            <w:gridSpan w:val="30"/>
            <w:tcBorders>
              <w:top w:val="single" w:sz="8" w:space="0" w:color="auto"/>
              <w:left w:val="single" w:sz="8" w:space="0" w:color="auto"/>
              <w:bottom w:val="single" w:sz="4" w:space="0" w:color="auto"/>
              <w:right w:val="single" w:sz="8" w:space="0" w:color="000000"/>
            </w:tcBorders>
            <w:shd w:val="clear" w:color="000000" w:fill="76933C"/>
            <w:noWrap/>
            <w:vAlign w:val="center"/>
            <w:hideMark/>
          </w:tcPr>
          <w:p w14:paraId="7C4B6DC8" w14:textId="77777777" w:rsidR="007F4054" w:rsidRPr="00575EEB" w:rsidRDefault="007F4054" w:rsidP="00575EEB">
            <w:pPr>
              <w:spacing w:after="0" w:line="240" w:lineRule="auto"/>
              <w:rPr>
                <w:rFonts w:ascii="Times New Roman" w:eastAsia="Times New Roman" w:hAnsi="Times New Roman"/>
                <w:b/>
                <w:bCs/>
                <w:noProof/>
                <w:sz w:val="20"/>
                <w:szCs w:val="20"/>
                <w:lang w:val="sr-Latn-BA" w:eastAsia="en-GB"/>
              </w:rPr>
            </w:pPr>
            <w:r w:rsidRPr="00575EEB">
              <w:rPr>
                <w:rFonts w:ascii="Times New Roman" w:eastAsia="Times New Roman" w:hAnsi="Times New Roman"/>
                <w:b/>
                <w:bCs/>
                <w:noProof/>
                <w:sz w:val="20"/>
                <w:szCs w:val="20"/>
                <w:lang w:val="sr-Latn-BA" w:eastAsia="en-GB"/>
              </w:rPr>
              <w:t>II - AKCIONI PLAN GODIŠNJEG PROGRAMA RADA</w:t>
            </w:r>
            <w:r w:rsidR="00D43C08">
              <w:rPr>
                <w:rFonts w:ascii="Times New Roman" w:eastAsia="Times New Roman" w:hAnsi="Times New Roman"/>
                <w:b/>
                <w:bCs/>
                <w:noProof/>
                <w:sz w:val="20"/>
                <w:szCs w:val="20"/>
                <w:lang w:val="sr-Latn-BA" w:eastAsia="en-GB"/>
              </w:rPr>
              <w:t xml:space="preserve"> MINISTARSTVA CIVILNIH POSLOVA BOSNE </w:t>
            </w:r>
            <w:r w:rsidRPr="00575EEB">
              <w:rPr>
                <w:rFonts w:ascii="Times New Roman" w:eastAsia="Times New Roman" w:hAnsi="Times New Roman"/>
                <w:b/>
                <w:bCs/>
                <w:noProof/>
                <w:sz w:val="20"/>
                <w:szCs w:val="20"/>
                <w:lang w:val="sr-Latn-BA" w:eastAsia="en-GB"/>
              </w:rPr>
              <w:t>i</w:t>
            </w:r>
            <w:r w:rsidR="00D43C08">
              <w:rPr>
                <w:rFonts w:ascii="Times New Roman" w:eastAsia="Times New Roman" w:hAnsi="Times New Roman"/>
                <w:b/>
                <w:bCs/>
                <w:noProof/>
                <w:sz w:val="20"/>
                <w:szCs w:val="20"/>
                <w:lang w:val="sr-Latn-BA" w:eastAsia="en-GB"/>
              </w:rPr>
              <w:t xml:space="preserve"> </w:t>
            </w:r>
            <w:r w:rsidRPr="00575EEB">
              <w:rPr>
                <w:rFonts w:ascii="Times New Roman" w:eastAsia="Times New Roman" w:hAnsi="Times New Roman"/>
                <w:b/>
                <w:bCs/>
                <w:noProof/>
                <w:sz w:val="20"/>
                <w:szCs w:val="20"/>
                <w:lang w:val="sr-Latn-BA" w:eastAsia="en-GB"/>
              </w:rPr>
              <w:t>H</w:t>
            </w:r>
            <w:r w:rsidR="00D43C08">
              <w:rPr>
                <w:rFonts w:ascii="Times New Roman" w:eastAsia="Times New Roman" w:hAnsi="Times New Roman"/>
                <w:b/>
                <w:bCs/>
                <w:noProof/>
                <w:sz w:val="20"/>
                <w:szCs w:val="20"/>
                <w:lang w:val="sr-Latn-BA" w:eastAsia="en-GB"/>
              </w:rPr>
              <w:t>ERCEGOVINE</w:t>
            </w:r>
          </w:p>
        </w:tc>
      </w:tr>
      <w:tr w:rsidR="00575EEB" w:rsidRPr="004A46D7" w14:paraId="1D89B948" w14:textId="77777777" w:rsidTr="00AE28F4">
        <w:trPr>
          <w:trHeight w:val="305"/>
        </w:trPr>
        <w:tc>
          <w:tcPr>
            <w:tcW w:w="15466" w:type="dxa"/>
            <w:gridSpan w:val="30"/>
            <w:tcBorders>
              <w:top w:val="single" w:sz="4" w:space="0" w:color="auto"/>
              <w:left w:val="single" w:sz="8" w:space="0" w:color="auto"/>
              <w:bottom w:val="single" w:sz="4" w:space="0" w:color="auto"/>
              <w:right w:val="single" w:sz="8" w:space="0" w:color="000000"/>
            </w:tcBorders>
            <w:shd w:val="clear" w:color="auto" w:fill="auto"/>
            <w:noWrap/>
          </w:tcPr>
          <w:p w14:paraId="7611A23B" w14:textId="77777777" w:rsidR="007F4054" w:rsidRPr="00575EEB" w:rsidRDefault="007F4054" w:rsidP="00575EEB">
            <w:pPr>
              <w:rPr>
                <w:rFonts w:ascii="Times New Roman" w:hAnsi="Times New Roman"/>
                <w:b/>
                <w:bCs/>
                <w:sz w:val="20"/>
                <w:szCs w:val="20"/>
                <w:lang w:val="bs-Latn-BA"/>
              </w:rPr>
            </w:pPr>
            <w:r w:rsidRPr="00575EEB">
              <w:rPr>
                <w:rFonts w:ascii="Times New Roman" w:hAnsi="Times New Roman"/>
                <w:b/>
                <w:bCs/>
                <w:sz w:val="20"/>
                <w:szCs w:val="20"/>
                <w:lang w:val="bs-Latn-BA"/>
              </w:rPr>
              <w:t>Opći cilj/principi razvoja: Pametan rast</w:t>
            </w:r>
          </w:p>
        </w:tc>
      </w:tr>
      <w:tr w:rsidR="00575EEB" w:rsidRPr="004A46D7" w14:paraId="56C46D92" w14:textId="77777777" w:rsidTr="00AE28F4">
        <w:trPr>
          <w:trHeight w:val="114"/>
        </w:trPr>
        <w:tc>
          <w:tcPr>
            <w:tcW w:w="15466" w:type="dxa"/>
            <w:gridSpan w:val="30"/>
            <w:tcBorders>
              <w:top w:val="single" w:sz="4" w:space="0" w:color="auto"/>
              <w:left w:val="single" w:sz="8" w:space="0" w:color="auto"/>
              <w:bottom w:val="single" w:sz="4" w:space="0" w:color="auto"/>
              <w:right w:val="single" w:sz="8" w:space="0" w:color="000000"/>
            </w:tcBorders>
            <w:shd w:val="clear" w:color="auto" w:fill="auto"/>
          </w:tcPr>
          <w:p w14:paraId="4795BEC5" w14:textId="77777777" w:rsidR="007F4054" w:rsidRPr="00575EEB" w:rsidRDefault="007F4054" w:rsidP="00575EEB">
            <w:pPr>
              <w:rPr>
                <w:rFonts w:ascii="Times New Roman" w:hAnsi="Times New Roman"/>
                <w:b/>
                <w:bCs/>
                <w:sz w:val="20"/>
                <w:szCs w:val="20"/>
                <w:lang w:val="bs-Latn-BA"/>
              </w:rPr>
            </w:pPr>
            <w:r w:rsidRPr="00575EEB">
              <w:rPr>
                <w:rFonts w:ascii="Times New Roman" w:hAnsi="Times New Roman"/>
                <w:b/>
                <w:bCs/>
                <w:sz w:val="20"/>
                <w:szCs w:val="20"/>
                <w:lang w:val="bs-Latn-BA"/>
              </w:rPr>
              <w:t>Strateški cilj:</w:t>
            </w:r>
            <w:r w:rsidRPr="00575EEB">
              <w:rPr>
                <w:rFonts w:ascii="Times New Roman" w:hAnsi="Times New Roman"/>
                <w:b/>
                <w:sz w:val="20"/>
                <w:szCs w:val="20"/>
                <w:lang w:val="bs-Latn-BA"/>
              </w:rPr>
              <w:t xml:space="preserve"> </w:t>
            </w:r>
            <w:r w:rsidR="00575EEB" w:rsidRPr="00575EEB">
              <w:rPr>
                <w:rFonts w:ascii="Times New Roman" w:hAnsi="Times New Roman"/>
                <w:b/>
                <w:sz w:val="20"/>
                <w:szCs w:val="20"/>
                <w:lang w:val="bs-Latn-BA"/>
              </w:rPr>
              <w:t xml:space="preserve">3. </w:t>
            </w:r>
            <w:r w:rsidRPr="00575EEB">
              <w:rPr>
                <w:rFonts w:ascii="Times New Roman" w:hAnsi="Times New Roman"/>
                <w:b/>
                <w:sz w:val="20"/>
                <w:szCs w:val="20"/>
                <w:lang w:val="bs-Latn-BA"/>
              </w:rPr>
              <w:t>Razvoj ljudskih resursa</w:t>
            </w:r>
          </w:p>
        </w:tc>
      </w:tr>
      <w:tr w:rsidR="00575EEB" w:rsidRPr="004A46D7" w14:paraId="1979099D" w14:textId="77777777" w:rsidTr="00AE28F4">
        <w:trPr>
          <w:trHeight w:val="206"/>
        </w:trPr>
        <w:tc>
          <w:tcPr>
            <w:tcW w:w="15466" w:type="dxa"/>
            <w:gridSpan w:val="30"/>
            <w:tcBorders>
              <w:top w:val="single" w:sz="4" w:space="0" w:color="auto"/>
              <w:left w:val="single" w:sz="8" w:space="0" w:color="auto"/>
              <w:bottom w:val="single" w:sz="4" w:space="0" w:color="auto"/>
              <w:right w:val="single" w:sz="8" w:space="0" w:color="000000"/>
            </w:tcBorders>
            <w:shd w:val="clear" w:color="auto" w:fill="auto"/>
          </w:tcPr>
          <w:p w14:paraId="48AC6A5B" w14:textId="77777777" w:rsidR="007F4054" w:rsidRPr="00575EEB" w:rsidRDefault="007F4054" w:rsidP="00575EEB">
            <w:pPr>
              <w:rPr>
                <w:rFonts w:ascii="Times New Roman" w:hAnsi="Times New Roman"/>
                <w:b/>
                <w:bCs/>
                <w:sz w:val="20"/>
                <w:szCs w:val="20"/>
                <w:lang w:val="bs-Latn-BA"/>
              </w:rPr>
            </w:pPr>
            <w:r w:rsidRPr="00575EEB">
              <w:rPr>
                <w:rFonts w:ascii="Times New Roman" w:hAnsi="Times New Roman"/>
                <w:b/>
                <w:bCs/>
                <w:sz w:val="20"/>
                <w:szCs w:val="20"/>
                <w:lang w:val="bs-Latn-BA"/>
              </w:rPr>
              <w:t xml:space="preserve">Srednjoročni cilj: </w:t>
            </w:r>
            <w:r w:rsidR="00575EEB" w:rsidRPr="00575EEB">
              <w:rPr>
                <w:rFonts w:ascii="Times New Roman" w:hAnsi="Times New Roman"/>
                <w:b/>
                <w:bCs/>
                <w:sz w:val="20"/>
                <w:szCs w:val="20"/>
                <w:lang w:val="bs-Latn-BA"/>
              </w:rPr>
              <w:t xml:space="preserve">3.1. </w:t>
            </w:r>
            <w:r w:rsidRPr="00575EEB">
              <w:rPr>
                <w:rFonts w:ascii="Times New Roman" w:hAnsi="Times New Roman"/>
                <w:b/>
                <w:bCs/>
                <w:sz w:val="20"/>
                <w:szCs w:val="20"/>
                <w:lang w:val="bs-Latn-BA"/>
              </w:rPr>
              <w:t>Unaprjeđenje politika i izvršenje međunarodnih obaveza u oblastima obrazovanja i mladih</w:t>
            </w:r>
          </w:p>
        </w:tc>
      </w:tr>
      <w:tr w:rsidR="00575EEB" w:rsidRPr="004A46D7" w14:paraId="6EF3A3D2" w14:textId="77777777" w:rsidTr="00AE28F4">
        <w:trPr>
          <w:trHeight w:val="206"/>
        </w:trPr>
        <w:tc>
          <w:tcPr>
            <w:tcW w:w="15466" w:type="dxa"/>
            <w:gridSpan w:val="30"/>
            <w:tcBorders>
              <w:top w:val="single" w:sz="4" w:space="0" w:color="auto"/>
              <w:left w:val="single" w:sz="8" w:space="0" w:color="auto"/>
              <w:bottom w:val="single" w:sz="4" w:space="0" w:color="auto"/>
              <w:right w:val="single" w:sz="8" w:space="0" w:color="000000"/>
            </w:tcBorders>
            <w:shd w:val="clear" w:color="auto" w:fill="auto"/>
          </w:tcPr>
          <w:p w14:paraId="53729CBB" w14:textId="77777777" w:rsidR="007F4054" w:rsidRPr="00575EEB" w:rsidRDefault="007F4054" w:rsidP="00575EEB">
            <w:pPr>
              <w:rPr>
                <w:rFonts w:ascii="Times New Roman" w:hAnsi="Times New Roman"/>
                <w:b/>
                <w:bCs/>
                <w:sz w:val="20"/>
                <w:szCs w:val="20"/>
                <w:lang w:val="bs-Latn-BA"/>
              </w:rPr>
            </w:pPr>
            <w:r w:rsidRPr="00575EEB">
              <w:rPr>
                <w:rFonts w:ascii="Times New Roman" w:hAnsi="Times New Roman"/>
                <w:b/>
                <w:bCs/>
                <w:sz w:val="20"/>
                <w:szCs w:val="20"/>
                <w:lang w:val="bs-Latn-BA"/>
              </w:rPr>
              <w:t>Specifični cilj: Razvijanje efikasnog modela koordinacije aktivnosti u oblasti obrazovanja i mladih u BiH</w:t>
            </w:r>
          </w:p>
        </w:tc>
      </w:tr>
      <w:tr w:rsidR="00575EEB" w:rsidRPr="00575EEB" w14:paraId="46ED037A" w14:textId="77777777" w:rsidTr="00AE28F4">
        <w:trPr>
          <w:trHeight w:val="255"/>
        </w:trPr>
        <w:tc>
          <w:tcPr>
            <w:tcW w:w="2662" w:type="dxa"/>
            <w:vMerge w:val="restart"/>
            <w:tcBorders>
              <w:top w:val="single" w:sz="4" w:space="0" w:color="auto"/>
              <w:left w:val="single" w:sz="4" w:space="0" w:color="auto"/>
              <w:bottom w:val="single" w:sz="4" w:space="0" w:color="auto"/>
              <w:right w:val="single" w:sz="4" w:space="0" w:color="auto"/>
            </w:tcBorders>
            <w:shd w:val="clear" w:color="000000" w:fill="C4D79B"/>
            <w:hideMark/>
          </w:tcPr>
          <w:p w14:paraId="13E0B317" w14:textId="77777777" w:rsidR="00C55B0C" w:rsidRDefault="00C55B0C" w:rsidP="00C55B0C">
            <w:pPr>
              <w:jc w:val="center"/>
              <w:rPr>
                <w:rFonts w:ascii="Times New Roman" w:eastAsia="Times New Roman" w:hAnsi="Times New Roman"/>
                <w:b/>
                <w:bCs/>
                <w:sz w:val="20"/>
                <w:szCs w:val="20"/>
                <w:lang w:val="bs-Latn-BA" w:eastAsia="en-GB"/>
              </w:rPr>
            </w:pPr>
          </w:p>
          <w:p w14:paraId="2E434050" w14:textId="77777777" w:rsidR="00C55B0C" w:rsidRDefault="00C55B0C" w:rsidP="00C55B0C">
            <w:pPr>
              <w:jc w:val="center"/>
              <w:rPr>
                <w:rFonts w:ascii="Times New Roman" w:eastAsia="Times New Roman" w:hAnsi="Times New Roman"/>
                <w:b/>
                <w:bCs/>
                <w:sz w:val="20"/>
                <w:szCs w:val="20"/>
                <w:lang w:val="bs-Latn-BA" w:eastAsia="en-GB"/>
              </w:rPr>
            </w:pPr>
          </w:p>
          <w:p w14:paraId="6507176D" w14:textId="77777777" w:rsidR="00C55B0C" w:rsidRDefault="00C55B0C" w:rsidP="00C55B0C">
            <w:pPr>
              <w:jc w:val="center"/>
              <w:rPr>
                <w:rFonts w:ascii="Times New Roman" w:eastAsia="Times New Roman" w:hAnsi="Times New Roman"/>
                <w:b/>
                <w:bCs/>
                <w:sz w:val="20"/>
                <w:szCs w:val="20"/>
                <w:lang w:val="bs-Latn-BA" w:eastAsia="en-GB"/>
              </w:rPr>
            </w:pPr>
          </w:p>
          <w:p w14:paraId="5C1A8CAF" w14:textId="77777777" w:rsidR="00C55B0C" w:rsidRDefault="00C55B0C" w:rsidP="00C55B0C">
            <w:pPr>
              <w:jc w:val="center"/>
              <w:rPr>
                <w:rFonts w:ascii="Times New Roman" w:eastAsia="Times New Roman" w:hAnsi="Times New Roman"/>
                <w:b/>
                <w:bCs/>
                <w:sz w:val="20"/>
                <w:szCs w:val="20"/>
                <w:lang w:val="bs-Latn-BA" w:eastAsia="en-GB"/>
              </w:rPr>
            </w:pPr>
          </w:p>
          <w:p w14:paraId="0193F87C" w14:textId="77777777" w:rsidR="007F4054" w:rsidRPr="00575EEB" w:rsidRDefault="007F4054" w:rsidP="00C55B0C">
            <w:pPr>
              <w:jc w:val="center"/>
              <w:rPr>
                <w:rFonts w:ascii="Times New Roman" w:hAnsi="Times New Roman"/>
                <w:b/>
                <w:bCs/>
                <w:sz w:val="20"/>
                <w:szCs w:val="20"/>
                <w:lang w:val="bs-Latn-BA"/>
              </w:rPr>
            </w:pPr>
            <w:r w:rsidRPr="00575EEB">
              <w:rPr>
                <w:rFonts w:ascii="Times New Roman" w:eastAsia="Times New Roman" w:hAnsi="Times New Roman"/>
                <w:b/>
                <w:bCs/>
                <w:sz w:val="20"/>
                <w:szCs w:val="20"/>
                <w:lang w:val="bs-Latn-BA" w:eastAsia="en-GB"/>
              </w:rPr>
              <w:t>Programi, projekti i aktivnosti</w:t>
            </w:r>
          </w:p>
        </w:tc>
        <w:tc>
          <w:tcPr>
            <w:tcW w:w="1541" w:type="dxa"/>
            <w:gridSpan w:val="3"/>
            <w:vMerge w:val="restart"/>
            <w:tcBorders>
              <w:top w:val="single" w:sz="4" w:space="0" w:color="auto"/>
              <w:left w:val="single" w:sz="4" w:space="0" w:color="auto"/>
              <w:bottom w:val="single" w:sz="4" w:space="0" w:color="auto"/>
              <w:right w:val="single" w:sz="4" w:space="0" w:color="auto"/>
            </w:tcBorders>
            <w:shd w:val="clear" w:color="000000" w:fill="C4D79B"/>
            <w:vAlign w:val="center"/>
            <w:hideMark/>
          </w:tcPr>
          <w:p w14:paraId="24B05789" w14:textId="77777777" w:rsidR="007F4054" w:rsidRPr="00575EEB" w:rsidRDefault="007F4054" w:rsidP="00575EEB">
            <w:pPr>
              <w:spacing w:after="0" w:line="240" w:lineRule="auto"/>
              <w:jc w:val="center"/>
              <w:rPr>
                <w:rFonts w:ascii="Times New Roman" w:eastAsia="Times New Roman" w:hAnsi="Times New Roman"/>
                <w:b/>
                <w:bCs/>
                <w:noProof/>
                <w:sz w:val="20"/>
                <w:szCs w:val="20"/>
                <w:lang w:val="sr-Latn-BA" w:eastAsia="en-GB"/>
              </w:rPr>
            </w:pPr>
            <w:r w:rsidRPr="00575EEB">
              <w:rPr>
                <w:rFonts w:ascii="Times New Roman" w:eastAsia="Times New Roman" w:hAnsi="Times New Roman"/>
                <w:b/>
                <w:bCs/>
                <w:sz w:val="20"/>
                <w:szCs w:val="20"/>
                <w:lang w:val="bs-Latn-BA" w:eastAsia="en-GB"/>
              </w:rPr>
              <w:t>Nosilac aktivnosti</w:t>
            </w:r>
            <w:r w:rsidRPr="00575EEB">
              <w:rPr>
                <w:rFonts w:ascii="Times New Roman" w:eastAsia="Times New Roman" w:hAnsi="Times New Roman"/>
                <w:sz w:val="20"/>
                <w:szCs w:val="20"/>
                <w:lang w:val="bs-Latn-BA" w:eastAsia="en-GB"/>
              </w:rPr>
              <w:t xml:space="preserve"> (organizaciona jedinica)</w:t>
            </w:r>
          </w:p>
        </w:tc>
        <w:tc>
          <w:tcPr>
            <w:tcW w:w="4469" w:type="dxa"/>
            <w:gridSpan w:val="7"/>
            <w:tcBorders>
              <w:top w:val="single" w:sz="4" w:space="0" w:color="auto"/>
              <w:left w:val="single" w:sz="4" w:space="0" w:color="auto"/>
              <w:bottom w:val="single" w:sz="4" w:space="0" w:color="auto"/>
              <w:right w:val="single" w:sz="4" w:space="0" w:color="auto"/>
            </w:tcBorders>
            <w:shd w:val="clear" w:color="000000" w:fill="C4D79B"/>
            <w:vAlign w:val="center"/>
            <w:hideMark/>
          </w:tcPr>
          <w:p w14:paraId="1C1AD5E0" w14:textId="77777777" w:rsidR="007F4054" w:rsidRPr="00575EEB" w:rsidRDefault="007F4054" w:rsidP="00575EEB">
            <w:pPr>
              <w:spacing w:after="0" w:line="240" w:lineRule="auto"/>
              <w:jc w:val="center"/>
              <w:rPr>
                <w:rFonts w:ascii="Times New Roman" w:eastAsia="Times New Roman" w:hAnsi="Times New Roman"/>
                <w:b/>
                <w:bCs/>
                <w:noProof/>
                <w:sz w:val="20"/>
                <w:szCs w:val="20"/>
                <w:lang w:val="sr-Latn-BA" w:eastAsia="en-GB"/>
              </w:rPr>
            </w:pPr>
            <w:r w:rsidRPr="00575EEB">
              <w:rPr>
                <w:rFonts w:ascii="Times New Roman" w:eastAsia="Times New Roman" w:hAnsi="Times New Roman"/>
                <w:b/>
                <w:bCs/>
                <w:noProof/>
                <w:sz w:val="20"/>
                <w:szCs w:val="20"/>
                <w:lang w:val="sr-Latn-BA" w:eastAsia="en-GB"/>
              </w:rPr>
              <w:t>Pokazatelji</w:t>
            </w:r>
          </w:p>
        </w:tc>
        <w:tc>
          <w:tcPr>
            <w:tcW w:w="1048" w:type="dxa"/>
            <w:gridSpan w:val="4"/>
            <w:tcBorders>
              <w:top w:val="single" w:sz="4" w:space="0" w:color="auto"/>
              <w:left w:val="single" w:sz="4" w:space="0" w:color="auto"/>
              <w:bottom w:val="single" w:sz="4" w:space="0" w:color="auto"/>
              <w:right w:val="single" w:sz="4" w:space="0" w:color="auto"/>
            </w:tcBorders>
            <w:shd w:val="clear" w:color="000000" w:fill="C4D79B"/>
            <w:vAlign w:val="center"/>
            <w:hideMark/>
          </w:tcPr>
          <w:p w14:paraId="4C8BACB5" w14:textId="77777777" w:rsidR="007F4054" w:rsidRPr="00575EEB" w:rsidRDefault="007F4054" w:rsidP="00575EEB">
            <w:pPr>
              <w:spacing w:after="0" w:line="240" w:lineRule="auto"/>
              <w:jc w:val="center"/>
              <w:rPr>
                <w:rFonts w:ascii="Times New Roman" w:eastAsia="Times New Roman" w:hAnsi="Times New Roman"/>
                <w:b/>
                <w:bCs/>
                <w:noProof/>
                <w:sz w:val="20"/>
                <w:szCs w:val="20"/>
                <w:lang w:val="sr-Latn-BA" w:eastAsia="en-GB"/>
              </w:rPr>
            </w:pPr>
            <w:r w:rsidRPr="00575EEB">
              <w:rPr>
                <w:rFonts w:ascii="Times New Roman" w:eastAsia="Times New Roman" w:hAnsi="Times New Roman"/>
                <w:b/>
                <w:bCs/>
                <w:noProof/>
                <w:sz w:val="20"/>
                <w:szCs w:val="20"/>
                <w:lang w:val="sr-Latn-BA" w:eastAsia="en-GB"/>
              </w:rPr>
              <w:t>Troškovi</w:t>
            </w:r>
          </w:p>
        </w:tc>
        <w:tc>
          <w:tcPr>
            <w:tcW w:w="5746" w:type="dxa"/>
            <w:gridSpan w:val="15"/>
            <w:tcBorders>
              <w:top w:val="single" w:sz="4" w:space="0" w:color="auto"/>
              <w:left w:val="single" w:sz="4" w:space="0" w:color="auto"/>
              <w:bottom w:val="single" w:sz="4" w:space="0" w:color="auto"/>
              <w:right w:val="single" w:sz="4" w:space="0" w:color="auto"/>
            </w:tcBorders>
            <w:shd w:val="clear" w:color="000000" w:fill="C4D79B"/>
            <w:vAlign w:val="center"/>
            <w:hideMark/>
          </w:tcPr>
          <w:p w14:paraId="256D7209" w14:textId="77777777" w:rsidR="007F4054" w:rsidRPr="00575EEB" w:rsidRDefault="007F4054" w:rsidP="00575EEB">
            <w:pPr>
              <w:spacing w:after="0" w:line="240" w:lineRule="auto"/>
              <w:jc w:val="center"/>
              <w:rPr>
                <w:rFonts w:ascii="Times New Roman" w:eastAsia="Times New Roman" w:hAnsi="Times New Roman"/>
                <w:b/>
                <w:bCs/>
                <w:noProof/>
                <w:sz w:val="20"/>
                <w:szCs w:val="20"/>
                <w:lang w:val="sr-Latn-BA" w:eastAsia="en-GB"/>
              </w:rPr>
            </w:pPr>
            <w:r w:rsidRPr="00575EEB">
              <w:rPr>
                <w:rFonts w:ascii="Times New Roman" w:eastAsia="Times New Roman" w:hAnsi="Times New Roman"/>
                <w:b/>
                <w:bCs/>
                <w:noProof/>
                <w:sz w:val="20"/>
                <w:szCs w:val="20"/>
                <w:lang w:val="sr-Latn-BA" w:eastAsia="en-GB"/>
              </w:rPr>
              <w:t>Izvori finansiranja</w:t>
            </w:r>
          </w:p>
          <w:p w14:paraId="72BC8FFE" w14:textId="77777777" w:rsidR="007F4054" w:rsidRPr="00575EEB" w:rsidRDefault="007F4054" w:rsidP="007F4054">
            <w:pPr>
              <w:spacing w:after="0" w:line="240" w:lineRule="auto"/>
              <w:rPr>
                <w:rFonts w:ascii="Times New Roman" w:eastAsia="Times New Roman" w:hAnsi="Times New Roman"/>
                <w:b/>
                <w:bCs/>
                <w:noProof/>
                <w:sz w:val="20"/>
                <w:szCs w:val="20"/>
                <w:lang w:val="sr-Latn-BA" w:eastAsia="en-GB"/>
              </w:rPr>
            </w:pPr>
          </w:p>
        </w:tc>
      </w:tr>
      <w:tr w:rsidR="00575EEB" w:rsidRPr="00575EEB" w14:paraId="5C8EFE20" w14:textId="77777777" w:rsidTr="00AE28F4">
        <w:trPr>
          <w:gridAfter w:val="1"/>
          <w:wAfter w:w="6" w:type="dxa"/>
          <w:trHeight w:val="509"/>
        </w:trPr>
        <w:tc>
          <w:tcPr>
            <w:tcW w:w="2662" w:type="dxa"/>
            <w:vMerge/>
            <w:tcBorders>
              <w:top w:val="single" w:sz="4" w:space="0" w:color="auto"/>
              <w:left w:val="single" w:sz="4" w:space="0" w:color="auto"/>
              <w:bottom w:val="single" w:sz="4" w:space="0" w:color="auto"/>
              <w:right w:val="single" w:sz="4" w:space="0" w:color="auto"/>
            </w:tcBorders>
            <w:vAlign w:val="center"/>
            <w:hideMark/>
          </w:tcPr>
          <w:p w14:paraId="0DAB3112" w14:textId="77777777" w:rsidR="007F4054" w:rsidRPr="00575EEB" w:rsidRDefault="007F4054" w:rsidP="00575EEB">
            <w:pPr>
              <w:spacing w:after="0" w:line="240" w:lineRule="auto"/>
              <w:rPr>
                <w:rFonts w:ascii="Times New Roman" w:eastAsia="Times New Roman" w:hAnsi="Times New Roman"/>
                <w:b/>
                <w:bCs/>
                <w:noProof/>
                <w:sz w:val="20"/>
                <w:szCs w:val="20"/>
                <w:lang w:val="sr-Latn-BA" w:eastAsia="en-GB"/>
              </w:rPr>
            </w:pPr>
          </w:p>
        </w:tc>
        <w:tc>
          <w:tcPr>
            <w:tcW w:w="1541" w:type="dxa"/>
            <w:gridSpan w:val="3"/>
            <w:vMerge/>
            <w:tcBorders>
              <w:top w:val="single" w:sz="4" w:space="0" w:color="auto"/>
              <w:left w:val="single" w:sz="4" w:space="0" w:color="auto"/>
              <w:bottom w:val="single" w:sz="4" w:space="0" w:color="auto"/>
              <w:right w:val="single" w:sz="4" w:space="0" w:color="auto"/>
            </w:tcBorders>
            <w:vAlign w:val="center"/>
            <w:hideMark/>
          </w:tcPr>
          <w:p w14:paraId="7B863988" w14:textId="77777777" w:rsidR="007F4054" w:rsidRPr="00575EEB" w:rsidRDefault="007F4054" w:rsidP="00575EEB">
            <w:pPr>
              <w:spacing w:after="0" w:line="240" w:lineRule="auto"/>
              <w:rPr>
                <w:rFonts w:ascii="Times New Roman" w:eastAsia="Times New Roman" w:hAnsi="Times New Roman"/>
                <w:b/>
                <w:bCs/>
                <w:noProof/>
                <w:sz w:val="20"/>
                <w:szCs w:val="20"/>
                <w:lang w:val="sr-Latn-BA" w:eastAsia="en-GB"/>
              </w:rPr>
            </w:pP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C4D79B"/>
            <w:vAlign w:val="center"/>
            <w:hideMark/>
          </w:tcPr>
          <w:p w14:paraId="675A06DF" w14:textId="77777777" w:rsidR="007F4054" w:rsidRPr="00575EEB" w:rsidRDefault="007F4054" w:rsidP="00575EEB">
            <w:pPr>
              <w:spacing w:after="0" w:line="240" w:lineRule="auto"/>
              <w:jc w:val="center"/>
              <w:rPr>
                <w:rFonts w:ascii="Times New Roman" w:eastAsia="Times New Roman" w:hAnsi="Times New Roman"/>
                <w:b/>
                <w:bCs/>
                <w:noProof/>
                <w:sz w:val="20"/>
                <w:szCs w:val="20"/>
                <w:lang w:val="sr-Latn-BA" w:eastAsia="en-GB"/>
              </w:rPr>
            </w:pPr>
            <w:r w:rsidRPr="00575EEB">
              <w:rPr>
                <w:rFonts w:ascii="Times New Roman" w:eastAsia="Times New Roman" w:hAnsi="Times New Roman"/>
                <w:b/>
                <w:bCs/>
                <w:sz w:val="20"/>
                <w:szCs w:val="20"/>
                <w:lang w:val="bs-Latn-BA" w:eastAsia="en-GB"/>
              </w:rPr>
              <w:t xml:space="preserve">Pokazatelji </w:t>
            </w:r>
            <w:r w:rsidRPr="00575EEB">
              <w:rPr>
                <w:rFonts w:ascii="Times New Roman" w:eastAsia="Times New Roman" w:hAnsi="Times New Roman"/>
                <w:b/>
                <w:bCs/>
                <w:sz w:val="20"/>
                <w:szCs w:val="20"/>
                <w:lang w:val="bs-Latn-BA" w:eastAsia="en-GB"/>
              </w:rPr>
              <w:br/>
              <w:t>rezultata ili uticaja</w:t>
            </w:r>
          </w:p>
        </w:tc>
        <w:tc>
          <w:tcPr>
            <w:tcW w:w="902" w:type="dxa"/>
            <w:gridSpan w:val="3"/>
            <w:vMerge w:val="restart"/>
            <w:tcBorders>
              <w:top w:val="single" w:sz="4" w:space="0" w:color="auto"/>
              <w:left w:val="single" w:sz="4" w:space="0" w:color="auto"/>
              <w:bottom w:val="single" w:sz="4" w:space="0" w:color="auto"/>
              <w:right w:val="single" w:sz="4" w:space="0" w:color="auto"/>
            </w:tcBorders>
            <w:shd w:val="clear" w:color="000000" w:fill="C4D79B"/>
            <w:vAlign w:val="center"/>
            <w:hideMark/>
          </w:tcPr>
          <w:p w14:paraId="03C68B95" w14:textId="77777777" w:rsidR="007F4054" w:rsidRPr="00575EEB" w:rsidRDefault="007F4054" w:rsidP="00575EEB">
            <w:pPr>
              <w:spacing w:after="0" w:line="240" w:lineRule="auto"/>
              <w:jc w:val="center"/>
              <w:rPr>
                <w:rFonts w:ascii="Times New Roman" w:eastAsia="Times New Roman" w:hAnsi="Times New Roman"/>
                <w:b/>
                <w:bCs/>
                <w:noProof/>
                <w:sz w:val="20"/>
                <w:szCs w:val="20"/>
                <w:lang w:val="sr-Latn-BA" w:eastAsia="en-GB"/>
              </w:rPr>
            </w:pPr>
            <w:r w:rsidRPr="00575EEB">
              <w:rPr>
                <w:rFonts w:ascii="Times New Roman" w:eastAsia="Times New Roman" w:hAnsi="Times New Roman"/>
                <w:b/>
                <w:bCs/>
                <w:sz w:val="20"/>
                <w:szCs w:val="20"/>
                <w:lang w:val="bs-Latn-BA" w:eastAsia="en-GB"/>
              </w:rPr>
              <w:t xml:space="preserve">Jedinica mjerenja </w:t>
            </w:r>
            <w:r w:rsidRPr="00575EEB">
              <w:rPr>
                <w:rFonts w:ascii="Times New Roman" w:eastAsia="Times New Roman" w:hAnsi="Times New Roman"/>
                <w:b/>
                <w:bCs/>
                <w:sz w:val="20"/>
                <w:szCs w:val="20"/>
                <w:lang w:val="bs-Latn-BA" w:eastAsia="en-GB"/>
              </w:rPr>
              <w:br/>
            </w:r>
            <w:r w:rsidRPr="00575EEB">
              <w:rPr>
                <w:rFonts w:ascii="Times New Roman" w:eastAsia="Times New Roman" w:hAnsi="Times New Roman"/>
                <w:sz w:val="20"/>
                <w:szCs w:val="20"/>
                <w:lang w:val="bs-Latn-BA" w:eastAsia="en-GB"/>
              </w:rPr>
              <w:t>(%, broj ili opisno)</w:t>
            </w:r>
          </w:p>
        </w:tc>
        <w:tc>
          <w:tcPr>
            <w:tcW w:w="1142" w:type="dxa"/>
            <w:vMerge w:val="restart"/>
            <w:tcBorders>
              <w:top w:val="single" w:sz="4" w:space="0" w:color="auto"/>
              <w:left w:val="single" w:sz="4" w:space="0" w:color="auto"/>
              <w:bottom w:val="single" w:sz="4" w:space="0" w:color="auto"/>
              <w:right w:val="single" w:sz="4" w:space="0" w:color="auto"/>
            </w:tcBorders>
            <w:shd w:val="clear" w:color="000000" w:fill="C4D79B"/>
            <w:vAlign w:val="center"/>
            <w:hideMark/>
          </w:tcPr>
          <w:p w14:paraId="72E57C30" w14:textId="77777777" w:rsidR="007F4054" w:rsidRPr="00575EEB" w:rsidRDefault="007F4054" w:rsidP="00575EEB">
            <w:pPr>
              <w:spacing w:after="0" w:line="240" w:lineRule="auto"/>
              <w:jc w:val="center"/>
              <w:rPr>
                <w:rFonts w:ascii="Times New Roman" w:eastAsia="Times New Roman" w:hAnsi="Times New Roman"/>
                <w:b/>
                <w:bCs/>
                <w:noProof/>
                <w:sz w:val="20"/>
                <w:szCs w:val="20"/>
                <w:lang w:val="sr-Latn-BA" w:eastAsia="en-GB"/>
              </w:rPr>
            </w:pPr>
            <w:r w:rsidRPr="00575EEB">
              <w:rPr>
                <w:rFonts w:ascii="Times New Roman" w:eastAsia="Times New Roman" w:hAnsi="Times New Roman"/>
                <w:b/>
                <w:bCs/>
                <w:sz w:val="20"/>
                <w:szCs w:val="20"/>
                <w:lang w:val="bs-Latn-BA" w:eastAsia="en-GB"/>
              </w:rPr>
              <w:t xml:space="preserve">Polazna vrijednost </w:t>
            </w:r>
            <w:r w:rsidRPr="00575EEB">
              <w:rPr>
                <w:rFonts w:ascii="Times New Roman" w:eastAsia="Times New Roman" w:hAnsi="Times New Roman"/>
                <w:b/>
                <w:bCs/>
                <w:sz w:val="20"/>
                <w:szCs w:val="20"/>
                <w:lang w:val="bs-Latn-BA" w:eastAsia="en-GB"/>
              </w:rPr>
              <w:br/>
            </w:r>
            <w:r w:rsidRPr="00575EEB">
              <w:rPr>
                <w:rFonts w:ascii="Times New Roman" w:eastAsia="Times New Roman" w:hAnsi="Times New Roman"/>
                <w:sz w:val="20"/>
                <w:szCs w:val="20"/>
                <w:lang w:val="bs-Latn-BA" w:eastAsia="en-GB"/>
              </w:rPr>
              <w:t>(n)</w:t>
            </w:r>
          </w:p>
        </w:tc>
        <w:tc>
          <w:tcPr>
            <w:tcW w:w="989" w:type="dxa"/>
            <w:vMerge w:val="restart"/>
            <w:tcBorders>
              <w:top w:val="single" w:sz="4" w:space="0" w:color="auto"/>
              <w:left w:val="single" w:sz="4" w:space="0" w:color="auto"/>
              <w:bottom w:val="single" w:sz="4" w:space="0" w:color="auto"/>
              <w:right w:val="single" w:sz="4" w:space="0" w:color="auto"/>
            </w:tcBorders>
            <w:shd w:val="clear" w:color="000000" w:fill="C4D79B"/>
            <w:vAlign w:val="center"/>
            <w:hideMark/>
          </w:tcPr>
          <w:p w14:paraId="68DA2BF4" w14:textId="77777777" w:rsidR="007F4054" w:rsidRPr="00575EEB" w:rsidRDefault="007F4054" w:rsidP="00575EEB">
            <w:pPr>
              <w:spacing w:after="0" w:line="240" w:lineRule="auto"/>
              <w:jc w:val="center"/>
              <w:rPr>
                <w:rFonts w:ascii="Times New Roman" w:eastAsia="Times New Roman" w:hAnsi="Times New Roman"/>
                <w:b/>
                <w:bCs/>
                <w:noProof/>
                <w:sz w:val="20"/>
                <w:szCs w:val="20"/>
                <w:lang w:val="sr-Latn-BA" w:eastAsia="en-GB"/>
              </w:rPr>
            </w:pPr>
            <w:r w:rsidRPr="00575EEB">
              <w:rPr>
                <w:rFonts w:ascii="Times New Roman" w:eastAsia="Times New Roman" w:hAnsi="Times New Roman"/>
                <w:b/>
                <w:bCs/>
                <w:sz w:val="20"/>
                <w:szCs w:val="20"/>
                <w:lang w:val="bs-Latn-BA" w:eastAsia="en-GB"/>
              </w:rPr>
              <w:t xml:space="preserve">Ciljana vrijednost </w:t>
            </w:r>
            <w:r w:rsidRPr="00575EEB">
              <w:rPr>
                <w:rFonts w:ascii="Times New Roman" w:eastAsia="Times New Roman" w:hAnsi="Times New Roman"/>
                <w:b/>
                <w:bCs/>
                <w:sz w:val="20"/>
                <w:szCs w:val="20"/>
                <w:lang w:val="bs-Latn-BA" w:eastAsia="en-GB"/>
              </w:rPr>
              <w:br/>
            </w:r>
            <w:r w:rsidRPr="00575EEB">
              <w:rPr>
                <w:rFonts w:ascii="Times New Roman" w:eastAsia="Times New Roman" w:hAnsi="Times New Roman"/>
                <w:sz w:val="20"/>
                <w:szCs w:val="20"/>
                <w:lang w:val="bs-Latn-BA" w:eastAsia="en-GB"/>
              </w:rPr>
              <w:t>(n+1)</w:t>
            </w:r>
          </w:p>
        </w:tc>
        <w:tc>
          <w:tcPr>
            <w:tcW w:w="1048" w:type="dxa"/>
            <w:gridSpan w:val="4"/>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14:paraId="14D52CD9" w14:textId="77777777" w:rsidR="007F4054" w:rsidRPr="00575EEB" w:rsidRDefault="007F4054" w:rsidP="00575EEB">
            <w:pPr>
              <w:spacing w:after="0" w:line="240" w:lineRule="auto"/>
              <w:jc w:val="center"/>
              <w:rPr>
                <w:rFonts w:ascii="Times New Roman" w:eastAsia="Times New Roman" w:hAnsi="Times New Roman"/>
                <w:b/>
                <w:bCs/>
                <w:noProof/>
                <w:sz w:val="20"/>
                <w:szCs w:val="20"/>
                <w:lang w:val="sr-Latn-BA" w:eastAsia="en-GB"/>
              </w:rPr>
            </w:pPr>
            <w:r w:rsidRPr="00575EEB">
              <w:rPr>
                <w:rFonts w:ascii="Times New Roman" w:eastAsia="Times New Roman" w:hAnsi="Times New Roman"/>
                <w:b/>
                <w:bCs/>
                <w:noProof/>
                <w:sz w:val="20"/>
                <w:szCs w:val="20"/>
                <w:lang w:val="sr-Latn-BA" w:eastAsia="en-GB"/>
              </w:rPr>
              <w:br/>
            </w:r>
          </w:p>
          <w:p w14:paraId="51264850" w14:textId="77777777" w:rsidR="007F4054" w:rsidRPr="00575EEB" w:rsidRDefault="007F4054" w:rsidP="00575EEB">
            <w:pPr>
              <w:spacing w:after="0" w:line="240" w:lineRule="auto"/>
              <w:jc w:val="center"/>
              <w:rPr>
                <w:rFonts w:ascii="Times New Roman" w:eastAsia="Times New Roman" w:hAnsi="Times New Roman"/>
                <w:b/>
                <w:bCs/>
                <w:noProof/>
                <w:sz w:val="20"/>
                <w:szCs w:val="20"/>
                <w:lang w:val="sr-Latn-BA" w:eastAsia="en-GB"/>
              </w:rPr>
            </w:pPr>
            <w:r w:rsidRPr="00575EEB">
              <w:rPr>
                <w:rFonts w:ascii="Times New Roman" w:eastAsia="Times New Roman" w:hAnsi="Times New Roman"/>
                <w:b/>
                <w:bCs/>
                <w:sz w:val="20"/>
                <w:szCs w:val="20"/>
                <w:lang w:val="bs-Latn-BA" w:eastAsia="en-GB"/>
              </w:rPr>
              <w:t xml:space="preserve">Procijenjeni </w:t>
            </w:r>
            <w:r w:rsidRPr="00575EEB">
              <w:rPr>
                <w:rFonts w:ascii="Times New Roman" w:eastAsia="Times New Roman" w:hAnsi="Times New Roman"/>
                <w:b/>
                <w:bCs/>
                <w:sz w:val="20"/>
                <w:szCs w:val="20"/>
                <w:lang w:val="bs-Latn-BA" w:eastAsia="en-GB"/>
              </w:rPr>
              <w:br/>
              <w:t>troškovi</w:t>
            </w:r>
          </w:p>
        </w:tc>
        <w:tc>
          <w:tcPr>
            <w:tcW w:w="851" w:type="dxa"/>
            <w:gridSpan w:val="3"/>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14:paraId="44B109D7" w14:textId="77777777" w:rsidR="007F4054" w:rsidRPr="00575EEB" w:rsidRDefault="007F4054" w:rsidP="00575EEB">
            <w:pPr>
              <w:spacing w:after="0" w:line="240" w:lineRule="auto"/>
              <w:jc w:val="center"/>
              <w:rPr>
                <w:rFonts w:ascii="Times New Roman" w:eastAsia="Times New Roman" w:hAnsi="Times New Roman"/>
                <w:b/>
                <w:bCs/>
                <w:noProof/>
                <w:sz w:val="20"/>
                <w:szCs w:val="20"/>
                <w:lang w:val="sr-Latn-BA" w:eastAsia="en-GB"/>
              </w:rPr>
            </w:pPr>
            <w:r w:rsidRPr="00575EEB">
              <w:rPr>
                <w:rFonts w:ascii="Times New Roman" w:eastAsia="Times New Roman" w:hAnsi="Times New Roman"/>
                <w:b/>
                <w:bCs/>
                <w:sz w:val="20"/>
                <w:szCs w:val="20"/>
                <w:lang w:val="bs-Latn-BA" w:eastAsia="en-GB"/>
              </w:rPr>
              <w:t>Budžet</w:t>
            </w:r>
          </w:p>
        </w:tc>
        <w:tc>
          <w:tcPr>
            <w:tcW w:w="382" w:type="dxa"/>
            <w:gridSpan w:val="2"/>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14:paraId="56D362B5" w14:textId="77777777" w:rsidR="007F4054" w:rsidRPr="00575EEB" w:rsidRDefault="007F4054" w:rsidP="00575EEB">
            <w:pPr>
              <w:spacing w:after="0" w:line="240" w:lineRule="auto"/>
              <w:jc w:val="center"/>
              <w:rPr>
                <w:rFonts w:ascii="Times New Roman" w:eastAsia="Times New Roman" w:hAnsi="Times New Roman"/>
                <w:b/>
                <w:bCs/>
                <w:noProof/>
                <w:sz w:val="20"/>
                <w:szCs w:val="20"/>
                <w:lang w:val="sr-Latn-BA" w:eastAsia="en-GB"/>
              </w:rPr>
            </w:pPr>
            <w:r w:rsidRPr="00575EEB">
              <w:rPr>
                <w:rFonts w:ascii="Times New Roman" w:eastAsia="Times New Roman" w:hAnsi="Times New Roman"/>
                <w:b/>
                <w:bCs/>
                <w:sz w:val="20"/>
                <w:szCs w:val="20"/>
                <w:lang w:val="bs-Latn-BA" w:eastAsia="en-GB"/>
              </w:rPr>
              <w:t>Krediti</w:t>
            </w:r>
          </w:p>
        </w:tc>
        <w:tc>
          <w:tcPr>
            <w:tcW w:w="851" w:type="dxa"/>
            <w:gridSpan w:val="2"/>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14:paraId="067E9F49" w14:textId="77777777" w:rsidR="007F4054" w:rsidRPr="00575EEB" w:rsidRDefault="007F4054" w:rsidP="00575EEB">
            <w:pPr>
              <w:spacing w:after="0" w:line="240" w:lineRule="auto"/>
              <w:jc w:val="center"/>
              <w:rPr>
                <w:rFonts w:ascii="Times New Roman" w:eastAsia="Times New Roman" w:hAnsi="Times New Roman"/>
                <w:b/>
                <w:bCs/>
                <w:noProof/>
                <w:sz w:val="20"/>
                <w:szCs w:val="20"/>
                <w:lang w:val="sr-Latn-BA" w:eastAsia="en-GB"/>
              </w:rPr>
            </w:pPr>
            <w:r w:rsidRPr="00575EEB">
              <w:rPr>
                <w:rFonts w:ascii="Times New Roman" w:eastAsia="Times New Roman" w:hAnsi="Times New Roman"/>
                <w:b/>
                <w:bCs/>
                <w:sz w:val="20"/>
                <w:szCs w:val="20"/>
                <w:lang w:val="bs-Latn-BA" w:eastAsia="en-GB"/>
              </w:rPr>
              <w:t>Donacije</w:t>
            </w:r>
          </w:p>
        </w:tc>
        <w:tc>
          <w:tcPr>
            <w:tcW w:w="755" w:type="dxa"/>
            <w:gridSpan w:val="2"/>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14:paraId="42B16BB7" w14:textId="77777777" w:rsidR="007F4054" w:rsidRPr="00575EEB" w:rsidRDefault="007F4054" w:rsidP="00575EEB">
            <w:pPr>
              <w:spacing w:after="0" w:line="240" w:lineRule="auto"/>
              <w:jc w:val="center"/>
              <w:rPr>
                <w:rFonts w:ascii="Times New Roman" w:eastAsia="Times New Roman" w:hAnsi="Times New Roman"/>
                <w:b/>
                <w:bCs/>
                <w:noProof/>
                <w:sz w:val="20"/>
                <w:szCs w:val="20"/>
                <w:lang w:val="sr-Latn-BA" w:eastAsia="en-GB"/>
              </w:rPr>
            </w:pPr>
            <w:r w:rsidRPr="00575EEB">
              <w:rPr>
                <w:rFonts w:ascii="Times New Roman" w:eastAsia="Times New Roman" w:hAnsi="Times New Roman"/>
                <w:b/>
                <w:bCs/>
                <w:sz w:val="20"/>
                <w:szCs w:val="20"/>
                <w:lang w:val="bs-Latn-BA" w:eastAsia="en-GB"/>
              </w:rPr>
              <w:t>Ostali izvori</w:t>
            </w:r>
          </w:p>
        </w:tc>
        <w:tc>
          <w:tcPr>
            <w:tcW w:w="943" w:type="dxa"/>
            <w:gridSpan w:val="2"/>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14:paraId="2B7E2E2A" w14:textId="77777777" w:rsidR="007F4054" w:rsidRPr="00575EEB" w:rsidRDefault="007F4054" w:rsidP="00575EEB">
            <w:pPr>
              <w:spacing w:after="0" w:line="240" w:lineRule="auto"/>
              <w:jc w:val="center"/>
              <w:rPr>
                <w:rFonts w:ascii="Times New Roman" w:eastAsia="Times New Roman" w:hAnsi="Times New Roman"/>
                <w:b/>
                <w:bCs/>
                <w:noProof/>
                <w:sz w:val="20"/>
                <w:szCs w:val="20"/>
                <w:lang w:val="sr-Latn-BA" w:eastAsia="en-GB"/>
              </w:rPr>
            </w:pPr>
            <w:r w:rsidRPr="00575EEB">
              <w:rPr>
                <w:rFonts w:ascii="Times New Roman" w:eastAsia="Times New Roman" w:hAnsi="Times New Roman"/>
                <w:b/>
                <w:bCs/>
                <w:sz w:val="20"/>
                <w:szCs w:val="20"/>
                <w:lang w:val="bs-Latn-BA" w:eastAsia="en-GB"/>
              </w:rPr>
              <w:t>Ukupno</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14:paraId="22BDBD34" w14:textId="77777777" w:rsidR="007F4054" w:rsidRPr="00575EEB" w:rsidRDefault="007F4054" w:rsidP="00575EEB">
            <w:pPr>
              <w:spacing w:after="0" w:line="240" w:lineRule="auto"/>
              <w:jc w:val="center"/>
              <w:rPr>
                <w:rFonts w:ascii="Times New Roman" w:eastAsia="Times New Roman" w:hAnsi="Times New Roman"/>
                <w:b/>
                <w:bCs/>
                <w:noProof/>
                <w:sz w:val="20"/>
                <w:szCs w:val="20"/>
                <w:lang w:val="sr-Latn-BA" w:eastAsia="en-GB"/>
              </w:rPr>
            </w:pPr>
            <w:r w:rsidRPr="00575EEB">
              <w:rPr>
                <w:rFonts w:ascii="Times New Roman" w:eastAsia="Times New Roman" w:hAnsi="Times New Roman"/>
                <w:b/>
                <w:bCs/>
                <w:sz w:val="20"/>
                <w:szCs w:val="20"/>
                <w:lang w:val="bs-Latn-BA" w:eastAsia="en-GB"/>
              </w:rPr>
              <w:t>Program u DOB-u</w:t>
            </w:r>
          </w:p>
        </w:tc>
        <w:tc>
          <w:tcPr>
            <w:tcW w:w="985" w:type="dxa"/>
            <w:gridSpan w:val="2"/>
            <w:vMerge w:val="restar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6410335A" w14:textId="77777777" w:rsidR="007F4054" w:rsidRPr="00575EEB" w:rsidRDefault="007F4054" w:rsidP="00575EEB">
            <w:pPr>
              <w:spacing w:after="0" w:line="240" w:lineRule="auto"/>
              <w:rPr>
                <w:rFonts w:ascii="Times New Roman" w:eastAsia="Times New Roman" w:hAnsi="Times New Roman"/>
                <w:b/>
                <w:bCs/>
                <w:noProof/>
                <w:sz w:val="20"/>
                <w:szCs w:val="20"/>
                <w:lang w:val="sr-Latn-BA" w:eastAsia="en-GB"/>
              </w:rPr>
            </w:pPr>
            <w:r w:rsidRPr="00575EEB">
              <w:rPr>
                <w:rFonts w:ascii="Times New Roman" w:eastAsia="Times New Roman" w:hAnsi="Times New Roman"/>
                <w:b/>
                <w:bCs/>
                <w:noProof/>
                <w:sz w:val="20"/>
                <w:szCs w:val="20"/>
                <w:lang w:val="sr-Latn-BA" w:eastAsia="en-GB"/>
              </w:rPr>
              <w:t>Planirani kvartal za provođenje</w:t>
            </w:r>
          </w:p>
        </w:tc>
      </w:tr>
      <w:tr w:rsidR="00575EEB" w:rsidRPr="00575EEB" w14:paraId="2AB849F5" w14:textId="77777777" w:rsidTr="00AE28F4">
        <w:trPr>
          <w:gridAfter w:val="1"/>
          <w:wAfter w:w="6" w:type="dxa"/>
          <w:trHeight w:val="509"/>
        </w:trPr>
        <w:tc>
          <w:tcPr>
            <w:tcW w:w="2662" w:type="dxa"/>
            <w:vMerge/>
            <w:tcBorders>
              <w:top w:val="single" w:sz="4" w:space="0" w:color="auto"/>
              <w:left w:val="single" w:sz="4" w:space="0" w:color="auto"/>
              <w:bottom w:val="single" w:sz="4" w:space="0" w:color="auto"/>
              <w:right w:val="single" w:sz="4" w:space="0" w:color="auto"/>
            </w:tcBorders>
            <w:vAlign w:val="center"/>
            <w:hideMark/>
          </w:tcPr>
          <w:p w14:paraId="74B80A2F" w14:textId="77777777" w:rsidR="007F4054" w:rsidRPr="00575EEB" w:rsidRDefault="007F4054" w:rsidP="00575EEB">
            <w:pPr>
              <w:spacing w:after="0" w:line="240" w:lineRule="auto"/>
              <w:rPr>
                <w:rFonts w:ascii="Times New Roman" w:eastAsia="Times New Roman" w:hAnsi="Times New Roman"/>
                <w:b/>
                <w:bCs/>
                <w:noProof/>
                <w:sz w:val="20"/>
                <w:szCs w:val="20"/>
                <w:lang w:val="sr-Latn-BA" w:eastAsia="en-GB"/>
              </w:rPr>
            </w:pPr>
          </w:p>
        </w:tc>
        <w:tc>
          <w:tcPr>
            <w:tcW w:w="1541" w:type="dxa"/>
            <w:gridSpan w:val="3"/>
            <w:vMerge/>
            <w:tcBorders>
              <w:top w:val="single" w:sz="4" w:space="0" w:color="auto"/>
              <w:left w:val="single" w:sz="4" w:space="0" w:color="auto"/>
              <w:bottom w:val="single" w:sz="4" w:space="0" w:color="auto"/>
              <w:right w:val="single" w:sz="4" w:space="0" w:color="auto"/>
            </w:tcBorders>
            <w:vAlign w:val="center"/>
            <w:hideMark/>
          </w:tcPr>
          <w:p w14:paraId="536B90E1" w14:textId="77777777" w:rsidR="007F4054" w:rsidRPr="00575EEB" w:rsidRDefault="007F4054" w:rsidP="00575EEB">
            <w:pPr>
              <w:spacing w:after="0" w:line="240" w:lineRule="auto"/>
              <w:rPr>
                <w:rFonts w:ascii="Times New Roman" w:eastAsia="Times New Roman" w:hAnsi="Times New Roman"/>
                <w:b/>
                <w:bCs/>
                <w:noProof/>
                <w:sz w:val="20"/>
                <w:szCs w:val="20"/>
                <w:lang w:val="sr-Latn-BA" w:eastAsia="en-GB"/>
              </w:rPr>
            </w:pPr>
          </w:p>
        </w:tc>
        <w:tc>
          <w:tcPr>
            <w:tcW w:w="1417" w:type="dxa"/>
            <w:vMerge/>
            <w:tcBorders>
              <w:top w:val="single" w:sz="4" w:space="0" w:color="auto"/>
              <w:left w:val="single" w:sz="4" w:space="0" w:color="auto"/>
              <w:bottom w:val="single" w:sz="4" w:space="0" w:color="auto"/>
              <w:right w:val="single" w:sz="4" w:space="0" w:color="auto"/>
            </w:tcBorders>
            <w:textDirection w:val="btLr"/>
            <w:vAlign w:val="bottom"/>
            <w:hideMark/>
          </w:tcPr>
          <w:p w14:paraId="60A1DF7A" w14:textId="77777777" w:rsidR="007F4054" w:rsidRPr="00575EEB" w:rsidRDefault="007F4054" w:rsidP="00575EEB">
            <w:pPr>
              <w:spacing w:after="0" w:line="240" w:lineRule="auto"/>
              <w:rPr>
                <w:rFonts w:ascii="Times New Roman" w:eastAsia="Times New Roman" w:hAnsi="Times New Roman"/>
                <w:b/>
                <w:bCs/>
                <w:noProof/>
                <w:sz w:val="20"/>
                <w:szCs w:val="20"/>
                <w:lang w:val="sr-Latn-BA" w:eastAsia="en-GB"/>
              </w:rPr>
            </w:pPr>
          </w:p>
        </w:tc>
        <w:tc>
          <w:tcPr>
            <w:tcW w:w="902" w:type="dxa"/>
            <w:gridSpan w:val="3"/>
            <w:vMerge/>
            <w:tcBorders>
              <w:top w:val="single" w:sz="4" w:space="0" w:color="auto"/>
              <w:left w:val="single" w:sz="4" w:space="0" w:color="auto"/>
              <w:bottom w:val="single" w:sz="4" w:space="0" w:color="auto"/>
              <w:right w:val="single" w:sz="4" w:space="0" w:color="auto"/>
            </w:tcBorders>
            <w:textDirection w:val="btLr"/>
            <w:vAlign w:val="bottom"/>
            <w:hideMark/>
          </w:tcPr>
          <w:p w14:paraId="3D07400F" w14:textId="77777777" w:rsidR="007F4054" w:rsidRPr="00575EEB" w:rsidRDefault="007F4054" w:rsidP="00575EEB">
            <w:pPr>
              <w:spacing w:after="0" w:line="240" w:lineRule="auto"/>
              <w:rPr>
                <w:rFonts w:ascii="Times New Roman" w:eastAsia="Times New Roman" w:hAnsi="Times New Roman"/>
                <w:b/>
                <w:bCs/>
                <w:noProof/>
                <w:sz w:val="20"/>
                <w:szCs w:val="20"/>
                <w:lang w:val="sr-Latn-BA" w:eastAsia="en-GB"/>
              </w:rPr>
            </w:pPr>
          </w:p>
        </w:tc>
        <w:tc>
          <w:tcPr>
            <w:tcW w:w="1142" w:type="dxa"/>
            <w:vMerge/>
            <w:tcBorders>
              <w:top w:val="single" w:sz="4" w:space="0" w:color="auto"/>
              <w:left w:val="single" w:sz="4" w:space="0" w:color="auto"/>
              <w:bottom w:val="single" w:sz="4" w:space="0" w:color="auto"/>
              <w:right w:val="single" w:sz="4" w:space="0" w:color="auto"/>
            </w:tcBorders>
            <w:textDirection w:val="btLr"/>
            <w:vAlign w:val="bottom"/>
            <w:hideMark/>
          </w:tcPr>
          <w:p w14:paraId="5A315923" w14:textId="77777777" w:rsidR="007F4054" w:rsidRPr="00575EEB" w:rsidRDefault="007F4054" w:rsidP="00575EEB">
            <w:pPr>
              <w:spacing w:after="0" w:line="240" w:lineRule="auto"/>
              <w:rPr>
                <w:rFonts w:ascii="Times New Roman" w:eastAsia="Times New Roman" w:hAnsi="Times New Roman"/>
                <w:b/>
                <w:bCs/>
                <w:noProof/>
                <w:sz w:val="20"/>
                <w:szCs w:val="20"/>
                <w:lang w:val="sr-Latn-BA" w:eastAsia="en-GB"/>
              </w:rPr>
            </w:pPr>
          </w:p>
        </w:tc>
        <w:tc>
          <w:tcPr>
            <w:tcW w:w="989" w:type="dxa"/>
            <w:vMerge/>
            <w:tcBorders>
              <w:top w:val="single" w:sz="4" w:space="0" w:color="auto"/>
              <w:left w:val="single" w:sz="4" w:space="0" w:color="auto"/>
              <w:bottom w:val="single" w:sz="4" w:space="0" w:color="auto"/>
              <w:right w:val="single" w:sz="4" w:space="0" w:color="auto"/>
            </w:tcBorders>
            <w:textDirection w:val="btLr"/>
            <w:vAlign w:val="bottom"/>
            <w:hideMark/>
          </w:tcPr>
          <w:p w14:paraId="32357DD1" w14:textId="77777777" w:rsidR="007F4054" w:rsidRPr="00575EEB" w:rsidRDefault="007F4054" w:rsidP="00575EEB">
            <w:pPr>
              <w:spacing w:after="0" w:line="240" w:lineRule="auto"/>
              <w:rPr>
                <w:rFonts w:ascii="Times New Roman" w:eastAsia="Times New Roman" w:hAnsi="Times New Roman"/>
                <w:b/>
                <w:bCs/>
                <w:noProof/>
                <w:sz w:val="20"/>
                <w:szCs w:val="20"/>
                <w:lang w:val="sr-Latn-BA" w:eastAsia="en-GB"/>
              </w:rPr>
            </w:pPr>
          </w:p>
        </w:tc>
        <w:tc>
          <w:tcPr>
            <w:tcW w:w="1048" w:type="dxa"/>
            <w:gridSpan w:val="4"/>
            <w:vMerge/>
            <w:tcBorders>
              <w:top w:val="single" w:sz="4" w:space="0" w:color="auto"/>
              <w:left w:val="single" w:sz="4" w:space="0" w:color="auto"/>
              <w:bottom w:val="single" w:sz="4" w:space="0" w:color="auto"/>
              <w:right w:val="single" w:sz="4" w:space="0" w:color="auto"/>
            </w:tcBorders>
            <w:textDirection w:val="btLr"/>
            <w:vAlign w:val="bottom"/>
            <w:hideMark/>
          </w:tcPr>
          <w:p w14:paraId="49287632" w14:textId="77777777" w:rsidR="007F4054" w:rsidRPr="00575EEB" w:rsidRDefault="007F4054" w:rsidP="00575EEB">
            <w:pPr>
              <w:spacing w:after="0" w:line="240" w:lineRule="auto"/>
              <w:rPr>
                <w:rFonts w:ascii="Times New Roman" w:eastAsia="Times New Roman" w:hAnsi="Times New Roman"/>
                <w:b/>
                <w:bCs/>
                <w:noProof/>
                <w:sz w:val="20"/>
                <w:szCs w:val="20"/>
                <w:lang w:val="sr-Latn-BA" w:eastAsia="en-GB"/>
              </w:rPr>
            </w:pPr>
          </w:p>
        </w:tc>
        <w:tc>
          <w:tcPr>
            <w:tcW w:w="851" w:type="dxa"/>
            <w:gridSpan w:val="3"/>
            <w:vMerge/>
            <w:tcBorders>
              <w:top w:val="single" w:sz="4" w:space="0" w:color="auto"/>
              <w:left w:val="single" w:sz="4" w:space="0" w:color="auto"/>
              <w:bottom w:val="single" w:sz="4" w:space="0" w:color="auto"/>
              <w:right w:val="single" w:sz="4" w:space="0" w:color="auto"/>
            </w:tcBorders>
            <w:textDirection w:val="btLr"/>
            <w:vAlign w:val="bottom"/>
            <w:hideMark/>
          </w:tcPr>
          <w:p w14:paraId="304B29A4" w14:textId="77777777" w:rsidR="007F4054" w:rsidRPr="00575EEB" w:rsidRDefault="007F4054" w:rsidP="00575EEB">
            <w:pPr>
              <w:spacing w:after="0" w:line="240" w:lineRule="auto"/>
              <w:rPr>
                <w:rFonts w:ascii="Times New Roman" w:eastAsia="Times New Roman" w:hAnsi="Times New Roman"/>
                <w:b/>
                <w:bCs/>
                <w:noProof/>
                <w:sz w:val="20"/>
                <w:szCs w:val="20"/>
                <w:lang w:val="sr-Latn-BA" w:eastAsia="en-GB"/>
              </w:rPr>
            </w:pPr>
          </w:p>
        </w:tc>
        <w:tc>
          <w:tcPr>
            <w:tcW w:w="382" w:type="dxa"/>
            <w:gridSpan w:val="2"/>
            <w:vMerge/>
            <w:tcBorders>
              <w:top w:val="single" w:sz="4" w:space="0" w:color="auto"/>
              <w:left w:val="single" w:sz="4" w:space="0" w:color="auto"/>
              <w:bottom w:val="single" w:sz="4" w:space="0" w:color="auto"/>
              <w:right w:val="single" w:sz="4" w:space="0" w:color="auto"/>
            </w:tcBorders>
            <w:textDirection w:val="btLr"/>
            <w:vAlign w:val="bottom"/>
            <w:hideMark/>
          </w:tcPr>
          <w:p w14:paraId="4E894B60" w14:textId="77777777" w:rsidR="007F4054" w:rsidRPr="00575EEB" w:rsidRDefault="007F4054" w:rsidP="00575EEB">
            <w:pPr>
              <w:spacing w:after="0" w:line="240" w:lineRule="auto"/>
              <w:rPr>
                <w:rFonts w:ascii="Times New Roman" w:eastAsia="Times New Roman" w:hAnsi="Times New Roman"/>
                <w:b/>
                <w:bCs/>
                <w:noProof/>
                <w:sz w:val="20"/>
                <w:szCs w:val="20"/>
                <w:lang w:val="sr-Latn-BA" w:eastAsia="en-GB"/>
              </w:rPr>
            </w:pPr>
          </w:p>
        </w:tc>
        <w:tc>
          <w:tcPr>
            <w:tcW w:w="851" w:type="dxa"/>
            <w:gridSpan w:val="2"/>
            <w:vMerge/>
            <w:tcBorders>
              <w:top w:val="single" w:sz="4" w:space="0" w:color="auto"/>
              <w:left w:val="single" w:sz="4" w:space="0" w:color="auto"/>
              <w:bottom w:val="single" w:sz="4" w:space="0" w:color="auto"/>
              <w:right w:val="single" w:sz="4" w:space="0" w:color="auto"/>
            </w:tcBorders>
            <w:textDirection w:val="btLr"/>
            <w:vAlign w:val="bottom"/>
            <w:hideMark/>
          </w:tcPr>
          <w:p w14:paraId="041D70B4" w14:textId="77777777" w:rsidR="007F4054" w:rsidRPr="00575EEB" w:rsidRDefault="007F4054" w:rsidP="00575EEB">
            <w:pPr>
              <w:spacing w:after="0" w:line="240" w:lineRule="auto"/>
              <w:rPr>
                <w:rFonts w:ascii="Times New Roman" w:eastAsia="Times New Roman" w:hAnsi="Times New Roman"/>
                <w:b/>
                <w:bCs/>
                <w:noProof/>
                <w:sz w:val="20"/>
                <w:szCs w:val="20"/>
                <w:lang w:val="sr-Latn-BA" w:eastAsia="en-GB"/>
              </w:rPr>
            </w:pPr>
          </w:p>
        </w:tc>
        <w:tc>
          <w:tcPr>
            <w:tcW w:w="755" w:type="dxa"/>
            <w:gridSpan w:val="2"/>
            <w:vMerge/>
            <w:tcBorders>
              <w:top w:val="single" w:sz="4" w:space="0" w:color="auto"/>
              <w:left w:val="single" w:sz="4" w:space="0" w:color="auto"/>
              <w:bottom w:val="single" w:sz="4" w:space="0" w:color="auto"/>
              <w:right w:val="single" w:sz="4" w:space="0" w:color="auto"/>
            </w:tcBorders>
            <w:textDirection w:val="btLr"/>
            <w:vAlign w:val="bottom"/>
            <w:hideMark/>
          </w:tcPr>
          <w:p w14:paraId="78796029" w14:textId="77777777" w:rsidR="007F4054" w:rsidRPr="00575EEB" w:rsidRDefault="007F4054" w:rsidP="00575EEB">
            <w:pPr>
              <w:spacing w:after="0" w:line="240" w:lineRule="auto"/>
              <w:rPr>
                <w:rFonts w:ascii="Times New Roman" w:eastAsia="Times New Roman" w:hAnsi="Times New Roman"/>
                <w:b/>
                <w:bCs/>
                <w:noProof/>
                <w:sz w:val="20"/>
                <w:szCs w:val="20"/>
                <w:lang w:val="sr-Latn-BA" w:eastAsia="en-GB"/>
              </w:rPr>
            </w:pPr>
          </w:p>
        </w:tc>
        <w:tc>
          <w:tcPr>
            <w:tcW w:w="943" w:type="dxa"/>
            <w:gridSpan w:val="2"/>
            <w:vMerge/>
            <w:tcBorders>
              <w:top w:val="single" w:sz="4" w:space="0" w:color="auto"/>
              <w:left w:val="single" w:sz="4" w:space="0" w:color="auto"/>
              <w:bottom w:val="single" w:sz="4" w:space="0" w:color="auto"/>
              <w:right w:val="single" w:sz="4" w:space="0" w:color="auto"/>
            </w:tcBorders>
            <w:textDirection w:val="btLr"/>
            <w:vAlign w:val="bottom"/>
            <w:hideMark/>
          </w:tcPr>
          <w:p w14:paraId="636AFCA1" w14:textId="77777777" w:rsidR="007F4054" w:rsidRPr="00575EEB" w:rsidRDefault="007F4054" w:rsidP="00575EEB">
            <w:pPr>
              <w:spacing w:after="0" w:line="240" w:lineRule="auto"/>
              <w:rPr>
                <w:rFonts w:ascii="Times New Roman" w:eastAsia="Times New Roman" w:hAnsi="Times New Roman"/>
                <w:b/>
                <w:bCs/>
                <w:noProof/>
                <w:sz w:val="20"/>
                <w:szCs w:val="20"/>
                <w:lang w:val="sr-Latn-BA" w:eastAsia="en-GB"/>
              </w:rPr>
            </w:pPr>
          </w:p>
        </w:tc>
        <w:tc>
          <w:tcPr>
            <w:tcW w:w="992" w:type="dxa"/>
            <w:gridSpan w:val="2"/>
            <w:vMerge/>
            <w:tcBorders>
              <w:top w:val="single" w:sz="4" w:space="0" w:color="auto"/>
              <w:left w:val="single" w:sz="4" w:space="0" w:color="auto"/>
              <w:bottom w:val="single" w:sz="4" w:space="0" w:color="auto"/>
              <w:right w:val="single" w:sz="4" w:space="0" w:color="auto"/>
            </w:tcBorders>
            <w:textDirection w:val="btLr"/>
            <w:vAlign w:val="bottom"/>
            <w:hideMark/>
          </w:tcPr>
          <w:p w14:paraId="1A6A9085" w14:textId="77777777" w:rsidR="007F4054" w:rsidRPr="00575EEB" w:rsidRDefault="007F4054" w:rsidP="00575EEB">
            <w:pPr>
              <w:spacing w:after="0" w:line="240" w:lineRule="auto"/>
              <w:rPr>
                <w:rFonts w:ascii="Times New Roman" w:eastAsia="Times New Roman" w:hAnsi="Times New Roman"/>
                <w:b/>
                <w:bCs/>
                <w:noProof/>
                <w:sz w:val="20"/>
                <w:szCs w:val="20"/>
                <w:lang w:val="sr-Latn-BA" w:eastAsia="en-GB"/>
              </w:rPr>
            </w:pPr>
          </w:p>
        </w:tc>
        <w:tc>
          <w:tcPr>
            <w:tcW w:w="985" w:type="dxa"/>
            <w:gridSpan w:val="2"/>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0537049A" w14:textId="77777777" w:rsidR="007F4054" w:rsidRPr="00575EEB" w:rsidRDefault="007F4054" w:rsidP="00575EEB">
            <w:pPr>
              <w:spacing w:after="0" w:line="240" w:lineRule="auto"/>
              <w:rPr>
                <w:rFonts w:ascii="Times New Roman" w:eastAsia="Times New Roman" w:hAnsi="Times New Roman"/>
                <w:b/>
                <w:bCs/>
                <w:noProof/>
                <w:sz w:val="20"/>
                <w:szCs w:val="20"/>
                <w:lang w:val="sr-Latn-BA" w:eastAsia="en-GB"/>
              </w:rPr>
            </w:pPr>
          </w:p>
        </w:tc>
      </w:tr>
      <w:tr w:rsidR="00575EEB" w:rsidRPr="00575EEB" w14:paraId="3FDD0010" w14:textId="77777777" w:rsidTr="00AE28F4">
        <w:trPr>
          <w:gridAfter w:val="1"/>
          <w:wAfter w:w="6" w:type="dxa"/>
          <w:trHeight w:val="509"/>
        </w:trPr>
        <w:tc>
          <w:tcPr>
            <w:tcW w:w="2662" w:type="dxa"/>
            <w:vMerge/>
            <w:tcBorders>
              <w:top w:val="single" w:sz="4" w:space="0" w:color="auto"/>
              <w:left w:val="single" w:sz="4" w:space="0" w:color="auto"/>
              <w:bottom w:val="single" w:sz="4" w:space="0" w:color="auto"/>
              <w:right w:val="single" w:sz="4" w:space="0" w:color="auto"/>
            </w:tcBorders>
            <w:vAlign w:val="center"/>
            <w:hideMark/>
          </w:tcPr>
          <w:p w14:paraId="7AFA16D0" w14:textId="77777777" w:rsidR="007F4054" w:rsidRPr="00575EEB" w:rsidRDefault="007F4054" w:rsidP="00575EEB">
            <w:pPr>
              <w:spacing w:after="0" w:line="240" w:lineRule="auto"/>
              <w:rPr>
                <w:rFonts w:ascii="Times New Roman" w:eastAsia="Times New Roman" w:hAnsi="Times New Roman"/>
                <w:b/>
                <w:bCs/>
                <w:noProof/>
                <w:sz w:val="20"/>
                <w:szCs w:val="20"/>
                <w:lang w:val="sr-Latn-BA" w:eastAsia="en-GB"/>
              </w:rPr>
            </w:pPr>
          </w:p>
        </w:tc>
        <w:tc>
          <w:tcPr>
            <w:tcW w:w="1541" w:type="dxa"/>
            <w:gridSpan w:val="3"/>
            <w:vMerge/>
            <w:tcBorders>
              <w:top w:val="single" w:sz="4" w:space="0" w:color="auto"/>
              <w:left w:val="single" w:sz="4" w:space="0" w:color="auto"/>
              <w:bottom w:val="single" w:sz="4" w:space="0" w:color="auto"/>
              <w:right w:val="single" w:sz="4" w:space="0" w:color="auto"/>
            </w:tcBorders>
            <w:vAlign w:val="center"/>
            <w:hideMark/>
          </w:tcPr>
          <w:p w14:paraId="674A2F75" w14:textId="77777777" w:rsidR="007F4054" w:rsidRPr="00575EEB" w:rsidRDefault="007F4054" w:rsidP="00575EEB">
            <w:pPr>
              <w:spacing w:after="0" w:line="240" w:lineRule="auto"/>
              <w:rPr>
                <w:rFonts w:ascii="Times New Roman" w:eastAsia="Times New Roman" w:hAnsi="Times New Roman"/>
                <w:b/>
                <w:bCs/>
                <w:noProof/>
                <w:sz w:val="20"/>
                <w:szCs w:val="20"/>
                <w:lang w:val="sr-Latn-BA" w:eastAsia="en-GB"/>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40B8C20" w14:textId="77777777" w:rsidR="007F4054" w:rsidRPr="00575EEB" w:rsidRDefault="007F4054" w:rsidP="00575EEB">
            <w:pPr>
              <w:spacing w:after="0" w:line="240" w:lineRule="auto"/>
              <w:rPr>
                <w:rFonts w:ascii="Times New Roman" w:eastAsia="Times New Roman" w:hAnsi="Times New Roman"/>
                <w:b/>
                <w:bCs/>
                <w:noProof/>
                <w:sz w:val="20"/>
                <w:szCs w:val="20"/>
                <w:lang w:val="sr-Latn-BA" w:eastAsia="en-GB"/>
              </w:rPr>
            </w:pPr>
          </w:p>
        </w:tc>
        <w:tc>
          <w:tcPr>
            <w:tcW w:w="902" w:type="dxa"/>
            <w:gridSpan w:val="3"/>
            <w:vMerge/>
            <w:tcBorders>
              <w:top w:val="single" w:sz="4" w:space="0" w:color="auto"/>
              <w:left w:val="single" w:sz="4" w:space="0" w:color="auto"/>
              <w:bottom w:val="single" w:sz="4" w:space="0" w:color="auto"/>
              <w:right w:val="single" w:sz="4" w:space="0" w:color="auto"/>
            </w:tcBorders>
            <w:vAlign w:val="center"/>
            <w:hideMark/>
          </w:tcPr>
          <w:p w14:paraId="6A0B5B53" w14:textId="77777777" w:rsidR="007F4054" w:rsidRPr="00575EEB" w:rsidRDefault="007F4054" w:rsidP="00575EEB">
            <w:pPr>
              <w:spacing w:after="0" w:line="240" w:lineRule="auto"/>
              <w:rPr>
                <w:rFonts w:ascii="Times New Roman" w:eastAsia="Times New Roman" w:hAnsi="Times New Roman"/>
                <w:b/>
                <w:bCs/>
                <w:noProof/>
                <w:sz w:val="20"/>
                <w:szCs w:val="20"/>
                <w:lang w:val="sr-Latn-BA" w:eastAsia="en-GB"/>
              </w:rPr>
            </w:pPr>
          </w:p>
        </w:tc>
        <w:tc>
          <w:tcPr>
            <w:tcW w:w="1142" w:type="dxa"/>
            <w:vMerge/>
            <w:tcBorders>
              <w:top w:val="single" w:sz="4" w:space="0" w:color="auto"/>
              <w:left w:val="single" w:sz="4" w:space="0" w:color="auto"/>
              <w:bottom w:val="single" w:sz="4" w:space="0" w:color="auto"/>
              <w:right w:val="single" w:sz="4" w:space="0" w:color="auto"/>
            </w:tcBorders>
            <w:vAlign w:val="center"/>
            <w:hideMark/>
          </w:tcPr>
          <w:p w14:paraId="50BB65BA" w14:textId="77777777" w:rsidR="007F4054" w:rsidRPr="00575EEB" w:rsidRDefault="007F4054" w:rsidP="00575EEB">
            <w:pPr>
              <w:spacing w:after="0" w:line="240" w:lineRule="auto"/>
              <w:rPr>
                <w:rFonts w:ascii="Times New Roman" w:eastAsia="Times New Roman" w:hAnsi="Times New Roman"/>
                <w:b/>
                <w:bCs/>
                <w:noProof/>
                <w:sz w:val="20"/>
                <w:szCs w:val="20"/>
                <w:lang w:val="sr-Latn-BA" w:eastAsia="en-GB"/>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14:paraId="403A83F6" w14:textId="77777777" w:rsidR="007F4054" w:rsidRPr="00575EEB" w:rsidRDefault="007F4054" w:rsidP="00575EEB">
            <w:pPr>
              <w:spacing w:after="0" w:line="240" w:lineRule="auto"/>
              <w:rPr>
                <w:rFonts w:ascii="Times New Roman" w:eastAsia="Times New Roman" w:hAnsi="Times New Roman"/>
                <w:b/>
                <w:bCs/>
                <w:noProof/>
                <w:sz w:val="20"/>
                <w:szCs w:val="20"/>
                <w:lang w:val="sr-Latn-BA" w:eastAsia="en-GB"/>
              </w:rPr>
            </w:pPr>
          </w:p>
        </w:tc>
        <w:tc>
          <w:tcPr>
            <w:tcW w:w="1048" w:type="dxa"/>
            <w:gridSpan w:val="4"/>
            <w:vMerge/>
            <w:tcBorders>
              <w:top w:val="single" w:sz="4" w:space="0" w:color="auto"/>
              <w:left w:val="single" w:sz="4" w:space="0" w:color="auto"/>
              <w:bottom w:val="single" w:sz="4" w:space="0" w:color="auto"/>
              <w:right w:val="single" w:sz="4" w:space="0" w:color="auto"/>
            </w:tcBorders>
            <w:vAlign w:val="center"/>
            <w:hideMark/>
          </w:tcPr>
          <w:p w14:paraId="1FE543B8" w14:textId="77777777" w:rsidR="007F4054" w:rsidRPr="00575EEB" w:rsidRDefault="007F4054" w:rsidP="00575EEB">
            <w:pPr>
              <w:spacing w:after="0" w:line="240" w:lineRule="auto"/>
              <w:rPr>
                <w:rFonts w:ascii="Times New Roman" w:eastAsia="Times New Roman" w:hAnsi="Times New Roman"/>
                <w:b/>
                <w:bCs/>
                <w:noProof/>
                <w:sz w:val="20"/>
                <w:szCs w:val="20"/>
                <w:lang w:val="sr-Latn-BA" w:eastAsia="en-GB"/>
              </w:rPr>
            </w:pPr>
          </w:p>
        </w:tc>
        <w:tc>
          <w:tcPr>
            <w:tcW w:w="851" w:type="dxa"/>
            <w:gridSpan w:val="3"/>
            <w:vMerge/>
            <w:tcBorders>
              <w:top w:val="single" w:sz="4" w:space="0" w:color="auto"/>
              <w:left w:val="single" w:sz="4" w:space="0" w:color="auto"/>
              <w:bottom w:val="single" w:sz="4" w:space="0" w:color="auto"/>
              <w:right w:val="single" w:sz="4" w:space="0" w:color="auto"/>
            </w:tcBorders>
            <w:vAlign w:val="center"/>
            <w:hideMark/>
          </w:tcPr>
          <w:p w14:paraId="3963AB08" w14:textId="77777777" w:rsidR="007F4054" w:rsidRPr="00575EEB" w:rsidRDefault="007F4054" w:rsidP="00575EEB">
            <w:pPr>
              <w:spacing w:after="0" w:line="240" w:lineRule="auto"/>
              <w:rPr>
                <w:rFonts w:ascii="Times New Roman" w:eastAsia="Times New Roman" w:hAnsi="Times New Roman"/>
                <w:b/>
                <w:bCs/>
                <w:noProof/>
                <w:sz w:val="20"/>
                <w:szCs w:val="20"/>
                <w:lang w:val="sr-Latn-BA" w:eastAsia="en-GB"/>
              </w:rPr>
            </w:pPr>
          </w:p>
        </w:tc>
        <w:tc>
          <w:tcPr>
            <w:tcW w:w="382" w:type="dxa"/>
            <w:gridSpan w:val="2"/>
            <w:vMerge/>
            <w:tcBorders>
              <w:top w:val="single" w:sz="4" w:space="0" w:color="auto"/>
              <w:left w:val="single" w:sz="4" w:space="0" w:color="auto"/>
              <w:bottom w:val="single" w:sz="4" w:space="0" w:color="auto"/>
              <w:right w:val="single" w:sz="4" w:space="0" w:color="auto"/>
            </w:tcBorders>
            <w:vAlign w:val="center"/>
            <w:hideMark/>
          </w:tcPr>
          <w:p w14:paraId="3FA52CCB" w14:textId="77777777" w:rsidR="007F4054" w:rsidRPr="00575EEB" w:rsidRDefault="007F4054" w:rsidP="00575EEB">
            <w:pPr>
              <w:spacing w:after="0" w:line="240" w:lineRule="auto"/>
              <w:rPr>
                <w:rFonts w:ascii="Times New Roman" w:eastAsia="Times New Roman" w:hAnsi="Times New Roman"/>
                <w:b/>
                <w:bCs/>
                <w:noProof/>
                <w:sz w:val="20"/>
                <w:szCs w:val="20"/>
                <w:lang w:val="sr-Latn-BA" w:eastAsia="en-GB"/>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14:paraId="3EB44E40" w14:textId="77777777" w:rsidR="007F4054" w:rsidRPr="00575EEB" w:rsidRDefault="007F4054" w:rsidP="00575EEB">
            <w:pPr>
              <w:spacing w:after="0" w:line="240" w:lineRule="auto"/>
              <w:rPr>
                <w:rFonts w:ascii="Times New Roman" w:eastAsia="Times New Roman" w:hAnsi="Times New Roman"/>
                <w:b/>
                <w:bCs/>
                <w:noProof/>
                <w:sz w:val="20"/>
                <w:szCs w:val="20"/>
                <w:lang w:val="sr-Latn-BA" w:eastAsia="en-GB"/>
              </w:rPr>
            </w:pPr>
          </w:p>
        </w:tc>
        <w:tc>
          <w:tcPr>
            <w:tcW w:w="755" w:type="dxa"/>
            <w:gridSpan w:val="2"/>
            <w:vMerge/>
            <w:tcBorders>
              <w:top w:val="single" w:sz="4" w:space="0" w:color="auto"/>
              <w:left w:val="single" w:sz="4" w:space="0" w:color="auto"/>
              <w:bottom w:val="single" w:sz="4" w:space="0" w:color="auto"/>
              <w:right w:val="single" w:sz="4" w:space="0" w:color="auto"/>
            </w:tcBorders>
            <w:vAlign w:val="center"/>
            <w:hideMark/>
          </w:tcPr>
          <w:p w14:paraId="262AB34F" w14:textId="77777777" w:rsidR="007F4054" w:rsidRPr="00575EEB" w:rsidRDefault="007F4054" w:rsidP="00575EEB">
            <w:pPr>
              <w:spacing w:after="0" w:line="240" w:lineRule="auto"/>
              <w:rPr>
                <w:rFonts w:ascii="Times New Roman" w:eastAsia="Times New Roman" w:hAnsi="Times New Roman"/>
                <w:b/>
                <w:bCs/>
                <w:noProof/>
                <w:sz w:val="20"/>
                <w:szCs w:val="20"/>
                <w:lang w:val="sr-Latn-BA" w:eastAsia="en-GB"/>
              </w:rPr>
            </w:pPr>
          </w:p>
        </w:tc>
        <w:tc>
          <w:tcPr>
            <w:tcW w:w="943" w:type="dxa"/>
            <w:gridSpan w:val="2"/>
            <w:vMerge/>
            <w:tcBorders>
              <w:top w:val="single" w:sz="4" w:space="0" w:color="auto"/>
              <w:left w:val="single" w:sz="4" w:space="0" w:color="auto"/>
              <w:bottom w:val="single" w:sz="4" w:space="0" w:color="auto"/>
              <w:right w:val="single" w:sz="4" w:space="0" w:color="auto"/>
            </w:tcBorders>
            <w:vAlign w:val="center"/>
            <w:hideMark/>
          </w:tcPr>
          <w:p w14:paraId="4F2DB12B" w14:textId="77777777" w:rsidR="007F4054" w:rsidRPr="00575EEB" w:rsidRDefault="007F4054" w:rsidP="00575EEB">
            <w:pPr>
              <w:spacing w:after="0" w:line="240" w:lineRule="auto"/>
              <w:rPr>
                <w:rFonts w:ascii="Times New Roman" w:eastAsia="Times New Roman" w:hAnsi="Times New Roman"/>
                <w:b/>
                <w:bCs/>
                <w:noProof/>
                <w:sz w:val="20"/>
                <w:szCs w:val="20"/>
                <w:lang w:val="sr-Latn-BA" w:eastAsia="en-GB"/>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14:paraId="26F2A5CD" w14:textId="77777777" w:rsidR="007F4054" w:rsidRPr="00575EEB" w:rsidRDefault="007F4054" w:rsidP="00575EEB">
            <w:pPr>
              <w:spacing w:after="0" w:line="240" w:lineRule="auto"/>
              <w:rPr>
                <w:rFonts w:ascii="Times New Roman" w:eastAsia="Times New Roman" w:hAnsi="Times New Roman"/>
                <w:b/>
                <w:bCs/>
                <w:noProof/>
                <w:sz w:val="20"/>
                <w:szCs w:val="20"/>
                <w:lang w:val="sr-Latn-BA" w:eastAsia="en-GB"/>
              </w:rPr>
            </w:pPr>
          </w:p>
        </w:tc>
        <w:tc>
          <w:tcPr>
            <w:tcW w:w="985" w:type="dxa"/>
            <w:gridSpan w:val="2"/>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45CF6185" w14:textId="77777777" w:rsidR="007F4054" w:rsidRPr="00575EEB" w:rsidRDefault="007F4054" w:rsidP="00575EEB">
            <w:pPr>
              <w:spacing w:after="0" w:line="240" w:lineRule="auto"/>
              <w:rPr>
                <w:rFonts w:ascii="Times New Roman" w:eastAsia="Times New Roman" w:hAnsi="Times New Roman"/>
                <w:b/>
                <w:bCs/>
                <w:noProof/>
                <w:sz w:val="20"/>
                <w:szCs w:val="20"/>
                <w:lang w:val="sr-Latn-BA" w:eastAsia="en-GB"/>
              </w:rPr>
            </w:pPr>
          </w:p>
        </w:tc>
      </w:tr>
      <w:tr w:rsidR="00575EEB" w:rsidRPr="00575EEB" w14:paraId="18B07EF4" w14:textId="77777777" w:rsidTr="00AE28F4">
        <w:trPr>
          <w:gridAfter w:val="1"/>
          <w:wAfter w:w="6" w:type="dxa"/>
          <w:trHeight w:val="509"/>
        </w:trPr>
        <w:tc>
          <w:tcPr>
            <w:tcW w:w="2662" w:type="dxa"/>
            <w:vMerge/>
            <w:tcBorders>
              <w:top w:val="single" w:sz="4" w:space="0" w:color="auto"/>
              <w:left w:val="single" w:sz="4" w:space="0" w:color="auto"/>
              <w:bottom w:val="single" w:sz="4" w:space="0" w:color="auto"/>
              <w:right w:val="single" w:sz="4" w:space="0" w:color="auto"/>
            </w:tcBorders>
            <w:vAlign w:val="center"/>
            <w:hideMark/>
          </w:tcPr>
          <w:p w14:paraId="1C582A00" w14:textId="77777777" w:rsidR="007F4054" w:rsidRPr="00575EEB" w:rsidRDefault="007F4054" w:rsidP="00575EEB">
            <w:pPr>
              <w:spacing w:after="0" w:line="240" w:lineRule="auto"/>
              <w:rPr>
                <w:rFonts w:ascii="Times New Roman" w:eastAsia="Times New Roman" w:hAnsi="Times New Roman"/>
                <w:b/>
                <w:bCs/>
                <w:noProof/>
                <w:sz w:val="20"/>
                <w:szCs w:val="20"/>
                <w:lang w:val="sr-Latn-BA" w:eastAsia="en-GB"/>
              </w:rPr>
            </w:pPr>
          </w:p>
        </w:tc>
        <w:tc>
          <w:tcPr>
            <w:tcW w:w="1541" w:type="dxa"/>
            <w:gridSpan w:val="3"/>
            <w:vMerge/>
            <w:tcBorders>
              <w:top w:val="single" w:sz="4" w:space="0" w:color="auto"/>
              <w:left w:val="single" w:sz="4" w:space="0" w:color="auto"/>
              <w:bottom w:val="single" w:sz="4" w:space="0" w:color="auto"/>
              <w:right w:val="single" w:sz="4" w:space="0" w:color="auto"/>
            </w:tcBorders>
            <w:vAlign w:val="center"/>
            <w:hideMark/>
          </w:tcPr>
          <w:p w14:paraId="7D5000B6" w14:textId="77777777" w:rsidR="007F4054" w:rsidRPr="00575EEB" w:rsidRDefault="007F4054" w:rsidP="00575EEB">
            <w:pPr>
              <w:spacing w:after="0" w:line="240" w:lineRule="auto"/>
              <w:rPr>
                <w:rFonts w:ascii="Times New Roman" w:eastAsia="Times New Roman" w:hAnsi="Times New Roman"/>
                <w:b/>
                <w:bCs/>
                <w:noProof/>
                <w:sz w:val="20"/>
                <w:szCs w:val="20"/>
                <w:lang w:val="sr-Latn-BA" w:eastAsia="en-GB"/>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1384799" w14:textId="77777777" w:rsidR="007F4054" w:rsidRPr="00575EEB" w:rsidRDefault="007F4054" w:rsidP="00575EEB">
            <w:pPr>
              <w:spacing w:after="0" w:line="240" w:lineRule="auto"/>
              <w:rPr>
                <w:rFonts w:ascii="Times New Roman" w:eastAsia="Times New Roman" w:hAnsi="Times New Roman"/>
                <w:b/>
                <w:bCs/>
                <w:noProof/>
                <w:sz w:val="20"/>
                <w:szCs w:val="20"/>
                <w:lang w:val="sr-Latn-BA" w:eastAsia="en-GB"/>
              </w:rPr>
            </w:pPr>
          </w:p>
        </w:tc>
        <w:tc>
          <w:tcPr>
            <w:tcW w:w="902" w:type="dxa"/>
            <w:gridSpan w:val="3"/>
            <w:vMerge/>
            <w:tcBorders>
              <w:top w:val="single" w:sz="4" w:space="0" w:color="auto"/>
              <w:left w:val="single" w:sz="4" w:space="0" w:color="auto"/>
              <w:bottom w:val="single" w:sz="4" w:space="0" w:color="auto"/>
              <w:right w:val="single" w:sz="4" w:space="0" w:color="auto"/>
            </w:tcBorders>
            <w:vAlign w:val="center"/>
            <w:hideMark/>
          </w:tcPr>
          <w:p w14:paraId="671F6743" w14:textId="77777777" w:rsidR="007F4054" w:rsidRPr="00575EEB" w:rsidRDefault="007F4054" w:rsidP="00575EEB">
            <w:pPr>
              <w:spacing w:after="0" w:line="240" w:lineRule="auto"/>
              <w:rPr>
                <w:rFonts w:ascii="Times New Roman" w:eastAsia="Times New Roman" w:hAnsi="Times New Roman"/>
                <w:b/>
                <w:bCs/>
                <w:noProof/>
                <w:sz w:val="20"/>
                <w:szCs w:val="20"/>
                <w:lang w:val="sr-Latn-BA" w:eastAsia="en-GB"/>
              </w:rPr>
            </w:pPr>
          </w:p>
        </w:tc>
        <w:tc>
          <w:tcPr>
            <w:tcW w:w="1142" w:type="dxa"/>
            <w:vMerge/>
            <w:tcBorders>
              <w:top w:val="single" w:sz="4" w:space="0" w:color="auto"/>
              <w:left w:val="single" w:sz="4" w:space="0" w:color="auto"/>
              <w:bottom w:val="single" w:sz="4" w:space="0" w:color="auto"/>
              <w:right w:val="single" w:sz="4" w:space="0" w:color="auto"/>
            </w:tcBorders>
            <w:vAlign w:val="center"/>
            <w:hideMark/>
          </w:tcPr>
          <w:p w14:paraId="3AC95566" w14:textId="77777777" w:rsidR="007F4054" w:rsidRPr="00575EEB" w:rsidRDefault="007F4054" w:rsidP="00575EEB">
            <w:pPr>
              <w:spacing w:after="0" w:line="240" w:lineRule="auto"/>
              <w:rPr>
                <w:rFonts w:ascii="Times New Roman" w:eastAsia="Times New Roman" w:hAnsi="Times New Roman"/>
                <w:b/>
                <w:bCs/>
                <w:noProof/>
                <w:sz w:val="20"/>
                <w:szCs w:val="20"/>
                <w:lang w:val="sr-Latn-BA" w:eastAsia="en-GB"/>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14:paraId="58DE0A1D" w14:textId="77777777" w:rsidR="007F4054" w:rsidRPr="00575EEB" w:rsidRDefault="007F4054" w:rsidP="00575EEB">
            <w:pPr>
              <w:spacing w:after="0" w:line="240" w:lineRule="auto"/>
              <w:rPr>
                <w:rFonts w:ascii="Times New Roman" w:eastAsia="Times New Roman" w:hAnsi="Times New Roman"/>
                <w:b/>
                <w:bCs/>
                <w:noProof/>
                <w:sz w:val="20"/>
                <w:szCs w:val="20"/>
                <w:lang w:val="sr-Latn-BA" w:eastAsia="en-GB"/>
              </w:rPr>
            </w:pPr>
          </w:p>
        </w:tc>
        <w:tc>
          <w:tcPr>
            <w:tcW w:w="1048" w:type="dxa"/>
            <w:gridSpan w:val="4"/>
            <w:vMerge/>
            <w:tcBorders>
              <w:top w:val="single" w:sz="4" w:space="0" w:color="auto"/>
              <w:left w:val="single" w:sz="4" w:space="0" w:color="auto"/>
              <w:bottom w:val="single" w:sz="4" w:space="0" w:color="auto"/>
              <w:right w:val="single" w:sz="4" w:space="0" w:color="auto"/>
            </w:tcBorders>
            <w:vAlign w:val="center"/>
            <w:hideMark/>
          </w:tcPr>
          <w:p w14:paraId="5936CF21" w14:textId="77777777" w:rsidR="007F4054" w:rsidRPr="00575EEB" w:rsidRDefault="007F4054" w:rsidP="00575EEB">
            <w:pPr>
              <w:spacing w:after="0" w:line="240" w:lineRule="auto"/>
              <w:rPr>
                <w:rFonts w:ascii="Times New Roman" w:eastAsia="Times New Roman" w:hAnsi="Times New Roman"/>
                <w:b/>
                <w:bCs/>
                <w:noProof/>
                <w:sz w:val="20"/>
                <w:szCs w:val="20"/>
                <w:lang w:val="sr-Latn-BA" w:eastAsia="en-GB"/>
              </w:rPr>
            </w:pPr>
          </w:p>
        </w:tc>
        <w:tc>
          <w:tcPr>
            <w:tcW w:w="851" w:type="dxa"/>
            <w:gridSpan w:val="3"/>
            <w:vMerge/>
            <w:tcBorders>
              <w:top w:val="single" w:sz="4" w:space="0" w:color="auto"/>
              <w:left w:val="single" w:sz="4" w:space="0" w:color="auto"/>
              <w:bottom w:val="single" w:sz="4" w:space="0" w:color="auto"/>
              <w:right w:val="single" w:sz="4" w:space="0" w:color="auto"/>
            </w:tcBorders>
            <w:vAlign w:val="center"/>
            <w:hideMark/>
          </w:tcPr>
          <w:p w14:paraId="26B5019A" w14:textId="77777777" w:rsidR="007F4054" w:rsidRPr="00575EEB" w:rsidRDefault="007F4054" w:rsidP="00575EEB">
            <w:pPr>
              <w:spacing w:after="0" w:line="240" w:lineRule="auto"/>
              <w:rPr>
                <w:rFonts w:ascii="Times New Roman" w:eastAsia="Times New Roman" w:hAnsi="Times New Roman"/>
                <w:b/>
                <w:bCs/>
                <w:noProof/>
                <w:sz w:val="20"/>
                <w:szCs w:val="20"/>
                <w:lang w:val="sr-Latn-BA" w:eastAsia="en-GB"/>
              </w:rPr>
            </w:pPr>
          </w:p>
        </w:tc>
        <w:tc>
          <w:tcPr>
            <w:tcW w:w="382" w:type="dxa"/>
            <w:gridSpan w:val="2"/>
            <w:vMerge/>
            <w:tcBorders>
              <w:top w:val="single" w:sz="4" w:space="0" w:color="auto"/>
              <w:left w:val="single" w:sz="4" w:space="0" w:color="auto"/>
              <w:bottom w:val="single" w:sz="4" w:space="0" w:color="auto"/>
              <w:right w:val="single" w:sz="4" w:space="0" w:color="auto"/>
            </w:tcBorders>
            <w:vAlign w:val="center"/>
            <w:hideMark/>
          </w:tcPr>
          <w:p w14:paraId="090B37E8" w14:textId="77777777" w:rsidR="007F4054" w:rsidRPr="00575EEB" w:rsidRDefault="007F4054" w:rsidP="00575EEB">
            <w:pPr>
              <w:spacing w:after="0" w:line="240" w:lineRule="auto"/>
              <w:rPr>
                <w:rFonts w:ascii="Times New Roman" w:eastAsia="Times New Roman" w:hAnsi="Times New Roman"/>
                <w:b/>
                <w:bCs/>
                <w:noProof/>
                <w:sz w:val="20"/>
                <w:szCs w:val="20"/>
                <w:lang w:val="sr-Latn-BA" w:eastAsia="en-GB"/>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14:paraId="0E6C7349" w14:textId="77777777" w:rsidR="007F4054" w:rsidRPr="00575EEB" w:rsidRDefault="007F4054" w:rsidP="00575EEB">
            <w:pPr>
              <w:spacing w:after="0" w:line="240" w:lineRule="auto"/>
              <w:rPr>
                <w:rFonts w:ascii="Times New Roman" w:eastAsia="Times New Roman" w:hAnsi="Times New Roman"/>
                <w:b/>
                <w:bCs/>
                <w:noProof/>
                <w:sz w:val="20"/>
                <w:szCs w:val="20"/>
                <w:lang w:val="sr-Latn-BA" w:eastAsia="en-GB"/>
              </w:rPr>
            </w:pPr>
          </w:p>
        </w:tc>
        <w:tc>
          <w:tcPr>
            <w:tcW w:w="755" w:type="dxa"/>
            <w:gridSpan w:val="2"/>
            <w:vMerge/>
            <w:tcBorders>
              <w:top w:val="single" w:sz="4" w:space="0" w:color="auto"/>
              <w:left w:val="single" w:sz="4" w:space="0" w:color="auto"/>
              <w:bottom w:val="single" w:sz="4" w:space="0" w:color="auto"/>
              <w:right w:val="single" w:sz="4" w:space="0" w:color="auto"/>
            </w:tcBorders>
            <w:vAlign w:val="center"/>
            <w:hideMark/>
          </w:tcPr>
          <w:p w14:paraId="718F6D3E" w14:textId="77777777" w:rsidR="007F4054" w:rsidRPr="00575EEB" w:rsidRDefault="007F4054" w:rsidP="00575EEB">
            <w:pPr>
              <w:spacing w:after="0" w:line="240" w:lineRule="auto"/>
              <w:rPr>
                <w:rFonts w:ascii="Times New Roman" w:eastAsia="Times New Roman" w:hAnsi="Times New Roman"/>
                <w:b/>
                <w:bCs/>
                <w:noProof/>
                <w:sz w:val="20"/>
                <w:szCs w:val="20"/>
                <w:lang w:val="sr-Latn-BA" w:eastAsia="en-GB"/>
              </w:rPr>
            </w:pPr>
          </w:p>
        </w:tc>
        <w:tc>
          <w:tcPr>
            <w:tcW w:w="943" w:type="dxa"/>
            <w:gridSpan w:val="2"/>
            <w:vMerge/>
            <w:tcBorders>
              <w:top w:val="single" w:sz="4" w:space="0" w:color="auto"/>
              <w:left w:val="single" w:sz="4" w:space="0" w:color="auto"/>
              <w:bottom w:val="single" w:sz="4" w:space="0" w:color="auto"/>
              <w:right w:val="single" w:sz="4" w:space="0" w:color="auto"/>
            </w:tcBorders>
            <w:vAlign w:val="center"/>
            <w:hideMark/>
          </w:tcPr>
          <w:p w14:paraId="265EC66E" w14:textId="77777777" w:rsidR="007F4054" w:rsidRPr="00575EEB" w:rsidRDefault="007F4054" w:rsidP="00575EEB">
            <w:pPr>
              <w:spacing w:after="0" w:line="240" w:lineRule="auto"/>
              <w:rPr>
                <w:rFonts w:ascii="Times New Roman" w:eastAsia="Times New Roman" w:hAnsi="Times New Roman"/>
                <w:b/>
                <w:bCs/>
                <w:noProof/>
                <w:sz w:val="20"/>
                <w:szCs w:val="20"/>
                <w:lang w:val="sr-Latn-BA" w:eastAsia="en-GB"/>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14:paraId="1CEF3AD0" w14:textId="77777777" w:rsidR="007F4054" w:rsidRPr="00575EEB" w:rsidRDefault="007F4054" w:rsidP="00575EEB">
            <w:pPr>
              <w:spacing w:after="0" w:line="240" w:lineRule="auto"/>
              <w:rPr>
                <w:rFonts w:ascii="Times New Roman" w:eastAsia="Times New Roman" w:hAnsi="Times New Roman"/>
                <w:b/>
                <w:bCs/>
                <w:noProof/>
                <w:sz w:val="20"/>
                <w:szCs w:val="20"/>
                <w:lang w:val="sr-Latn-BA" w:eastAsia="en-GB"/>
              </w:rPr>
            </w:pPr>
          </w:p>
        </w:tc>
        <w:tc>
          <w:tcPr>
            <w:tcW w:w="985" w:type="dxa"/>
            <w:gridSpan w:val="2"/>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20AFF0AA" w14:textId="77777777" w:rsidR="007F4054" w:rsidRPr="00575EEB" w:rsidRDefault="007F4054" w:rsidP="00575EEB">
            <w:pPr>
              <w:spacing w:after="0" w:line="240" w:lineRule="auto"/>
              <w:rPr>
                <w:rFonts w:ascii="Times New Roman" w:eastAsia="Times New Roman" w:hAnsi="Times New Roman"/>
                <w:b/>
                <w:bCs/>
                <w:noProof/>
                <w:sz w:val="20"/>
                <w:szCs w:val="20"/>
                <w:lang w:val="sr-Latn-BA" w:eastAsia="en-GB"/>
              </w:rPr>
            </w:pPr>
          </w:p>
        </w:tc>
      </w:tr>
      <w:tr w:rsidR="00575EEB" w:rsidRPr="00575EEB" w14:paraId="5CABEE5A" w14:textId="77777777" w:rsidTr="00AE28F4">
        <w:trPr>
          <w:gridAfter w:val="1"/>
          <w:wAfter w:w="6" w:type="dxa"/>
          <w:trHeight w:val="509"/>
        </w:trPr>
        <w:tc>
          <w:tcPr>
            <w:tcW w:w="2662" w:type="dxa"/>
            <w:vMerge/>
            <w:tcBorders>
              <w:top w:val="single" w:sz="4" w:space="0" w:color="auto"/>
              <w:left w:val="single" w:sz="4" w:space="0" w:color="auto"/>
              <w:bottom w:val="single" w:sz="4" w:space="0" w:color="auto"/>
              <w:right w:val="single" w:sz="4" w:space="0" w:color="auto"/>
            </w:tcBorders>
            <w:vAlign w:val="center"/>
            <w:hideMark/>
          </w:tcPr>
          <w:p w14:paraId="46031E46" w14:textId="77777777" w:rsidR="007F4054" w:rsidRPr="00575EEB" w:rsidRDefault="007F4054" w:rsidP="00575EEB">
            <w:pPr>
              <w:spacing w:after="0" w:line="240" w:lineRule="auto"/>
              <w:rPr>
                <w:rFonts w:ascii="Times New Roman" w:eastAsia="Times New Roman" w:hAnsi="Times New Roman"/>
                <w:b/>
                <w:bCs/>
                <w:noProof/>
                <w:sz w:val="20"/>
                <w:szCs w:val="20"/>
                <w:lang w:val="sr-Latn-BA" w:eastAsia="en-GB"/>
              </w:rPr>
            </w:pPr>
          </w:p>
        </w:tc>
        <w:tc>
          <w:tcPr>
            <w:tcW w:w="1541" w:type="dxa"/>
            <w:gridSpan w:val="3"/>
            <w:vMerge/>
            <w:tcBorders>
              <w:top w:val="single" w:sz="4" w:space="0" w:color="auto"/>
              <w:left w:val="single" w:sz="4" w:space="0" w:color="auto"/>
              <w:bottom w:val="single" w:sz="4" w:space="0" w:color="auto"/>
              <w:right w:val="single" w:sz="4" w:space="0" w:color="auto"/>
            </w:tcBorders>
            <w:vAlign w:val="center"/>
            <w:hideMark/>
          </w:tcPr>
          <w:p w14:paraId="00AD2FC9" w14:textId="77777777" w:rsidR="007F4054" w:rsidRPr="00575EEB" w:rsidRDefault="007F4054" w:rsidP="00575EEB">
            <w:pPr>
              <w:spacing w:after="0" w:line="240" w:lineRule="auto"/>
              <w:rPr>
                <w:rFonts w:ascii="Times New Roman" w:eastAsia="Times New Roman" w:hAnsi="Times New Roman"/>
                <w:b/>
                <w:bCs/>
                <w:noProof/>
                <w:sz w:val="20"/>
                <w:szCs w:val="20"/>
                <w:lang w:val="sr-Latn-BA" w:eastAsia="en-GB"/>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F0EE905" w14:textId="77777777" w:rsidR="007F4054" w:rsidRPr="00575EEB" w:rsidRDefault="007F4054" w:rsidP="00575EEB">
            <w:pPr>
              <w:spacing w:after="0" w:line="240" w:lineRule="auto"/>
              <w:rPr>
                <w:rFonts w:ascii="Times New Roman" w:eastAsia="Times New Roman" w:hAnsi="Times New Roman"/>
                <w:b/>
                <w:bCs/>
                <w:noProof/>
                <w:sz w:val="20"/>
                <w:szCs w:val="20"/>
                <w:lang w:val="sr-Latn-BA" w:eastAsia="en-GB"/>
              </w:rPr>
            </w:pPr>
          </w:p>
        </w:tc>
        <w:tc>
          <w:tcPr>
            <w:tcW w:w="902" w:type="dxa"/>
            <w:gridSpan w:val="3"/>
            <w:vMerge/>
            <w:tcBorders>
              <w:top w:val="single" w:sz="4" w:space="0" w:color="auto"/>
              <w:left w:val="single" w:sz="4" w:space="0" w:color="auto"/>
              <w:bottom w:val="single" w:sz="4" w:space="0" w:color="auto"/>
              <w:right w:val="single" w:sz="4" w:space="0" w:color="auto"/>
            </w:tcBorders>
            <w:vAlign w:val="center"/>
            <w:hideMark/>
          </w:tcPr>
          <w:p w14:paraId="4A0E24BB" w14:textId="77777777" w:rsidR="007F4054" w:rsidRPr="00575EEB" w:rsidRDefault="007F4054" w:rsidP="00575EEB">
            <w:pPr>
              <w:spacing w:after="0" w:line="240" w:lineRule="auto"/>
              <w:rPr>
                <w:rFonts w:ascii="Times New Roman" w:eastAsia="Times New Roman" w:hAnsi="Times New Roman"/>
                <w:b/>
                <w:bCs/>
                <w:noProof/>
                <w:sz w:val="20"/>
                <w:szCs w:val="20"/>
                <w:lang w:val="sr-Latn-BA" w:eastAsia="en-GB"/>
              </w:rPr>
            </w:pPr>
          </w:p>
        </w:tc>
        <w:tc>
          <w:tcPr>
            <w:tcW w:w="1142" w:type="dxa"/>
            <w:vMerge/>
            <w:tcBorders>
              <w:top w:val="single" w:sz="4" w:space="0" w:color="auto"/>
              <w:left w:val="single" w:sz="4" w:space="0" w:color="auto"/>
              <w:bottom w:val="single" w:sz="4" w:space="0" w:color="auto"/>
              <w:right w:val="single" w:sz="4" w:space="0" w:color="auto"/>
            </w:tcBorders>
            <w:vAlign w:val="center"/>
            <w:hideMark/>
          </w:tcPr>
          <w:p w14:paraId="1BA3FCF4" w14:textId="77777777" w:rsidR="007F4054" w:rsidRPr="00575EEB" w:rsidRDefault="007F4054" w:rsidP="00575EEB">
            <w:pPr>
              <w:spacing w:after="0" w:line="240" w:lineRule="auto"/>
              <w:rPr>
                <w:rFonts w:ascii="Times New Roman" w:eastAsia="Times New Roman" w:hAnsi="Times New Roman"/>
                <w:b/>
                <w:bCs/>
                <w:noProof/>
                <w:sz w:val="20"/>
                <w:szCs w:val="20"/>
                <w:lang w:val="sr-Latn-BA" w:eastAsia="en-GB"/>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14:paraId="7D2BE4B8" w14:textId="77777777" w:rsidR="007F4054" w:rsidRPr="00575EEB" w:rsidRDefault="007F4054" w:rsidP="00575EEB">
            <w:pPr>
              <w:spacing w:after="0" w:line="240" w:lineRule="auto"/>
              <w:rPr>
                <w:rFonts w:ascii="Times New Roman" w:eastAsia="Times New Roman" w:hAnsi="Times New Roman"/>
                <w:b/>
                <w:bCs/>
                <w:noProof/>
                <w:sz w:val="20"/>
                <w:szCs w:val="20"/>
                <w:lang w:val="sr-Latn-BA" w:eastAsia="en-GB"/>
              </w:rPr>
            </w:pPr>
          </w:p>
        </w:tc>
        <w:tc>
          <w:tcPr>
            <w:tcW w:w="1048" w:type="dxa"/>
            <w:gridSpan w:val="4"/>
            <w:vMerge/>
            <w:tcBorders>
              <w:top w:val="single" w:sz="4" w:space="0" w:color="auto"/>
              <w:left w:val="single" w:sz="4" w:space="0" w:color="auto"/>
              <w:bottom w:val="single" w:sz="4" w:space="0" w:color="auto"/>
              <w:right w:val="single" w:sz="4" w:space="0" w:color="auto"/>
            </w:tcBorders>
            <w:vAlign w:val="center"/>
            <w:hideMark/>
          </w:tcPr>
          <w:p w14:paraId="17F25D02" w14:textId="77777777" w:rsidR="007F4054" w:rsidRPr="00575EEB" w:rsidRDefault="007F4054" w:rsidP="00575EEB">
            <w:pPr>
              <w:spacing w:after="0" w:line="240" w:lineRule="auto"/>
              <w:rPr>
                <w:rFonts w:ascii="Times New Roman" w:eastAsia="Times New Roman" w:hAnsi="Times New Roman"/>
                <w:b/>
                <w:bCs/>
                <w:noProof/>
                <w:sz w:val="20"/>
                <w:szCs w:val="20"/>
                <w:lang w:val="sr-Latn-BA" w:eastAsia="en-GB"/>
              </w:rPr>
            </w:pPr>
          </w:p>
        </w:tc>
        <w:tc>
          <w:tcPr>
            <w:tcW w:w="851" w:type="dxa"/>
            <w:gridSpan w:val="3"/>
            <w:vMerge/>
            <w:tcBorders>
              <w:top w:val="single" w:sz="4" w:space="0" w:color="auto"/>
              <w:left w:val="single" w:sz="4" w:space="0" w:color="auto"/>
              <w:bottom w:val="single" w:sz="4" w:space="0" w:color="auto"/>
              <w:right w:val="single" w:sz="4" w:space="0" w:color="auto"/>
            </w:tcBorders>
            <w:vAlign w:val="center"/>
            <w:hideMark/>
          </w:tcPr>
          <w:p w14:paraId="47E6DA70" w14:textId="77777777" w:rsidR="007F4054" w:rsidRPr="00575EEB" w:rsidRDefault="007F4054" w:rsidP="00575EEB">
            <w:pPr>
              <w:spacing w:after="0" w:line="240" w:lineRule="auto"/>
              <w:rPr>
                <w:rFonts w:ascii="Times New Roman" w:eastAsia="Times New Roman" w:hAnsi="Times New Roman"/>
                <w:b/>
                <w:bCs/>
                <w:noProof/>
                <w:sz w:val="20"/>
                <w:szCs w:val="20"/>
                <w:lang w:val="sr-Latn-BA" w:eastAsia="en-GB"/>
              </w:rPr>
            </w:pPr>
          </w:p>
        </w:tc>
        <w:tc>
          <w:tcPr>
            <w:tcW w:w="382" w:type="dxa"/>
            <w:gridSpan w:val="2"/>
            <w:vMerge/>
            <w:tcBorders>
              <w:top w:val="single" w:sz="4" w:space="0" w:color="auto"/>
              <w:left w:val="single" w:sz="4" w:space="0" w:color="auto"/>
              <w:bottom w:val="single" w:sz="4" w:space="0" w:color="auto"/>
              <w:right w:val="single" w:sz="4" w:space="0" w:color="auto"/>
            </w:tcBorders>
            <w:vAlign w:val="center"/>
            <w:hideMark/>
          </w:tcPr>
          <w:p w14:paraId="7E56C3D0" w14:textId="77777777" w:rsidR="007F4054" w:rsidRPr="00575EEB" w:rsidRDefault="007F4054" w:rsidP="00575EEB">
            <w:pPr>
              <w:spacing w:after="0" w:line="240" w:lineRule="auto"/>
              <w:rPr>
                <w:rFonts w:ascii="Times New Roman" w:eastAsia="Times New Roman" w:hAnsi="Times New Roman"/>
                <w:b/>
                <w:bCs/>
                <w:noProof/>
                <w:sz w:val="20"/>
                <w:szCs w:val="20"/>
                <w:lang w:val="sr-Latn-BA" w:eastAsia="en-GB"/>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14:paraId="61A30D8E" w14:textId="77777777" w:rsidR="007F4054" w:rsidRPr="00575EEB" w:rsidRDefault="007F4054" w:rsidP="00575EEB">
            <w:pPr>
              <w:spacing w:after="0" w:line="240" w:lineRule="auto"/>
              <w:rPr>
                <w:rFonts w:ascii="Times New Roman" w:eastAsia="Times New Roman" w:hAnsi="Times New Roman"/>
                <w:b/>
                <w:bCs/>
                <w:noProof/>
                <w:sz w:val="20"/>
                <w:szCs w:val="20"/>
                <w:lang w:val="sr-Latn-BA" w:eastAsia="en-GB"/>
              </w:rPr>
            </w:pPr>
          </w:p>
        </w:tc>
        <w:tc>
          <w:tcPr>
            <w:tcW w:w="755" w:type="dxa"/>
            <w:gridSpan w:val="2"/>
            <w:vMerge/>
            <w:tcBorders>
              <w:top w:val="single" w:sz="4" w:space="0" w:color="auto"/>
              <w:left w:val="single" w:sz="4" w:space="0" w:color="auto"/>
              <w:bottom w:val="single" w:sz="4" w:space="0" w:color="auto"/>
              <w:right w:val="single" w:sz="4" w:space="0" w:color="auto"/>
            </w:tcBorders>
            <w:vAlign w:val="center"/>
            <w:hideMark/>
          </w:tcPr>
          <w:p w14:paraId="474BD854" w14:textId="77777777" w:rsidR="007F4054" w:rsidRPr="00575EEB" w:rsidRDefault="007F4054" w:rsidP="00575EEB">
            <w:pPr>
              <w:spacing w:after="0" w:line="240" w:lineRule="auto"/>
              <w:rPr>
                <w:rFonts w:ascii="Times New Roman" w:eastAsia="Times New Roman" w:hAnsi="Times New Roman"/>
                <w:b/>
                <w:bCs/>
                <w:noProof/>
                <w:sz w:val="20"/>
                <w:szCs w:val="20"/>
                <w:lang w:val="sr-Latn-BA" w:eastAsia="en-GB"/>
              </w:rPr>
            </w:pPr>
          </w:p>
        </w:tc>
        <w:tc>
          <w:tcPr>
            <w:tcW w:w="943" w:type="dxa"/>
            <w:gridSpan w:val="2"/>
            <w:vMerge/>
            <w:tcBorders>
              <w:top w:val="single" w:sz="4" w:space="0" w:color="auto"/>
              <w:left w:val="single" w:sz="4" w:space="0" w:color="auto"/>
              <w:bottom w:val="single" w:sz="4" w:space="0" w:color="auto"/>
              <w:right w:val="single" w:sz="4" w:space="0" w:color="auto"/>
            </w:tcBorders>
            <w:vAlign w:val="center"/>
            <w:hideMark/>
          </w:tcPr>
          <w:p w14:paraId="43B6DCE4" w14:textId="77777777" w:rsidR="007F4054" w:rsidRPr="00575EEB" w:rsidRDefault="007F4054" w:rsidP="00575EEB">
            <w:pPr>
              <w:spacing w:after="0" w:line="240" w:lineRule="auto"/>
              <w:rPr>
                <w:rFonts w:ascii="Times New Roman" w:eastAsia="Times New Roman" w:hAnsi="Times New Roman"/>
                <w:b/>
                <w:bCs/>
                <w:noProof/>
                <w:sz w:val="20"/>
                <w:szCs w:val="20"/>
                <w:lang w:val="sr-Latn-BA" w:eastAsia="en-GB"/>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14:paraId="5944F084" w14:textId="77777777" w:rsidR="007F4054" w:rsidRPr="00575EEB" w:rsidRDefault="007F4054" w:rsidP="00575EEB">
            <w:pPr>
              <w:spacing w:after="0" w:line="240" w:lineRule="auto"/>
              <w:rPr>
                <w:rFonts w:ascii="Times New Roman" w:eastAsia="Times New Roman" w:hAnsi="Times New Roman"/>
                <w:b/>
                <w:bCs/>
                <w:noProof/>
                <w:sz w:val="20"/>
                <w:szCs w:val="20"/>
                <w:lang w:val="sr-Latn-BA" w:eastAsia="en-GB"/>
              </w:rPr>
            </w:pPr>
          </w:p>
        </w:tc>
        <w:tc>
          <w:tcPr>
            <w:tcW w:w="985" w:type="dxa"/>
            <w:gridSpan w:val="2"/>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44CBE20D" w14:textId="77777777" w:rsidR="007F4054" w:rsidRPr="00575EEB" w:rsidRDefault="007F4054" w:rsidP="00575EEB">
            <w:pPr>
              <w:spacing w:after="0" w:line="240" w:lineRule="auto"/>
              <w:rPr>
                <w:rFonts w:ascii="Times New Roman" w:eastAsia="Times New Roman" w:hAnsi="Times New Roman"/>
                <w:b/>
                <w:bCs/>
                <w:noProof/>
                <w:sz w:val="20"/>
                <w:szCs w:val="20"/>
                <w:lang w:val="sr-Latn-BA" w:eastAsia="en-GB"/>
              </w:rPr>
            </w:pPr>
          </w:p>
        </w:tc>
      </w:tr>
      <w:tr w:rsidR="00575EEB" w:rsidRPr="00575EEB" w14:paraId="7F501F66" w14:textId="77777777" w:rsidTr="00AE28F4">
        <w:trPr>
          <w:gridAfter w:val="1"/>
          <w:wAfter w:w="6" w:type="dxa"/>
          <w:trHeight w:val="509"/>
        </w:trPr>
        <w:tc>
          <w:tcPr>
            <w:tcW w:w="2662" w:type="dxa"/>
            <w:vMerge/>
            <w:tcBorders>
              <w:top w:val="single" w:sz="4" w:space="0" w:color="auto"/>
              <w:left w:val="single" w:sz="4" w:space="0" w:color="auto"/>
              <w:bottom w:val="single" w:sz="4" w:space="0" w:color="auto"/>
              <w:right w:val="single" w:sz="4" w:space="0" w:color="auto"/>
            </w:tcBorders>
            <w:vAlign w:val="center"/>
            <w:hideMark/>
          </w:tcPr>
          <w:p w14:paraId="4AE3E689" w14:textId="77777777" w:rsidR="007F4054" w:rsidRPr="00575EEB" w:rsidRDefault="007F4054" w:rsidP="00575EEB">
            <w:pPr>
              <w:spacing w:after="0" w:line="240" w:lineRule="auto"/>
              <w:rPr>
                <w:rFonts w:ascii="Times New Roman" w:eastAsia="Times New Roman" w:hAnsi="Times New Roman"/>
                <w:b/>
                <w:bCs/>
                <w:noProof/>
                <w:sz w:val="20"/>
                <w:szCs w:val="20"/>
                <w:lang w:val="sr-Latn-BA" w:eastAsia="en-GB"/>
              </w:rPr>
            </w:pPr>
          </w:p>
        </w:tc>
        <w:tc>
          <w:tcPr>
            <w:tcW w:w="1541" w:type="dxa"/>
            <w:gridSpan w:val="3"/>
            <w:vMerge/>
            <w:tcBorders>
              <w:top w:val="single" w:sz="4" w:space="0" w:color="auto"/>
              <w:left w:val="single" w:sz="4" w:space="0" w:color="auto"/>
              <w:bottom w:val="single" w:sz="4" w:space="0" w:color="auto"/>
              <w:right w:val="single" w:sz="4" w:space="0" w:color="auto"/>
            </w:tcBorders>
            <w:vAlign w:val="center"/>
            <w:hideMark/>
          </w:tcPr>
          <w:p w14:paraId="240FE891" w14:textId="77777777" w:rsidR="007F4054" w:rsidRPr="00575EEB" w:rsidRDefault="007F4054" w:rsidP="00575EEB">
            <w:pPr>
              <w:spacing w:after="0" w:line="240" w:lineRule="auto"/>
              <w:rPr>
                <w:rFonts w:ascii="Times New Roman" w:eastAsia="Times New Roman" w:hAnsi="Times New Roman"/>
                <w:b/>
                <w:bCs/>
                <w:noProof/>
                <w:sz w:val="20"/>
                <w:szCs w:val="20"/>
                <w:lang w:val="sr-Latn-BA" w:eastAsia="en-GB"/>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159D181" w14:textId="77777777" w:rsidR="007F4054" w:rsidRPr="00575EEB" w:rsidRDefault="007F4054" w:rsidP="00575EEB">
            <w:pPr>
              <w:spacing w:after="0" w:line="240" w:lineRule="auto"/>
              <w:rPr>
                <w:rFonts w:ascii="Times New Roman" w:eastAsia="Times New Roman" w:hAnsi="Times New Roman"/>
                <w:b/>
                <w:bCs/>
                <w:noProof/>
                <w:sz w:val="20"/>
                <w:szCs w:val="20"/>
                <w:lang w:val="sr-Latn-BA" w:eastAsia="en-GB"/>
              </w:rPr>
            </w:pPr>
          </w:p>
        </w:tc>
        <w:tc>
          <w:tcPr>
            <w:tcW w:w="902" w:type="dxa"/>
            <w:gridSpan w:val="3"/>
            <w:vMerge/>
            <w:tcBorders>
              <w:top w:val="single" w:sz="4" w:space="0" w:color="auto"/>
              <w:left w:val="single" w:sz="4" w:space="0" w:color="auto"/>
              <w:bottom w:val="single" w:sz="4" w:space="0" w:color="auto"/>
              <w:right w:val="single" w:sz="4" w:space="0" w:color="auto"/>
            </w:tcBorders>
            <w:vAlign w:val="center"/>
            <w:hideMark/>
          </w:tcPr>
          <w:p w14:paraId="3DC6F8A3" w14:textId="77777777" w:rsidR="007F4054" w:rsidRPr="00575EEB" w:rsidRDefault="007F4054" w:rsidP="00575EEB">
            <w:pPr>
              <w:spacing w:after="0" w:line="240" w:lineRule="auto"/>
              <w:rPr>
                <w:rFonts w:ascii="Times New Roman" w:eastAsia="Times New Roman" w:hAnsi="Times New Roman"/>
                <w:b/>
                <w:bCs/>
                <w:noProof/>
                <w:sz w:val="20"/>
                <w:szCs w:val="20"/>
                <w:lang w:val="sr-Latn-BA" w:eastAsia="en-GB"/>
              </w:rPr>
            </w:pPr>
          </w:p>
        </w:tc>
        <w:tc>
          <w:tcPr>
            <w:tcW w:w="1142" w:type="dxa"/>
            <w:vMerge/>
            <w:tcBorders>
              <w:top w:val="single" w:sz="4" w:space="0" w:color="auto"/>
              <w:left w:val="single" w:sz="4" w:space="0" w:color="auto"/>
              <w:bottom w:val="single" w:sz="4" w:space="0" w:color="auto"/>
              <w:right w:val="single" w:sz="4" w:space="0" w:color="auto"/>
            </w:tcBorders>
            <w:vAlign w:val="center"/>
            <w:hideMark/>
          </w:tcPr>
          <w:p w14:paraId="153D5697" w14:textId="77777777" w:rsidR="007F4054" w:rsidRPr="00575EEB" w:rsidRDefault="007F4054" w:rsidP="00575EEB">
            <w:pPr>
              <w:spacing w:after="0" w:line="240" w:lineRule="auto"/>
              <w:rPr>
                <w:rFonts w:ascii="Times New Roman" w:eastAsia="Times New Roman" w:hAnsi="Times New Roman"/>
                <w:b/>
                <w:bCs/>
                <w:noProof/>
                <w:sz w:val="20"/>
                <w:szCs w:val="20"/>
                <w:lang w:val="sr-Latn-BA" w:eastAsia="en-GB"/>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14:paraId="6D2F9C5F" w14:textId="77777777" w:rsidR="007F4054" w:rsidRPr="00575EEB" w:rsidRDefault="007F4054" w:rsidP="00575EEB">
            <w:pPr>
              <w:spacing w:after="0" w:line="240" w:lineRule="auto"/>
              <w:rPr>
                <w:rFonts w:ascii="Times New Roman" w:eastAsia="Times New Roman" w:hAnsi="Times New Roman"/>
                <w:b/>
                <w:bCs/>
                <w:noProof/>
                <w:sz w:val="20"/>
                <w:szCs w:val="20"/>
                <w:lang w:val="sr-Latn-BA" w:eastAsia="en-GB"/>
              </w:rPr>
            </w:pPr>
          </w:p>
        </w:tc>
        <w:tc>
          <w:tcPr>
            <w:tcW w:w="1048" w:type="dxa"/>
            <w:gridSpan w:val="4"/>
            <w:vMerge/>
            <w:tcBorders>
              <w:top w:val="single" w:sz="4" w:space="0" w:color="auto"/>
              <w:left w:val="single" w:sz="4" w:space="0" w:color="auto"/>
              <w:bottom w:val="single" w:sz="4" w:space="0" w:color="auto"/>
              <w:right w:val="single" w:sz="4" w:space="0" w:color="auto"/>
            </w:tcBorders>
            <w:vAlign w:val="center"/>
            <w:hideMark/>
          </w:tcPr>
          <w:p w14:paraId="568EC738" w14:textId="77777777" w:rsidR="007F4054" w:rsidRPr="00575EEB" w:rsidRDefault="007F4054" w:rsidP="00575EEB">
            <w:pPr>
              <w:spacing w:after="0" w:line="240" w:lineRule="auto"/>
              <w:rPr>
                <w:rFonts w:ascii="Times New Roman" w:eastAsia="Times New Roman" w:hAnsi="Times New Roman"/>
                <w:b/>
                <w:bCs/>
                <w:noProof/>
                <w:sz w:val="20"/>
                <w:szCs w:val="20"/>
                <w:lang w:val="sr-Latn-BA" w:eastAsia="en-GB"/>
              </w:rPr>
            </w:pPr>
          </w:p>
        </w:tc>
        <w:tc>
          <w:tcPr>
            <w:tcW w:w="851" w:type="dxa"/>
            <w:gridSpan w:val="3"/>
            <w:vMerge/>
            <w:tcBorders>
              <w:top w:val="single" w:sz="4" w:space="0" w:color="auto"/>
              <w:left w:val="single" w:sz="4" w:space="0" w:color="auto"/>
              <w:bottom w:val="single" w:sz="4" w:space="0" w:color="auto"/>
              <w:right w:val="single" w:sz="4" w:space="0" w:color="auto"/>
            </w:tcBorders>
            <w:vAlign w:val="center"/>
            <w:hideMark/>
          </w:tcPr>
          <w:p w14:paraId="3E7D9FF6" w14:textId="77777777" w:rsidR="007F4054" w:rsidRPr="00575EEB" w:rsidRDefault="007F4054" w:rsidP="00575EEB">
            <w:pPr>
              <w:spacing w:after="0" w:line="240" w:lineRule="auto"/>
              <w:rPr>
                <w:rFonts w:ascii="Times New Roman" w:eastAsia="Times New Roman" w:hAnsi="Times New Roman"/>
                <w:b/>
                <w:bCs/>
                <w:noProof/>
                <w:sz w:val="20"/>
                <w:szCs w:val="20"/>
                <w:lang w:val="sr-Latn-BA" w:eastAsia="en-GB"/>
              </w:rPr>
            </w:pPr>
          </w:p>
        </w:tc>
        <w:tc>
          <w:tcPr>
            <w:tcW w:w="382" w:type="dxa"/>
            <w:gridSpan w:val="2"/>
            <w:vMerge/>
            <w:tcBorders>
              <w:top w:val="single" w:sz="4" w:space="0" w:color="auto"/>
              <w:left w:val="single" w:sz="4" w:space="0" w:color="auto"/>
              <w:bottom w:val="single" w:sz="4" w:space="0" w:color="auto"/>
              <w:right w:val="single" w:sz="4" w:space="0" w:color="auto"/>
            </w:tcBorders>
            <w:vAlign w:val="center"/>
            <w:hideMark/>
          </w:tcPr>
          <w:p w14:paraId="746E7A6E" w14:textId="77777777" w:rsidR="007F4054" w:rsidRPr="00575EEB" w:rsidRDefault="007F4054" w:rsidP="00575EEB">
            <w:pPr>
              <w:spacing w:after="0" w:line="240" w:lineRule="auto"/>
              <w:rPr>
                <w:rFonts w:ascii="Times New Roman" w:eastAsia="Times New Roman" w:hAnsi="Times New Roman"/>
                <w:b/>
                <w:bCs/>
                <w:noProof/>
                <w:sz w:val="20"/>
                <w:szCs w:val="20"/>
                <w:lang w:val="sr-Latn-BA" w:eastAsia="en-GB"/>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14:paraId="4D5BB48A" w14:textId="77777777" w:rsidR="007F4054" w:rsidRPr="00575EEB" w:rsidRDefault="007F4054" w:rsidP="00575EEB">
            <w:pPr>
              <w:spacing w:after="0" w:line="240" w:lineRule="auto"/>
              <w:rPr>
                <w:rFonts w:ascii="Times New Roman" w:eastAsia="Times New Roman" w:hAnsi="Times New Roman"/>
                <w:b/>
                <w:bCs/>
                <w:noProof/>
                <w:sz w:val="20"/>
                <w:szCs w:val="20"/>
                <w:lang w:val="sr-Latn-BA" w:eastAsia="en-GB"/>
              </w:rPr>
            </w:pPr>
          </w:p>
        </w:tc>
        <w:tc>
          <w:tcPr>
            <w:tcW w:w="755" w:type="dxa"/>
            <w:gridSpan w:val="2"/>
            <w:vMerge/>
            <w:tcBorders>
              <w:top w:val="single" w:sz="4" w:space="0" w:color="auto"/>
              <w:left w:val="single" w:sz="4" w:space="0" w:color="auto"/>
              <w:bottom w:val="single" w:sz="4" w:space="0" w:color="auto"/>
              <w:right w:val="single" w:sz="4" w:space="0" w:color="auto"/>
            </w:tcBorders>
            <w:vAlign w:val="center"/>
            <w:hideMark/>
          </w:tcPr>
          <w:p w14:paraId="5229DF3C" w14:textId="77777777" w:rsidR="007F4054" w:rsidRPr="00575EEB" w:rsidRDefault="007F4054" w:rsidP="00575EEB">
            <w:pPr>
              <w:spacing w:after="0" w:line="240" w:lineRule="auto"/>
              <w:rPr>
                <w:rFonts w:ascii="Times New Roman" w:eastAsia="Times New Roman" w:hAnsi="Times New Roman"/>
                <w:b/>
                <w:bCs/>
                <w:noProof/>
                <w:sz w:val="20"/>
                <w:szCs w:val="20"/>
                <w:lang w:val="sr-Latn-BA" w:eastAsia="en-GB"/>
              </w:rPr>
            </w:pPr>
          </w:p>
        </w:tc>
        <w:tc>
          <w:tcPr>
            <w:tcW w:w="943" w:type="dxa"/>
            <w:gridSpan w:val="2"/>
            <w:vMerge/>
            <w:tcBorders>
              <w:top w:val="single" w:sz="4" w:space="0" w:color="auto"/>
              <w:left w:val="single" w:sz="4" w:space="0" w:color="auto"/>
              <w:bottom w:val="single" w:sz="4" w:space="0" w:color="auto"/>
              <w:right w:val="single" w:sz="4" w:space="0" w:color="auto"/>
            </w:tcBorders>
            <w:vAlign w:val="center"/>
            <w:hideMark/>
          </w:tcPr>
          <w:p w14:paraId="2B65D71E" w14:textId="77777777" w:rsidR="007F4054" w:rsidRPr="00575EEB" w:rsidRDefault="007F4054" w:rsidP="00575EEB">
            <w:pPr>
              <w:spacing w:after="0" w:line="240" w:lineRule="auto"/>
              <w:rPr>
                <w:rFonts w:ascii="Times New Roman" w:eastAsia="Times New Roman" w:hAnsi="Times New Roman"/>
                <w:b/>
                <w:bCs/>
                <w:noProof/>
                <w:sz w:val="20"/>
                <w:szCs w:val="20"/>
                <w:lang w:val="sr-Latn-BA" w:eastAsia="en-GB"/>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14:paraId="7CFA56F6" w14:textId="77777777" w:rsidR="007F4054" w:rsidRPr="00575EEB" w:rsidRDefault="007F4054" w:rsidP="00575EEB">
            <w:pPr>
              <w:spacing w:after="0" w:line="240" w:lineRule="auto"/>
              <w:rPr>
                <w:rFonts w:ascii="Times New Roman" w:eastAsia="Times New Roman" w:hAnsi="Times New Roman"/>
                <w:b/>
                <w:bCs/>
                <w:noProof/>
                <w:sz w:val="20"/>
                <w:szCs w:val="20"/>
                <w:lang w:val="sr-Latn-BA" w:eastAsia="en-GB"/>
              </w:rPr>
            </w:pPr>
          </w:p>
        </w:tc>
        <w:tc>
          <w:tcPr>
            <w:tcW w:w="985" w:type="dxa"/>
            <w:gridSpan w:val="2"/>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2AE71CFF" w14:textId="77777777" w:rsidR="007F4054" w:rsidRPr="00575EEB" w:rsidRDefault="007F4054" w:rsidP="00575EEB">
            <w:pPr>
              <w:spacing w:after="0" w:line="240" w:lineRule="auto"/>
              <w:rPr>
                <w:rFonts w:ascii="Times New Roman" w:eastAsia="Times New Roman" w:hAnsi="Times New Roman"/>
                <w:b/>
                <w:bCs/>
                <w:noProof/>
                <w:sz w:val="20"/>
                <w:szCs w:val="20"/>
                <w:lang w:val="sr-Latn-BA" w:eastAsia="en-GB"/>
              </w:rPr>
            </w:pPr>
          </w:p>
        </w:tc>
      </w:tr>
      <w:tr w:rsidR="00575EEB" w:rsidRPr="00575EEB" w14:paraId="1FEC60CC" w14:textId="77777777" w:rsidTr="00AE28F4">
        <w:trPr>
          <w:gridAfter w:val="1"/>
          <w:wAfter w:w="6" w:type="dxa"/>
          <w:trHeight w:val="509"/>
        </w:trPr>
        <w:tc>
          <w:tcPr>
            <w:tcW w:w="2662" w:type="dxa"/>
            <w:vMerge/>
            <w:tcBorders>
              <w:top w:val="single" w:sz="4" w:space="0" w:color="auto"/>
              <w:left w:val="single" w:sz="4" w:space="0" w:color="auto"/>
              <w:bottom w:val="single" w:sz="4" w:space="0" w:color="auto"/>
              <w:right w:val="single" w:sz="4" w:space="0" w:color="auto"/>
            </w:tcBorders>
            <w:vAlign w:val="center"/>
            <w:hideMark/>
          </w:tcPr>
          <w:p w14:paraId="3FD1982C" w14:textId="77777777" w:rsidR="007F4054" w:rsidRPr="00575EEB" w:rsidRDefault="007F4054" w:rsidP="00575EEB">
            <w:pPr>
              <w:spacing w:after="0" w:line="240" w:lineRule="auto"/>
              <w:rPr>
                <w:rFonts w:ascii="Times New Roman" w:eastAsia="Times New Roman" w:hAnsi="Times New Roman"/>
                <w:b/>
                <w:bCs/>
                <w:noProof/>
                <w:sz w:val="20"/>
                <w:szCs w:val="20"/>
                <w:lang w:val="sr-Latn-BA" w:eastAsia="en-GB"/>
              </w:rPr>
            </w:pPr>
          </w:p>
        </w:tc>
        <w:tc>
          <w:tcPr>
            <w:tcW w:w="1541" w:type="dxa"/>
            <w:gridSpan w:val="3"/>
            <w:vMerge/>
            <w:tcBorders>
              <w:top w:val="single" w:sz="4" w:space="0" w:color="auto"/>
              <w:left w:val="single" w:sz="4" w:space="0" w:color="auto"/>
              <w:bottom w:val="single" w:sz="4" w:space="0" w:color="auto"/>
              <w:right w:val="single" w:sz="4" w:space="0" w:color="auto"/>
            </w:tcBorders>
            <w:vAlign w:val="center"/>
            <w:hideMark/>
          </w:tcPr>
          <w:p w14:paraId="66C79D3C" w14:textId="77777777" w:rsidR="007F4054" w:rsidRPr="00575EEB" w:rsidRDefault="007F4054" w:rsidP="00575EEB">
            <w:pPr>
              <w:spacing w:after="0" w:line="240" w:lineRule="auto"/>
              <w:rPr>
                <w:rFonts w:ascii="Times New Roman" w:eastAsia="Times New Roman" w:hAnsi="Times New Roman"/>
                <w:b/>
                <w:bCs/>
                <w:noProof/>
                <w:sz w:val="20"/>
                <w:szCs w:val="20"/>
                <w:lang w:val="sr-Latn-BA" w:eastAsia="en-GB"/>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2E7EB0E" w14:textId="77777777" w:rsidR="007F4054" w:rsidRPr="00575EEB" w:rsidRDefault="007F4054" w:rsidP="00575EEB">
            <w:pPr>
              <w:spacing w:after="0" w:line="240" w:lineRule="auto"/>
              <w:rPr>
                <w:rFonts w:ascii="Times New Roman" w:eastAsia="Times New Roman" w:hAnsi="Times New Roman"/>
                <w:b/>
                <w:bCs/>
                <w:noProof/>
                <w:sz w:val="20"/>
                <w:szCs w:val="20"/>
                <w:lang w:val="sr-Latn-BA" w:eastAsia="en-GB"/>
              </w:rPr>
            </w:pPr>
          </w:p>
        </w:tc>
        <w:tc>
          <w:tcPr>
            <w:tcW w:w="902" w:type="dxa"/>
            <w:gridSpan w:val="3"/>
            <w:vMerge/>
            <w:tcBorders>
              <w:top w:val="single" w:sz="4" w:space="0" w:color="auto"/>
              <w:left w:val="single" w:sz="4" w:space="0" w:color="auto"/>
              <w:bottom w:val="single" w:sz="4" w:space="0" w:color="auto"/>
              <w:right w:val="single" w:sz="4" w:space="0" w:color="auto"/>
            </w:tcBorders>
            <w:vAlign w:val="center"/>
            <w:hideMark/>
          </w:tcPr>
          <w:p w14:paraId="66312CE9" w14:textId="77777777" w:rsidR="007F4054" w:rsidRPr="00575EEB" w:rsidRDefault="007F4054" w:rsidP="00575EEB">
            <w:pPr>
              <w:spacing w:after="0" w:line="240" w:lineRule="auto"/>
              <w:rPr>
                <w:rFonts w:ascii="Times New Roman" w:eastAsia="Times New Roman" w:hAnsi="Times New Roman"/>
                <w:b/>
                <w:bCs/>
                <w:noProof/>
                <w:sz w:val="20"/>
                <w:szCs w:val="20"/>
                <w:lang w:val="sr-Latn-BA" w:eastAsia="en-GB"/>
              </w:rPr>
            </w:pPr>
          </w:p>
        </w:tc>
        <w:tc>
          <w:tcPr>
            <w:tcW w:w="1142" w:type="dxa"/>
            <w:vMerge/>
            <w:tcBorders>
              <w:top w:val="single" w:sz="4" w:space="0" w:color="auto"/>
              <w:left w:val="single" w:sz="4" w:space="0" w:color="auto"/>
              <w:bottom w:val="single" w:sz="4" w:space="0" w:color="auto"/>
              <w:right w:val="single" w:sz="4" w:space="0" w:color="auto"/>
            </w:tcBorders>
            <w:vAlign w:val="center"/>
            <w:hideMark/>
          </w:tcPr>
          <w:p w14:paraId="0794C2A9" w14:textId="77777777" w:rsidR="007F4054" w:rsidRPr="00575EEB" w:rsidRDefault="007F4054" w:rsidP="00575EEB">
            <w:pPr>
              <w:spacing w:after="0" w:line="240" w:lineRule="auto"/>
              <w:rPr>
                <w:rFonts w:ascii="Times New Roman" w:eastAsia="Times New Roman" w:hAnsi="Times New Roman"/>
                <w:b/>
                <w:bCs/>
                <w:noProof/>
                <w:sz w:val="20"/>
                <w:szCs w:val="20"/>
                <w:lang w:val="sr-Latn-BA" w:eastAsia="en-GB"/>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14:paraId="70FC82F7" w14:textId="77777777" w:rsidR="007F4054" w:rsidRPr="00575EEB" w:rsidRDefault="007F4054" w:rsidP="00575EEB">
            <w:pPr>
              <w:spacing w:after="0" w:line="240" w:lineRule="auto"/>
              <w:rPr>
                <w:rFonts w:ascii="Times New Roman" w:eastAsia="Times New Roman" w:hAnsi="Times New Roman"/>
                <w:b/>
                <w:bCs/>
                <w:noProof/>
                <w:sz w:val="20"/>
                <w:szCs w:val="20"/>
                <w:lang w:val="sr-Latn-BA" w:eastAsia="en-GB"/>
              </w:rPr>
            </w:pPr>
          </w:p>
        </w:tc>
        <w:tc>
          <w:tcPr>
            <w:tcW w:w="1048" w:type="dxa"/>
            <w:gridSpan w:val="4"/>
            <w:vMerge/>
            <w:tcBorders>
              <w:top w:val="single" w:sz="4" w:space="0" w:color="auto"/>
              <w:left w:val="single" w:sz="4" w:space="0" w:color="auto"/>
              <w:bottom w:val="single" w:sz="4" w:space="0" w:color="auto"/>
              <w:right w:val="single" w:sz="4" w:space="0" w:color="auto"/>
            </w:tcBorders>
            <w:vAlign w:val="center"/>
            <w:hideMark/>
          </w:tcPr>
          <w:p w14:paraId="22393911" w14:textId="77777777" w:rsidR="007F4054" w:rsidRPr="00575EEB" w:rsidRDefault="007F4054" w:rsidP="00575EEB">
            <w:pPr>
              <w:spacing w:after="0" w:line="240" w:lineRule="auto"/>
              <w:rPr>
                <w:rFonts w:ascii="Times New Roman" w:eastAsia="Times New Roman" w:hAnsi="Times New Roman"/>
                <w:b/>
                <w:bCs/>
                <w:noProof/>
                <w:sz w:val="20"/>
                <w:szCs w:val="20"/>
                <w:lang w:val="sr-Latn-BA" w:eastAsia="en-GB"/>
              </w:rPr>
            </w:pPr>
          </w:p>
        </w:tc>
        <w:tc>
          <w:tcPr>
            <w:tcW w:w="851" w:type="dxa"/>
            <w:gridSpan w:val="3"/>
            <w:vMerge/>
            <w:tcBorders>
              <w:top w:val="single" w:sz="4" w:space="0" w:color="auto"/>
              <w:left w:val="single" w:sz="4" w:space="0" w:color="auto"/>
              <w:bottom w:val="single" w:sz="4" w:space="0" w:color="auto"/>
              <w:right w:val="single" w:sz="4" w:space="0" w:color="auto"/>
            </w:tcBorders>
            <w:vAlign w:val="center"/>
            <w:hideMark/>
          </w:tcPr>
          <w:p w14:paraId="084EF40E" w14:textId="77777777" w:rsidR="007F4054" w:rsidRPr="00575EEB" w:rsidRDefault="007F4054" w:rsidP="00575EEB">
            <w:pPr>
              <w:spacing w:after="0" w:line="240" w:lineRule="auto"/>
              <w:rPr>
                <w:rFonts w:ascii="Times New Roman" w:eastAsia="Times New Roman" w:hAnsi="Times New Roman"/>
                <w:b/>
                <w:bCs/>
                <w:noProof/>
                <w:sz w:val="20"/>
                <w:szCs w:val="20"/>
                <w:lang w:val="sr-Latn-BA" w:eastAsia="en-GB"/>
              </w:rPr>
            </w:pPr>
          </w:p>
        </w:tc>
        <w:tc>
          <w:tcPr>
            <w:tcW w:w="382" w:type="dxa"/>
            <w:gridSpan w:val="2"/>
            <w:vMerge/>
            <w:tcBorders>
              <w:top w:val="single" w:sz="4" w:space="0" w:color="auto"/>
              <w:left w:val="single" w:sz="4" w:space="0" w:color="auto"/>
              <w:bottom w:val="single" w:sz="4" w:space="0" w:color="auto"/>
              <w:right w:val="single" w:sz="4" w:space="0" w:color="auto"/>
            </w:tcBorders>
            <w:vAlign w:val="center"/>
            <w:hideMark/>
          </w:tcPr>
          <w:p w14:paraId="57F57D60" w14:textId="77777777" w:rsidR="007F4054" w:rsidRPr="00575EEB" w:rsidRDefault="007F4054" w:rsidP="00575EEB">
            <w:pPr>
              <w:spacing w:after="0" w:line="240" w:lineRule="auto"/>
              <w:rPr>
                <w:rFonts w:ascii="Times New Roman" w:eastAsia="Times New Roman" w:hAnsi="Times New Roman"/>
                <w:b/>
                <w:bCs/>
                <w:noProof/>
                <w:sz w:val="20"/>
                <w:szCs w:val="20"/>
                <w:lang w:val="sr-Latn-BA" w:eastAsia="en-GB"/>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14:paraId="7FD79FDE" w14:textId="77777777" w:rsidR="007F4054" w:rsidRPr="00575EEB" w:rsidRDefault="007F4054" w:rsidP="00575EEB">
            <w:pPr>
              <w:spacing w:after="0" w:line="240" w:lineRule="auto"/>
              <w:rPr>
                <w:rFonts w:ascii="Times New Roman" w:eastAsia="Times New Roman" w:hAnsi="Times New Roman"/>
                <w:b/>
                <w:bCs/>
                <w:noProof/>
                <w:sz w:val="20"/>
                <w:szCs w:val="20"/>
                <w:lang w:val="sr-Latn-BA" w:eastAsia="en-GB"/>
              </w:rPr>
            </w:pPr>
          </w:p>
        </w:tc>
        <w:tc>
          <w:tcPr>
            <w:tcW w:w="755" w:type="dxa"/>
            <w:gridSpan w:val="2"/>
            <w:vMerge/>
            <w:tcBorders>
              <w:top w:val="single" w:sz="4" w:space="0" w:color="auto"/>
              <w:left w:val="single" w:sz="4" w:space="0" w:color="auto"/>
              <w:bottom w:val="single" w:sz="4" w:space="0" w:color="auto"/>
              <w:right w:val="single" w:sz="4" w:space="0" w:color="auto"/>
            </w:tcBorders>
            <w:vAlign w:val="center"/>
            <w:hideMark/>
          </w:tcPr>
          <w:p w14:paraId="0E1CF93E" w14:textId="77777777" w:rsidR="007F4054" w:rsidRPr="00575EEB" w:rsidRDefault="007F4054" w:rsidP="00575EEB">
            <w:pPr>
              <w:spacing w:after="0" w:line="240" w:lineRule="auto"/>
              <w:rPr>
                <w:rFonts w:ascii="Times New Roman" w:eastAsia="Times New Roman" w:hAnsi="Times New Roman"/>
                <w:b/>
                <w:bCs/>
                <w:noProof/>
                <w:sz w:val="20"/>
                <w:szCs w:val="20"/>
                <w:lang w:val="sr-Latn-BA" w:eastAsia="en-GB"/>
              </w:rPr>
            </w:pPr>
          </w:p>
        </w:tc>
        <w:tc>
          <w:tcPr>
            <w:tcW w:w="943" w:type="dxa"/>
            <w:gridSpan w:val="2"/>
            <w:vMerge/>
            <w:tcBorders>
              <w:top w:val="single" w:sz="4" w:space="0" w:color="auto"/>
              <w:left w:val="single" w:sz="4" w:space="0" w:color="auto"/>
              <w:bottom w:val="single" w:sz="4" w:space="0" w:color="auto"/>
              <w:right w:val="single" w:sz="4" w:space="0" w:color="auto"/>
            </w:tcBorders>
            <w:vAlign w:val="center"/>
            <w:hideMark/>
          </w:tcPr>
          <w:p w14:paraId="08928117" w14:textId="77777777" w:rsidR="007F4054" w:rsidRPr="00575EEB" w:rsidRDefault="007F4054" w:rsidP="00575EEB">
            <w:pPr>
              <w:spacing w:after="0" w:line="240" w:lineRule="auto"/>
              <w:rPr>
                <w:rFonts w:ascii="Times New Roman" w:eastAsia="Times New Roman" w:hAnsi="Times New Roman"/>
                <w:b/>
                <w:bCs/>
                <w:noProof/>
                <w:sz w:val="20"/>
                <w:szCs w:val="20"/>
                <w:lang w:val="sr-Latn-BA" w:eastAsia="en-GB"/>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14:paraId="776F005B" w14:textId="77777777" w:rsidR="007F4054" w:rsidRPr="00575EEB" w:rsidRDefault="007F4054" w:rsidP="00575EEB">
            <w:pPr>
              <w:spacing w:after="0" w:line="240" w:lineRule="auto"/>
              <w:rPr>
                <w:rFonts w:ascii="Times New Roman" w:eastAsia="Times New Roman" w:hAnsi="Times New Roman"/>
                <w:b/>
                <w:bCs/>
                <w:noProof/>
                <w:sz w:val="20"/>
                <w:szCs w:val="20"/>
                <w:lang w:val="sr-Latn-BA" w:eastAsia="en-GB"/>
              </w:rPr>
            </w:pPr>
          </w:p>
        </w:tc>
        <w:tc>
          <w:tcPr>
            <w:tcW w:w="985" w:type="dxa"/>
            <w:gridSpan w:val="2"/>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786D9B51" w14:textId="77777777" w:rsidR="007F4054" w:rsidRPr="00575EEB" w:rsidRDefault="007F4054" w:rsidP="00575EEB">
            <w:pPr>
              <w:spacing w:after="0" w:line="240" w:lineRule="auto"/>
              <w:rPr>
                <w:rFonts w:ascii="Times New Roman" w:eastAsia="Times New Roman" w:hAnsi="Times New Roman"/>
                <w:b/>
                <w:bCs/>
                <w:noProof/>
                <w:sz w:val="20"/>
                <w:szCs w:val="20"/>
                <w:lang w:val="sr-Latn-BA" w:eastAsia="en-GB"/>
              </w:rPr>
            </w:pPr>
          </w:p>
        </w:tc>
      </w:tr>
      <w:tr w:rsidR="00575EEB" w:rsidRPr="00575EEB" w14:paraId="351D3A48" w14:textId="77777777" w:rsidTr="00AE28F4">
        <w:trPr>
          <w:gridAfter w:val="1"/>
          <w:wAfter w:w="6" w:type="dxa"/>
          <w:trHeight w:val="270"/>
        </w:trPr>
        <w:tc>
          <w:tcPr>
            <w:tcW w:w="2662"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4A4A3B04" w14:textId="77777777" w:rsidR="007F4054" w:rsidRPr="00575EEB" w:rsidRDefault="007F4054" w:rsidP="00575EEB">
            <w:pPr>
              <w:spacing w:after="0" w:line="240" w:lineRule="auto"/>
              <w:jc w:val="center"/>
              <w:rPr>
                <w:rFonts w:ascii="Times New Roman" w:eastAsia="Times New Roman" w:hAnsi="Times New Roman"/>
                <w:i/>
                <w:iCs/>
                <w:sz w:val="20"/>
                <w:szCs w:val="20"/>
                <w:lang w:val="bs-Latn-BA" w:eastAsia="en-GB"/>
              </w:rPr>
            </w:pPr>
            <w:r w:rsidRPr="00575EEB">
              <w:rPr>
                <w:rFonts w:ascii="Times New Roman" w:eastAsia="Times New Roman" w:hAnsi="Times New Roman"/>
                <w:i/>
                <w:iCs/>
                <w:sz w:val="20"/>
                <w:szCs w:val="20"/>
                <w:lang w:val="bs-Latn-BA" w:eastAsia="en-GB"/>
              </w:rPr>
              <w:t>1</w:t>
            </w:r>
          </w:p>
        </w:tc>
        <w:tc>
          <w:tcPr>
            <w:tcW w:w="1541" w:type="dxa"/>
            <w:gridSpan w:val="3"/>
            <w:tcBorders>
              <w:top w:val="single" w:sz="4" w:space="0" w:color="auto"/>
              <w:left w:val="nil"/>
              <w:bottom w:val="single" w:sz="8" w:space="0" w:color="auto"/>
              <w:right w:val="single" w:sz="4" w:space="0" w:color="auto"/>
            </w:tcBorders>
            <w:shd w:val="clear" w:color="auto" w:fill="auto"/>
            <w:vAlign w:val="center"/>
            <w:hideMark/>
          </w:tcPr>
          <w:p w14:paraId="1CC6D82E" w14:textId="77777777" w:rsidR="007F4054" w:rsidRPr="00575EEB" w:rsidRDefault="007F4054" w:rsidP="00575EEB">
            <w:pPr>
              <w:spacing w:after="0" w:line="240" w:lineRule="auto"/>
              <w:jc w:val="center"/>
              <w:rPr>
                <w:rFonts w:ascii="Times New Roman" w:eastAsia="Times New Roman" w:hAnsi="Times New Roman"/>
                <w:i/>
                <w:iCs/>
                <w:sz w:val="20"/>
                <w:szCs w:val="20"/>
                <w:lang w:val="bs-Latn-BA" w:eastAsia="en-GB"/>
              </w:rPr>
            </w:pPr>
            <w:r w:rsidRPr="00575EEB">
              <w:rPr>
                <w:rFonts w:ascii="Times New Roman" w:eastAsia="Times New Roman" w:hAnsi="Times New Roman"/>
                <w:i/>
                <w:iCs/>
                <w:sz w:val="20"/>
                <w:szCs w:val="20"/>
                <w:lang w:val="bs-Latn-BA" w:eastAsia="en-GB"/>
              </w:rPr>
              <w:t>2</w:t>
            </w:r>
          </w:p>
        </w:tc>
        <w:tc>
          <w:tcPr>
            <w:tcW w:w="1417" w:type="dxa"/>
            <w:tcBorders>
              <w:top w:val="single" w:sz="4" w:space="0" w:color="auto"/>
              <w:left w:val="nil"/>
              <w:bottom w:val="single" w:sz="8" w:space="0" w:color="auto"/>
              <w:right w:val="single" w:sz="4" w:space="0" w:color="auto"/>
            </w:tcBorders>
            <w:shd w:val="clear" w:color="auto" w:fill="auto"/>
            <w:vAlign w:val="center"/>
            <w:hideMark/>
          </w:tcPr>
          <w:p w14:paraId="13601A61" w14:textId="77777777" w:rsidR="007F4054" w:rsidRPr="00575EEB" w:rsidRDefault="007F4054" w:rsidP="00575EEB">
            <w:pPr>
              <w:spacing w:after="0" w:line="240" w:lineRule="auto"/>
              <w:jc w:val="center"/>
              <w:rPr>
                <w:rFonts w:ascii="Times New Roman" w:eastAsia="Times New Roman" w:hAnsi="Times New Roman"/>
                <w:i/>
                <w:iCs/>
                <w:sz w:val="20"/>
                <w:szCs w:val="20"/>
                <w:lang w:val="bs-Latn-BA" w:eastAsia="en-GB"/>
              </w:rPr>
            </w:pPr>
            <w:r w:rsidRPr="00575EEB">
              <w:rPr>
                <w:rFonts w:ascii="Times New Roman" w:eastAsia="Times New Roman" w:hAnsi="Times New Roman"/>
                <w:i/>
                <w:iCs/>
                <w:sz w:val="20"/>
                <w:szCs w:val="20"/>
                <w:lang w:val="bs-Latn-BA" w:eastAsia="en-GB"/>
              </w:rPr>
              <w:t>3</w:t>
            </w:r>
          </w:p>
        </w:tc>
        <w:tc>
          <w:tcPr>
            <w:tcW w:w="902" w:type="dxa"/>
            <w:gridSpan w:val="3"/>
            <w:tcBorders>
              <w:top w:val="single" w:sz="4" w:space="0" w:color="auto"/>
              <w:left w:val="nil"/>
              <w:bottom w:val="single" w:sz="8" w:space="0" w:color="auto"/>
              <w:right w:val="single" w:sz="4" w:space="0" w:color="auto"/>
            </w:tcBorders>
            <w:shd w:val="clear" w:color="auto" w:fill="auto"/>
            <w:vAlign w:val="center"/>
            <w:hideMark/>
          </w:tcPr>
          <w:p w14:paraId="68E0C185" w14:textId="77777777" w:rsidR="007F4054" w:rsidRPr="00575EEB" w:rsidRDefault="007F4054" w:rsidP="00575EEB">
            <w:pPr>
              <w:spacing w:after="0" w:line="240" w:lineRule="auto"/>
              <w:jc w:val="center"/>
              <w:rPr>
                <w:rFonts w:ascii="Times New Roman" w:eastAsia="Times New Roman" w:hAnsi="Times New Roman"/>
                <w:i/>
                <w:iCs/>
                <w:sz w:val="20"/>
                <w:szCs w:val="20"/>
                <w:lang w:val="bs-Latn-BA" w:eastAsia="en-GB"/>
              </w:rPr>
            </w:pPr>
            <w:r w:rsidRPr="00575EEB">
              <w:rPr>
                <w:rFonts w:ascii="Times New Roman" w:eastAsia="Times New Roman" w:hAnsi="Times New Roman"/>
                <w:i/>
                <w:iCs/>
                <w:sz w:val="20"/>
                <w:szCs w:val="20"/>
                <w:lang w:val="bs-Latn-BA" w:eastAsia="en-GB"/>
              </w:rPr>
              <w:t>4</w:t>
            </w:r>
          </w:p>
        </w:tc>
        <w:tc>
          <w:tcPr>
            <w:tcW w:w="1142" w:type="dxa"/>
            <w:tcBorders>
              <w:top w:val="single" w:sz="4" w:space="0" w:color="auto"/>
              <w:left w:val="nil"/>
              <w:bottom w:val="single" w:sz="8" w:space="0" w:color="auto"/>
              <w:right w:val="single" w:sz="4" w:space="0" w:color="auto"/>
            </w:tcBorders>
            <w:shd w:val="clear" w:color="auto" w:fill="auto"/>
            <w:vAlign w:val="center"/>
            <w:hideMark/>
          </w:tcPr>
          <w:p w14:paraId="116CF3B2" w14:textId="77777777" w:rsidR="007F4054" w:rsidRPr="00575EEB" w:rsidRDefault="007F4054" w:rsidP="00575EEB">
            <w:pPr>
              <w:spacing w:after="0" w:line="240" w:lineRule="auto"/>
              <w:jc w:val="center"/>
              <w:rPr>
                <w:rFonts w:ascii="Times New Roman" w:eastAsia="Times New Roman" w:hAnsi="Times New Roman"/>
                <w:i/>
                <w:iCs/>
                <w:sz w:val="20"/>
                <w:szCs w:val="20"/>
                <w:lang w:val="bs-Latn-BA" w:eastAsia="en-GB"/>
              </w:rPr>
            </w:pPr>
            <w:r w:rsidRPr="00575EEB">
              <w:rPr>
                <w:rFonts w:ascii="Times New Roman" w:eastAsia="Times New Roman" w:hAnsi="Times New Roman"/>
                <w:i/>
                <w:iCs/>
                <w:sz w:val="20"/>
                <w:szCs w:val="20"/>
                <w:lang w:val="bs-Latn-BA" w:eastAsia="en-GB"/>
              </w:rPr>
              <w:t>5</w:t>
            </w:r>
          </w:p>
        </w:tc>
        <w:tc>
          <w:tcPr>
            <w:tcW w:w="989" w:type="dxa"/>
            <w:tcBorders>
              <w:top w:val="single" w:sz="4" w:space="0" w:color="auto"/>
              <w:left w:val="nil"/>
              <w:bottom w:val="single" w:sz="8" w:space="0" w:color="auto"/>
              <w:right w:val="single" w:sz="4" w:space="0" w:color="auto"/>
            </w:tcBorders>
            <w:shd w:val="clear" w:color="auto" w:fill="auto"/>
            <w:vAlign w:val="center"/>
            <w:hideMark/>
          </w:tcPr>
          <w:p w14:paraId="1BCDA81E" w14:textId="77777777" w:rsidR="007F4054" w:rsidRPr="00575EEB" w:rsidRDefault="007F4054" w:rsidP="00575EEB">
            <w:pPr>
              <w:spacing w:after="0" w:line="240" w:lineRule="auto"/>
              <w:jc w:val="center"/>
              <w:rPr>
                <w:rFonts w:ascii="Times New Roman" w:eastAsia="Times New Roman" w:hAnsi="Times New Roman"/>
                <w:i/>
                <w:iCs/>
                <w:sz w:val="20"/>
                <w:szCs w:val="20"/>
                <w:lang w:val="bs-Latn-BA" w:eastAsia="en-GB"/>
              </w:rPr>
            </w:pPr>
            <w:r w:rsidRPr="00575EEB">
              <w:rPr>
                <w:rFonts w:ascii="Times New Roman" w:eastAsia="Times New Roman" w:hAnsi="Times New Roman"/>
                <w:i/>
                <w:iCs/>
                <w:sz w:val="20"/>
                <w:szCs w:val="20"/>
                <w:lang w:val="bs-Latn-BA" w:eastAsia="en-GB"/>
              </w:rPr>
              <w:t>6</w:t>
            </w:r>
          </w:p>
        </w:tc>
        <w:tc>
          <w:tcPr>
            <w:tcW w:w="1048" w:type="dxa"/>
            <w:gridSpan w:val="4"/>
            <w:tcBorders>
              <w:top w:val="single" w:sz="4" w:space="0" w:color="auto"/>
              <w:left w:val="nil"/>
              <w:bottom w:val="single" w:sz="8" w:space="0" w:color="auto"/>
              <w:right w:val="single" w:sz="4" w:space="0" w:color="auto"/>
            </w:tcBorders>
            <w:shd w:val="clear" w:color="auto" w:fill="auto"/>
            <w:vAlign w:val="center"/>
            <w:hideMark/>
          </w:tcPr>
          <w:p w14:paraId="3BB74012" w14:textId="77777777" w:rsidR="007F4054" w:rsidRPr="00575EEB" w:rsidRDefault="007F4054" w:rsidP="00575EEB">
            <w:pPr>
              <w:spacing w:after="0" w:line="240" w:lineRule="auto"/>
              <w:jc w:val="center"/>
              <w:rPr>
                <w:rFonts w:ascii="Times New Roman" w:eastAsia="Times New Roman" w:hAnsi="Times New Roman"/>
                <w:i/>
                <w:iCs/>
                <w:sz w:val="20"/>
                <w:szCs w:val="20"/>
                <w:lang w:val="bs-Latn-BA" w:eastAsia="en-GB"/>
              </w:rPr>
            </w:pPr>
            <w:r w:rsidRPr="00575EEB">
              <w:rPr>
                <w:rFonts w:ascii="Times New Roman" w:eastAsia="Times New Roman" w:hAnsi="Times New Roman"/>
                <w:i/>
                <w:iCs/>
                <w:sz w:val="20"/>
                <w:szCs w:val="20"/>
                <w:lang w:val="bs-Latn-BA" w:eastAsia="en-GB"/>
              </w:rPr>
              <w:t>7</w:t>
            </w:r>
          </w:p>
        </w:tc>
        <w:tc>
          <w:tcPr>
            <w:tcW w:w="851" w:type="dxa"/>
            <w:gridSpan w:val="3"/>
            <w:tcBorders>
              <w:top w:val="single" w:sz="4" w:space="0" w:color="auto"/>
              <w:left w:val="nil"/>
              <w:bottom w:val="single" w:sz="8" w:space="0" w:color="auto"/>
              <w:right w:val="single" w:sz="4" w:space="0" w:color="auto"/>
            </w:tcBorders>
            <w:shd w:val="clear" w:color="auto" w:fill="auto"/>
            <w:vAlign w:val="center"/>
            <w:hideMark/>
          </w:tcPr>
          <w:p w14:paraId="0021BCB9" w14:textId="77777777" w:rsidR="007F4054" w:rsidRPr="00575EEB" w:rsidRDefault="007F4054" w:rsidP="00575EEB">
            <w:pPr>
              <w:spacing w:after="0" w:line="240" w:lineRule="auto"/>
              <w:jc w:val="center"/>
              <w:rPr>
                <w:rFonts w:ascii="Times New Roman" w:eastAsia="Times New Roman" w:hAnsi="Times New Roman"/>
                <w:i/>
                <w:iCs/>
                <w:sz w:val="20"/>
                <w:szCs w:val="20"/>
                <w:lang w:val="bs-Latn-BA" w:eastAsia="en-GB"/>
              </w:rPr>
            </w:pPr>
            <w:r w:rsidRPr="00575EEB">
              <w:rPr>
                <w:rFonts w:ascii="Times New Roman" w:eastAsia="Times New Roman" w:hAnsi="Times New Roman"/>
                <w:i/>
                <w:iCs/>
                <w:sz w:val="20"/>
                <w:szCs w:val="20"/>
                <w:lang w:val="bs-Latn-BA" w:eastAsia="en-GB"/>
              </w:rPr>
              <w:t>8</w:t>
            </w:r>
          </w:p>
        </w:tc>
        <w:tc>
          <w:tcPr>
            <w:tcW w:w="382" w:type="dxa"/>
            <w:gridSpan w:val="2"/>
            <w:tcBorders>
              <w:top w:val="single" w:sz="4" w:space="0" w:color="auto"/>
              <w:left w:val="nil"/>
              <w:bottom w:val="single" w:sz="8" w:space="0" w:color="auto"/>
              <w:right w:val="single" w:sz="4" w:space="0" w:color="auto"/>
            </w:tcBorders>
            <w:shd w:val="clear" w:color="auto" w:fill="auto"/>
            <w:vAlign w:val="center"/>
            <w:hideMark/>
          </w:tcPr>
          <w:p w14:paraId="2951B1F1" w14:textId="77777777" w:rsidR="007F4054" w:rsidRPr="00575EEB" w:rsidRDefault="007F4054" w:rsidP="00575EEB">
            <w:pPr>
              <w:spacing w:after="0" w:line="240" w:lineRule="auto"/>
              <w:jc w:val="center"/>
              <w:rPr>
                <w:rFonts w:ascii="Times New Roman" w:eastAsia="Times New Roman" w:hAnsi="Times New Roman"/>
                <w:i/>
                <w:iCs/>
                <w:sz w:val="20"/>
                <w:szCs w:val="20"/>
                <w:lang w:val="bs-Latn-BA" w:eastAsia="en-GB"/>
              </w:rPr>
            </w:pPr>
            <w:r w:rsidRPr="00575EEB">
              <w:rPr>
                <w:rFonts w:ascii="Times New Roman" w:eastAsia="Times New Roman" w:hAnsi="Times New Roman"/>
                <w:i/>
                <w:iCs/>
                <w:sz w:val="20"/>
                <w:szCs w:val="20"/>
                <w:lang w:val="bs-Latn-BA" w:eastAsia="en-GB"/>
              </w:rPr>
              <w:t>9</w:t>
            </w:r>
          </w:p>
        </w:tc>
        <w:tc>
          <w:tcPr>
            <w:tcW w:w="851" w:type="dxa"/>
            <w:gridSpan w:val="2"/>
            <w:tcBorders>
              <w:top w:val="single" w:sz="4" w:space="0" w:color="auto"/>
              <w:left w:val="nil"/>
              <w:bottom w:val="single" w:sz="8" w:space="0" w:color="auto"/>
              <w:right w:val="single" w:sz="4" w:space="0" w:color="auto"/>
            </w:tcBorders>
            <w:shd w:val="clear" w:color="auto" w:fill="auto"/>
            <w:vAlign w:val="center"/>
            <w:hideMark/>
          </w:tcPr>
          <w:p w14:paraId="3E242EE3" w14:textId="77777777" w:rsidR="007F4054" w:rsidRPr="00575EEB" w:rsidRDefault="007F4054" w:rsidP="00575EEB">
            <w:pPr>
              <w:spacing w:after="0" w:line="240" w:lineRule="auto"/>
              <w:jc w:val="center"/>
              <w:rPr>
                <w:rFonts w:ascii="Times New Roman" w:eastAsia="Times New Roman" w:hAnsi="Times New Roman"/>
                <w:i/>
                <w:iCs/>
                <w:sz w:val="20"/>
                <w:szCs w:val="20"/>
                <w:lang w:val="bs-Latn-BA" w:eastAsia="en-GB"/>
              </w:rPr>
            </w:pPr>
            <w:r w:rsidRPr="00575EEB">
              <w:rPr>
                <w:rFonts w:ascii="Times New Roman" w:eastAsia="Times New Roman" w:hAnsi="Times New Roman"/>
                <w:i/>
                <w:iCs/>
                <w:sz w:val="20"/>
                <w:szCs w:val="20"/>
                <w:lang w:val="bs-Latn-BA" w:eastAsia="en-GB"/>
              </w:rPr>
              <w:t>10</w:t>
            </w:r>
          </w:p>
        </w:tc>
        <w:tc>
          <w:tcPr>
            <w:tcW w:w="755" w:type="dxa"/>
            <w:gridSpan w:val="2"/>
            <w:tcBorders>
              <w:top w:val="single" w:sz="4" w:space="0" w:color="auto"/>
              <w:left w:val="nil"/>
              <w:bottom w:val="single" w:sz="8" w:space="0" w:color="auto"/>
              <w:right w:val="single" w:sz="4" w:space="0" w:color="auto"/>
            </w:tcBorders>
            <w:shd w:val="clear" w:color="auto" w:fill="auto"/>
            <w:vAlign w:val="center"/>
            <w:hideMark/>
          </w:tcPr>
          <w:p w14:paraId="0D279582" w14:textId="77777777" w:rsidR="007F4054" w:rsidRPr="00575EEB" w:rsidRDefault="007F4054" w:rsidP="00575EEB">
            <w:pPr>
              <w:spacing w:after="0" w:line="240" w:lineRule="auto"/>
              <w:jc w:val="center"/>
              <w:rPr>
                <w:rFonts w:ascii="Times New Roman" w:eastAsia="Times New Roman" w:hAnsi="Times New Roman"/>
                <w:i/>
                <w:iCs/>
                <w:sz w:val="20"/>
                <w:szCs w:val="20"/>
                <w:lang w:val="bs-Latn-BA" w:eastAsia="en-GB"/>
              </w:rPr>
            </w:pPr>
            <w:r w:rsidRPr="00575EEB">
              <w:rPr>
                <w:rFonts w:ascii="Times New Roman" w:eastAsia="Times New Roman" w:hAnsi="Times New Roman"/>
                <w:i/>
                <w:iCs/>
                <w:sz w:val="20"/>
                <w:szCs w:val="20"/>
                <w:lang w:val="bs-Latn-BA" w:eastAsia="en-GB"/>
              </w:rPr>
              <w:t>11</w:t>
            </w:r>
          </w:p>
        </w:tc>
        <w:tc>
          <w:tcPr>
            <w:tcW w:w="943" w:type="dxa"/>
            <w:gridSpan w:val="2"/>
            <w:tcBorders>
              <w:top w:val="single" w:sz="4" w:space="0" w:color="auto"/>
              <w:left w:val="nil"/>
              <w:bottom w:val="single" w:sz="8" w:space="0" w:color="auto"/>
              <w:right w:val="single" w:sz="4" w:space="0" w:color="auto"/>
            </w:tcBorders>
            <w:shd w:val="clear" w:color="auto" w:fill="auto"/>
            <w:vAlign w:val="center"/>
            <w:hideMark/>
          </w:tcPr>
          <w:p w14:paraId="429F43F0" w14:textId="77777777" w:rsidR="007F4054" w:rsidRPr="00575EEB" w:rsidRDefault="007F4054" w:rsidP="00575EEB">
            <w:pPr>
              <w:spacing w:after="0" w:line="240" w:lineRule="auto"/>
              <w:jc w:val="center"/>
              <w:rPr>
                <w:rFonts w:ascii="Times New Roman" w:eastAsia="Times New Roman" w:hAnsi="Times New Roman"/>
                <w:i/>
                <w:iCs/>
                <w:sz w:val="20"/>
                <w:szCs w:val="20"/>
                <w:lang w:val="bs-Latn-BA" w:eastAsia="en-GB"/>
              </w:rPr>
            </w:pPr>
            <w:r w:rsidRPr="00575EEB">
              <w:rPr>
                <w:rFonts w:ascii="Times New Roman" w:eastAsia="Times New Roman" w:hAnsi="Times New Roman"/>
                <w:i/>
                <w:iCs/>
                <w:sz w:val="20"/>
                <w:szCs w:val="20"/>
                <w:lang w:val="bs-Latn-BA" w:eastAsia="en-GB"/>
              </w:rPr>
              <w:t>12</w:t>
            </w:r>
          </w:p>
        </w:tc>
        <w:tc>
          <w:tcPr>
            <w:tcW w:w="992" w:type="dxa"/>
            <w:gridSpan w:val="2"/>
            <w:tcBorders>
              <w:top w:val="single" w:sz="4" w:space="0" w:color="auto"/>
              <w:left w:val="nil"/>
              <w:bottom w:val="single" w:sz="8" w:space="0" w:color="auto"/>
              <w:right w:val="single" w:sz="4" w:space="0" w:color="auto"/>
            </w:tcBorders>
            <w:shd w:val="clear" w:color="auto" w:fill="auto"/>
            <w:vAlign w:val="center"/>
            <w:hideMark/>
          </w:tcPr>
          <w:p w14:paraId="72FE325D" w14:textId="77777777" w:rsidR="007F4054" w:rsidRPr="00575EEB" w:rsidRDefault="007F4054" w:rsidP="00575EEB">
            <w:pPr>
              <w:spacing w:after="0" w:line="240" w:lineRule="auto"/>
              <w:jc w:val="center"/>
              <w:rPr>
                <w:rFonts w:ascii="Times New Roman" w:eastAsia="Times New Roman" w:hAnsi="Times New Roman"/>
                <w:i/>
                <w:iCs/>
                <w:sz w:val="20"/>
                <w:szCs w:val="20"/>
                <w:lang w:val="bs-Latn-BA" w:eastAsia="en-GB"/>
              </w:rPr>
            </w:pPr>
            <w:r w:rsidRPr="00575EEB">
              <w:rPr>
                <w:rFonts w:ascii="Times New Roman" w:eastAsia="Times New Roman" w:hAnsi="Times New Roman"/>
                <w:i/>
                <w:iCs/>
                <w:sz w:val="20"/>
                <w:szCs w:val="20"/>
                <w:lang w:val="bs-Latn-BA" w:eastAsia="en-GB"/>
              </w:rPr>
              <w:t>13</w:t>
            </w:r>
          </w:p>
        </w:tc>
        <w:tc>
          <w:tcPr>
            <w:tcW w:w="985" w:type="dxa"/>
            <w:gridSpan w:val="2"/>
            <w:tcBorders>
              <w:top w:val="single" w:sz="4" w:space="0" w:color="auto"/>
              <w:left w:val="nil"/>
              <w:bottom w:val="single" w:sz="8" w:space="0" w:color="auto"/>
              <w:right w:val="single" w:sz="8" w:space="0" w:color="auto"/>
            </w:tcBorders>
            <w:shd w:val="clear" w:color="auto" w:fill="auto"/>
            <w:vAlign w:val="center"/>
            <w:hideMark/>
          </w:tcPr>
          <w:p w14:paraId="1CDF145F" w14:textId="77777777" w:rsidR="007F4054" w:rsidRPr="00575EEB" w:rsidRDefault="007F4054" w:rsidP="00575EEB">
            <w:pPr>
              <w:spacing w:after="0" w:line="240" w:lineRule="auto"/>
              <w:jc w:val="center"/>
              <w:rPr>
                <w:rFonts w:ascii="Times New Roman" w:eastAsia="Times New Roman" w:hAnsi="Times New Roman"/>
                <w:i/>
                <w:iCs/>
                <w:sz w:val="20"/>
                <w:szCs w:val="20"/>
                <w:lang w:val="bs-Latn-BA" w:eastAsia="en-GB"/>
              </w:rPr>
            </w:pPr>
            <w:r w:rsidRPr="00575EEB">
              <w:rPr>
                <w:rFonts w:ascii="Times New Roman" w:eastAsia="Times New Roman" w:hAnsi="Times New Roman"/>
                <w:i/>
                <w:iCs/>
                <w:sz w:val="20"/>
                <w:szCs w:val="20"/>
                <w:lang w:val="bs-Latn-BA" w:eastAsia="en-GB"/>
              </w:rPr>
              <w:t>14</w:t>
            </w:r>
          </w:p>
        </w:tc>
      </w:tr>
      <w:tr w:rsidR="00575EEB" w:rsidRPr="00575EEB" w14:paraId="0301E657" w14:textId="77777777" w:rsidTr="00AE28F4">
        <w:trPr>
          <w:trHeight w:val="255"/>
        </w:trPr>
        <w:tc>
          <w:tcPr>
            <w:tcW w:w="15466" w:type="dxa"/>
            <w:gridSpan w:val="30"/>
            <w:tcBorders>
              <w:top w:val="single" w:sz="4" w:space="0" w:color="auto"/>
              <w:left w:val="single" w:sz="8" w:space="0" w:color="auto"/>
              <w:bottom w:val="single" w:sz="4" w:space="0" w:color="auto"/>
              <w:right w:val="single" w:sz="8" w:space="0" w:color="000000"/>
            </w:tcBorders>
            <w:shd w:val="clear" w:color="000000" w:fill="EBF1DE"/>
            <w:vAlign w:val="center"/>
          </w:tcPr>
          <w:p w14:paraId="3D51B7B8" w14:textId="77777777" w:rsidR="007F4054" w:rsidRPr="00575EEB" w:rsidRDefault="007F4054" w:rsidP="00575EEB">
            <w:pPr>
              <w:spacing w:after="0" w:line="240" w:lineRule="auto"/>
              <w:rPr>
                <w:rFonts w:ascii="Times New Roman" w:eastAsia="Times New Roman" w:hAnsi="Times New Roman"/>
                <w:b/>
                <w:bCs/>
                <w:sz w:val="20"/>
                <w:szCs w:val="20"/>
                <w:lang w:val="bs-Latn-BA" w:eastAsia="en-GB"/>
              </w:rPr>
            </w:pPr>
            <w:r w:rsidRPr="00575EEB">
              <w:rPr>
                <w:rFonts w:ascii="Times New Roman" w:eastAsia="Times New Roman" w:hAnsi="Times New Roman"/>
                <w:b/>
                <w:bCs/>
                <w:sz w:val="20"/>
                <w:szCs w:val="20"/>
                <w:lang w:val="bs-Latn-BA" w:eastAsia="en-GB"/>
              </w:rPr>
              <w:t>3.1. Izrada i implementacija propisa i strateških dokumenata iz oblasti obrazovanja i mladih na nivou BiH</w:t>
            </w:r>
          </w:p>
        </w:tc>
      </w:tr>
      <w:tr w:rsidR="00575EEB" w:rsidRPr="00575EEB" w14:paraId="1FFD3640" w14:textId="77777777" w:rsidTr="00AE28F4">
        <w:trPr>
          <w:trHeight w:val="255"/>
        </w:trPr>
        <w:tc>
          <w:tcPr>
            <w:tcW w:w="15466" w:type="dxa"/>
            <w:gridSpan w:val="30"/>
            <w:tcBorders>
              <w:top w:val="single" w:sz="4" w:space="0" w:color="auto"/>
              <w:left w:val="single" w:sz="8" w:space="0" w:color="auto"/>
              <w:bottom w:val="single" w:sz="4" w:space="0" w:color="auto"/>
              <w:right w:val="single" w:sz="8" w:space="0" w:color="000000"/>
            </w:tcBorders>
            <w:shd w:val="clear" w:color="000000" w:fill="EBF1DE"/>
            <w:vAlign w:val="center"/>
          </w:tcPr>
          <w:p w14:paraId="7AEE3892" w14:textId="77777777" w:rsidR="007F4054" w:rsidRPr="00575EEB" w:rsidRDefault="007F4054" w:rsidP="00575EEB">
            <w:pPr>
              <w:spacing w:after="0" w:line="240" w:lineRule="auto"/>
              <w:rPr>
                <w:rFonts w:ascii="Times New Roman" w:eastAsia="Times New Roman" w:hAnsi="Times New Roman"/>
                <w:b/>
                <w:bCs/>
                <w:sz w:val="20"/>
                <w:szCs w:val="20"/>
                <w:lang w:val="bs-Latn-BA" w:eastAsia="en-GB"/>
              </w:rPr>
            </w:pPr>
            <w:r w:rsidRPr="00575EEB">
              <w:rPr>
                <w:rFonts w:ascii="Times New Roman" w:eastAsia="Times New Roman" w:hAnsi="Times New Roman"/>
                <w:b/>
                <w:bCs/>
                <w:sz w:val="20"/>
                <w:szCs w:val="20"/>
                <w:lang w:val="bs-Latn-BA" w:eastAsia="en-GB"/>
              </w:rPr>
              <w:t>3.1.1 Implementacija propisa i strateških dokumenata</w:t>
            </w:r>
          </w:p>
        </w:tc>
      </w:tr>
      <w:tr w:rsidR="00575EEB" w:rsidRPr="00575EEB" w14:paraId="5E590087" w14:textId="77777777" w:rsidTr="00AE28F4">
        <w:trPr>
          <w:gridAfter w:val="1"/>
          <w:wAfter w:w="6" w:type="dxa"/>
          <w:trHeight w:val="751"/>
        </w:trPr>
        <w:tc>
          <w:tcPr>
            <w:tcW w:w="2662" w:type="dxa"/>
            <w:tcBorders>
              <w:top w:val="single" w:sz="4" w:space="0" w:color="auto"/>
              <w:left w:val="single" w:sz="8" w:space="0" w:color="auto"/>
              <w:bottom w:val="single" w:sz="4" w:space="0" w:color="auto"/>
              <w:right w:val="single" w:sz="4" w:space="0" w:color="auto"/>
            </w:tcBorders>
            <w:shd w:val="clear" w:color="auto" w:fill="auto"/>
          </w:tcPr>
          <w:p w14:paraId="5016ED5F" w14:textId="77777777" w:rsidR="007F4054" w:rsidRPr="00575EEB" w:rsidRDefault="007F4054" w:rsidP="00575EEB">
            <w:pPr>
              <w:spacing w:line="240" w:lineRule="auto"/>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 xml:space="preserve">3.1.1.1. Unapređenje procesa predstavljanja aktivnosti koje se provode  u oblasti obrazovanja i mladih  </w:t>
            </w:r>
          </w:p>
        </w:tc>
        <w:tc>
          <w:tcPr>
            <w:tcW w:w="1501" w:type="dxa"/>
            <w:gridSpan w:val="2"/>
            <w:tcBorders>
              <w:top w:val="single" w:sz="4" w:space="0" w:color="auto"/>
              <w:left w:val="nil"/>
              <w:bottom w:val="single" w:sz="4" w:space="0" w:color="auto"/>
              <w:right w:val="single" w:sz="4" w:space="0" w:color="auto"/>
            </w:tcBorders>
            <w:shd w:val="clear" w:color="auto" w:fill="auto"/>
            <w:vAlign w:val="center"/>
          </w:tcPr>
          <w:p w14:paraId="1A9D313A" w14:textId="77777777" w:rsidR="007F4054" w:rsidRPr="00575EEB" w:rsidRDefault="007F4054" w:rsidP="00575EEB">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Sektor za obrazovanje u saradnji sa Uredom sekretara</w:t>
            </w:r>
          </w:p>
        </w:tc>
        <w:tc>
          <w:tcPr>
            <w:tcW w:w="1457" w:type="dxa"/>
            <w:gridSpan w:val="2"/>
            <w:tcBorders>
              <w:top w:val="single" w:sz="4" w:space="0" w:color="auto"/>
              <w:left w:val="nil"/>
              <w:bottom w:val="single" w:sz="4" w:space="0" w:color="auto"/>
              <w:right w:val="single" w:sz="4" w:space="0" w:color="auto"/>
            </w:tcBorders>
            <w:shd w:val="clear" w:color="auto" w:fill="auto"/>
            <w:vAlign w:val="center"/>
          </w:tcPr>
          <w:p w14:paraId="1B763E23" w14:textId="77777777" w:rsidR="007F4054" w:rsidRPr="00575EEB" w:rsidRDefault="007F4054" w:rsidP="00575EEB">
            <w:pPr>
              <w:spacing w:after="0"/>
              <w:jc w:val="center"/>
              <w:rPr>
                <w:rFonts w:ascii="Times New Roman" w:eastAsia="Times New Roman" w:hAnsi="Times New Roman"/>
                <w:sz w:val="20"/>
                <w:szCs w:val="20"/>
                <w:lang w:val="bs-Latn-BA" w:eastAsia="en-GB"/>
              </w:rPr>
            </w:pPr>
            <w:r w:rsidRPr="00575EEB">
              <w:rPr>
                <w:rFonts w:ascii="Times New Roman" w:hAnsi="Times New Roman"/>
                <w:sz w:val="20"/>
                <w:szCs w:val="20"/>
                <w:lang w:val="en-GB"/>
              </w:rPr>
              <w:t>Ažurirana stranica Sektora</w:t>
            </w:r>
          </w:p>
        </w:tc>
        <w:tc>
          <w:tcPr>
            <w:tcW w:w="902" w:type="dxa"/>
            <w:gridSpan w:val="3"/>
            <w:tcBorders>
              <w:top w:val="single" w:sz="4" w:space="0" w:color="auto"/>
              <w:left w:val="nil"/>
              <w:bottom w:val="single" w:sz="4" w:space="0" w:color="auto"/>
              <w:right w:val="single" w:sz="4" w:space="0" w:color="auto"/>
            </w:tcBorders>
            <w:shd w:val="clear" w:color="auto" w:fill="auto"/>
            <w:noWrap/>
            <w:vAlign w:val="center"/>
          </w:tcPr>
          <w:p w14:paraId="223A83CE" w14:textId="77777777" w:rsidR="007F4054" w:rsidRPr="00575EEB" w:rsidRDefault="007F4054" w:rsidP="00575EEB">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opisno</w:t>
            </w:r>
          </w:p>
        </w:tc>
        <w:tc>
          <w:tcPr>
            <w:tcW w:w="1142" w:type="dxa"/>
            <w:tcBorders>
              <w:top w:val="single" w:sz="4" w:space="0" w:color="auto"/>
              <w:left w:val="nil"/>
              <w:bottom w:val="single" w:sz="4" w:space="0" w:color="auto"/>
              <w:right w:val="single" w:sz="4" w:space="0" w:color="auto"/>
            </w:tcBorders>
            <w:shd w:val="clear" w:color="auto" w:fill="auto"/>
            <w:vAlign w:val="center"/>
          </w:tcPr>
          <w:p w14:paraId="39DF4D6E" w14:textId="77777777" w:rsidR="007F4054" w:rsidRPr="00575EEB" w:rsidRDefault="007F4054" w:rsidP="00575EEB">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početno</w:t>
            </w:r>
          </w:p>
        </w:tc>
        <w:tc>
          <w:tcPr>
            <w:tcW w:w="1028" w:type="dxa"/>
            <w:gridSpan w:val="3"/>
            <w:tcBorders>
              <w:top w:val="single" w:sz="4" w:space="0" w:color="auto"/>
              <w:left w:val="nil"/>
              <w:bottom w:val="single" w:sz="4" w:space="0" w:color="auto"/>
              <w:right w:val="single" w:sz="4" w:space="0" w:color="auto"/>
            </w:tcBorders>
            <w:shd w:val="clear" w:color="auto" w:fill="auto"/>
            <w:vAlign w:val="center"/>
          </w:tcPr>
          <w:p w14:paraId="46AA3566" w14:textId="77777777" w:rsidR="007F4054" w:rsidRPr="00575EEB" w:rsidRDefault="007F4054" w:rsidP="00575EEB">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završeno</w:t>
            </w:r>
          </w:p>
        </w:tc>
        <w:tc>
          <w:tcPr>
            <w:tcW w:w="996" w:type="dxa"/>
            <w:tcBorders>
              <w:top w:val="single" w:sz="4" w:space="0" w:color="auto"/>
              <w:left w:val="nil"/>
              <w:bottom w:val="single" w:sz="4" w:space="0" w:color="auto"/>
              <w:right w:val="single" w:sz="4" w:space="0" w:color="auto"/>
            </w:tcBorders>
            <w:shd w:val="clear" w:color="auto" w:fill="auto"/>
            <w:noWrap/>
            <w:vAlign w:val="center"/>
          </w:tcPr>
          <w:p w14:paraId="0ACF6BFD" w14:textId="77777777" w:rsidR="007F4054" w:rsidRPr="00575EEB" w:rsidRDefault="007F4054" w:rsidP="00575EEB">
            <w:pPr>
              <w:spacing w:after="0" w:line="240" w:lineRule="auto"/>
              <w:jc w:val="center"/>
              <w:rPr>
                <w:rFonts w:ascii="Times New Roman" w:eastAsia="Times New Roman" w:hAnsi="Times New Roman"/>
                <w:bCs/>
                <w:sz w:val="20"/>
                <w:szCs w:val="20"/>
                <w:lang w:val="bs-Latn-BA" w:eastAsia="en-GB"/>
              </w:rPr>
            </w:pPr>
            <w:r w:rsidRPr="00575EEB">
              <w:rPr>
                <w:rFonts w:ascii="Times New Roman" w:eastAsia="Times New Roman" w:hAnsi="Times New Roman"/>
                <w:bCs/>
                <w:sz w:val="20"/>
                <w:szCs w:val="20"/>
                <w:lang w:val="bs-Latn-BA" w:eastAsia="en-GB"/>
              </w:rPr>
              <w:t>23.000</w:t>
            </w:r>
          </w:p>
        </w:tc>
        <w:tc>
          <w:tcPr>
            <w:tcW w:w="907" w:type="dxa"/>
            <w:gridSpan w:val="5"/>
            <w:tcBorders>
              <w:top w:val="single" w:sz="4" w:space="0" w:color="auto"/>
              <w:left w:val="nil"/>
              <w:bottom w:val="single" w:sz="4" w:space="0" w:color="auto"/>
              <w:right w:val="single" w:sz="4" w:space="0" w:color="auto"/>
            </w:tcBorders>
            <w:shd w:val="clear" w:color="auto" w:fill="auto"/>
            <w:noWrap/>
            <w:vAlign w:val="center"/>
          </w:tcPr>
          <w:p w14:paraId="526E8BE5" w14:textId="77777777" w:rsidR="007F4054" w:rsidRPr="00575EEB" w:rsidRDefault="007F4054" w:rsidP="00575EEB">
            <w:pPr>
              <w:spacing w:after="0" w:line="240" w:lineRule="auto"/>
              <w:jc w:val="center"/>
              <w:rPr>
                <w:rFonts w:ascii="Times New Roman" w:eastAsia="Times New Roman" w:hAnsi="Times New Roman"/>
                <w:bCs/>
                <w:sz w:val="20"/>
                <w:szCs w:val="20"/>
                <w:lang w:val="bs-Latn-BA" w:eastAsia="en-GB"/>
              </w:rPr>
            </w:pPr>
            <w:r w:rsidRPr="00575EEB">
              <w:rPr>
                <w:rFonts w:ascii="Times New Roman" w:eastAsia="Times New Roman" w:hAnsi="Times New Roman"/>
                <w:bCs/>
                <w:sz w:val="20"/>
                <w:szCs w:val="20"/>
                <w:lang w:val="bs-Latn-BA" w:eastAsia="en-GB"/>
              </w:rPr>
              <w:t>23.000</w:t>
            </w:r>
          </w:p>
        </w:tc>
        <w:tc>
          <w:tcPr>
            <w:tcW w:w="382" w:type="dxa"/>
            <w:gridSpan w:val="2"/>
            <w:tcBorders>
              <w:top w:val="single" w:sz="4" w:space="0" w:color="auto"/>
              <w:left w:val="nil"/>
              <w:bottom w:val="single" w:sz="4" w:space="0" w:color="auto"/>
              <w:right w:val="single" w:sz="4" w:space="0" w:color="auto"/>
            </w:tcBorders>
            <w:shd w:val="clear" w:color="auto" w:fill="auto"/>
            <w:noWrap/>
            <w:vAlign w:val="center"/>
          </w:tcPr>
          <w:p w14:paraId="75F9B8DD"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tcPr>
          <w:p w14:paraId="0835ECFA"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w:t>
            </w:r>
          </w:p>
        </w:tc>
        <w:tc>
          <w:tcPr>
            <w:tcW w:w="755" w:type="dxa"/>
            <w:gridSpan w:val="2"/>
            <w:tcBorders>
              <w:top w:val="single" w:sz="4" w:space="0" w:color="auto"/>
              <w:left w:val="nil"/>
              <w:bottom w:val="single" w:sz="4" w:space="0" w:color="auto"/>
              <w:right w:val="single" w:sz="4" w:space="0" w:color="auto"/>
            </w:tcBorders>
            <w:shd w:val="clear" w:color="auto" w:fill="auto"/>
            <w:noWrap/>
            <w:vAlign w:val="center"/>
          </w:tcPr>
          <w:p w14:paraId="17D0DB82"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w:t>
            </w:r>
          </w:p>
        </w:tc>
        <w:tc>
          <w:tcPr>
            <w:tcW w:w="947" w:type="dxa"/>
            <w:gridSpan w:val="2"/>
            <w:tcBorders>
              <w:top w:val="single" w:sz="4" w:space="0" w:color="auto"/>
              <w:left w:val="nil"/>
              <w:bottom w:val="single" w:sz="4" w:space="0" w:color="auto"/>
              <w:right w:val="single" w:sz="4" w:space="0" w:color="auto"/>
            </w:tcBorders>
            <w:shd w:val="clear" w:color="auto" w:fill="auto"/>
            <w:noWrap/>
            <w:vAlign w:val="center"/>
          </w:tcPr>
          <w:p w14:paraId="4281D5E8" w14:textId="77777777" w:rsidR="007F4054" w:rsidRPr="00575EEB" w:rsidRDefault="007F4054" w:rsidP="00575EEB">
            <w:pPr>
              <w:spacing w:after="0" w:line="240" w:lineRule="auto"/>
              <w:jc w:val="center"/>
              <w:rPr>
                <w:rFonts w:ascii="Times New Roman" w:eastAsia="Times New Roman" w:hAnsi="Times New Roman"/>
                <w:bCs/>
                <w:sz w:val="20"/>
                <w:szCs w:val="20"/>
                <w:lang w:val="bs-Latn-BA" w:eastAsia="en-GB"/>
              </w:rPr>
            </w:pPr>
            <w:r w:rsidRPr="00575EEB">
              <w:rPr>
                <w:rFonts w:ascii="Times New Roman" w:eastAsia="Times New Roman" w:hAnsi="Times New Roman"/>
                <w:bCs/>
                <w:sz w:val="20"/>
                <w:szCs w:val="20"/>
                <w:lang w:val="bs-Latn-BA" w:eastAsia="en-GB"/>
              </w:rPr>
              <w:t>23.000</w:t>
            </w:r>
          </w:p>
        </w:tc>
        <w:tc>
          <w:tcPr>
            <w:tcW w:w="992" w:type="dxa"/>
            <w:gridSpan w:val="2"/>
            <w:tcBorders>
              <w:top w:val="single" w:sz="4" w:space="0" w:color="auto"/>
              <w:left w:val="nil"/>
              <w:bottom w:val="single" w:sz="4" w:space="0" w:color="auto"/>
              <w:right w:val="nil"/>
            </w:tcBorders>
            <w:shd w:val="clear" w:color="auto" w:fill="auto"/>
            <w:vAlign w:val="center"/>
          </w:tcPr>
          <w:p w14:paraId="09F7EA4B" w14:textId="77777777" w:rsidR="007F4054" w:rsidRPr="00575EEB" w:rsidRDefault="007F4054" w:rsidP="00575EEB">
            <w:pPr>
              <w:spacing w:after="0" w:line="240" w:lineRule="auto"/>
              <w:jc w:val="center"/>
              <w:rPr>
                <w:rFonts w:ascii="Times New Roman" w:eastAsia="Times New Roman" w:hAnsi="Times New Roman"/>
                <w:sz w:val="20"/>
                <w:szCs w:val="20"/>
                <w:lang w:val="bs-Latn-BA" w:eastAsia="en-GB"/>
              </w:rPr>
            </w:pPr>
          </w:p>
          <w:p w14:paraId="06E3FDE4" w14:textId="77777777" w:rsidR="007F4054" w:rsidRPr="00575EEB" w:rsidRDefault="007F4054" w:rsidP="00575EEB">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0980200</w:t>
            </w:r>
          </w:p>
          <w:p w14:paraId="738FC19B" w14:textId="77777777" w:rsidR="007F4054" w:rsidRPr="00575EEB" w:rsidRDefault="007F4054" w:rsidP="00575EEB">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 xml:space="preserve"> </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6D0356D6" w14:textId="77777777" w:rsidR="007F4054" w:rsidRPr="00575EEB" w:rsidRDefault="007F4054" w:rsidP="00575EEB">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I, II, III, IV</w:t>
            </w:r>
          </w:p>
          <w:p w14:paraId="34272F94" w14:textId="77777777" w:rsidR="007F4054" w:rsidRPr="00575EEB" w:rsidRDefault="007F4054" w:rsidP="00575EEB">
            <w:pPr>
              <w:spacing w:after="0" w:line="240" w:lineRule="auto"/>
              <w:jc w:val="center"/>
              <w:rPr>
                <w:rFonts w:ascii="Times New Roman" w:eastAsia="Times New Roman" w:hAnsi="Times New Roman"/>
                <w:sz w:val="20"/>
                <w:szCs w:val="20"/>
                <w:lang w:val="bs-Latn-BA" w:eastAsia="en-GB"/>
              </w:rPr>
            </w:pPr>
          </w:p>
        </w:tc>
      </w:tr>
      <w:tr w:rsidR="00575EEB" w:rsidRPr="00575EEB" w14:paraId="6DED3AD1" w14:textId="77777777" w:rsidTr="00AE28F4">
        <w:trPr>
          <w:gridAfter w:val="1"/>
          <w:wAfter w:w="6" w:type="dxa"/>
          <w:trHeight w:val="1112"/>
        </w:trPr>
        <w:tc>
          <w:tcPr>
            <w:tcW w:w="2662" w:type="dxa"/>
            <w:tcBorders>
              <w:top w:val="nil"/>
              <w:left w:val="single" w:sz="8" w:space="0" w:color="auto"/>
              <w:bottom w:val="single" w:sz="4" w:space="0" w:color="auto"/>
              <w:right w:val="single" w:sz="4" w:space="0" w:color="auto"/>
            </w:tcBorders>
            <w:shd w:val="clear" w:color="auto" w:fill="auto"/>
          </w:tcPr>
          <w:p w14:paraId="17762AFD" w14:textId="77777777" w:rsidR="007F4054" w:rsidRPr="00575EEB" w:rsidRDefault="007F4054" w:rsidP="007F4054">
            <w:pPr>
              <w:spacing w:after="0" w:line="240" w:lineRule="auto"/>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lastRenderedPageBreak/>
              <w:t>3.1.1.2. Organizovanje sjednica Konferencije ministara obrazovanja u BiH</w:t>
            </w:r>
          </w:p>
        </w:tc>
        <w:tc>
          <w:tcPr>
            <w:tcW w:w="1501" w:type="dxa"/>
            <w:gridSpan w:val="2"/>
            <w:tcBorders>
              <w:top w:val="nil"/>
              <w:left w:val="nil"/>
              <w:bottom w:val="single" w:sz="4" w:space="0" w:color="auto"/>
              <w:right w:val="single" w:sz="4" w:space="0" w:color="auto"/>
            </w:tcBorders>
            <w:shd w:val="clear" w:color="auto" w:fill="auto"/>
            <w:vAlign w:val="center"/>
          </w:tcPr>
          <w:p w14:paraId="2B5BEDA0" w14:textId="77777777" w:rsidR="007F4054" w:rsidRPr="00575EEB" w:rsidRDefault="007F4054" w:rsidP="007F4054">
            <w:pPr>
              <w:spacing w:after="0"/>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Sektor za obrazovanje</w:t>
            </w:r>
          </w:p>
        </w:tc>
        <w:tc>
          <w:tcPr>
            <w:tcW w:w="1457" w:type="dxa"/>
            <w:gridSpan w:val="2"/>
            <w:tcBorders>
              <w:top w:val="nil"/>
              <w:left w:val="nil"/>
              <w:bottom w:val="single" w:sz="4" w:space="0" w:color="auto"/>
              <w:right w:val="single" w:sz="4" w:space="0" w:color="auto"/>
            </w:tcBorders>
            <w:shd w:val="clear" w:color="auto" w:fill="auto"/>
            <w:vAlign w:val="center"/>
          </w:tcPr>
          <w:p w14:paraId="00B7D212" w14:textId="77777777" w:rsidR="007F4054" w:rsidRPr="00575EEB" w:rsidRDefault="007F4054" w:rsidP="007F4054">
            <w:pPr>
              <w:spacing w:after="0"/>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Organizovane sjednice</w:t>
            </w:r>
          </w:p>
        </w:tc>
        <w:tc>
          <w:tcPr>
            <w:tcW w:w="902" w:type="dxa"/>
            <w:gridSpan w:val="3"/>
            <w:tcBorders>
              <w:top w:val="nil"/>
              <w:left w:val="nil"/>
              <w:bottom w:val="single" w:sz="4" w:space="0" w:color="auto"/>
              <w:right w:val="single" w:sz="4" w:space="0" w:color="auto"/>
            </w:tcBorders>
            <w:shd w:val="clear" w:color="auto" w:fill="auto"/>
            <w:noWrap/>
            <w:vAlign w:val="center"/>
          </w:tcPr>
          <w:p w14:paraId="27029FD5"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broj</w:t>
            </w:r>
          </w:p>
        </w:tc>
        <w:tc>
          <w:tcPr>
            <w:tcW w:w="1142" w:type="dxa"/>
            <w:tcBorders>
              <w:top w:val="nil"/>
              <w:left w:val="nil"/>
              <w:bottom w:val="single" w:sz="4" w:space="0" w:color="auto"/>
              <w:right w:val="single" w:sz="4" w:space="0" w:color="auto"/>
            </w:tcBorders>
            <w:shd w:val="clear" w:color="auto" w:fill="auto"/>
            <w:vAlign w:val="center"/>
          </w:tcPr>
          <w:p w14:paraId="2ABA7710"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0</w:t>
            </w:r>
          </w:p>
        </w:tc>
        <w:tc>
          <w:tcPr>
            <w:tcW w:w="1028" w:type="dxa"/>
            <w:gridSpan w:val="3"/>
            <w:tcBorders>
              <w:top w:val="nil"/>
              <w:left w:val="nil"/>
              <w:bottom w:val="single" w:sz="4" w:space="0" w:color="auto"/>
              <w:right w:val="single" w:sz="4" w:space="0" w:color="auto"/>
            </w:tcBorders>
            <w:shd w:val="clear" w:color="auto" w:fill="auto"/>
            <w:vAlign w:val="center"/>
          </w:tcPr>
          <w:p w14:paraId="4E766722"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3</w:t>
            </w:r>
          </w:p>
        </w:tc>
        <w:tc>
          <w:tcPr>
            <w:tcW w:w="996" w:type="dxa"/>
            <w:tcBorders>
              <w:top w:val="nil"/>
              <w:left w:val="nil"/>
              <w:bottom w:val="single" w:sz="4" w:space="0" w:color="auto"/>
              <w:right w:val="single" w:sz="4" w:space="0" w:color="auto"/>
            </w:tcBorders>
            <w:shd w:val="clear" w:color="auto" w:fill="auto"/>
            <w:noWrap/>
            <w:vAlign w:val="center"/>
          </w:tcPr>
          <w:p w14:paraId="2F5F5C08" w14:textId="77777777" w:rsidR="007F4054" w:rsidRPr="00575EEB" w:rsidRDefault="007F4054" w:rsidP="007F4054">
            <w:pPr>
              <w:spacing w:after="0" w:line="240" w:lineRule="auto"/>
              <w:jc w:val="center"/>
              <w:rPr>
                <w:rFonts w:ascii="Times New Roman" w:eastAsia="Times New Roman" w:hAnsi="Times New Roman"/>
                <w:bCs/>
                <w:sz w:val="20"/>
                <w:szCs w:val="20"/>
                <w:lang w:val="bs-Latn-BA" w:eastAsia="en-GB"/>
              </w:rPr>
            </w:pPr>
            <w:r w:rsidRPr="00575EEB">
              <w:rPr>
                <w:rFonts w:ascii="Times New Roman" w:eastAsia="Times New Roman" w:hAnsi="Times New Roman"/>
                <w:bCs/>
                <w:sz w:val="20"/>
                <w:szCs w:val="20"/>
                <w:lang w:val="bs-Latn-BA" w:eastAsia="en-GB"/>
              </w:rPr>
              <w:t>20.000</w:t>
            </w:r>
          </w:p>
        </w:tc>
        <w:tc>
          <w:tcPr>
            <w:tcW w:w="907" w:type="dxa"/>
            <w:gridSpan w:val="5"/>
            <w:tcBorders>
              <w:top w:val="nil"/>
              <w:left w:val="nil"/>
              <w:bottom w:val="single" w:sz="4" w:space="0" w:color="auto"/>
              <w:right w:val="single" w:sz="4" w:space="0" w:color="auto"/>
            </w:tcBorders>
            <w:shd w:val="clear" w:color="auto" w:fill="auto"/>
            <w:noWrap/>
            <w:vAlign w:val="center"/>
          </w:tcPr>
          <w:p w14:paraId="785A6470" w14:textId="77777777" w:rsidR="007F4054" w:rsidRPr="00575EEB" w:rsidRDefault="007F4054" w:rsidP="007F4054">
            <w:pPr>
              <w:spacing w:after="0" w:line="240" w:lineRule="auto"/>
              <w:jc w:val="center"/>
              <w:rPr>
                <w:rFonts w:ascii="Times New Roman" w:eastAsia="Times New Roman" w:hAnsi="Times New Roman"/>
                <w:bCs/>
                <w:sz w:val="20"/>
                <w:szCs w:val="20"/>
                <w:lang w:val="bs-Latn-BA" w:eastAsia="en-GB"/>
              </w:rPr>
            </w:pPr>
            <w:r w:rsidRPr="00575EEB">
              <w:rPr>
                <w:rFonts w:ascii="Times New Roman" w:eastAsia="Times New Roman" w:hAnsi="Times New Roman"/>
                <w:bCs/>
                <w:sz w:val="20"/>
                <w:szCs w:val="20"/>
                <w:lang w:val="bs-Latn-BA" w:eastAsia="en-GB"/>
              </w:rPr>
              <w:t>20.000</w:t>
            </w:r>
          </w:p>
        </w:tc>
        <w:tc>
          <w:tcPr>
            <w:tcW w:w="382" w:type="dxa"/>
            <w:gridSpan w:val="2"/>
            <w:tcBorders>
              <w:top w:val="nil"/>
              <w:left w:val="nil"/>
              <w:bottom w:val="single" w:sz="4" w:space="0" w:color="auto"/>
              <w:right w:val="single" w:sz="4" w:space="0" w:color="auto"/>
            </w:tcBorders>
            <w:shd w:val="clear" w:color="auto" w:fill="auto"/>
            <w:noWrap/>
            <w:vAlign w:val="center"/>
          </w:tcPr>
          <w:p w14:paraId="3ECC0C1B"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w:t>
            </w:r>
          </w:p>
        </w:tc>
        <w:tc>
          <w:tcPr>
            <w:tcW w:w="851" w:type="dxa"/>
            <w:gridSpan w:val="2"/>
            <w:tcBorders>
              <w:top w:val="nil"/>
              <w:left w:val="nil"/>
              <w:bottom w:val="single" w:sz="4" w:space="0" w:color="auto"/>
              <w:right w:val="single" w:sz="4" w:space="0" w:color="auto"/>
            </w:tcBorders>
            <w:shd w:val="clear" w:color="auto" w:fill="auto"/>
            <w:noWrap/>
            <w:vAlign w:val="center"/>
          </w:tcPr>
          <w:p w14:paraId="34F9458B"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w:t>
            </w:r>
          </w:p>
        </w:tc>
        <w:tc>
          <w:tcPr>
            <w:tcW w:w="755" w:type="dxa"/>
            <w:gridSpan w:val="2"/>
            <w:tcBorders>
              <w:top w:val="nil"/>
              <w:left w:val="nil"/>
              <w:bottom w:val="single" w:sz="4" w:space="0" w:color="auto"/>
              <w:right w:val="single" w:sz="4" w:space="0" w:color="auto"/>
            </w:tcBorders>
            <w:shd w:val="clear" w:color="auto" w:fill="auto"/>
            <w:noWrap/>
            <w:vAlign w:val="center"/>
          </w:tcPr>
          <w:p w14:paraId="59EDC840"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w:t>
            </w:r>
          </w:p>
        </w:tc>
        <w:tc>
          <w:tcPr>
            <w:tcW w:w="947" w:type="dxa"/>
            <w:gridSpan w:val="2"/>
            <w:tcBorders>
              <w:top w:val="nil"/>
              <w:left w:val="nil"/>
              <w:bottom w:val="single" w:sz="4" w:space="0" w:color="auto"/>
              <w:right w:val="single" w:sz="4" w:space="0" w:color="auto"/>
            </w:tcBorders>
            <w:shd w:val="clear" w:color="auto" w:fill="auto"/>
            <w:noWrap/>
            <w:vAlign w:val="center"/>
          </w:tcPr>
          <w:p w14:paraId="12282887" w14:textId="77777777" w:rsidR="007F4054" w:rsidRPr="00575EEB" w:rsidRDefault="007F4054" w:rsidP="007F4054">
            <w:pPr>
              <w:spacing w:after="0" w:line="240" w:lineRule="auto"/>
              <w:jc w:val="center"/>
              <w:rPr>
                <w:rFonts w:ascii="Times New Roman" w:eastAsia="Times New Roman" w:hAnsi="Times New Roman"/>
                <w:bCs/>
                <w:sz w:val="20"/>
                <w:szCs w:val="20"/>
                <w:lang w:val="bs-Latn-BA" w:eastAsia="en-GB"/>
              </w:rPr>
            </w:pPr>
            <w:r w:rsidRPr="00575EEB">
              <w:rPr>
                <w:rFonts w:ascii="Times New Roman" w:eastAsia="Times New Roman" w:hAnsi="Times New Roman"/>
                <w:bCs/>
                <w:sz w:val="20"/>
                <w:szCs w:val="20"/>
                <w:lang w:val="bs-Latn-BA" w:eastAsia="en-GB"/>
              </w:rPr>
              <w:t>20.000</w:t>
            </w:r>
          </w:p>
        </w:tc>
        <w:tc>
          <w:tcPr>
            <w:tcW w:w="992" w:type="dxa"/>
            <w:gridSpan w:val="2"/>
            <w:tcBorders>
              <w:top w:val="nil"/>
              <w:left w:val="nil"/>
              <w:bottom w:val="single" w:sz="4" w:space="0" w:color="auto"/>
              <w:right w:val="nil"/>
            </w:tcBorders>
            <w:shd w:val="clear" w:color="auto" w:fill="auto"/>
            <w:vAlign w:val="center"/>
          </w:tcPr>
          <w:p w14:paraId="29A77E63"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 xml:space="preserve">0980100  </w:t>
            </w:r>
          </w:p>
        </w:tc>
        <w:tc>
          <w:tcPr>
            <w:tcW w:w="938" w:type="dxa"/>
            <w:tcBorders>
              <w:top w:val="nil"/>
              <w:left w:val="single" w:sz="4" w:space="0" w:color="auto"/>
              <w:bottom w:val="single" w:sz="4" w:space="0" w:color="auto"/>
              <w:right w:val="single" w:sz="4" w:space="0" w:color="auto"/>
            </w:tcBorders>
            <w:shd w:val="clear" w:color="auto" w:fill="auto"/>
            <w:vAlign w:val="center"/>
          </w:tcPr>
          <w:p w14:paraId="19A87069"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I,II,III,IV</w:t>
            </w:r>
          </w:p>
        </w:tc>
      </w:tr>
      <w:tr w:rsidR="00575EEB" w:rsidRPr="00575EEB" w14:paraId="2899C50C" w14:textId="77777777" w:rsidTr="00AE28F4">
        <w:trPr>
          <w:gridAfter w:val="1"/>
          <w:wAfter w:w="6" w:type="dxa"/>
          <w:trHeight w:val="1019"/>
        </w:trPr>
        <w:tc>
          <w:tcPr>
            <w:tcW w:w="2662" w:type="dxa"/>
            <w:tcBorders>
              <w:top w:val="nil"/>
              <w:left w:val="single" w:sz="8" w:space="0" w:color="auto"/>
              <w:bottom w:val="single" w:sz="4" w:space="0" w:color="auto"/>
              <w:right w:val="single" w:sz="4" w:space="0" w:color="auto"/>
            </w:tcBorders>
            <w:shd w:val="clear" w:color="auto" w:fill="auto"/>
          </w:tcPr>
          <w:p w14:paraId="40F6597D" w14:textId="77777777" w:rsidR="007F4054" w:rsidRPr="00575EEB" w:rsidRDefault="007F4054" w:rsidP="007F4054">
            <w:pPr>
              <w:spacing w:after="0" w:line="240" w:lineRule="auto"/>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3.1.1.3. Saradnja sa nadležnim obrazovnim i drugim vlastima i agencijama, međunarodnim institucijama  i organizacijama za  oblast obrazovanja i mladih</w:t>
            </w:r>
          </w:p>
        </w:tc>
        <w:tc>
          <w:tcPr>
            <w:tcW w:w="1501" w:type="dxa"/>
            <w:gridSpan w:val="2"/>
            <w:tcBorders>
              <w:top w:val="nil"/>
              <w:left w:val="nil"/>
              <w:bottom w:val="single" w:sz="4" w:space="0" w:color="auto"/>
              <w:right w:val="single" w:sz="4" w:space="0" w:color="auto"/>
            </w:tcBorders>
            <w:shd w:val="clear" w:color="auto" w:fill="auto"/>
            <w:vAlign w:val="center"/>
          </w:tcPr>
          <w:p w14:paraId="45D3EA19" w14:textId="77777777" w:rsidR="007F4054" w:rsidRPr="00575EEB" w:rsidRDefault="007F4054" w:rsidP="007F4054">
            <w:pPr>
              <w:spacing w:after="0"/>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Sektor za obrazovanje</w:t>
            </w:r>
          </w:p>
        </w:tc>
        <w:tc>
          <w:tcPr>
            <w:tcW w:w="1457" w:type="dxa"/>
            <w:gridSpan w:val="2"/>
            <w:tcBorders>
              <w:top w:val="nil"/>
              <w:left w:val="nil"/>
              <w:bottom w:val="single" w:sz="4" w:space="0" w:color="auto"/>
              <w:right w:val="single" w:sz="4" w:space="0" w:color="auto"/>
            </w:tcBorders>
            <w:shd w:val="clear" w:color="auto" w:fill="auto"/>
            <w:vAlign w:val="center"/>
          </w:tcPr>
          <w:p w14:paraId="6DC8AB2E" w14:textId="77777777" w:rsidR="007F4054" w:rsidRPr="00575EEB" w:rsidRDefault="007F4054" w:rsidP="007F4054">
            <w:pPr>
              <w:spacing w:after="0"/>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Realizovana saradnja</w:t>
            </w:r>
          </w:p>
        </w:tc>
        <w:tc>
          <w:tcPr>
            <w:tcW w:w="902" w:type="dxa"/>
            <w:gridSpan w:val="3"/>
            <w:tcBorders>
              <w:top w:val="nil"/>
              <w:left w:val="nil"/>
              <w:bottom w:val="single" w:sz="4" w:space="0" w:color="auto"/>
              <w:right w:val="single" w:sz="4" w:space="0" w:color="auto"/>
            </w:tcBorders>
            <w:shd w:val="clear" w:color="auto" w:fill="auto"/>
            <w:noWrap/>
            <w:vAlign w:val="center"/>
          </w:tcPr>
          <w:p w14:paraId="465BE558" w14:textId="77777777" w:rsidR="007F4054" w:rsidRPr="00575EEB" w:rsidRDefault="007F4054" w:rsidP="007F4054">
            <w:pPr>
              <w:spacing w:after="0"/>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opisno</w:t>
            </w:r>
          </w:p>
        </w:tc>
        <w:tc>
          <w:tcPr>
            <w:tcW w:w="1142" w:type="dxa"/>
            <w:tcBorders>
              <w:top w:val="nil"/>
              <w:left w:val="nil"/>
              <w:bottom w:val="single" w:sz="4" w:space="0" w:color="auto"/>
              <w:right w:val="single" w:sz="4" w:space="0" w:color="auto"/>
            </w:tcBorders>
            <w:shd w:val="clear" w:color="auto" w:fill="auto"/>
            <w:vAlign w:val="center"/>
          </w:tcPr>
          <w:p w14:paraId="4E7A2E85" w14:textId="77777777" w:rsidR="007F4054" w:rsidRPr="00575EEB" w:rsidRDefault="007F4054" w:rsidP="007F4054">
            <w:pPr>
              <w:spacing w:after="0"/>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kontinuirano</w:t>
            </w:r>
          </w:p>
        </w:tc>
        <w:tc>
          <w:tcPr>
            <w:tcW w:w="1028" w:type="dxa"/>
            <w:gridSpan w:val="3"/>
            <w:tcBorders>
              <w:top w:val="nil"/>
              <w:left w:val="nil"/>
              <w:bottom w:val="single" w:sz="4" w:space="0" w:color="auto"/>
              <w:right w:val="single" w:sz="4" w:space="0" w:color="auto"/>
            </w:tcBorders>
            <w:shd w:val="clear" w:color="auto" w:fill="auto"/>
            <w:vAlign w:val="center"/>
          </w:tcPr>
          <w:p w14:paraId="40577E15" w14:textId="77777777" w:rsidR="007F4054" w:rsidRPr="00575EEB" w:rsidRDefault="007F4054" w:rsidP="007F4054">
            <w:pPr>
              <w:spacing w:after="0"/>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kontinuirano</w:t>
            </w:r>
          </w:p>
        </w:tc>
        <w:tc>
          <w:tcPr>
            <w:tcW w:w="996" w:type="dxa"/>
            <w:tcBorders>
              <w:top w:val="nil"/>
              <w:left w:val="nil"/>
              <w:bottom w:val="single" w:sz="4" w:space="0" w:color="auto"/>
              <w:right w:val="single" w:sz="4" w:space="0" w:color="auto"/>
            </w:tcBorders>
            <w:shd w:val="clear" w:color="auto" w:fill="auto"/>
            <w:noWrap/>
            <w:vAlign w:val="center"/>
          </w:tcPr>
          <w:p w14:paraId="778CB654" w14:textId="77777777" w:rsidR="007F4054" w:rsidRPr="00575EEB" w:rsidRDefault="007F4054" w:rsidP="007F4054">
            <w:pPr>
              <w:spacing w:after="0" w:line="240" w:lineRule="auto"/>
              <w:jc w:val="center"/>
              <w:rPr>
                <w:rFonts w:ascii="Times New Roman" w:eastAsia="Times New Roman" w:hAnsi="Times New Roman"/>
                <w:bCs/>
                <w:sz w:val="20"/>
                <w:szCs w:val="20"/>
                <w:lang w:val="bs-Latn-BA" w:eastAsia="en-GB"/>
              </w:rPr>
            </w:pPr>
            <w:r w:rsidRPr="00575EEB">
              <w:rPr>
                <w:rFonts w:ascii="Times New Roman" w:eastAsia="Times New Roman" w:hAnsi="Times New Roman"/>
                <w:bCs/>
                <w:sz w:val="20"/>
                <w:szCs w:val="20"/>
                <w:lang w:val="bs-Latn-BA" w:eastAsia="en-GB"/>
              </w:rPr>
              <w:t>40.100</w:t>
            </w:r>
          </w:p>
        </w:tc>
        <w:tc>
          <w:tcPr>
            <w:tcW w:w="907" w:type="dxa"/>
            <w:gridSpan w:val="5"/>
            <w:tcBorders>
              <w:top w:val="nil"/>
              <w:left w:val="nil"/>
              <w:bottom w:val="single" w:sz="4" w:space="0" w:color="auto"/>
              <w:right w:val="single" w:sz="4" w:space="0" w:color="auto"/>
            </w:tcBorders>
            <w:shd w:val="clear" w:color="auto" w:fill="auto"/>
            <w:noWrap/>
            <w:vAlign w:val="center"/>
          </w:tcPr>
          <w:p w14:paraId="6C3BB863" w14:textId="77777777" w:rsidR="007F4054" w:rsidRPr="00575EEB" w:rsidRDefault="007F4054" w:rsidP="007F4054">
            <w:pPr>
              <w:spacing w:after="0" w:line="240" w:lineRule="auto"/>
              <w:jc w:val="center"/>
              <w:rPr>
                <w:rFonts w:ascii="Times New Roman" w:eastAsia="Times New Roman" w:hAnsi="Times New Roman"/>
                <w:bCs/>
                <w:sz w:val="20"/>
                <w:szCs w:val="20"/>
                <w:lang w:val="bs-Latn-BA" w:eastAsia="en-GB"/>
              </w:rPr>
            </w:pPr>
            <w:r w:rsidRPr="00575EEB">
              <w:rPr>
                <w:rFonts w:ascii="Times New Roman" w:eastAsia="Times New Roman" w:hAnsi="Times New Roman"/>
                <w:bCs/>
                <w:sz w:val="20"/>
                <w:szCs w:val="20"/>
                <w:lang w:val="bs-Latn-BA" w:eastAsia="en-GB"/>
              </w:rPr>
              <w:t>40.100</w:t>
            </w:r>
          </w:p>
        </w:tc>
        <w:tc>
          <w:tcPr>
            <w:tcW w:w="382" w:type="dxa"/>
            <w:gridSpan w:val="2"/>
            <w:tcBorders>
              <w:top w:val="nil"/>
              <w:left w:val="nil"/>
              <w:bottom w:val="single" w:sz="4" w:space="0" w:color="auto"/>
              <w:right w:val="single" w:sz="4" w:space="0" w:color="auto"/>
            </w:tcBorders>
            <w:shd w:val="clear" w:color="auto" w:fill="auto"/>
            <w:noWrap/>
            <w:vAlign w:val="center"/>
          </w:tcPr>
          <w:p w14:paraId="4A1DA22E"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w:t>
            </w:r>
          </w:p>
        </w:tc>
        <w:tc>
          <w:tcPr>
            <w:tcW w:w="851" w:type="dxa"/>
            <w:gridSpan w:val="2"/>
            <w:tcBorders>
              <w:top w:val="nil"/>
              <w:left w:val="nil"/>
              <w:bottom w:val="single" w:sz="4" w:space="0" w:color="auto"/>
              <w:right w:val="single" w:sz="4" w:space="0" w:color="auto"/>
            </w:tcBorders>
            <w:shd w:val="clear" w:color="auto" w:fill="auto"/>
            <w:noWrap/>
            <w:vAlign w:val="center"/>
          </w:tcPr>
          <w:p w14:paraId="6DE38E0F"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w:t>
            </w:r>
          </w:p>
        </w:tc>
        <w:tc>
          <w:tcPr>
            <w:tcW w:w="755" w:type="dxa"/>
            <w:gridSpan w:val="2"/>
            <w:tcBorders>
              <w:top w:val="nil"/>
              <w:left w:val="nil"/>
              <w:bottom w:val="single" w:sz="4" w:space="0" w:color="auto"/>
              <w:right w:val="single" w:sz="4" w:space="0" w:color="auto"/>
            </w:tcBorders>
            <w:shd w:val="clear" w:color="auto" w:fill="auto"/>
            <w:noWrap/>
            <w:vAlign w:val="center"/>
          </w:tcPr>
          <w:p w14:paraId="4DCDBD00"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w:t>
            </w:r>
          </w:p>
        </w:tc>
        <w:tc>
          <w:tcPr>
            <w:tcW w:w="947" w:type="dxa"/>
            <w:gridSpan w:val="2"/>
            <w:tcBorders>
              <w:top w:val="nil"/>
              <w:left w:val="nil"/>
              <w:bottom w:val="single" w:sz="4" w:space="0" w:color="auto"/>
              <w:right w:val="single" w:sz="4" w:space="0" w:color="auto"/>
            </w:tcBorders>
            <w:shd w:val="clear" w:color="auto" w:fill="auto"/>
            <w:noWrap/>
            <w:vAlign w:val="center"/>
          </w:tcPr>
          <w:p w14:paraId="68D88409" w14:textId="77777777" w:rsidR="007F4054" w:rsidRPr="00575EEB" w:rsidRDefault="007F4054" w:rsidP="007F4054">
            <w:pPr>
              <w:spacing w:after="0" w:line="240" w:lineRule="auto"/>
              <w:jc w:val="center"/>
              <w:rPr>
                <w:rFonts w:ascii="Times New Roman" w:eastAsia="Times New Roman" w:hAnsi="Times New Roman"/>
                <w:bCs/>
                <w:sz w:val="20"/>
                <w:szCs w:val="20"/>
                <w:lang w:val="bs-Latn-BA" w:eastAsia="en-GB"/>
              </w:rPr>
            </w:pPr>
            <w:r w:rsidRPr="00575EEB">
              <w:rPr>
                <w:rFonts w:ascii="Times New Roman" w:eastAsia="Times New Roman" w:hAnsi="Times New Roman"/>
                <w:bCs/>
                <w:sz w:val="20"/>
                <w:szCs w:val="20"/>
                <w:lang w:val="bs-Latn-BA" w:eastAsia="en-GB"/>
              </w:rPr>
              <w:t>40.100</w:t>
            </w:r>
          </w:p>
        </w:tc>
        <w:tc>
          <w:tcPr>
            <w:tcW w:w="992" w:type="dxa"/>
            <w:gridSpan w:val="2"/>
            <w:tcBorders>
              <w:top w:val="nil"/>
              <w:left w:val="nil"/>
              <w:bottom w:val="single" w:sz="4" w:space="0" w:color="auto"/>
              <w:right w:val="nil"/>
            </w:tcBorders>
            <w:shd w:val="clear" w:color="auto" w:fill="auto"/>
            <w:vAlign w:val="center"/>
          </w:tcPr>
          <w:p w14:paraId="554E41B5"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0980100</w:t>
            </w:r>
          </w:p>
        </w:tc>
        <w:tc>
          <w:tcPr>
            <w:tcW w:w="938" w:type="dxa"/>
            <w:tcBorders>
              <w:top w:val="nil"/>
              <w:left w:val="single" w:sz="4" w:space="0" w:color="auto"/>
              <w:bottom w:val="single" w:sz="4" w:space="0" w:color="auto"/>
              <w:right w:val="single" w:sz="4" w:space="0" w:color="auto"/>
            </w:tcBorders>
            <w:shd w:val="clear" w:color="auto" w:fill="auto"/>
            <w:vAlign w:val="center"/>
          </w:tcPr>
          <w:p w14:paraId="363BA0EF"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I,II,III,IV</w:t>
            </w:r>
          </w:p>
        </w:tc>
      </w:tr>
      <w:tr w:rsidR="00575EEB" w:rsidRPr="00575EEB" w14:paraId="278A4028" w14:textId="77777777" w:rsidTr="00AE28F4">
        <w:trPr>
          <w:gridAfter w:val="1"/>
          <w:wAfter w:w="6" w:type="dxa"/>
          <w:trHeight w:val="885"/>
        </w:trPr>
        <w:tc>
          <w:tcPr>
            <w:tcW w:w="2662" w:type="dxa"/>
            <w:tcBorders>
              <w:top w:val="nil"/>
              <w:left w:val="single" w:sz="8" w:space="0" w:color="auto"/>
              <w:bottom w:val="single" w:sz="4" w:space="0" w:color="auto"/>
              <w:right w:val="single" w:sz="4" w:space="0" w:color="auto"/>
            </w:tcBorders>
            <w:shd w:val="clear" w:color="auto" w:fill="auto"/>
          </w:tcPr>
          <w:p w14:paraId="2E291721" w14:textId="77777777" w:rsidR="007F4054" w:rsidRPr="00575EEB" w:rsidRDefault="007F4054" w:rsidP="007F4054">
            <w:pPr>
              <w:spacing w:line="240" w:lineRule="auto"/>
              <w:rPr>
                <w:rFonts w:ascii="Times New Roman" w:hAnsi="Times New Roman"/>
                <w:sz w:val="20"/>
                <w:szCs w:val="20"/>
              </w:rPr>
            </w:pPr>
            <w:r w:rsidRPr="00575EEB">
              <w:rPr>
                <w:rFonts w:ascii="Times New Roman" w:hAnsi="Times New Roman"/>
                <w:sz w:val="20"/>
                <w:szCs w:val="20"/>
              </w:rPr>
              <w:t>3.1.1.4. Organizovanje sastanaka Foruma MCP BiH i međunarodnih partnerskih organizacija uključenih u reformu obrazovanja u BiH</w:t>
            </w:r>
          </w:p>
        </w:tc>
        <w:tc>
          <w:tcPr>
            <w:tcW w:w="1501" w:type="dxa"/>
            <w:gridSpan w:val="2"/>
            <w:tcBorders>
              <w:top w:val="nil"/>
              <w:left w:val="nil"/>
              <w:bottom w:val="single" w:sz="4" w:space="0" w:color="auto"/>
              <w:right w:val="single" w:sz="4" w:space="0" w:color="auto"/>
            </w:tcBorders>
            <w:shd w:val="clear" w:color="auto" w:fill="auto"/>
            <w:vAlign w:val="center"/>
          </w:tcPr>
          <w:p w14:paraId="7969288C" w14:textId="77777777" w:rsidR="007F4054" w:rsidRPr="00575EEB" w:rsidRDefault="007F4054" w:rsidP="007F4054">
            <w:pPr>
              <w:jc w:val="center"/>
              <w:rPr>
                <w:rFonts w:ascii="Times New Roman" w:hAnsi="Times New Roman"/>
                <w:sz w:val="20"/>
                <w:szCs w:val="20"/>
              </w:rPr>
            </w:pPr>
            <w:r w:rsidRPr="00575EEB">
              <w:rPr>
                <w:rFonts w:ascii="Times New Roman" w:hAnsi="Times New Roman"/>
                <w:sz w:val="20"/>
                <w:szCs w:val="20"/>
              </w:rPr>
              <w:t>Sektor za obrazovanje</w:t>
            </w:r>
          </w:p>
        </w:tc>
        <w:tc>
          <w:tcPr>
            <w:tcW w:w="1457" w:type="dxa"/>
            <w:gridSpan w:val="2"/>
            <w:tcBorders>
              <w:top w:val="nil"/>
              <w:left w:val="nil"/>
              <w:bottom w:val="single" w:sz="4" w:space="0" w:color="auto"/>
              <w:right w:val="single" w:sz="4" w:space="0" w:color="auto"/>
            </w:tcBorders>
            <w:shd w:val="clear" w:color="auto" w:fill="auto"/>
            <w:vAlign w:val="center"/>
          </w:tcPr>
          <w:p w14:paraId="524581B6" w14:textId="77777777" w:rsidR="007F4054" w:rsidRPr="00575EEB" w:rsidRDefault="007F4054" w:rsidP="007F4054">
            <w:pPr>
              <w:jc w:val="center"/>
              <w:rPr>
                <w:rFonts w:ascii="Times New Roman" w:hAnsi="Times New Roman"/>
                <w:sz w:val="20"/>
                <w:szCs w:val="20"/>
              </w:rPr>
            </w:pPr>
            <w:r w:rsidRPr="00575EEB">
              <w:rPr>
                <w:rFonts w:ascii="Times New Roman" w:hAnsi="Times New Roman"/>
                <w:sz w:val="20"/>
                <w:szCs w:val="20"/>
              </w:rPr>
              <w:t>Organizovani sastanci</w:t>
            </w:r>
          </w:p>
        </w:tc>
        <w:tc>
          <w:tcPr>
            <w:tcW w:w="902" w:type="dxa"/>
            <w:gridSpan w:val="3"/>
            <w:tcBorders>
              <w:top w:val="nil"/>
              <w:left w:val="nil"/>
              <w:bottom w:val="single" w:sz="4" w:space="0" w:color="auto"/>
              <w:right w:val="single" w:sz="4" w:space="0" w:color="auto"/>
            </w:tcBorders>
            <w:shd w:val="clear" w:color="auto" w:fill="auto"/>
            <w:noWrap/>
            <w:vAlign w:val="center"/>
          </w:tcPr>
          <w:p w14:paraId="4F8E10E3" w14:textId="77777777" w:rsidR="007F4054" w:rsidRPr="00575EEB" w:rsidRDefault="007F4054" w:rsidP="007F4054">
            <w:pPr>
              <w:jc w:val="center"/>
              <w:rPr>
                <w:rFonts w:ascii="Times New Roman" w:hAnsi="Times New Roman"/>
                <w:sz w:val="20"/>
                <w:szCs w:val="20"/>
              </w:rPr>
            </w:pPr>
            <w:r w:rsidRPr="00575EEB">
              <w:rPr>
                <w:rFonts w:ascii="Times New Roman" w:hAnsi="Times New Roman"/>
                <w:sz w:val="20"/>
                <w:szCs w:val="20"/>
              </w:rPr>
              <w:t>broj</w:t>
            </w:r>
          </w:p>
        </w:tc>
        <w:tc>
          <w:tcPr>
            <w:tcW w:w="1142" w:type="dxa"/>
            <w:tcBorders>
              <w:top w:val="nil"/>
              <w:left w:val="nil"/>
              <w:bottom w:val="single" w:sz="4" w:space="0" w:color="auto"/>
              <w:right w:val="single" w:sz="4" w:space="0" w:color="auto"/>
            </w:tcBorders>
            <w:shd w:val="clear" w:color="auto" w:fill="auto"/>
            <w:vAlign w:val="center"/>
          </w:tcPr>
          <w:p w14:paraId="182AB247" w14:textId="77777777" w:rsidR="007F4054" w:rsidRPr="00575EEB" w:rsidRDefault="007F4054" w:rsidP="007F4054">
            <w:pPr>
              <w:jc w:val="center"/>
              <w:rPr>
                <w:rFonts w:ascii="Times New Roman" w:hAnsi="Times New Roman"/>
                <w:sz w:val="20"/>
                <w:szCs w:val="20"/>
              </w:rPr>
            </w:pPr>
            <w:r w:rsidRPr="00575EEB">
              <w:rPr>
                <w:rFonts w:ascii="Times New Roman" w:hAnsi="Times New Roman"/>
                <w:sz w:val="20"/>
                <w:szCs w:val="20"/>
              </w:rPr>
              <w:t>0</w:t>
            </w:r>
          </w:p>
        </w:tc>
        <w:tc>
          <w:tcPr>
            <w:tcW w:w="1028" w:type="dxa"/>
            <w:gridSpan w:val="3"/>
            <w:tcBorders>
              <w:top w:val="nil"/>
              <w:left w:val="nil"/>
              <w:bottom w:val="single" w:sz="4" w:space="0" w:color="auto"/>
              <w:right w:val="single" w:sz="4" w:space="0" w:color="auto"/>
            </w:tcBorders>
            <w:shd w:val="clear" w:color="auto" w:fill="auto"/>
            <w:vAlign w:val="center"/>
          </w:tcPr>
          <w:p w14:paraId="39061127" w14:textId="77777777" w:rsidR="007F4054" w:rsidRPr="00575EEB" w:rsidRDefault="007F4054" w:rsidP="007F4054">
            <w:pPr>
              <w:jc w:val="center"/>
              <w:rPr>
                <w:rFonts w:ascii="Times New Roman" w:hAnsi="Times New Roman"/>
                <w:sz w:val="20"/>
                <w:szCs w:val="20"/>
              </w:rPr>
            </w:pPr>
            <w:r w:rsidRPr="00575EEB">
              <w:rPr>
                <w:rFonts w:ascii="Times New Roman" w:hAnsi="Times New Roman"/>
                <w:sz w:val="20"/>
                <w:szCs w:val="20"/>
              </w:rPr>
              <w:t>2</w:t>
            </w:r>
          </w:p>
        </w:tc>
        <w:tc>
          <w:tcPr>
            <w:tcW w:w="996" w:type="dxa"/>
            <w:tcBorders>
              <w:top w:val="nil"/>
              <w:left w:val="nil"/>
              <w:bottom w:val="single" w:sz="4" w:space="0" w:color="auto"/>
              <w:right w:val="single" w:sz="4" w:space="0" w:color="auto"/>
            </w:tcBorders>
            <w:shd w:val="clear" w:color="auto" w:fill="auto"/>
            <w:noWrap/>
            <w:vAlign w:val="center"/>
          </w:tcPr>
          <w:p w14:paraId="38CCEA52" w14:textId="77777777" w:rsidR="007F4054" w:rsidRPr="00575EEB" w:rsidRDefault="007F4054" w:rsidP="007F4054">
            <w:pPr>
              <w:jc w:val="center"/>
              <w:rPr>
                <w:rFonts w:ascii="Times New Roman" w:hAnsi="Times New Roman"/>
                <w:sz w:val="20"/>
                <w:szCs w:val="20"/>
              </w:rPr>
            </w:pPr>
            <w:r w:rsidRPr="00575EEB">
              <w:rPr>
                <w:rFonts w:ascii="Times New Roman" w:hAnsi="Times New Roman"/>
                <w:sz w:val="20"/>
                <w:szCs w:val="20"/>
              </w:rPr>
              <w:t>15.000</w:t>
            </w:r>
          </w:p>
        </w:tc>
        <w:tc>
          <w:tcPr>
            <w:tcW w:w="907" w:type="dxa"/>
            <w:gridSpan w:val="5"/>
            <w:tcBorders>
              <w:top w:val="nil"/>
              <w:left w:val="nil"/>
              <w:bottom w:val="single" w:sz="4" w:space="0" w:color="auto"/>
              <w:right w:val="single" w:sz="4" w:space="0" w:color="auto"/>
            </w:tcBorders>
            <w:shd w:val="clear" w:color="auto" w:fill="auto"/>
            <w:noWrap/>
            <w:vAlign w:val="center"/>
          </w:tcPr>
          <w:p w14:paraId="28462DDF" w14:textId="77777777" w:rsidR="007F4054" w:rsidRPr="00575EEB" w:rsidRDefault="007F4054" w:rsidP="007F4054">
            <w:pPr>
              <w:jc w:val="center"/>
              <w:rPr>
                <w:rFonts w:ascii="Times New Roman" w:hAnsi="Times New Roman"/>
                <w:sz w:val="20"/>
                <w:szCs w:val="20"/>
              </w:rPr>
            </w:pPr>
            <w:r w:rsidRPr="00575EEB">
              <w:rPr>
                <w:rFonts w:ascii="Times New Roman" w:hAnsi="Times New Roman"/>
                <w:sz w:val="20"/>
                <w:szCs w:val="20"/>
              </w:rPr>
              <w:t>15.000</w:t>
            </w:r>
          </w:p>
        </w:tc>
        <w:tc>
          <w:tcPr>
            <w:tcW w:w="382" w:type="dxa"/>
            <w:gridSpan w:val="2"/>
            <w:tcBorders>
              <w:top w:val="nil"/>
              <w:left w:val="nil"/>
              <w:bottom w:val="single" w:sz="4" w:space="0" w:color="auto"/>
              <w:right w:val="single" w:sz="4" w:space="0" w:color="auto"/>
            </w:tcBorders>
            <w:shd w:val="clear" w:color="auto" w:fill="auto"/>
            <w:noWrap/>
            <w:vAlign w:val="center"/>
          </w:tcPr>
          <w:p w14:paraId="275A94F0"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w:t>
            </w:r>
          </w:p>
        </w:tc>
        <w:tc>
          <w:tcPr>
            <w:tcW w:w="851" w:type="dxa"/>
            <w:gridSpan w:val="2"/>
            <w:tcBorders>
              <w:top w:val="nil"/>
              <w:left w:val="nil"/>
              <w:bottom w:val="single" w:sz="4" w:space="0" w:color="auto"/>
              <w:right w:val="single" w:sz="4" w:space="0" w:color="auto"/>
            </w:tcBorders>
            <w:shd w:val="clear" w:color="auto" w:fill="auto"/>
            <w:noWrap/>
            <w:vAlign w:val="center"/>
          </w:tcPr>
          <w:p w14:paraId="59107541"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w:t>
            </w:r>
          </w:p>
        </w:tc>
        <w:tc>
          <w:tcPr>
            <w:tcW w:w="755" w:type="dxa"/>
            <w:gridSpan w:val="2"/>
            <w:tcBorders>
              <w:top w:val="nil"/>
              <w:left w:val="nil"/>
              <w:bottom w:val="single" w:sz="4" w:space="0" w:color="auto"/>
              <w:right w:val="single" w:sz="4" w:space="0" w:color="auto"/>
            </w:tcBorders>
            <w:shd w:val="clear" w:color="auto" w:fill="auto"/>
            <w:noWrap/>
            <w:vAlign w:val="center"/>
          </w:tcPr>
          <w:p w14:paraId="676F360C"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w:t>
            </w:r>
          </w:p>
        </w:tc>
        <w:tc>
          <w:tcPr>
            <w:tcW w:w="947" w:type="dxa"/>
            <w:gridSpan w:val="2"/>
            <w:tcBorders>
              <w:top w:val="nil"/>
              <w:left w:val="nil"/>
              <w:bottom w:val="single" w:sz="4" w:space="0" w:color="auto"/>
              <w:right w:val="single" w:sz="4" w:space="0" w:color="auto"/>
            </w:tcBorders>
            <w:shd w:val="clear" w:color="auto" w:fill="auto"/>
            <w:noWrap/>
            <w:vAlign w:val="center"/>
          </w:tcPr>
          <w:p w14:paraId="307958BB" w14:textId="77777777" w:rsidR="007F4054" w:rsidRPr="00575EEB" w:rsidRDefault="007F4054" w:rsidP="007F4054">
            <w:pPr>
              <w:jc w:val="center"/>
              <w:rPr>
                <w:rFonts w:ascii="Times New Roman" w:hAnsi="Times New Roman"/>
                <w:sz w:val="20"/>
                <w:szCs w:val="20"/>
              </w:rPr>
            </w:pPr>
            <w:r w:rsidRPr="00575EEB">
              <w:rPr>
                <w:rFonts w:ascii="Times New Roman" w:hAnsi="Times New Roman"/>
                <w:sz w:val="20"/>
                <w:szCs w:val="20"/>
              </w:rPr>
              <w:t>15.000</w:t>
            </w:r>
          </w:p>
        </w:tc>
        <w:tc>
          <w:tcPr>
            <w:tcW w:w="992" w:type="dxa"/>
            <w:gridSpan w:val="2"/>
            <w:tcBorders>
              <w:top w:val="nil"/>
              <w:left w:val="nil"/>
              <w:bottom w:val="single" w:sz="4" w:space="0" w:color="auto"/>
              <w:right w:val="nil"/>
            </w:tcBorders>
            <w:shd w:val="clear" w:color="auto" w:fill="auto"/>
            <w:vAlign w:val="center"/>
          </w:tcPr>
          <w:p w14:paraId="3A4DC6C4" w14:textId="77777777" w:rsidR="007F4054" w:rsidRPr="00575EEB" w:rsidRDefault="007F4054" w:rsidP="007F4054">
            <w:pPr>
              <w:jc w:val="center"/>
              <w:rPr>
                <w:rFonts w:ascii="Times New Roman" w:hAnsi="Times New Roman"/>
                <w:sz w:val="20"/>
                <w:szCs w:val="20"/>
              </w:rPr>
            </w:pPr>
            <w:r w:rsidRPr="00575EEB">
              <w:rPr>
                <w:rFonts w:ascii="Times New Roman" w:eastAsia="Times New Roman" w:hAnsi="Times New Roman"/>
                <w:sz w:val="20"/>
                <w:szCs w:val="20"/>
                <w:lang w:val="bs-Latn-BA" w:eastAsia="en-GB"/>
              </w:rPr>
              <w:t>0980100</w:t>
            </w:r>
          </w:p>
        </w:tc>
        <w:tc>
          <w:tcPr>
            <w:tcW w:w="938" w:type="dxa"/>
            <w:tcBorders>
              <w:top w:val="nil"/>
              <w:left w:val="single" w:sz="4" w:space="0" w:color="auto"/>
              <w:bottom w:val="single" w:sz="4" w:space="0" w:color="auto"/>
              <w:right w:val="single" w:sz="4" w:space="0" w:color="auto"/>
            </w:tcBorders>
            <w:shd w:val="clear" w:color="auto" w:fill="auto"/>
            <w:vAlign w:val="center"/>
          </w:tcPr>
          <w:p w14:paraId="54CF15F5" w14:textId="77777777" w:rsidR="007F4054" w:rsidRPr="00575EEB" w:rsidRDefault="007F4054" w:rsidP="007F4054">
            <w:pPr>
              <w:jc w:val="center"/>
              <w:rPr>
                <w:rFonts w:ascii="Times New Roman" w:hAnsi="Times New Roman"/>
                <w:sz w:val="20"/>
                <w:szCs w:val="20"/>
              </w:rPr>
            </w:pPr>
            <w:r w:rsidRPr="00575EEB">
              <w:rPr>
                <w:rFonts w:ascii="Times New Roman" w:hAnsi="Times New Roman"/>
                <w:sz w:val="20"/>
                <w:szCs w:val="20"/>
              </w:rPr>
              <w:t>I,II,III,IV</w:t>
            </w:r>
          </w:p>
        </w:tc>
      </w:tr>
      <w:tr w:rsidR="00575EEB" w:rsidRPr="00575EEB" w14:paraId="3BA381AD" w14:textId="77777777" w:rsidTr="00AE28F4">
        <w:trPr>
          <w:gridAfter w:val="1"/>
          <w:wAfter w:w="6" w:type="dxa"/>
          <w:trHeight w:val="563"/>
        </w:trPr>
        <w:tc>
          <w:tcPr>
            <w:tcW w:w="2662" w:type="dxa"/>
            <w:tcBorders>
              <w:top w:val="nil"/>
              <w:left w:val="single" w:sz="8" w:space="0" w:color="auto"/>
              <w:bottom w:val="single" w:sz="4" w:space="0" w:color="auto"/>
              <w:right w:val="single" w:sz="4" w:space="0" w:color="auto"/>
            </w:tcBorders>
            <w:shd w:val="clear" w:color="auto" w:fill="auto"/>
          </w:tcPr>
          <w:p w14:paraId="7DCC0470" w14:textId="77777777" w:rsidR="007F4054" w:rsidRPr="00575EEB" w:rsidRDefault="007F4054" w:rsidP="007F4054">
            <w:pPr>
              <w:spacing w:after="0" w:line="240" w:lineRule="auto"/>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3.1.1.5. Organizovanje sastanaka Foruma MCP BiH i međunarodnih partnerskih organizacija koje realizuju projekte u oblasti mladih</w:t>
            </w:r>
          </w:p>
        </w:tc>
        <w:tc>
          <w:tcPr>
            <w:tcW w:w="1501" w:type="dxa"/>
            <w:gridSpan w:val="2"/>
            <w:tcBorders>
              <w:top w:val="nil"/>
              <w:left w:val="nil"/>
              <w:bottom w:val="single" w:sz="4" w:space="0" w:color="auto"/>
              <w:right w:val="single" w:sz="4" w:space="0" w:color="auto"/>
            </w:tcBorders>
            <w:shd w:val="clear" w:color="auto" w:fill="auto"/>
            <w:vAlign w:val="center"/>
          </w:tcPr>
          <w:p w14:paraId="16D32896" w14:textId="77777777" w:rsidR="007F4054" w:rsidRPr="00575EEB" w:rsidRDefault="007F4054" w:rsidP="007F4054">
            <w:pPr>
              <w:spacing w:after="0"/>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Sektor za obrazovanje</w:t>
            </w:r>
          </w:p>
        </w:tc>
        <w:tc>
          <w:tcPr>
            <w:tcW w:w="1457" w:type="dxa"/>
            <w:gridSpan w:val="2"/>
            <w:tcBorders>
              <w:top w:val="nil"/>
              <w:left w:val="nil"/>
              <w:bottom w:val="single" w:sz="4" w:space="0" w:color="auto"/>
              <w:right w:val="single" w:sz="4" w:space="0" w:color="auto"/>
            </w:tcBorders>
            <w:shd w:val="clear" w:color="auto" w:fill="auto"/>
            <w:vAlign w:val="center"/>
          </w:tcPr>
          <w:p w14:paraId="3DC8CB8C" w14:textId="77777777" w:rsidR="007F4054" w:rsidRPr="00575EEB" w:rsidRDefault="007F4054" w:rsidP="007F4054">
            <w:pPr>
              <w:spacing w:after="0"/>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Organizovani sastanci</w:t>
            </w:r>
          </w:p>
        </w:tc>
        <w:tc>
          <w:tcPr>
            <w:tcW w:w="902" w:type="dxa"/>
            <w:gridSpan w:val="3"/>
            <w:tcBorders>
              <w:top w:val="nil"/>
              <w:left w:val="nil"/>
              <w:bottom w:val="single" w:sz="4" w:space="0" w:color="auto"/>
              <w:right w:val="single" w:sz="4" w:space="0" w:color="auto"/>
            </w:tcBorders>
            <w:shd w:val="clear" w:color="auto" w:fill="auto"/>
            <w:noWrap/>
            <w:vAlign w:val="center"/>
          </w:tcPr>
          <w:p w14:paraId="5B359785" w14:textId="77777777" w:rsidR="007F4054" w:rsidRPr="00575EEB" w:rsidRDefault="007F4054" w:rsidP="007F4054">
            <w:pPr>
              <w:spacing w:after="0"/>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broj</w:t>
            </w:r>
          </w:p>
        </w:tc>
        <w:tc>
          <w:tcPr>
            <w:tcW w:w="1142" w:type="dxa"/>
            <w:tcBorders>
              <w:top w:val="nil"/>
              <w:left w:val="nil"/>
              <w:bottom w:val="single" w:sz="4" w:space="0" w:color="auto"/>
              <w:right w:val="single" w:sz="4" w:space="0" w:color="auto"/>
            </w:tcBorders>
            <w:shd w:val="clear" w:color="auto" w:fill="auto"/>
            <w:vAlign w:val="center"/>
          </w:tcPr>
          <w:p w14:paraId="3202A51B"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0</w:t>
            </w:r>
          </w:p>
        </w:tc>
        <w:tc>
          <w:tcPr>
            <w:tcW w:w="1028" w:type="dxa"/>
            <w:gridSpan w:val="3"/>
            <w:tcBorders>
              <w:top w:val="nil"/>
              <w:left w:val="nil"/>
              <w:bottom w:val="single" w:sz="4" w:space="0" w:color="auto"/>
              <w:right w:val="single" w:sz="4" w:space="0" w:color="auto"/>
            </w:tcBorders>
            <w:shd w:val="clear" w:color="auto" w:fill="auto"/>
            <w:vAlign w:val="center"/>
          </w:tcPr>
          <w:p w14:paraId="2A84C3D8"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1</w:t>
            </w:r>
          </w:p>
        </w:tc>
        <w:tc>
          <w:tcPr>
            <w:tcW w:w="996" w:type="dxa"/>
            <w:tcBorders>
              <w:top w:val="nil"/>
              <w:left w:val="nil"/>
              <w:bottom w:val="single" w:sz="4" w:space="0" w:color="auto"/>
              <w:right w:val="single" w:sz="4" w:space="0" w:color="auto"/>
            </w:tcBorders>
            <w:shd w:val="clear" w:color="auto" w:fill="auto"/>
            <w:noWrap/>
            <w:vAlign w:val="center"/>
          </w:tcPr>
          <w:p w14:paraId="4259F070" w14:textId="77777777" w:rsidR="007F4054" w:rsidRPr="00575EEB" w:rsidRDefault="007F4054" w:rsidP="007F4054">
            <w:pPr>
              <w:spacing w:after="0" w:line="240" w:lineRule="auto"/>
              <w:jc w:val="center"/>
              <w:rPr>
                <w:rFonts w:ascii="Times New Roman" w:eastAsia="Times New Roman" w:hAnsi="Times New Roman"/>
                <w:bCs/>
                <w:sz w:val="20"/>
                <w:szCs w:val="20"/>
                <w:lang w:val="bs-Latn-BA" w:eastAsia="en-GB"/>
              </w:rPr>
            </w:pPr>
            <w:r w:rsidRPr="00575EEB">
              <w:rPr>
                <w:rFonts w:ascii="Times New Roman" w:eastAsia="Times New Roman" w:hAnsi="Times New Roman"/>
                <w:bCs/>
                <w:sz w:val="20"/>
                <w:szCs w:val="20"/>
                <w:lang w:val="bs-Latn-BA" w:eastAsia="en-GB"/>
              </w:rPr>
              <w:t>15.000</w:t>
            </w:r>
          </w:p>
        </w:tc>
        <w:tc>
          <w:tcPr>
            <w:tcW w:w="907" w:type="dxa"/>
            <w:gridSpan w:val="5"/>
            <w:tcBorders>
              <w:top w:val="nil"/>
              <w:left w:val="nil"/>
              <w:bottom w:val="single" w:sz="4" w:space="0" w:color="auto"/>
              <w:right w:val="single" w:sz="4" w:space="0" w:color="auto"/>
            </w:tcBorders>
            <w:shd w:val="clear" w:color="auto" w:fill="auto"/>
            <w:noWrap/>
            <w:vAlign w:val="center"/>
          </w:tcPr>
          <w:p w14:paraId="0F69D0A8" w14:textId="77777777" w:rsidR="007F4054" w:rsidRPr="00575EEB" w:rsidRDefault="007F4054" w:rsidP="007F4054">
            <w:pPr>
              <w:spacing w:after="0" w:line="240" w:lineRule="auto"/>
              <w:jc w:val="center"/>
              <w:rPr>
                <w:rFonts w:ascii="Times New Roman" w:eastAsia="Times New Roman" w:hAnsi="Times New Roman"/>
                <w:bCs/>
                <w:sz w:val="20"/>
                <w:szCs w:val="20"/>
                <w:lang w:val="bs-Latn-BA" w:eastAsia="en-GB"/>
              </w:rPr>
            </w:pPr>
            <w:r w:rsidRPr="00575EEB">
              <w:rPr>
                <w:rFonts w:ascii="Times New Roman" w:eastAsia="Times New Roman" w:hAnsi="Times New Roman"/>
                <w:bCs/>
                <w:sz w:val="20"/>
                <w:szCs w:val="20"/>
                <w:lang w:val="bs-Latn-BA" w:eastAsia="en-GB"/>
              </w:rPr>
              <w:t>15.000</w:t>
            </w:r>
          </w:p>
        </w:tc>
        <w:tc>
          <w:tcPr>
            <w:tcW w:w="382" w:type="dxa"/>
            <w:gridSpan w:val="2"/>
            <w:tcBorders>
              <w:top w:val="nil"/>
              <w:left w:val="nil"/>
              <w:bottom w:val="single" w:sz="4" w:space="0" w:color="auto"/>
              <w:right w:val="single" w:sz="4" w:space="0" w:color="auto"/>
            </w:tcBorders>
            <w:shd w:val="clear" w:color="auto" w:fill="auto"/>
            <w:noWrap/>
            <w:vAlign w:val="center"/>
          </w:tcPr>
          <w:p w14:paraId="697679F2"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w:t>
            </w:r>
          </w:p>
        </w:tc>
        <w:tc>
          <w:tcPr>
            <w:tcW w:w="851" w:type="dxa"/>
            <w:gridSpan w:val="2"/>
            <w:tcBorders>
              <w:top w:val="nil"/>
              <w:left w:val="nil"/>
              <w:bottom w:val="single" w:sz="4" w:space="0" w:color="auto"/>
              <w:right w:val="single" w:sz="4" w:space="0" w:color="auto"/>
            </w:tcBorders>
            <w:shd w:val="clear" w:color="auto" w:fill="auto"/>
            <w:noWrap/>
            <w:vAlign w:val="center"/>
          </w:tcPr>
          <w:p w14:paraId="01312C9C"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w:t>
            </w:r>
          </w:p>
        </w:tc>
        <w:tc>
          <w:tcPr>
            <w:tcW w:w="755" w:type="dxa"/>
            <w:gridSpan w:val="2"/>
            <w:tcBorders>
              <w:top w:val="nil"/>
              <w:left w:val="nil"/>
              <w:bottom w:val="single" w:sz="4" w:space="0" w:color="auto"/>
              <w:right w:val="single" w:sz="4" w:space="0" w:color="auto"/>
            </w:tcBorders>
            <w:shd w:val="clear" w:color="auto" w:fill="auto"/>
            <w:noWrap/>
            <w:vAlign w:val="center"/>
          </w:tcPr>
          <w:p w14:paraId="5688FB2B"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w:t>
            </w:r>
          </w:p>
        </w:tc>
        <w:tc>
          <w:tcPr>
            <w:tcW w:w="947" w:type="dxa"/>
            <w:gridSpan w:val="2"/>
            <w:tcBorders>
              <w:top w:val="nil"/>
              <w:left w:val="nil"/>
              <w:bottom w:val="single" w:sz="4" w:space="0" w:color="auto"/>
              <w:right w:val="single" w:sz="4" w:space="0" w:color="auto"/>
            </w:tcBorders>
            <w:shd w:val="clear" w:color="auto" w:fill="auto"/>
            <w:noWrap/>
            <w:vAlign w:val="center"/>
          </w:tcPr>
          <w:p w14:paraId="601877B0" w14:textId="77777777" w:rsidR="007F4054" w:rsidRPr="00575EEB" w:rsidRDefault="007F4054" w:rsidP="007F4054">
            <w:pPr>
              <w:spacing w:after="0" w:line="240" w:lineRule="auto"/>
              <w:jc w:val="center"/>
              <w:rPr>
                <w:rFonts w:ascii="Times New Roman" w:eastAsia="Times New Roman" w:hAnsi="Times New Roman"/>
                <w:bCs/>
                <w:sz w:val="20"/>
                <w:szCs w:val="20"/>
                <w:lang w:val="bs-Latn-BA" w:eastAsia="en-GB"/>
              </w:rPr>
            </w:pPr>
            <w:r w:rsidRPr="00575EEB">
              <w:rPr>
                <w:rFonts w:ascii="Times New Roman" w:eastAsia="Times New Roman" w:hAnsi="Times New Roman"/>
                <w:bCs/>
                <w:sz w:val="20"/>
                <w:szCs w:val="20"/>
                <w:lang w:val="bs-Latn-BA" w:eastAsia="en-GB"/>
              </w:rPr>
              <w:t>15.000</w:t>
            </w:r>
          </w:p>
        </w:tc>
        <w:tc>
          <w:tcPr>
            <w:tcW w:w="992" w:type="dxa"/>
            <w:gridSpan w:val="2"/>
            <w:tcBorders>
              <w:top w:val="nil"/>
              <w:left w:val="nil"/>
              <w:bottom w:val="single" w:sz="4" w:space="0" w:color="auto"/>
              <w:right w:val="nil"/>
            </w:tcBorders>
            <w:shd w:val="clear" w:color="auto" w:fill="auto"/>
            <w:vAlign w:val="center"/>
          </w:tcPr>
          <w:p w14:paraId="25B482CA"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0980100</w:t>
            </w:r>
          </w:p>
        </w:tc>
        <w:tc>
          <w:tcPr>
            <w:tcW w:w="938" w:type="dxa"/>
            <w:tcBorders>
              <w:top w:val="nil"/>
              <w:left w:val="single" w:sz="4" w:space="0" w:color="auto"/>
              <w:bottom w:val="single" w:sz="4" w:space="0" w:color="auto"/>
              <w:right w:val="single" w:sz="4" w:space="0" w:color="auto"/>
            </w:tcBorders>
            <w:shd w:val="clear" w:color="auto" w:fill="auto"/>
            <w:vAlign w:val="center"/>
          </w:tcPr>
          <w:p w14:paraId="190A4FC9"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I,II,III,IV</w:t>
            </w:r>
          </w:p>
        </w:tc>
      </w:tr>
      <w:tr w:rsidR="00575EEB" w:rsidRPr="00575EEB" w14:paraId="5B4D8B3F" w14:textId="77777777" w:rsidTr="00AE28F4">
        <w:trPr>
          <w:gridAfter w:val="1"/>
          <w:wAfter w:w="6" w:type="dxa"/>
          <w:trHeight w:val="563"/>
        </w:trPr>
        <w:tc>
          <w:tcPr>
            <w:tcW w:w="2662" w:type="dxa"/>
            <w:tcBorders>
              <w:top w:val="nil"/>
              <w:left w:val="single" w:sz="8" w:space="0" w:color="auto"/>
              <w:bottom w:val="single" w:sz="4" w:space="0" w:color="auto"/>
              <w:right w:val="single" w:sz="4" w:space="0" w:color="auto"/>
            </w:tcBorders>
            <w:shd w:val="clear" w:color="auto" w:fill="auto"/>
          </w:tcPr>
          <w:p w14:paraId="0AB29168" w14:textId="77777777" w:rsidR="007F4054" w:rsidRPr="00575EEB" w:rsidRDefault="007F4054" w:rsidP="007F4054">
            <w:pPr>
              <w:spacing w:after="0" w:line="240" w:lineRule="auto"/>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 xml:space="preserve">3.1.1.6. Administrativno-tehnička podrška radu </w:t>
            </w:r>
            <w:r w:rsidRPr="00575EEB">
              <w:rPr>
                <w:rFonts w:ascii="Times New Roman" w:hAnsi="Times New Roman"/>
                <w:sz w:val="20"/>
                <w:szCs w:val="20"/>
                <w:lang w:val="bs-Latn-BA"/>
              </w:rPr>
              <w:t>Vijeća za opće obrazovanje u BiH</w:t>
            </w:r>
          </w:p>
        </w:tc>
        <w:tc>
          <w:tcPr>
            <w:tcW w:w="1501" w:type="dxa"/>
            <w:gridSpan w:val="2"/>
            <w:tcBorders>
              <w:top w:val="nil"/>
              <w:left w:val="nil"/>
              <w:bottom w:val="single" w:sz="4" w:space="0" w:color="auto"/>
              <w:right w:val="single" w:sz="4" w:space="0" w:color="auto"/>
            </w:tcBorders>
            <w:shd w:val="clear" w:color="auto" w:fill="auto"/>
            <w:vAlign w:val="center"/>
          </w:tcPr>
          <w:p w14:paraId="7F810829"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Sektor za obrazovanje i Sektor za finansijsko-materijalne poslove i unutrašnju podršku</w:t>
            </w:r>
          </w:p>
        </w:tc>
        <w:tc>
          <w:tcPr>
            <w:tcW w:w="1457" w:type="dxa"/>
            <w:gridSpan w:val="2"/>
            <w:tcBorders>
              <w:top w:val="nil"/>
              <w:left w:val="nil"/>
              <w:bottom w:val="single" w:sz="4" w:space="0" w:color="auto"/>
              <w:right w:val="single" w:sz="4" w:space="0" w:color="auto"/>
            </w:tcBorders>
            <w:shd w:val="clear" w:color="auto" w:fill="auto"/>
            <w:vAlign w:val="center"/>
          </w:tcPr>
          <w:p w14:paraId="142314BE" w14:textId="77777777" w:rsidR="007F4054" w:rsidRPr="00575EEB" w:rsidRDefault="007F4054" w:rsidP="007F4054">
            <w:pPr>
              <w:spacing w:after="0"/>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Organizovane sjednice</w:t>
            </w:r>
          </w:p>
        </w:tc>
        <w:tc>
          <w:tcPr>
            <w:tcW w:w="902" w:type="dxa"/>
            <w:gridSpan w:val="3"/>
            <w:tcBorders>
              <w:top w:val="nil"/>
              <w:left w:val="nil"/>
              <w:bottom w:val="single" w:sz="4" w:space="0" w:color="auto"/>
              <w:right w:val="single" w:sz="4" w:space="0" w:color="auto"/>
            </w:tcBorders>
            <w:shd w:val="clear" w:color="auto" w:fill="auto"/>
            <w:noWrap/>
            <w:vAlign w:val="center"/>
          </w:tcPr>
          <w:p w14:paraId="20DF7CA4" w14:textId="77777777" w:rsidR="007F4054" w:rsidRPr="00575EEB" w:rsidRDefault="007F4054" w:rsidP="007F4054">
            <w:pPr>
              <w:spacing w:after="0"/>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broj</w:t>
            </w:r>
          </w:p>
        </w:tc>
        <w:tc>
          <w:tcPr>
            <w:tcW w:w="1142" w:type="dxa"/>
            <w:tcBorders>
              <w:top w:val="nil"/>
              <w:left w:val="nil"/>
              <w:bottom w:val="single" w:sz="4" w:space="0" w:color="auto"/>
              <w:right w:val="single" w:sz="4" w:space="0" w:color="auto"/>
            </w:tcBorders>
            <w:shd w:val="clear" w:color="auto" w:fill="auto"/>
            <w:vAlign w:val="center"/>
          </w:tcPr>
          <w:p w14:paraId="38BD5B39" w14:textId="77777777" w:rsidR="007F4054" w:rsidRPr="00575EEB" w:rsidRDefault="007F4054" w:rsidP="007F4054">
            <w:pPr>
              <w:spacing w:after="0"/>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0</w:t>
            </w:r>
          </w:p>
        </w:tc>
        <w:tc>
          <w:tcPr>
            <w:tcW w:w="1028" w:type="dxa"/>
            <w:gridSpan w:val="3"/>
            <w:tcBorders>
              <w:top w:val="nil"/>
              <w:left w:val="nil"/>
              <w:bottom w:val="single" w:sz="4" w:space="0" w:color="auto"/>
              <w:right w:val="single" w:sz="4" w:space="0" w:color="auto"/>
            </w:tcBorders>
            <w:shd w:val="clear" w:color="auto" w:fill="auto"/>
            <w:vAlign w:val="center"/>
          </w:tcPr>
          <w:p w14:paraId="536163A9"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4</w:t>
            </w:r>
          </w:p>
        </w:tc>
        <w:tc>
          <w:tcPr>
            <w:tcW w:w="996" w:type="dxa"/>
            <w:tcBorders>
              <w:top w:val="nil"/>
              <w:left w:val="nil"/>
              <w:bottom w:val="single" w:sz="4" w:space="0" w:color="auto"/>
              <w:right w:val="single" w:sz="4" w:space="0" w:color="auto"/>
            </w:tcBorders>
            <w:shd w:val="clear" w:color="auto" w:fill="auto"/>
            <w:noWrap/>
            <w:vAlign w:val="center"/>
          </w:tcPr>
          <w:p w14:paraId="5A392EF2" w14:textId="77777777" w:rsidR="007F4054" w:rsidRPr="00575EEB" w:rsidRDefault="007F4054" w:rsidP="007F4054">
            <w:pPr>
              <w:spacing w:after="0" w:line="240" w:lineRule="auto"/>
              <w:jc w:val="center"/>
              <w:rPr>
                <w:rFonts w:ascii="Times New Roman" w:eastAsia="Times New Roman" w:hAnsi="Times New Roman"/>
                <w:bCs/>
                <w:sz w:val="20"/>
                <w:szCs w:val="20"/>
                <w:lang w:val="bs-Latn-BA" w:eastAsia="en-GB"/>
              </w:rPr>
            </w:pPr>
            <w:r w:rsidRPr="00575EEB">
              <w:rPr>
                <w:rFonts w:ascii="Times New Roman" w:eastAsia="Times New Roman" w:hAnsi="Times New Roman"/>
                <w:bCs/>
                <w:sz w:val="20"/>
                <w:szCs w:val="20"/>
                <w:lang w:val="bs-Latn-BA" w:eastAsia="en-GB"/>
              </w:rPr>
              <w:t>26.000</w:t>
            </w:r>
          </w:p>
        </w:tc>
        <w:tc>
          <w:tcPr>
            <w:tcW w:w="907" w:type="dxa"/>
            <w:gridSpan w:val="5"/>
            <w:tcBorders>
              <w:top w:val="nil"/>
              <w:left w:val="nil"/>
              <w:bottom w:val="single" w:sz="4" w:space="0" w:color="auto"/>
              <w:right w:val="single" w:sz="4" w:space="0" w:color="auto"/>
            </w:tcBorders>
            <w:shd w:val="clear" w:color="auto" w:fill="auto"/>
            <w:noWrap/>
            <w:vAlign w:val="center"/>
          </w:tcPr>
          <w:p w14:paraId="5ECAF0F9" w14:textId="77777777" w:rsidR="007F4054" w:rsidRPr="00575EEB" w:rsidRDefault="007F4054" w:rsidP="007F4054">
            <w:pPr>
              <w:spacing w:after="0" w:line="240" w:lineRule="auto"/>
              <w:jc w:val="center"/>
              <w:rPr>
                <w:rFonts w:ascii="Times New Roman" w:eastAsia="Times New Roman" w:hAnsi="Times New Roman"/>
                <w:bCs/>
                <w:sz w:val="20"/>
                <w:szCs w:val="20"/>
                <w:lang w:val="bs-Latn-BA" w:eastAsia="en-GB"/>
              </w:rPr>
            </w:pPr>
            <w:r w:rsidRPr="00575EEB">
              <w:rPr>
                <w:rFonts w:ascii="Times New Roman" w:eastAsia="Times New Roman" w:hAnsi="Times New Roman"/>
                <w:bCs/>
                <w:sz w:val="20"/>
                <w:szCs w:val="20"/>
                <w:lang w:val="bs-Latn-BA" w:eastAsia="en-GB"/>
              </w:rPr>
              <w:t>26.000</w:t>
            </w:r>
          </w:p>
        </w:tc>
        <w:tc>
          <w:tcPr>
            <w:tcW w:w="382" w:type="dxa"/>
            <w:gridSpan w:val="2"/>
            <w:tcBorders>
              <w:top w:val="nil"/>
              <w:left w:val="nil"/>
              <w:bottom w:val="single" w:sz="4" w:space="0" w:color="auto"/>
              <w:right w:val="single" w:sz="4" w:space="0" w:color="auto"/>
            </w:tcBorders>
            <w:shd w:val="clear" w:color="auto" w:fill="auto"/>
            <w:noWrap/>
            <w:vAlign w:val="center"/>
          </w:tcPr>
          <w:p w14:paraId="2A8B725A"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w:t>
            </w:r>
          </w:p>
        </w:tc>
        <w:tc>
          <w:tcPr>
            <w:tcW w:w="851" w:type="dxa"/>
            <w:gridSpan w:val="2"/>
            <w:tcBorders>
              <w:top w:val="nil"/>
              <w:left w:val="nil"/>
              <w:bottom w:val="single" w:sz="4" w:space="0" w:color="auto"/>
              <w:right w:val="single" w:sz="4" w:space="0" w:color="auto"/>
            </w:tcBorders>
            <w:shd w:val="clear" w:color="auto" w:fill="auto"/>
            <w:noWrap/>
            <w:vAlign w:val="center"/>
          </w:tcPr>
          <w:p w14:paraId="42AE9DC5"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w:t>
            </w:r>
          </w:p>
        </w:tc>
        <w:tc>
          <w:tcPr>
            <w:tcW w:w="755" w:type="dxa"/>
            <w:gridSpan w:val="2"/>
            <w:tcBorders>
              <w:top w:val="nil"/>
              <w:left w:val="nil"/>
              <w:bottom w:val="single" w:sz="4" w:space="0" w:color="auto"/>
              <w:right w:val="single" w:sz="4" w:space="0" w:color="auto"/>
            </w:tcBorders>
            <w:shd w:val="clear" w:color="auto" w:fill="auto"/>
            <w:noWrap/>
            <w:vAlign w:val="center"/>
          </w:tcPr>
          <w:p w14:paraId="3FE75573"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w:t>
            </w:r>
          </w:p>
        </w:tc>
        <w:tc>
          <w:tcPr>
            <w:tcW w:w="947" w:type="dxa"/>
            <w:gridSpan w:val="2"/>
            <w:tcBorders>
              <w:top w:val="nil"/>
              <w:left w:val="nil"/>
              <w:bottom w:val="single" w:sz="4" w:space="0" w:color="auto"/>
              <w:right w:val="single" w:sz="4" w:space="0" w:color="auto"/>
            </w:tcBorders>
            <w:shd w:val="clear" w:color="auto" w:fill="auto"/>
            <w:noWrap/>
            <w:vAlign w:val="center"/>
          </w:tcPr>
          <w:p w14:paraId="28C5F02D" w14:textId="77777777" w:rsidR="007F4054" w:rsidRPr="00575EEB" w:rsidRDefault="007F4054" w:rsidP="007F4054">
            <w:pPr>
              <w:spacing w:after="0" w:line="240" w:lineRule="auto"/>
              <w:jc w:val="center"/>
              <w:rPr>
                <w:rFonts w:ascii="Times New Roman" w:eastAsia="Times New Roman" w:hAnsi="Times New Roman"/>
                <w:bCs/>
                <w:sz w:val="20"/>
                <w:szCs w:val="20"/>
                <w:lang w:val="bs-Latn-BA" w:eastAsia="en-GB"/>
              </w:rPr>
            </w:pPr>
            <w:r w:rsidRPr="00575EEB">
              <w:rPr>
                <w:rFonts w:ascii="Times New Roman" w:eastAsia="Times New Roman" w:hAnsi="Times New Roman"/>
                <w:bCs/>
                <w:sz w:val="20"/>
                <w:szCs w:val="20"/>
                <w:lang w:val="bs-Latn-BA" w:eastAsia="en-GB"/>
              </w:rPr>
              <w:t>26.000</w:t>
            </w:r>
          </w:p>
        </w:tc>
        <w:tc>
          <w:tcPr>
            <w:tcW w:w="992" w:type="dxa"/>
            <w:gridSpan w:val="2"/>
            <w:tcBorders>
              <w:top w:val="nil"/>
              <w:left w:val="nil"/>
              <w:bottom w:val="single" w:sz="4" w:space="0" w:color="auto"/>
              <w:right w:val="nil"/>
            </w:tcBorders>
            <w:shd w:val="clear" w:color="auto" w:fill="auto"/>
            <w:vAlign w:val="center"/>
          </w:tcPr>
          <w:p w14:paraId="4C9BA831"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0980100</w:t>
            </w:r>
          </w:p>
        </w:tc>
        <w:tc>
          <w:tcPr>
            <w:tcW w:w="938" w:type="dxa"/>
            <w:tcBorders>
              <w:top w:val="nil"/>
              <w:left w:val="single" w:sz="4" w:space="0" w:color="auto"/>
              <w:bottom w:val="single" w:sz="4" w:space="0" w:color="auto"/>
              <w:right w:val="single" w:sz="4" w:space="0" w:color="auto"/>
            </w:tcBorders>
            <w:shd w:val="clear" w:color="auto" w:fill="auto"/>
            <w:vAlign w:val="center"/>
          </w:tcPr>
          <w:p w14:paraId="0A904256"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I, II, III,IV</w:t>
            </w:r>
          </w:p>
        </w:tc>
      </w:tr>
      <w:tr w:rsidR="00575EEB" w:rsidRPr="00575EEB" w14:paraId="6FA93846" w14:textId="77777777" w:rsidTr="00AE28F4">
        <w:trPr>
          <w:gridAfter w:val="1"/>
          <w:wAfter w:w="6" w:type="dxa"/>
          <w:trHeight w:val="1338"/>
        </w:trPr>
        <w:tc>
          <w:tcPr>
            <w:tcW w:w="2662" w:type="dxa"/>
            <w:tcBorders>
              <w:top w:val="nil"/>
              <w:left w:val="single" w:sz="8" w:space="0" w:color="auto"/>
              <w:bottom w:val="single" w:sz="4" w:space="0" w:color="auto"/>
              <w:right w:val="single" w:sz="4" w:space="0" w:color="auto"/>
            </w:tcBorders>
            <w:shd w:val="clear" w:color="auto" w:fill="auto"/>
          </w:tcPr>
          <w:p w14:paraId="48E3DDF5" w14:textId="77777777" w:rsidR="007F4054" w:rsidRPr="00575EEB" w:rsidRDefault="007F4054" w:rsidP="007F4054">
            <w:pPr>
              <w:rPr>
                <w:rFonts w:ascii="Times New Roman" w:hAnsi="Times New Roman"/>
                <w:sz w:val="20"/>
                <w:szCs w:val="20"/>
                <w:lang w:val="bs-Latn-BA"/>
              </w:rPr>
            </w:pPr>
            <w:r w:rsidRPr="00575EEB">
              <w:rPr>
                <w:rFonts w:ascii="Times New Roman" w:hAnsi="Times New Roman"/>
                <w:sz w:val="20"/>
                <w:szCs w:val="20"/>
                <w:lang w:val="bs-Latn-BA"/>
              </w:rPr>
              <w:t>3.1.1.7. Izrada Informacije o statističkim pokazateljima u obrazovanju u BiH</w:t>
            </w:r>
          </w:p>
        </w:tc>
        <w:tc>
          <w:tcPr>
            <w:tcW w:w="1501" w:type="dxa"/>
            <w:gridSpan w:val="2"/>
            <w:tcBorders>
              <w:top w:val="nil"/>
              <w:left w:val="nil"/>
              <w:bottom w:val="single" w:sz="4" w:space="0" w:color="auto"/>
              <w:right w:val="single" w:sz="4" w:space="0" w:color="auto"/>
            </w:tcBorders>
            <w:shd w:val="clear" w:color="auto" w:fill="auto"/>
            <w:vAlign w:val="center"/>
          </w:tcPr>
          <w:p w14:paraId="68C6D352" w14:textId="77777777" w:rsidR="007F4054" w:rsidRPr="00575EEB" w:rsidRDefault="007F4054" w:rsidP="007F4054">
            <w:pPr>
              <w:rPr>
                <w:rFonts w:ascii="Times New Roman" w:hAnsi="Times New Roman"/>
                <w:sz w:val="20"/>
                <w:szCs w:val="20"/>
                <w:lang w:val="bs-Latn-BA"/>
              </w:rPr>
            </w:pPr>
          </w:p>
          <w:p w14:paraId="2EA5F065" w14:textId="77777777" w:rsidR="007F4054" w:rsidRPr="00575EEB" w:rsidRDefault="007F4054" w:rsidP="007F4054">
            <w:pPr>
              <w:jc w:val="center"/>
              <w:rPr>
                <w:rFonts w:ascii="Times New Roman" w:hAnsi="Times New Roman"/>
                <w:bCs/>
                <w:sz w:val="20"/>
                <w:szCs w:val="20"/>
                <w:lang w:val="bs-Latn-BA"/>
              </w:rPr>
            </w:pPr>
            <w:r w:rsidRPr="00575EEB">
              <w:rPr>
                <w:rFonts w:ascii="Times New Roman" w:hAnsi="Times New Roman"/>
                <w:sz w:val="20"/>
                <w:szCs w:val="20"/>
                <w:lang w:val="bs-Latn-BA"/>
              </w:rPr>
              <w:t>Sektor za obrazovanje</w:t>
            </w:r>
          </w:p>
        </w:tc>
        <w:tc>
          <w:tcPr>
            <w:tcW w:w="1457" w:type="dxa"/>
            <w:gridSpan w:val="2"/>
            <w:tcBorders>
              <w:top w:val="nil"/>
              <w:left w:val="nil"/>
              <w:bottom w:val="single" w:sz="4" w:space="0" w:color="auto"/>
              <w:right w:val="single" w:sz="4" w:space="0" w:color="auto"/>
            </w:tcBorders>
            <w:shd w:val="clear" w:color="auto" w:fill="auto"/>
            <w:vAlign w:val="center"/>
          </w:tcPr>
          <w:p w14:paraId="2F0412FB" w14:textId="77777777" w:rsidR="007F4054" w:rsidRPr="00575EEB" w:rsidRDefault="007F4054" w:rsidP="007F4054">
            <w:pPr>
              <w:jc w:val="center"/>
              <w:rPr>
                <w:rFonts w:ascii="Times New Roman" w:hAnsi="Times New Roman"/>
                <w:bCs/>
                <w:sz w:val="20"/>
                <w:szCs w:val="20"/>
                <w:lang w:val="bs-Latn-BA"/>
              </w:rPr>
            </w:pPr>
            <w:r w:rsidRPr="00575EEB">
              <w:rPr>
                <w:rFonts w:ascii="Times New Roman" w:hAnsi="Times New Roman"/>
                <w:bCs/>
                <w:sz w:val="20"/>
                <w:szCs w:val="20"/>
                <w:lang w:val="bs-Latn-BA"/>
              </w:rPr>
              <w:t>Informacija izrađena</w:t>
            </w:r>
          </w:p>
        </w:tc>
        <w:tc>
          <w:tcPr>
            <w:tcW w:w="902" w:type="dxa"/>
            <w:gridSpan w:val="3"/>
            <w:tcBorders>
              <w:top w:val="nil"/>
              <w:left w:val="nil"/>
              <w:bottom w:val="single" w:sz="4" w:space="0" w:color="auto"/>
              <w:right w:val="single" w:sz="4" w:space="0" w:color="auto"/>
            </w:tcBorders>
            <w:shd w:val="clear" w:color="auto" w:fill="auto"/>
            <w:noWrap/>
            <w:vAlign w:val="center"/>
          </w:tcPr>
          <w:p w14:paraId="4A58FB2E" w14:textId="77777777" w:rsidR="007F4054" w:rsidRPr="00575EEB" w:rsidRDefault="007F4054" w:rsidP="007F4054">
            <w:pPr>
              <w:jc w:val="center"/>
              <w:rPr>
                <w:rFonts w:ascii="Times New Roman" w:hAnsi="Times New Roman"/>
                <w:bCs/>
                <w:sz w:val="20"/>
                <w:szCs w:val="20"/>
                <w:lang w:val="bs-Latn-BA"/>
              </w:rPr>
            </w:pPr>
            <w:r w:rsidRPr="00575EEB">
              <w:rPr>
                <w:rFonts w:ascii="Times New Roman" w:hAnsi="Times New Roman"/>
                <w:bCs/>
                <w:sz w:val="20"/>
                <w:szCs w:val="20"/>
                <w:lang w:val="bs-Latn-BA"/>
              </w:rPr>
              <w:t>opisno</w:t>
            </w:r>
          </w:p>
        </w:tc>
        <w:tc>
          <w:tcPr>
            <w:tcW w:w="1142" w:type="dxa"/>
            <w:tcBorders>
              <w:top w:val="nil"/>
              <w:left w:val="nil"/>
              <w:bottom w:val="single" w:sz="4" w:space="0" w:color="auto"/>
              <w:right w:val="single" w:sz="4" w:space="0" w:color="auto"/>
            </w:tcBorders>
            <w:shd w:val="clear" w:color="auto" w:fill="auto"/>
            <w:vAlign w:val="center"/>
          </w:tcPr>
          <w:p w14:paraId="52A8DEF0" w14:textId="77777777" w:rsidR="007F4054" w:rsidRPr="00575EEB" w:rsidRDefault="007F4054" w:rsidP="007F4054">
            <w:pPr>
              <w:jc w:val="center"/>
              <w:rPr>
                <w:rFonts w:ascii="Times New Roman" w:hAnsi="Times New Roman"/>
                <w:bCs/>
                <w:sz w:val="20"/>
                <w:szCs w:val="20"/>
                <w:lang w:val="bs-Latn-BA"/>
              </w:rPr>
            </w:pPr>
            <w:r w:rsidRPr="00575EEB">
              <w:rPr>
                <w:rFonts w:ascii="Times New Roman" w:hAnsi="Times New Roman"/>
                <w:bCs/>
                <w:sz w:val="20"/>
                <w:szCs w:val="20"/>
                <w:lang w:val="bs-Latn-BA"/>
              </w:rPr>
              <w:t xml:space="preserve">početno </w:t>
            </w:r>
          </w:p>
        </w:tc>
        <w:tc>
          <w:tcPr>
            <w:tcW w:w="1028" w:type="dxa"/>
            <w:gridSpan w:val="3"/>
            <w:tcBorders>
              <w:top w:val="nil"/>
              <w:left w:val="nil"/>
              <w:bottom w:val="single" w:sz="4" w:space="0" w:color="auto"/>
              <w:right w:val="single" w:sz="4" w:space="0" w:color="auto"/>
            </w:tcBorders>
            <w:shd w:val="clear" w:color="auto" w:fill="auto"/>
            <w:vAlign w:val="center"/>
          </w:tcPr>
          <w:p w14:paraId="337D851D" w14:textId="77777777" w:rsidR="007F4054" w:rsidRPr="00575EEB" w:rsidRDefault="007F4054" w:rsidP="007F4054">
            <w:pPr>
              <w:jc w:val="center"/>
              <w:rPr>
                <w:rFonts w:ascii="Times New Roman" w:hAnsi="Times New Roman"/>
                <w:bCs/>
                <w:sz w:val="20"/>
                <w:szCs w:val="20"/>
                <w:lang w:val="bs-Latn-BA"/>
              </w:rPr>
            </w:pPr>
            <w:r w:rsidRPr="00575EEB">
              <w:rPr>
                <w:rFonts w:ascii="Times New Roman" w:hAnsi="Times New Roman"/>
                <w:bCs/>
                <w:sz w:val="20"/>
                <w:szCs w:val="20"/>
                <w:lang w:val="bs-Latn-BA"/>
              </w:rPr>
              <w:t>završeno</w:t>
            </w:r>
          </w:p>
        </w:tc>
        <w:tc>
          <w:tcPr>
            <w:tcW w:w="996" w:type="dxa"/>
            <w:tcBorders>
              <w:top w:val="nil"/>
              <w:left w:val="nil"/>
              <w:bottom w:val="single" w:sz="4" w:space="0" w:color="auto"/>
              <w:right w:val="single" w:sz="4" w:space="0" w:color="auto"/>
            </w:tcBorders>
            <w:shd w:val="clear" w:color="auto" w:fill="auto"/>
            <w:noWrap/>
            <w:vAlign w:val="center"/>
          </w:tcPr>
          <w:p w14:paraId="716880E6" w14:textId="77777777" w:rsidR="007F4054" w:rsidRPr="00575EEB" w:rsidRDefault="007F4054" w:rsidP="007F4054">
            <w:pPr>
              <w:jc w:val="center"/>
              <w:rPr>
                <w:rFonts w:ascii="Times New Roman" w:hAnsi="Times New Roman"/>
                <w:bCs/>
                <w:sz w:val="20"/>
                <w:szCs w:val="20"/>
                <w:lang w:val="bs-Latn-BA"/>
              </w:rPr>
            </w:pPr>
            <w:r w:rsidRPr="00575EEB">
              <w:rPr>
                <w:rFonts w:ascii="Times New Roman" w:hAnsi="Times New Roman"/>
                <w:bCs/>
                <w:sz w:val="20"/>
                <w:szCs w:val="20"/>
                <w:lang w:val="bs-Latn-BA"/>
              </w:rPr>
              <w:t>20.000</w:t>
            </w:r>
          </w:p>
        </w:tc>
        <w:tc>
          <w:tcPr>
            <w:tcW w:w="907" w:type="dxa"/>
            <w:gridSpan w:val="5"/>
            <w:tcBorders>
              <w:top w:val="nil"/>
              <w:left w:val="nil"/>
              <w:bottom w:val="single" w:sz="4" w:space="0" w:color="auto"/>
              <w:right w:val="single" w:sz="4" w:space="0" w:color="auto"/>
            </w:tcBorders>
            <w:shd w:val="clear" w:color="auto" w:fill="auto"/>
            <w:noWrap/>
            <w:vAlign w:val="center"/>
          </w:tcPr>
          <w:p w14:paraId="5125EFD0" w14:textId="77777777" w:rsidR="007F4054" w:rsidRPr="00575EEB" w:rsidRDefault="007F4054" w:rsidP="007F4054">
            <w:pPr>
              <w:jc w:val="center"/>
              <w:rPr>
                <w:rFonts w:ascii="Times New Roman" w:hAnsi="Times New Roman"/>
                <w:bCs/>
                <w:sz w:val="20"/>
                <w:szCs w:val="20"/>
                <w:lang w:val="bs-Latn-BA"/>
              </w:rPr>
            </w:pPr>
            <w:r w:rsidRPr="00575EEB">
              <w:rPr>
                <w:rFonts w:ascii="Times New Roman" w:hAnsi="Times New Roman"/>
                <w:bCs/>
                <w:sz w:val="20"/>
                <w:szCs w:val="20"/>
                <w:lang w:val="bs-Latn-BA"/>
              </w:rPr>
              <w:t>20.000</w:t>
            </w:r>
          </w:p>
        </w:tc>
        <w:tc>
          <w:tcPr>
            <w:tcW w:w="382" w:type="dxa"/>
            <w:gridSpan w:val="2"/>
            <w:tcBorders>
              <w:top w:val="nil"/>
              <w:left w:val="nil"/>
              <w:bottom w:val="single" w:sz="4" w:space="0" w:color="auto"/>
              <w:right w:val="single" w:sz="4" w:space="0" w:color="auto"/>
            </w:tcBorders>
            <w:shd w:val="clear" w:color="auto" w:fill="auto"/>
            <w:noWrap/>
            <w:vAlign w:val="center"/>
          </w:tcPr>
          <w:p w14:paraId="376DECEF"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w:t>
            </w:r>
          </w:p>
        </w:tc>
        <w:tc>
          <w:tcPr>
            <w:tcW w:w="851" w:type="dxa"/>
            <w:gridSpan w:val="2"/>
            <w:tcBorders>
              <w:top w:val="nil"/>
              <w:left w:val="nil"/>
              <w:bottom w:val="single" w:sz="4" w:space="0" w:color="auto"/>
              <w:right w:val="single" w:sz="4" w:space="0" w:color="auto"/>
            </w:tcBorders>
            <w:shd w:val="clear" w:color="auto" w:fill="auto"/>
            <w:noWrap/>
            <w:vAlign w:val="center"/>
          </w:tcPr>
          <w:p w14:paraId="0F2755A8"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w:t>
            </w:r>
          </w:p>
        </w:tc>
        <w:tc>
          <w:tcPr>
            <w:tcW w:w="755" w:type="dxa"/>
            <w:gridSpan w:val="2"/>
            <w:tcBorders>
              <w:top w:val="nil"/>
              <w:left w:val="nil"/>
              <w:bottom w:val="single" w:sz="4" w:space="0" w:color="auto"/>
              <w:right w:val="single" w:sz="4" w:space="0" w:color="auto"/>
            </w:tcBorders>
            <w:shd w:val="clear" w:color="auto" w:fill="auto"/>
            <w:noWrap/>
            <w:vAlign w:val="center"/>
          </w:tcPr>
          <w:p w14:paraId="730DD6C9"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w:t>
            </w:r>
          </w:p>
        </w:tc>
        <w:tc>
          <w:tcPr>
            <w:tcW w:w="947" w:type="dxa"/>
            <w:gridSpan w:val="2"/>
            <w:tcBorders>
              <w:top w:val="nil"/>
              <w:left w:val="nil"/>
              <w:bottom w:val="single" w:sz="4" w:space="0" w:color="auto"/>
              <w:right w:val="single" w:sz="4" w:space="0" w:color="auto"/>
            </w:tcBorders>
            <w:shd w:val="clear" w:color="auto" w:fill="auto"/>
            <w:noWrap/>
            <w:vAlign w:val="center"/>
          </w:tcPr>
          <w:p w14:paraId="74F5C52B" w14:textId="77777777" w:rsidR="007F4054" w:rsidRPr="00575EEB" w:rsidRDefault="007F4054" w:rsidP="007F4054">
            <w:pPr>
              <w:jc w:val="center"/>
              <w:rPr>
                <w:rFonts w:ascii="Times New Roman" w:hAnsi="Times New Roman"/>
                <w:bCs/>
                <w:sz w:val="20"/>
                <w:szCs w:val="20"/>
                <w:lang w:val="bs-Latn-BA"/>
              </w:rPr>
            </w:pPr>
            <w:r w:rsidRPr="00575EEB">
              <w:rPr>
                <w:rFonts w:ascii="Times New Roman" w:hAnsi="Times New Roman"/>
                <w:bCs/>
                <w:sz w:val="20"/>
                <w:szCs w:val="20"/>
                <w:lang w:val="bs-Latn-BA"/>
              </w:rPr>
              <w:t>20.000</w:t>
            </w:r>
          </w:p>
        </w:tc>
        <w:tc>
          <w:tcPr>
            <w:tcW w:w="992" w:type="dxa"/>
            <w:gridSpan w:val="2"/>
            <w:tcBorders>
              <w:top w:val="nil"/>
              <w:left w:val="nil"/>
              <w:bottom w:val="single" w:sz="4" w:space="0" w:color="auto"/>
              <w:right w:val="nil"/>
            </w:tcBorders>
            <w:shd w:val="clear" w:color="auto" w:fill="auto"/>
            <w:vAlign w:val="center"/>
          </w:tcPr>
          <w:p w14:paraId="1399EF0C" w14:textId="77777777" w:rsidR="007F4054" w:rsidRPr="00575EEB" w:rsidRDefault="007F4054" w:rsidP="007F4054">
            <w:pPr>
              <w:jc w:val="center"/>
              <w:rPr>
                <w:rFonts w:ascii="Times New Roman" w:hAnsi="Times New Roman"/>
                <w:bCs/>
                <w:sz w:val="20"/>
                <w:szCs w:val="20"/>
                <w:lang w:val="bs-Latn-BA"/>
              </w:rPr>
            </w:pPr>
            <w:r w:rsidRPr="00575EEB">
              <w:rPr>
                <w:rFonts w:ascii="Times New Roman" w:hAnsi="Times New Roman"/>
                <w:bCs/>
                <w:sz w:val="20"/>
                <w:szCs w:val="20"/>
                <w:lang w:val="bs-Latn-BA"/>
              </w:rPr>
              <w:t xml:space="preserve">0980100 </w:t>
            </w:r>
          </w:p>
        </w:tc>
        <w:tc>
          <w:tcPr>
            <w:tcW w:w="938" w:type="dxa"/>
            <w:tcBorders>
              <w:top w:val="nil"/>
              <w:left w:val="single" w:sz="4" w:space="0" w:color="auto"/>
              <w:bottom w:val="single" w:sz="4" w:space="0" w:color="auto"/>
              <w:right w:val="single" w:sz="4" w:space="0" w:color="auto"/>
            </w:tcBorders>
            <w:shd w:val="clear" w:color="auto" w:fill="auto"/>
            <w:vAlign w:val="center"/>
          </w:tcPr>
          <w:p w14:paraId="13744C8B" w14:textId="77777777" w:rsidR="007F4054" w:rsidRPr="00575EEB" w:rsidRDefault="007F4054" w:rsidP="007F4054">
            <w:pPr>
              <w:jc w:val="center"/>
              <w:rPr>
                <w:rFonts w:ascii="Times New Roman" w:hAnsi="Times New Roman"/>
                <w:bCs/>
                <w:sz w:val="20"/>
                <w:szCs w:val="20"/>
                <w:lang w:val="bs-Latn-BA"/>
              </w:rPr>
            </w:pPr>
            <w:r w:rsidRPr="00575EEB">
              <w:rPr>
                <w:rFonts w:ascii="Times New Roman" w:hAnsi="Times New Roman"/>
                <w:bCs/>
                <w:sz w:val="20"/>
                <w:szCs w:val="20"/>
                <w:lang w:val="bs-Latn-BA"/>
              </w:rPr>
              <w:t>IV</w:t>
            </w:r>
          </w:p>
        </w:tc>
      </w:tr>
      <w:tr w:rsidR="00575EEB" w:rsidRPr="00575EEB" w14:paraId="52849BE2" w14:textId="77777777" w:rsidTr="00AE28F4">
        <w:trPr>
          <w:gridAfter w:val="1"/>
          <w:wAfter w:w="6" w:type="dxa"/>
          <w:trHeight w:val="563"/>
        </w:trPr>
        <w:tc>
          <w:tcPr>
            <w:tcW w:w="2662" w:type="dxa"/>
            <w:tcBorders>
              <w:top w:val="nil"/>
              <w:left w:val="single" w:sz="8" w:space="0" w:color="auto"/>
              <w:bottom w:val="single" w:sz="4" w:space="0" w:color="auto"/>
              <w:right w:val="single" w:sz="4" w:space="0" w:color="auto"/>
            </w:tcBorders>
            <w:shd w:val="clear" w:color="auto" w:fill="auto"/>
          </w:tcPr>
          <w:p w14:paraId="49E0D615" w14:textId="77777777" w:rsidR="007F4054" w:rsidRPr="00575EEB" w:rsidRDefault="007F4054" w:rsidP="007F4054">
            <w:pPr>
              <w:rPr>
                <w:rFonts w:ascii="Times New Roman" w:hAnsi="Times New Roman"/>
                <w:sz w:val="20"/>
                <w:szCs w:val="20"/>
              </w:rPr>
            </w:pPr>
            <w:r w:rsidRPr="00575EEB">
              <w:rPr>
                <w:rFonts w:ascii="Times New Roman" w:hAnsi="Times New Roman"/>
                <w:sz w:val="20"/>
                <w:szCs w:val="20"/>
              </w:rPr>
              <w:t>3.1.1.8. Učešća u tijelima definisanim Odlukom o sistemu koordinacije procesa evropskih integracija u BiH</w:t>
            </w:r>
          </w:p>
        </w:tc>
        <w:tc>
          <w:tcPr>
            <w:tcW w:w="1501" w:type="dxa"/>
            <w:gridSpan w:val="2"/>
            <w:tcBorders>
              <w:top w:val="nil"/>
              <w:left w:val="nil"/>
              <w:bottom w:val="single" w:sz="4" w:space="0" w:color="auto"/>
              <w:right w:val="single" w:sz="4" w:space="0" w:color="auto"/>
            </w:tcBorders>
            <w:shd w:val="clear" w:color="auto" w:fill="auto"/>
            <w:vAlign w:val="center"/>
          </w:tcPr>
          <w:p w14:paraId="5181B8D2" w14:textId="77777777" w:rsidR="007F4054" w:rsidRPr="00575EEB" w:rsidRDefault="007F4054" w:rsidP="007F4054">
            <w:pPr>
              <w:jc w:val="center"/>
              <w:rPr>
                <w:rFonts w:ascii="Times New Roman" w:hAnsi="Times New Roman"/>
                <w:bCs/>
                <w:sz w:val="20"/>
                <w:szCs w:val="20"/>
              </w:rPr>
            </w:pPr>
            <w:r w:rsidRPr="00575EEB">
              <w:rPr>
                <w:rFonts w:ascii="Times New Roman" w:hAnsi="Times New Roman"/>
                <w:bCs/>
                <w:sz w:val="20"/>
                <w:szCs w:val="20"/>
              </w:rPr>
              <w:t>Sektor za obrazovanje</w:t>
            </w:r>
          </w:p>
        </w:tc>
        <w:tc>
          <w:tcPr>
            <w:tcW w:w="1457" w:type="dxa"/>
            <w:gridSpan w:val="2"/>
            <w:tcBorders>
              <w:top w:val="nil"/>
              <w:left w:val="nil"/>
              <w:bottom w:val="single" w:sz="4" w:space="0" w:color="auto"/>
              <w:right w:val="single" w:sz="4" w:space="0" w:color="auto"/>
            </w:tcBorders>
            <w:shd w:val="clear" w:color="auto" w:fill="auto"/>
            <w:vAlign w:val="center"/>
          </w:tcPr>
          <w:p w14:paraId="789C3E48" w14:textId="77777777" w:rsidR="007F4054" w:rsidRPr="00575EEB" w:rsidRDefault="007F4054" w:rsidP="007F4054">
            <w:pPr>
              <w:jc w:val="center"/>
              <w:rPr>
                <w:rFonts w:ascii="Times New Roman" w:hAnsi="Times New Roman"/>
                <w:bCs/>
                <w:sz w:val="20"/>
                <w:szCs w:val="20"/>
              </w:rPr>
            </w:pPr>
            <w:r w:rsidRPr="00575EEB">
              <w:rPr>
                <w:rFonts w:ascii="Times New Roman" w:hAnsi="Times New Roman"/>
                <w:bCs/>
                <w:sz w:val="20"/>
                <w:szCs w:val="20"/>
              </w:rPr>
              <w:t>Aktivnost realizovana</w:t>
            </w:r>
          </w:p>
        </w:tc>
        <w:tc>
          <w:tcPr>
            <w:tcW w:w="902" w:type="dxa"/>
            <w:gridSpan w:val="3"/>
            <w:tcBorders>
              <w:top w:val="nil"/>
              <w:left w:val="nil"/>
              <w:bottom w:val="single" w:sz="4" w:space="0" w:color="auto"/>
              <w:right w:val="single" w:sz="4" w:space="0" w:color="auto"/>
            </w:tcBorders>
            <w:shd w:val="clear" w:color="auto" w:fill="auto"/>
            <w:noWrap/>
            <w:vAlign w:val="center"/>
          </w:tcPr>
          <w:p w14:paraId="1D0E42E0" w14:textId="77777777" w:rsidR="007F4054" w:rsidRPr="00575EEB" w:rsidRDefault="007F4054" w:rsidP="007F4054">
            <w:pPr>
              <w:jc w:val="center"/>
              <w:rPr>
                <w:rFonts w:ascii="Times New Roman" w:hAnsi="Times New Roman"/>
                <w:bCs/>
                <w:sz w:val="20"/>
                <w:szCs w:val="20"/>
              </w:rPr>
            </w:pPr>
            <w:r w:rsidRPr="00575EEB">
              <w:rPr>
                <w:rFonts w:ascii="Times New Roman" w:hAnsi="Times New Roman"/>
                <w:bCs/>
                <w:sz w:val="20"/>
                <w:szCs w:val="20"/>
              </w:rPr>
              <w:t>opisno</w:t>
            </w:r>
          </w:p>
        </w:tc>
        <w:tc>
          <w:tcPr>
            <w:tcW w:w="1142" w:type="dxa"/>
            <w:tcBorders>
              <w:top w:val="nil"/>
              <w:left w:val="nil"/>
              <w:bottom w:val="single" w:sz="4" w:space="0" w:color="auto"/>
              <w:right w:val="single" w:sz="4" w:space="0" w:color="auto"/>
            </w:tcBorders>
            <w:shd w:val="clear" w:color="auto" w:fill="auto"/>
            <w:vAlign w:val="center"/>
          </w:tcPr>
          <w:p w14:paraId="47284272" w14:textId="77777777" w:rsidR="007F4054" w:rsidRPr="00575EEB" w:rsidRDefault="007F4054" w:rsidP="007F4054">
            <w:pPr>
              <w:jc w:val="center"/>
              <w:rPr>
                <w:rFonts w:ascii="Times New Roman" w:hAnsi="Times New Roman"/>
                <w:bCs/>
                <w:sz w:val="20"/>
                <w:szCs w:val="20"/>
              </w:rPr>
            </w:pPr>
            <w:r w:rsidRPr="00575EEB">
              <w:rPr>
                <w:rFonts w:ascii="Times New Roman" w:hAnsi="Times New Roman"/>
                <w:bCs/>
                <w:sz w:val="20"/>
                <w:szCs w:val="20"/>
              </w:rPr>
              <w:t>kontinuirano</w:t>
            </w:r>
          </w:p>
        </w:tc>
        <w:tc>
          <w:tcPr>
            <w:tcW w:w="1028" w:type="dxa"/>
            <w:gridSpan w:val="3"/>
            <w:tcBorders>
              <w:top w:val="nil"/>
              <w:left w:val="nil"/>
              <w:bottom w:val="single" w:sz="4" w:space="0" w:color="auto"/>
              <w:right w:val="single" w:sz="4" w:space="0" w:color="auto"/>
            </w:tcBorders>
            <w:shd w:val="clear" w:color="auto" w:fill="auto"/>
            <w:vAlign w:val="center"/>
          </w:tcPr>
          <w:p w14:paraId="6E89FCA8" w14:textId="77777777" w:rsidR="007F4054" w:rsidRPr="00575EEB" w:rsidRDefault="007F4054" w:rsidP="007F4054">
            <w:pPr>
              <w:jc w:val="center"/>
              <w:rPr>
                <w:rFonts w:ascii="Times New Roman" w:hAnsi="Times New Roman"/>
                <w:bCs/>
                <w:sz w:val="20"/>
                <w:szCs w:val="20"/>
              </w:rPr>
            </w:pPr>
            <w:r w:rsidRPr="00575EEB">
              <w:rPr>
                <w:rFonts w:ascii="Times New Roman" w:hAnsi="Times New Roman"/>
                <w:bCs/>
                <w:sz w:val="20"/>
                <w:szCs w:val="20"/>
              </w:rPr>
              <w:t>kontinuirano</w:t>
            </w:r>
          </w:p>
        </w:tc>
        <w:tc>
          <w:tcPr>
            <w:tcW w:w="996" w:type="dxa"/>
            <w:tcBorders>
              <w:top w:val="nil"/>
              <w:left w:val="nil"/>
              <w:bottom w:val="single" w:sz="4" w:space="0" w:color="auto"/>
              <w:right w:val="single" w:sz="4" w:space="0" w:color="auto"/>
            </w:tcBorders>
            <w:shd w:val="clear" w:color="auto" w:fill="auto"/>
            <w:noWrap/>
            <w:vAlign w:val="center"/>
          </w:tcPr>
          <w:p w14:paraId="3EAEB2CA" w14:textId="77777777" w:rsidR="007F4054" w:rsidRPr="00575EEB" w:rsidRDefault="007F4054" w:rsidP="007F4054">
            <w:pPr>
              <w:jc w:val="center"/>
              <w:rPr>
                <w:rFonts w:ascii="Times New Roman" w:hAnsi="Times New Roman"/>
                <w:bCs/>
                <w:sz w:val="20"/>
                <w:szCs w:val="20"/>
              </w:rPr>
            </w:pPr>
            <w:r w:rsidRPr="00575EEB">
              <w:rPr>
                <w:rFonts w:ascii="Times New Roman" w:hAnsi="Times New Roman"/>
                <w:bCs/>
                <w:sz w:val="20"/>
                <w:szCs w:val="20"/>
              </w:rPr>
              <w:t>30.000</w:t>
            </w:r>
          </w:p>
        </w:tc>
        <w:tc>
          <w:tcPr>
            <w:tcW w:w="907" w:type="dxa"/>
            <w:gridSpan w:val="5"/>
            <w:tcBorders>
              <w:top w:val="nil"/>
              <w:left w:val="nil"/>
              <w:bottom w:val="single" w:sz="4" w:space="0" w:color="auto"/>
              <w:right w:val="single" w:sz="4" w:space="0" w:color="auto"/>
            </w:tcBorders>
            <w:shd w:val="clear" w:color="auto" w:fill="auto"/>
            <w:noWrap/>
            <w:vAlign w:val="center"/>
          </w:tcPr>
          <w:p w14:paraId="4F0DCFAA" w14:textId="77777777" w:rsidR="007F4054" w:rsidRPr="00575EEB" w:rsidRDefault="007F4054" w:rsidP="007F4054">
            <w:pPr>
              <w:jc w:val="center"/>
              <w:rPr>
                <w:rFonts w:ascii="Times New Roman" w:hAnsi="Times New Roman"/>
                <w:bCs/>
                <w:sz w:val="20"/>
                <w:szCs w:val="20"/>
              </w:rPr>
            </w:pPr>
            <w:r w:rsidRPr="00575EEB">
              <w:rPr>
                <w:rFonts w:ascii="Times New Roman" w:hAnsi="Times New Roman"/>
                <w:bCs/>
                <w:sz w:val="20"/>
                <w:szCs w:val="20"/>
              </w:rPr>
              <w:t>30.000</w:t>
            </w:r>
          </w:p>
        </w:tc>
        <w:tc>
          <w:tcPr>
            <w:tcW w:w="382" w:type="dxa"/>
            <w:gridSpan w:val="2"/>
            <w:tcBorders>
              <w:top w:val="nil"/>
              <w:left w:val="nil"/>
              <w:bottom w:val="single" w:sz="4" w:space="0" w:color="auto"/>
              <w:right w:val="single" w:sz="4" w:space="0" w:color="auto"/>
            </w:tcBorders>
            <w:shd w:val="clear" w:color="auto" w:fill="auto"/>
            <w:noWrap/>
            <w:vAlign w:val="center"/>
          </w:tcPr>
          <w:p w14:paraId="5FE49641"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w:t>
            </w:r>
          </w:p>
        </w:tc>
        <w:tc>
          <w:tcPr>
            <w:tcW w:w="851" w:type="dxa"/>
            <w:gridSpan w:val="2"/>
            <w:tcBorders>
              <w:top w:val="nil"/>
              <w:left w:val="nil"/>
              <w:bottom w:val="single" w:sz="4" w:space="0" w:color="auto"/>
              <w:right w:val="single" w:sz="4" w:space="0" w:color="auto"/>
            </w:tcBorders>
            <w:shd w:val="clear" w:color="auto" w:fill="auto"/>
            <w:noWrap/>
            <w:vAlign w:val="center"/>
          </w:tcPr>
          <w:p w14:paraId="5F653239"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w:t>
            </w:r>
          </w:p>
        </w:tc>
        <w:tc>
          <w:tcPr>
            <w:tcW w:w="755" w:type="dxa"/>
            <w:gridSpan w:val="2"/>
            <w:tcBorders>
              <w:top w:val="nil"/>
              <w:left w:val="nil"/>
              <w:bottom w:val="single" w:sz="4" w:space="0" w:color="auto"/>
              <w:right w:val="single" w:sz="4" w:space="0" w:color="auto"/>
            </w:tcBorders>
            <w:shd w:val="clear" w:color="auto" w:fill="auto"/>
            <w:noWrap/>
            <w:vAlign w:val="center"/>
          </w:tcPr>
          <w:p w14:paraId="4844A327"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w:t>
            </w:r>
          </w:p>
        </w:tc>
        <w:tc>
          <w:tcPr>
            <w:tcW w:w="947" w:type="dxa"/>
            <w:gridSpan w:val="2"/>
            <w:tcBorders>
              <w:top w:val="nil"/>
              <w:left w:val="nil"/>
              <w:bottom w:val="single" w:sz="4" w:space="0" w:color="auto"/>
              <w:right w:val="single" w:sz="4" w:space="0" w:color="auto"/>
            </w:tcBorders>
            <w:shd w:val="clear" w:color="auto" w:fill="auto"/>
            <w:noWrap/>
            <w:vAlign w:val="center"/>
          </w:tcPr>
          <w:p w14:paraId="0C33DEF8" w14:textId="77777777" w:rsidR="007F4054" w:rsidRPr="00575EEB" w:rsidRDefault="007F4054" w:rsidP="007F4054">
            <w:pPr>
              <w:jc w:val="center"/>
              <w:rPr>
                <w:rFonts w:ascii="Times New Roman" w:hAnsi="Times New Roman"/>
                <w:bCs/>
                <w:sz w:val="20"/>
                <w:szCs w:val="20"/>
              </w:rPr>
            </w:pPr>
            <w:r w:rsidRPr="00575EEB">
              <w:rPr>
                <w:rFonts w:ascii="Times New Roman" w:hAnsi="Times New Roman"/>
                <w:bCs/>
                <w:sz w:val="20"/>
                <w:szCs w:val="20"/>
              </w:rPr>
              <w:t>30.000</w:t>
            </w:r>
          </w:p>
        </w:tc>
        <w:tc>
          <w:tcPr>
            <w:tcW w:w="992" w:type="dxa"/>
            <w:gridSpan w:val="2"/>
            <w:tcBorders>
              <w:top w:val="nil"/>
              <w:left w:val="nil"/>
              <w:bottom w:val="single" w:sz="4" w:space="0" w:color="auto"/>
              <w:right w:val="nil"/>
            </w:tcBorders>
            <w:shd w:val="clear" w:color="auto" w:fill="auto"/>
          </w:tcPr>
          <w:p w14:paraId="3CFD94BB" w14:textId="77777777" w:rsidR="007F4054" w:rsidRPr="00575EEB" w:rsidRDefault="007F4054" w:rsidP="007F4054">
            <w:pPr>
              <w:jc w:val="center"/>
              <w:rPr>
                <w:rFonts w:ascii="Times New Roman" w:eastAsia="Times New Roman" w:hAnsi="Times New Roman"/>
                <w:sz w:val="20"/>
                <w:szCs w:val="20"/>
                <w:lang w:val="bs-Latn-BA" w:eastAsia="en-GB"/>
              </w:rPr>
            </w:pPr>
          </w:p>
          <w:p w14:paraId="673F8C18" w14:textId="77777777" w:rsidR="007F4054" w:rsidRPr="00575EEB" w:rsidRDefault="007F4054" w:rsidP="007F4054">
            <w:pPr>
              <w:jc w:val="center"/>
              <w:rPr>
                <w:rFonts w:ascii="Times New Roman" w:hAnsi="Times New Roman"/>
                <w:bCs/>
                <w:sz w:val="20"/>
                <w:szCs w:val="20"/>
              </w:rPr>
            </w:pPr>
            <w:r w:rsidRPr="00575EEB">
              <w:rPr>
                <w:rFonts w:ascii="Times New Roman" w:eastAsia="Times New Roman" w:hAnsi="Times New Roman"/>
                <w:sz w:val="20"/>
                <w:szCs w:val="20"/>
                <w:lang w:val="bs-Latn-BA" w:eastAsia="en-GB"/>
              </w:rPr>
              <w:t>0980100</w:t>
            </w:r>
          </w:p>
        </w:tc>
        <w:tc>
          <w:tcPr>
            <w:tcW w:w="938" w:type="dxa"/>
            <w:tcBorders>
              <w:top w:val="nil"/>
              <w:left w:val="single" w:sz="4" w:space="0" w:color="auto"/>
              <w:bottom w:val="single" w:sz="4" w:space="0" w:color="auto"/>
              <w:right w:val="single" w:sz="4" w:space="0" w:color="auto"/>
            </w:tcBorders>
            <w:shd w:val="clear" w:color="auto" w:fill="auto"/>
            <w:vAlign w:val="center"/>
          </w:tcPr>
          <w:p w14:paraId="0BEE5D79" w14:textId="77777777" w:rsidR="007F4054" w:rsidRPr="00575EEB" w:rsidRDefault="007F4054" w:rsidP="007F4054">
            <w:pPr>
              <w:jc w:val="center"/>
              <w:rPr>
                <w:rFonts w:ascii="Times New Roman" w:hAnsi="Times New Roman"/>
                <w:bCs/>
                <w:sz w:val="20"/>
                <w:szCs w:val="20"/>
              </w:rPr>
            </w:pPr>
            <w:r w:rsidRPr="00575EEB">
              <w:rPr>
                <w:rFonts w:ascii="Times New Roman" w:hAnsi="Times New Roman"/>
                <w:bCs/>
                <w:sz w:val="20"/>
                <w:szCs w:val="20"/>
              </w:rPr>
              <w:t>I,II,III,IV</w:t>
            </w:r>
          </w:p>
        </w:tc>
      </w:tr>
      <w:tr w:rsidR="00575EEB" w:rsidRPr="00575EEB" w14:paraId="4722F5A3" w14:textId="77777777" w:rsidTr="00AE28F4">
        <w:trPr>
          <w:gridAfter w:val="1"/>
          <w:wAfter w:w="6" w:type="dxa"/>
          <w:trHeight w:val="563"/>
        </w:trPr>
        <w:tc>
          <w:tcPr>
            <w:tcW w:w="2662" w:type="dxa"/>
            <w:tcBorders>
              <w:top w:val="single" w:sz="4" w:space="0" w:color="auto"/>
              <w:left w:val="single" w:sz="8" w:space="0" w:color="auto"/>
              <w:bottom w:val="single" w:sz="4" w:space="0" w:color="auto"/>
              <w:right w:val="single" w:sz="4" w:space="0" w:color="auto"/>
            </w:tcBorders>
            <w:shd w:val="clear" w:color="auto" w:fill="auto"/>
          </w:tcPr>
          <w:p w14:paraId="445D1E65" w14:textId="77777777" w:rsidR="007F4054" w:rsidRPr="00575EEB" w:rsidRDefault="007F4054" w:rsidP="007F4054">
            <w:pPr>
              <w:rPr>
                <w:rFonts w:ascii="Times New Roman" w:hAnsi="Times New Roman"/>
                <w:sz w:val="20"/>
                <w:szCs w:val="20"/>
              </w:rPr>
            </w:pPr>
            <w:r w:rsidRPr="00575EEB">
              <w:rPr>
                <w:rFonts w:ascii="Times New Roman" w:hAnsi="Times New Roman"/>
                <w:sz w:val="20"/>
                <w:szCs w:val="20"/>
              </w:rPr>
              <w:lastRenderedPageBreak/>
              <w:t>3.1.1.9. Obavljanje administrativno-tehničkih poslova za potrebe Komisije za koordinaciju pitanja mladih u Bosni i Hercegovini.</w:t>
            </w:r>
          </w:p>
        </w:tc>
        <w:tc>
          <w:tcPr>
            <w:tcW w:w="1501" w:type="dxa"/>
            <w:gridSpan w:val="2"/>
            <w:tcBorders>
              <w:top w:val="single" w:sz="4" w:space="0" w:color="auto"/>
              <w:left w:val="nil"/>
              <w:bottom w:val="single" w:sz="4" w:space="0" w:color="auto"/>
              <w:right w:val="single" w:sz="4" w:space="0" w:color="auto"/>
            </w:tcBorders>
            <w:shd w:val="clear" w:color="auto" w:fill="auto"/>
            <w:vAlign w:val="center"/>
          </w:tcPr>
          <w:p w14:paraId="4363D4BE" w14:textId="77777777" w:rsidR="007F4054" w:rsidRPr="00575EEB" w:rsidRDefault="007F4054" w:rsidP="007F4054">
            <w:pPr>
              <w:jc w:val="center"/>
              <w:rPr>
                <w:rFonts w:ascii="Times New Roman" w:hAnsi="Times New Roman"/>
                <w:sz w:val="20"/>
                <w:szCs w:val="20"/>
              </w:rPr>
            </w:pPr>
          </w:p>
          <w:p w14:paraId="67E564DF" w14:textId="77777777" w:rsidR="007F4054" w:rsidRPr="00575EEB" w:rsidRDefault="007F4054" w:rsidP="007F4054">
            <w:pPr>
              <w:jc w:val="center"/>
              <w:rPr>
                <w:rFonts w:ascii="Times New Roman" w:hAnsi="Times New Roman"/>
                <w:sz w:val="20"/>
                <w:szCs w:val="20"/>
              </w:rPr>
            </w:pPr>
            <w:r w:rsidRPr="00575EEB">
              <w:rPr>
                <w:rFonts w:ascii="Times New Roman" w:hAnsi="Times New Roman"/>
                <w:sz w:val="20"/>
                <w:szCs w:val="20"/>
              </w:rPr>
              <w:t>Sektor za obrazovanje</w:t>
            </w:r>
          </w:p>
        </w:tc>
        <w:tc>
          <w:tcPr>
            <w:tcW w:w="1457" w:type="dxa"/>
            <w:gridSpan w:val="2"/>
            <w:tcBorders>
              <w:top w:val="single" w:sz="4" w:space="0" w:color="auto"/>
              <w:left w:val="nil"/>
              <w:bottom w:val="single" w:sz="4" w:space="0" w:color="auto"/>
              <w:right w:val="single" w:sz="4" w:space="0" w:color="auto"/>
            </w:tcBorders>
            <w:shd w:val="clear" w:color="auto" w:fill="auto"/>
            <w:vAlign w:val="center"/>
          </w:tcPr>
          <w:p w14:paraId="665BB5C5" w14:textId="77777777" w:rsidR="007F4054" w:rsidRPr="00575EEB" w:rsidRDefault="007F4054" w:rsidP="007F4054">
            <w:pPr>
              <w:jc w:val="center"/>
              <w:rPr>
                <w:rFonts w:ascii="Times New Roman" w:hAnsi="Times New Roman"/>
                <w:sz w:val="20"/>
                <w:szCs w:val="20"/>
              </w:rPr>
            </w:pPr>
            <w:r w:rsidRPr="00575EEB">
              <w:rPr>
                <w:rFonts w:ascii="Times New Roman" w:hAnsi="Times New Roman"/>
                <w:sz w:val="20"/>
                <w:szCs w:val="20"/>
              </w:rPr>
              <w:t>Obavljeni administrativno tehnički poslovi</w:t>
            </w:r>
          </w:p>
        </w:tc>
        <w:tc>
          <w:tcPr>
            <w:tcW w:w="902" w:type="dxa"/>
            <w:gridSpan w:val="3"/>
            <w:tcBorders>
              <w:top w:val="single" w:sz="4" w:space="0" w:color="auto"/>
              <w:left w:val="nil"/>
              <w:bottom w:val="single" w:sz="4" w:space="0" w:color="auto"/>
              <w:right w:val="single" w:sz="4" w:space="0" w:color="auto"/>
            </w:tcBorders>
            <w:shd w:val="clear" w:color="auto" w:fill="auto"/>
            <w:noWrap/>
            <w:vAlign w:val="center"/>
          </w:tcPr>
          <w:p w14:paraId="675942F2" w14:textId="77777777" w:rsidR="007F4054" w:rsidRPr="00575EEB" w:rsidRDefault="007F4054" w:rsidP="007F4054">
            <w:pPr>
              <w:jc w:val="center"/>
              <w:rPr>
                <w:rFonts w:ascii="Times New Roman" w:hAnsi="Times New Roman"/>
                <w:sz w:val="20"/>
                <w:szCs w:val="20"/>
              </w:rPr>
            </w:pPr>
            <w:r w:rsidRPr="00575EEB">
              <w:rPr>
                <w:rFonts w:ascii="Times New Roman" w:hAnsi="Times New Roman"/>
                <w:sz w:val="20"/>
                <w:szCs w:val="20"/>
              </w:rPr>
              <w:t>opisno</w:t>
            </w:r>
          </w:p>
        </w:tc>
        <w:tc>
          <w:tcPr>
            <w:tcW w:w="1142" w:type="dxa"/>
            <w:tcBorders>
              <w:top w:val="single" w:sz="4" w:space="0" w:color="auto"/>
              <w:left w:val="nil"/>
              <w:bottom w:val="single" w:sz="4" w:space="0" w:color="auto"/>
              <w:right w:val="single" w:sz="4" w:space="0" w:color="auto"/>
            </w:tcBorders>
            <w:shd w:val="clear" w:color="auto" w:fill="auto"/>
            <w:vAlign w:val="center"/>
          </w:tcPr>
          <w:p w14:paraId="666A2BD5" w14:textId="77777777" w:rsidR="007F4054" w:rsidRPr="00575EEB" w:rsidRDefault="007F4054" w:rsidP="007F4054">
            <w:pPr>
              <w:jc w:val="center"/>
              <w:rPr>
                <w:rFonts w:ascii="Times New Roman" w:hAnsi="Times New Roman"/>
                <w:sz w:val="20"/>
                <w:szCs w:val="20"/>
              </w:rPr>
            </w:pPr>
            <w:r w:rsidRPr="00575EEB">
              <w:rPr>
                <w:rFonts w:ascii="Times New Roman" w:hAnsi="Times New Roman"/>
                <w:sz w:val="20"/>
                <w:szCs w:val="20"/>
              </w:rPr>
              <w:t>kontinuirano</w:t>
            </w:r>
          </w:p>
          <w:p w14:paraId="12207621" w14:textId="77777777" w:rsidR="007F4054" w:rsidRPr="00575EEB" w:rsidRDefault="007F4054" w:rsidP="007F4054">
            <w:pPr>
              <w:jc w:val="center"/>
              <w:rPr>
                <w:rFonts w:ascii="Times New Roman" w:hAnsi="Times New Roman"/>
                <w:sz w:val="20"/>
                <w:szCs w:val="20"/>
              </w:rPr>
            </w:pPr>
          </w:p>
        </w:tc>
        <w:tc>
          <w:tcPr>
            <w:tcW w:w="1028" w:type="dxa"/>
            <w:gridSpan w:val="3"/>
            <w:tcBorders>
              <w:top w:val="single" w:sz="4" w:space="0" w:color="auto"/>
              <w:left w:val="nil"/>
              <w:bottom w:val="single" w:sz="4" w:space="0" w:color="auto"/>
              <w:right w:val="single" w:sz="4" w:space="0" w:color="auto"/>
            </w:tcBorders>
            <w:shd w:val="clear" w:color="auto" w:fill="auto"/>
            <w:vAlign w:val="center"/>
          </w:tcPr>
          <w:p w14:paraId="02608B1C" w14:textId="77777777" w:rsidR="007F4054" w:rsidRPr="00575EEB" w:rsidRDefault="007F4054" w:rsidP="007F4054">
            <w:pPr>
              <w:jc w:val="center"/>
              <w:rPr>
                <w:rFonts w:ascii="Times New Roman" w:hAnsi="Times New Roman"/>
                <w:sz w:val="20"/>
                <w:szCs w:val="20"/>
              </w:rPr>
            </w:pPr>
            <w:r w:rsidRPr="00575EEB">
              <w:rPr>
                <w:rFonts w:ascii="Times New Roman" w:hAnsi="Times New Roman"/>
                <w:sz w:val="20"/>
                <w:szCs w:val="20"/>
              </w:rPr>
              <w:t>kontinuirano</w:t>
            </w:r>
          </w:p>
        </w:tc>
        <w:tc>
          <w:tcPr>
            <w:tcW w:w="996" w:type="dxa"/>
            <w:tcBorders>
              <w:top w:val="single" w:sz="4" w:space="0" w:color="auto"/>
              <w:left w:val="nil"/>
              <w:bottom w:val="single" w:sz="4" w:space="0" w:color="auto"/>
              <w:right w:val="single" w:sz="4" w:space="0" w:color="auto"/>
            </w:tcBorders>
            <w:shd w:val="clear" w:color="auto" w:fill="auto"/>
            <w:noWrap/>
            <w:vAlign w:val="center"/>
          </w:tcPr>
          <w:p w14:paraId="4CC570B6" w14:textId="77777777" w:rsidR="007F4054" w:rsidRPr="00575EEB" w:rsidRDefault="007F4054" w:rsidP="007F4054">
            <w:pPr>
              <w:jc w:val="center"/>
              <w:rPr>
                <w:rFonts w:ascii="Times New Roman" w:hAnsi="Times New Roman"/>
                <w:sz w:val="20"/>
                <w:szCs w:val="20"/>
              </w:rPr>
            </w:pPr>
            <w:r w:rsidRPr="00575EEB">
              <w:rPr>
                <w:rFonts w:ascii="Times New Roman" w:hAnsi="Times New Roman"/>
                <w:sz w:val="20"/>
                <w:szCs w:val="20"/>
              </w:rPr>
              <w:t>55.000</w:t>
            </w:r>
          </w:p>
        </w:tc>
        <w:tc>
          <w:tcPr>
            <w:tcW w:w="907" w:type="dxa"/>
            <w:gridSpan w:val="5"/>
            <w:tcBorders>
              <w:top w:val="single" w:sz="4" w:space="0" w:color="auto"/>
              <w:left w:val="nil"/>
              <w:bottom w:val="single" w:sz="4" w:space="0" w:color="auto"/>
              <w:right w:val="single" w:sz="4" w:space="0" w:color="auto"/>
            </w:tcBorders>
            <w:shd w:val="clear" w:color="auto" w:fill="auto"/>
            <w:noWrap/>
            <w:vAlign w:val="center"/>
          </w:tcPr>
          <w:p w14:paraId="4D81D128" w14:textId="77777777" w:rsidR="007F4054" w:rsidRPr="00575EEB" w:rsidRDefault="007F4054" w:rsidP="007F4054">
            <w:pPr>
              <w:jc w:val="center"/>
              <w:rPr>
                <w:rFonts w:ascii="Times New Roman" w:hAnsi="Times New Roman"/>
                <w:sz w:val="20"/>
                <w:szCs w:val="20"/>
              </w:rPr>
            </w:pPr>
            <w:r w:rsidRPr="00575EEB">
              <w:rPr>
                <w:rFonts w:ascii="Times New Roman" w:hAnsi="Times New Roman"/>
                <w:sz w:val="20"/>
                <w:szCs w:val="20"/>
              </w:rPr>
              <w:t>55.000</w:t>
            </w:r>
          </w:p>
        </w:tc>
        <w:tc>
          <w:tcPr>
            <w:tcW w:w="382" w:type="dxa"/>
            <w:gridSpan w:val="2"/>
            <w:tcBorders>
              <w:top w:val="single" w:sz="4" w:space="0" w:color="auto"/>
              <w:left w:val="nil"/>
              <w:bottom w:val="single" w:sz="4" w:space="0" w:color="auto"/>
              <w:right w:val="single" w:sz="4" w:space="0" w:color="auto"/>
            </w:tcBorders>
            <w:shd w:val="clear" w:color="auto" w:fill="auto"/>
            <w:noWrap/>
            <w:vAlign w:val="center"/>
          </w:tcPr>
          <w:p w14:paraId="0841D09D"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tcPr>
          <w:p w14:paraId="5FECCBC8"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w:t>
            </w:r>
          </w:p>
        </w:tc>
        <w:tc>
          <w:tcPr>
            <w:tcW w:w="755" w:type="dxa"/>
            <w:gridSpan w:val="2"/>
            <w:tcBorders>
              <w:top w:val="single" w:sz="4" w:space="0" w:color="auto"/>
              <w:left w:val="nil"/>
              <w:bottom w:val="single" w:sz="4" w:space="0" w:color="auto"/>
              <w:right w:val="single" w:sz="4" w:space="0" w:color="auto"/>
            </w:tcBorders>
            <w:shd w:val="clear" w:color="auto" w:fill="auto"/>
            <w:noWrap/>
            <w:vAlign w:val="center"/>
          </w:tcPr>
          <w:p w14:paraId="1A52B311"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w:t>
            </w:r>
          </w:p>
        </w:tc>
        <w:tc>
          <w:tcPr>
            <w:tcW w:w="947" w:type="dxa"/>
            <w:gridSpan w:val="2"/>
            <w:tcBorders>
              <w:top w:val="single" w:sz="4" w:space="0" w:color="auto"/>
              <w:left w:val="nil"/>
              <w:bottom w:val="single" w:sz="4" w:space="0" w:color="auto"/>
              <w:right w:val="single" w:sz="4" w:space="0" w:color="auto"/>
            </w:tcBorders>
            <w:shd w:val="clear" w:color="auto" w:fill="auto"/>
            <w:noWrap/>
            <w:vAlign w:val="center"/>
          </w:tcPr>
          <w:p w14:paraId="71AC4CDE" w14:textId="77777777" w:rsidR="007F4054" w:rsidRPr="00575EEB" w:rsidRDefault="007F4054" w:rsidP="007F4054">
            <w:pPr>
              <w:jc w:val="center"/>
              <w:rPr>
                <w:rFonts w:ascii="Times New Roman" w:hAnsi="Times New Roman"/>
                <w:sz w:val="20"/>
                <w:szCs w:val="20"/>
              </w:rPr>
            </w:pPr>
            <w:r w:rsidRPr="00575EEB">
              <w:rPr>
                <w:rFonts w:ascii="Times New Roman" w:hAnsi="Times New Roman"/>
                <w:sz w:val="20"/>
                <w:szCs w:val="20"/>
              </w:rPr>
              <w:t>55.000</w:t>
            </w:r>
          </w:p>
        </w:tc>
        <w:tc>
          <w:tcPr>
            <w:tcW w:w="992" w:type="dxa"/>
            <w:gridSpan w:val="2"/>
            <w:tcBorders>
              <w:top w:val="single" w:sz="4" w:space="0" w:color="auto"/>
              <w:left w:val="nil"/>
              <w:bottom w:val="single" w:sz="4" w:space="0" w:color="auto"/>
              <w:right w:val="nil"/>
            </w:tcBorders>
            <w:shd w:val="clear" w:color="auto" w:fill="auto"/>
            <w:vAlign w:val="center"/>
          </w:tcPr>
          <w:p w14:paraId="7A0DDB9A" w14:textId="77777777" w:rsidR="007F4054" w:rsidRPr="00575EEB" w:rsidRDefault="007F4054" w:rsidP="007F4054">
            <w:pPr>
              <w:jc w:val="center"/>
              <w:rPr>
                <w:rFonts w:ascii="Times New Roman" w:hAnsi="Times New Roman"/>
                <w:sz w:val="20"/>
                <w:szCs w:val="20"/>
              </w:rPr>
            </w:pPr>
            <w:r w:rsidRPr="00575EEB">
              <w:rPr>
                <w:rFonts w:ascii="Times New Roman" w:eastAsia="Times New Roman" w:hAnsi="Times New Roman"/>
                <w:sz w:val="20"/>
                <w:szCs w:val="20"/>
                <w:lang w:val="bs-Latn-BA" w:eastAsia="en-GB"/>
              </w:rPr>
              <w:t>0980100</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00AEA600" w14:textId="77777777" w:rsidR="007F4054" w:rsidRPr="00575EEB" w:rsidRDefault="007F4054" w:rsidP="007F4054">
            <w:pPr>
              <w:jc w:val="center"/>
              <w:rPr>
                <w:rFonts w:ascii="Times New Roman" w:hAnsi="Times New Roman"/>
                <w:sz w:val="20"/>
                <w:szCs w:val="20"/>
              </w:rPr>
            </w:pPr>
            <w:r w:rsidRPr="00575EEB">
              <w:rPr>
                <w:rFonts w:ascii="Times New Roman" w:hAnsi="Times New Roman"/>
                <w:sz w:val="20"/>
                <w:szCs w:val="20"/>
              </w:rPr>
              <w:t>I,II,III,IV</w:t>
            </w:r>
          </w:p>
        </w:tc>
      </w:tr>
      <w:tr w:rsidR="00575EEB" w:rsidRPr="00575EEB" w14:paraId="6FA91F5E" w14:textId="77777777" w:rsidTr="00AE28F4">
        <w:trPr>
          <w:gridAfter w:val="1"/>
          <w:wAfter w:w="6" w:type="dxa"/>
          <w:trHeight w:val="563"/>
        </w:trPr>
        <w:tc>
          <w:tcPr>
            <w:tcW w:w="2662" w:type="dxa"/>
            <w:tcBorders>
              <w:top w:val="single" w:sz="4" w:space="0" w:color="auto"/>
              <w:left w:val="single" w:sz="8" w:space="0" w:color="auto"/>
              <w:bottom w:val="single" w:sz="4" w:space="0" w:color="auto"/>
              <w:right w:val="single" w:sz="4" w:space="0" w:color="auto"/>
            </w:tcBorders>
            <w:shd w:val="clear" w:color="auto" w:fill="auto"/>
          </w:tcPr>
          <w:p w14:paraId="23364B6E" w14:textId="77777777" w:rsidR="007F4054" w:rsidRPr="00575EEB" w:rsidRDefault="007F4054" w:rsidP="007F4054">
            <w:pPr>
              <w:spacing w:after="0" w:line="240" w:lineRule="auto"/>
              <w:rPr>
                <w:rFonts w:ascii="Times New Roman" w:eastAsia="Times New Roman" w:hAnsi="Times New Roman"/>
                <w:sz w:val="20"/>
                <w:szCs w:val="20"/>
                <w:lang w:val="bs-Latn-BA" w:eastAsia="en-GB"/>
              </w:rPr>
            </w:pPr>
          </w:p>
          <w:p w14:paraId="74F87866" w14:textId="77777777" w:rsidR="007F4054" w:rsidRPr="00575EEB" w:rsidRDefault="007F4054" w:rsidP="007F4054">
            <w:pP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 xml:space="preserve">3.1.1.10. Izrada Informacije o provođenju Okvirnog  zakona o predškolskom odgoju i obrazovanju u BiH  </w:t>
            </w:r>
          </w:p>
        </w:tc>
        <w:tc>
          <w:tcPr>
            <w:tcW w:w="1501" w:type="dxa"/>
            <w:gridSpan w:val="2"/>
            <w:tcBorders>
              <w:top w:val="single" w:sz="4" w:space="0" w:color="auto"/>
              <w:left w:val="nil"/>
              <w:bottom w:val="single" w:sz="4" w:space="0" w:color="auto"/>
              <w:right w:val="single" w:sz="4" w:space="0" w:color="auto"/>
            </w:tcBorders>
            <w:shd w:val="clear" w:color="auto" w:fill="auto"/>
            <w:vAlign w:val="center"/>
          </w:tcPr>
          <w:p w14:paraId="7B2FDF28" w14:textId="77777777" w:rsidR="007F4054" w:rsidRPr="00575EEB" w:rsidRDefault="007F4054" w:rsidP="007F4054">
            <w:pPr>
              <w:jc w:val="center"/>
              <w:rPr>
                <w:rFonts w:ascii="Times New Roman" w:hAnsi="Times New Roman"/>
                <w:sz w:val="20"/>
                <w:szCs w:val="20"/>
              </w:rPr>
            </w:pPr>
            <w:r w:rsidRPr="00575EEB">
              <w:rPr>
                <w:rFonts w:ascii="Times New Roman" w:eastAsia="Times New Roman" w:hAnsi="Times New Roman"/>
                <w:sz w:val="20"/>
                <w:szCs w:val="20"/>
                <w:lang w:val="bs-Latn-BA" w:eastAsia="en-GB"/>
              </w:rPr>
              <w:t>Sektor za obrazovanje</w:t>
            </w:r>
          </w:p>
        </w:tc>
        <w:tc>
          <w:tcPr>
            <w:tcW w:w="1457" w:type="dxa"/>
            <w:gridSpan w:val="2"/>
            <w:tcBorders>
              <w:top w:val="single" w:sz="4" w:space="0" w:color="auto"/>
              <w:left w:val="nil"/>
              <w:bottom w:val="single" w:sz="4" w:space="0" w:color="auto"/>
              <w:right w:val="single" w:sz="4" w:space="0" w:color="auto"/>
            </w:tcBorders>
            <w:shd w:val="clear" w:color="auto" w:fill="auto"/>
            <w:vAlign w:val="center"/>
          </w:tcPr>
          <w:p w14:paraId="7690F657" w14:textId="77777777" w:rsidR="007F4054" w:rsidRPr="00575EEB" w:rsidRDefault="007F4054" w:rsidP="007F4054">
            <w:pPr>
              <w:jc w:val="center"/>
              <w:rPr>
                <w:rFonts w:ascii="Times New Roman" w:hAnsi="Times New Roman"/>
                <w:sz w:val="20"/>
                <w:szCs w:val="20"/>
              </w:rPr>
            </w:pPr>
            <w:r w:rsidRPr="00575EEB">
              <w:rPr>
                <w:rFonts w:ascii="Times New Roman" w:eastAsia="Times New Roman" w:hAnsi="Times New Roman"/>
                <w:sz w:val="20"/>
                <w:szCs w:val="20"/>
                <w:lang w:val="bs-Latn-BA" w:eastAsia="en-GB"/>
              </w:rPr>
              <w:t xml:space="preserve">Informacija izrađena </w:t>
            </w:r>
          </w:p>
        </w:tc>
        <w:tc>
          <w:tcPr>
            <w:tcW w:w="902" w:type="dxa"/>
            <w:gridSpan w:val="3"/>
            <w:tcBorders>
              <w:top w:val="single" w:sz="4" w:space="0" w:color="auto"/>
              <w:left w:val="nil"/>
              <w:bottom w:val="single" w:sz="4" w:space="0" w:color="auto"/>
              <w:right w:val="single" w:sz="4" w:space="0" w:color="auto"/>
            </w:tcBorders>
            <w:shd w:val="clear" w:color="auto" w:fill="auto"/>
            <w:noWrap/>
            <w:vAlign w:val="center"/>
          </w:tcPr>
          <w:p w14:paraId="32476EB4" w14:textId="77777777" w:rsidR="007F4054" w:rsidRPr="00575EEB" w:rsidRDefault="007F4054" w:rsidP="007F4054">
            <w:pPr>
              <w:jc w:val="center"/>
              <w:rPr>
                <w:rFonts w:ascii="Times New Roman" w:hAnsi="Times New Roman"/>
                <w:sz w:val="20"/>
                <w:szCs w:val="20"/>
              </w:rPr>
            </w:pPr>
            <w:r w:rsidRPr="00575EEB">
              <w:rPr>
                <w:rFonts w:ascii="Times New Roman" w:eastAsia="Times New Roman" w:hAnsi="Times New Roman"/>
                <w:sz w:val="20"/>
                <w:szCs w:val="20"/>
                <w:lang w:val="bs-Latn-BA" w:eastAsia="en-GB"/>
              </w:rPr>
              <w:t>opisno</w:t>
            </w:r>
          </w:p>
        </w:tc>
        <w:tc>
          <w:tcPr>
            <w:tcW w:w="1142" w:type="dxa"/>
            <w:tcBorders>
              <w:top w:val="single" w:sz="4" w:space="0" w:color="auto"/>
              <w:left w:val="nil"/>
              <w:bottom w:val="single" w:sz="4" w:space="0" w:color="auto"/>
              <w:right w:val="single" w:sz="4" w:space="0" w:color="auto"/>
            </w:tcBorders>
            <w:shd w:val="clear" w:color="auto" w:fill="auto"/>
            <w:vAlign w:val="center"/>
          </w:tcPr>
          <w:p w14:paraId="796EB60B" w14:textId="77777777" w:rsidR="007F4054" w:rsidRPr="00575EEB" w:rsidRDefault="007F4054" w:rsidP="007F4054">
            <w:pPr>
              <w:jc w:val="center"/>
              <w:rPr>
                <w:rFonts w:ascii="Times New Roman" w:hAnsi="Times New Roman"/>
                <w:sz w:val="20"/>
                <w:szCs w:val="20"/>
              </w:rPr>
            </w:pPr>
            <w:r w:rsidRPr="00575EEB">
              <w:rPr>
                <w:rFonts w:ascii="Times New Roman" w:eastAsia="Times New Roman" w:hAnsi="Times New Roman"/>
                <w:sz w:val="20"/>
                <w:szCs w:val="20"/>
                <w:lang w:val="bs-Latn-BA" w:eastAsia="en-GB"/>
              </w:rPr>
              <w:t>početno</w:t>
            </w:r>
          </w:p>
        </w:tc>
        <w:tc>
          <w:tcPr>
            <w:tcW w:w="1028" w:type="dxa"/>
            <w:gridSpan w:val="3"/>
            <w:tcBorders>
              <w:top w:val="single" w:sz="4" w:space="0" w:color="auto"/>
              <w:left w:val="nil"/>
              <w:bottom w:val="single" w:sz="4" w:space="0" w:color="auto"/>
              <w:right w:val="single" w:sz="4" w:space="0" w:color="auto"/>
            </w:tcBorders>
            <w:shd w:val="clear" w:color="auto" w:fill="auto"/>
            <w:vAlign w:val="center"/>
          </w:tcPr>
          <w:p w14:paraId="274ACF37" w14:textId="77777777" w:rsidR="007F4054" w:rsidRPr="00575EEB" w:rsidRDefault="007F4054" w:rsidP="007F4054">
            <w:pPr>
              <w:jc w:val="center"/>
              <w:rPr>
                <w:rFonts w:ascii="Times New Roman" w:hAnsi="Times New Roman"/>
                <w:sz w:val="20"/>
                <w:szCs w:val="20"/>
              </w:rPr>
            </w:pPr>
            <w:r w:rsidRPr="00575EEB">
              <w:rPr>
                <w:rFonts w:ascii="Times New Roman" w:eastAsia="Times New Roman" w:hAnsi="Times New Roman"/>
                <w:sz w:val="20"/>
                <w:szCs w:val="20"/>
                <w:lang w:val="bs-Latn-BA" w:eastAsia="en-GB"/>
              </w:rPr>
              <w:t xml:space="preserve">završeno </w:t>
            </w:r>
          </w:p>
        </w:tc>
        <w:tc>
          <w:tcPr>
            <w:tcW w:w="996" w:type="dxa"/>
            <w:tcBorders>
              <w:top w:val="single" w:sz="4" w:space="0" w:color="auto"/>
              <w:left w:val="nil"/>
              <w:bottom w:val="single" w:sz="4" w:space="0" w:color="auto"/>
              <w:right w:val="single" w:sz="4" w:space="0" w:color="auto"/>
            </w:tcBorders>
            <w:shd w:val="clear" w:color="auto" w:fill="auto"/>
            <w:noWrap/>
            <w:vAlign w:val="center"/>
          </w:tcPr>
          <w:p w14:paraId="7BFC3756" w14:textId="77777777" w:rsidR="007F4054" w:rsidRPr="00575EEB" w:rsidRDefault="007F4054" w:rsidP="007F4054">
            <w:pPr>
              <w:jc w:val="center"/>
              <w:rPr>
                <w:rFonts w:ascii="Times New Roman" w:hAnsi="Times New Roman"/>
                <w:sz w:val="20"/>
                <w:szCs w:val="20"/>
              </w:rPr>
            </w:pPr>
            <w:r w:rsidRPr="00575EEB">
              <w:rPr>
                <w:rFonts w:ascii="Times New Roman" w:eastAsia="Times New Roman" w:hAnsi="Times New Roman"/>
                <w:bCs/>
                <w:sz w:val="20"/>
                <w:szCs w:val="20"/>
                <w:lang w:val="bs-Latn-BA" w:eastAsia="en-GB"/>
              </w:rPr>
              <w:t>20.000</w:t>
            </w:r>
          </w:p>
        </w:tc>
        <w:tc>
          <w:tcPr>
            <w:tcW w:w="907" w:type="dxa"/>
            <w:gridSpan w:val="5"/>
            <w:tcBorders>
              <w:top w:val="single" w:sz="4" w:space="0" w:color="auto"/>
              <w:left w:val="nil"/>
              <w:bottom w:val="single" w:sz="4" w:space="0" w:color="auto"/>
              <w:right w:val="single" w:sz="4" w:space="0" w:color="auto"/>
            </w:tcBorders>
            <w:shd w:val="clear" w:color="auto" w:fill="auto"/>
            <w:noWrap/>
            <w:vAlign w:val="center"/>
          </w:tcPr>
          <w:p w14:paraId="15E3CD97" w14:textId="77777777" w:rsidR="007F4054" w:rsidRPr="00575EEB" w:rsidRDefault="007F4054" w:rsidP="007F4054">
            <w:pPr>
              <w:jc w:val="center"/>
              <w:rPr>
                <w:rFonts w:ascii="Times New Roman" w:hAnsi="Times New Roman"/>
                <w:sz w:val="20"/>
                <w:szCs w:val="20"/>
              </w:rPr>
            </w:pPr>
            <w:r w:rsidRPr="00575EEB">
              <w:rPr>
                <w:rFonts w:ascii="Times New Roman" w:eastAsia="Times New Roman" w:hAnsi="Times New Roman"/>
                <w:bCs/>
                <w:sz w:val="20"/>
                <w:szCs w:val="20"/>
                <w:lang w:val="en-GB" w:eastAsia="en-GB"/>
              </w:rPr>
              <w:t>20.000</w:t>
            </w:r>
          </w:p>
        </w:tc>
        <w:tc>
          <w:tcPr>
            <w:tcW w:w="382" w:type="dxa"/>
            <w:gridSpan w:val="2"/>
            <w:tcBorders>
              <w:top w:val="single" w:sz="4" w:space="0" w:color="auto"/>
              <w:left w:val="nil"/>
              <w:bottom w:val="single" w:sz="4" w:space="0" w:color="auto"/>
              <w:right w:val="single" w:sz="4" w:space="0" w:color="auto"/>
            </w:tcBorders>
            <w:shd w:val="clear" w:color="auto" w:fill="auto"/>
            <w:noWrap/>
            <w:vAlign w:val="center"/>
          </w:tcPr>
          <w:p w14:paraId="5F52CA55"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tcPr>
          <w:p w14:paraId="06290CBA"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w:t>
            </w:r>
          </w:p>
        </w:tc>
        <w:tc>
          <w:tcPr>
            <w:tcW w:w="755" w:type="dxa"/>
            <w:gridSpan w:val="2"/>
            <w:tcBorders>
              <w:top w:val="single" w:sz="4" w:space="0" w:color="auto"/>
              <w:left w:val="nil"/>
              <w:bottom w:val="single" w:sz="4" w:space="0" w:color="auto"/>
              <w:right w:val="single" w:sz="4" w:space="0" w:color="auto"/>
            </w:tcBorders>
            <w:shd w:val="clear" w:color="auto" w:fill="auto"/>
            <w:noWrap/>
            <w:vAlign w:val="center"/>
          </w:tcPr>
          <w:p w14:paraId="6FD9F9FC"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w:t>
            </w:r>
          </w:p>
        </w:tc>
        <w:tc>
          <w:tcPr>
            <w:tcW w:w="947" w:type="dxa"/>
            <w:gridSpan w:val="2"/>
            <w:tcBorders>
              <w:top w:val="single" w:sz="4" w:space="0" w:color="auto"/>
              <w:left w:val="nil"/>
              <w:bottom w:val="single" w:sz="4" w:space="0" w:color="auto"/>
              <w:right w:val="single" w:sz="4" w:space="0" w:color="auto"/>
            </w:tcBorders>
            <w:shd w:val="clear" w:color="auto" w:fill="auto"/>
            <w:noWrap/>
            <w:vAlign w:val="center"/>
          </w:tcPr>
          <w:p w14:paraId="18581E27" w14:textId="77777777" w:rsidR="007F4054" w:rsidRPr="00575EEB" w:rsidRDefault="007F4054" w:rsidP="007F4054">
            <w:pPr>
              <w:jc w:val="center"/>
              <w:rPr>
                <w:rFonts w:ascii="Times New Roman" w:hAnsi="Times New Roman"/>
                <w:sz w:val="20"/>
                <w:szCs w:val="20"/>
              </w:rPr>
            </w:pPr>
            <w:r w:rsidRPr="00575EEB">
              <w:rPr>
                <w:rFonts w:ascii="Times New Roman" w:eastAsia="Times New Roman" w:hAnsi="Times New Roman"/>
                <w:bCs/>
                <w:sz w:val="20"/>
                <w:szCs w:val="20"/>
                <w:lang w:val="en-GB" w:eastAsia="en-GB"/>
              </w:rPr>
              <w:t>20.000</w:t>
            </w:r>
          </w:p>
        </w:tc>
        <w:tc>
          <w:tcPr>
            <w:tcW w:w="992" w:type="dxa"/>
            <w:gridSpan w:val="2"/>
            <w:tcBorders>
              <w:top w:val="single" w:sz="4" w:space="0" w:color="auto"/>
              <w:left w:val="nil"/>
              <w:bottom w:val="single" w:sz="4" w:space="0" w:color="auto"/>
              <w:right w:val="nil"/>
            </w:tcBorders>
            <w:shd w:val="clear" w:color="auto" w:fill="auto"/>
            <w:vAlign w:val="center"/>
          </w:tcPr>
          <w:p w14:paraId="07897D56" w14:textId="77777777" w:rsidR="007F4054" w:rsidRPr="00575EEB" w:rsidRDefault="007F4054" w:rsidP="007F4054">
            <w:pPr>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 xml:space="preserve">0980100 </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409A0470" w14:textId="77777777" w:rsidR="007F4054" w:rsidRPr="00575EEB" w:rsidRDefault="007F4054" w:rsidP="007F4054">
            <w:pPr>
              <w:jc w:val="center"/>
              <w:rPr>
                <w:rFonts w:ascii="Times New Roman" w:hAnsi="Times New Roman"/>
                <w:sz w:val="20"/>
                <w:szCs w:val="20"/>
              </w:rPr>
            </w:pPr>
            <w:r w:rsidRPr="00575EEB">
              <w:rPr>
                <w:rFonts w:ascii="Times New Roman" w:eastAsia="Times New Roman" w:hAnsi="Times New Roman"/>
                <w:sz w:val="20"/>
                <w:szCs w:val="20"/>
                <w:lang w:val="en-GB" w:eastAsia="en-GB"/>
              </w:rPr>
              <w:t>II</w:t>
            </w:r>
          </w:p>
        </w:tc>
      </w:tr>
      <w:tr w:rsidR="00575EEB" w:rsidRPr="00575EEB" w14:paraId="52D24A86" w14:textId="77777777" w:rsidTr="00AE28F4">
        <w:trPr>
          <w:gridAfter w:val="1"/>
          <w:wAfter w:w="6" w:type="dxa"/>
          <w:trHeight w:val="563"/>
        </w:trPr>
        <w:tc>
          <w:tcPr>
            <w:tcW w:w="2662" w:type="dxa"/>
            <w:tcBorders>
              <w:top w:val="nil"/>
              <w:left w:val="single" w:sz="8" w:space="0" w:color="auto"/>
              <w:bottom w:val="single" w:sz="4" w:space="0" w:color="auto"/>
              <w:right w:val="single" w:sz="4" w:space="0" w:color="auto"/>
            </w:tcBorders>
            <w:shd w:val="clear" w:color="auto" w:fill="auto"/>
          </w:tcPr>
          <w:p w14:paraId="46253B74" w14:textId="77777777" w:rsidR="007F4054" w:rsidRPr="00575EEB" w:rsidRDefault="007F4054" w:rsidP="007F4054">
            <w:pPr>
              <w:rPr>
                <w:rFonts w:ascii="Times New Roman" w:hAnsi="Times New Roman"/>
                <w:sz w:val="20"/>
                <w:szCs w:val="20"/>
              </w:rPr>
            </w:pPr>
            <w:r w:rsidRPr="00575EEB">
              <w:rPr>
                <w:rFonts w:ascii="Times New Roman" w:eastAsia="Times New Roman" w:hAnsi="Times New Roman"/>
                <w:sz w:val="20"/>
                <w:szCs w:val="20"/>
                <w:lang w:val="bs-Latn-BA" w:eastAsia="en-GB"/>
              </w:rPr>
              <w:t>3.1.1.11. Izrada Informacije o provođenju Okvirnog  zakona o srednjem stručnom obrazovanju i obuci u BiH</w:t>
            </w:r>
          </w:p>
        </w:tc>
        <w:tc>
          <w:tcPr>
            <w:tcW w:w="1501" w:type="dxa"/>
            <w:gridSpan w:val="2"/>
            <w:tcBorders>
              <w:top w:val="nil"/>
              <w:left w:val="nil"/>
              <w:bottom w:val="single" w:sz="4" w:space="0" w:color="auto"/>
              <w:right w:val="single" w:sz="4" w:space="0" w:color="auto"/>
            </w:tcBorders>
            <w:shd w:val="clear" w:color="auto" w:fill="auto"/>
            <w:vAlign w:val="center"/>
          </w:tcPr>
          <w:p w14:paraId="1D66B6F8" w14:textId="77777777" w:rsidR="007F4054" w:rsidRPr="00575EEB" w:rsidRDefault="007F4054" w:rsidP="007F4054">
            <w:pPr>
              <w:jc w:val="center"/>
              <w:rPr>
                <w:rFonts w:ascii="Times New Roman" w:hAnsi="Times New Roman"/>
                <w:sz w:val="20"/>
                <w:szCs w:val="20"/>
              </w:rPr>
            </w:pPr>
            <w:r w:rsidRPr="00575EEB">
              <w:rPr>
                <w:rFonts w:ascii="Times New Roman" w:eastAsia="Times New Roman" w:hAnsi="Times New Roman"/>
                <w:sz w:val="20"/>
                <w:szCs w:val="20"/>
                <w:lang w:val="bs-Latn-BA" w:eastAsia="en-GB"/>
              </w:rPr>
              <w:t>Sektor za obrazovanje</w:t>
            </w:r>
          </w:p>
        </w:tc>
        <w:tc>
          <w:tcPr>
            <w:tcW w:w="1457" w:type="dxa"/>
            <w:gridSpan w:val="2"/>
            <w:tcBorders>
              <w:top w:val="nil"/>
              <w:left w:val="nil"/>
              <w:bottom w:val="single" w:sz="4" w:space="0" w:color="auto"/>
              <w:right w:val="single" w:sz="4" w:space="0" w:color="auto"/>
            </w:tcBorders>
            <w:shd w:val="clear" w:color="auto" w:fill="auto"/>
            <w:vAlign w:val="center"/>
          </w:tcPr>
          <w:p w14:paraId="08861C2B" w14:textId="77777777" w:rsidR="007F4054" w:rsidRPr="00575EEB" w:rsidRDefault="007F4054" w:rsidP="007F4054">
            <w:pPr>
              <w:jc w:val="center"/>
              <w:rPr>
                <w:rFonts w:ascii="Times New Roman" w:hAnsi="Times New Roman"/>
                <w:sz w:val="20"/>
                <w:szCs w:val="20"/>
              </w:rPr>
            </w:pPr>
            <w:r w:rsidRPr="00575EEB">
              <w:rPr>
                <w:rFonts w:ascii="Times New Roman" w:eastAsia="Times New Roman" w:hAnsi="Times New Roman"/>
                <w:sz w:val="20"/>
                <w:szCs w:val="20"/>
                <w:lang w:val="bs-Latn-BA" w:eastAsia="en-GB"/>
              </w:rPr>
              <w:t>Informacija izrađena</w:t>
            </w:r>
          </w:p>
        </w:tc>
        <w:tc>
          <w:tcPr>
            <w:tcW w:w="902" w:type="dxa"/>
            <w:gridSpan w:val="3"/>
            <w:tcBorders>
              <w:top w:val="nil"/>
              <w:left w:val="nil"/>
              <w:bottom w:val="single" w:sz="4" w:space="0" w:color="auto"/>
              <w:right w:val="single" w:sz="4" w:space="0" w:color="auto"/>
            </w:tcBorders>
            <w:shd w:val="clear" w:color="auto" w:fill="auto"/>
            <w:noWrap/>
            <w:vAlign w:val="center"/>
          </w:tcPr>
          <w:p w14:paraId="1BF34975" w14:textId="77777777" w:rsidR="007F4054" w:rsidRPr="00575EEB" w:rsidRDefault="007F4054" w:rsidP="007F4054">
            <w:pPr>
              <w:jc w:val="center"/>
              <w:rPr>
                <w:rFonts w:ascii="Times New Roman" w:hAnsi="Times New Roman"/>
                <w:sz w:val="20"/>
                <w:szCs w:val="20"/>
              </w:rPr>
            </w:pPr>
            <w:r w:rsidRPr="00575EEB">
              <w:rPr>
                <w:rFonts w:ascii="Times New Roman" w:eastAsia="Times New Roman" w:hAnsi="Times New Roman"/>
                <w:sz w:val="20"/>
                <w:szCs w:val="20"/>
                <w:lang w:val="bs-Latn-BA" w:eastAsia="en-GB"/>
              </w:rPr>
              <w:t>opisno</w:t>
            </w:r>
          </w:p>
        </w:tc>
        <w:tc>
          <w:tcPr>
            <w:tcW w:w="1142" w:type="dxa"/>
            <w:tcBorders>
              <w:top w:val="nil"/>
              <w:left w:val="nil"/>
              <w:bottom w:val="single" w:sz="4" w:space="0" w:color="auto"/>
              <w:right w:val="single" w:sz="4" w:space="0" w:color="auto"/>
            </w:tcBorders>
            <w:shd w:val="clear" w:color="auto" w:fill="auto"/>
            <w:vAlign w:val="center"/>
          </w:tcPr>
          <w:p w14:paraId="5F55CAF2" w14:textId="77777777" w:rsidR="007F4054" w:rsidRPr="00575EEB" w:rsidRDefault="007F4054" w:rsidP="007F4054">
            <w:pPr>
              <w:jc w:val="center"/>
              <w:rPr>
                <w:rFonts w:ascii="Times New Roman" w:hAnsi="Times New Roman"/>
                <w:sz w:val="20"/>
                <w:szCs w:val="20"/>
              </w:rPr>
            </w:pPr>
            <w:r w:rsidRPr="00575EEB">
              <w:rPr>
                <w:rFonts w:ascii="Times New Roman" w:eastAsia="Times New Roman" w:hAnsi="Times New Roman"/>
                <w:sz w:val="20"/>
                <w:szCs w:val="20"/>
                <w:lang w:val="bs-Latn-BA" w:eastAsia="en-GB"/>
              </w:rPr>
              <w:t>početno</w:t>
            </w:r>
          </w:p>
        </w:tc>
        <w:tc>
          <w:tcPr>
            <w:tcW w:w="1028" w:type="dxa"/>
            <w:gridSpan w:val="3"/>
            <w:tcBorders>
              <w:top w:val="nil"/>
              <w:left w:val="nil"/>
              <w:bottom w:val="single" w:sz="4" w:space="0" w:color="auto"/>
              <w:right w:val="single" w:sz="4" w:space="0" w:color="auto"/>
            </w:tcBorders>
            <w:shd w:val="clear" w:color="auto" w:fill="auto"/>
            <w:vAlign w:val="center"/>
          </w:tcPr>
          <w:p w14:paraId="79577DA7" w14:textId="77777777" w:rsidR="007F4054" w:rsidRPr="00575EEB" w:rsidRDefault="007F4054" w:rsidP="007F4054">
            <w:pPr>
              <w:jc w:val="center"/>
              <w:rPr>
                <w:rFonts w:ascii="Times New Roman" w:hAnsi="Times New Roman"/>
                <w:sz w:val="20"/>
                <w:szCs w:val="20"/>
              </w:rPr>
            </w:pPr>
            <w:r w:rsidRPr="00575EEB">
              <w:rPr>
                <w:rFonts w:ascii="Times New Roman" w:eastAsia="Times New Roman" w:hAnsi="Times New Roman"/>
                <w:sz w:val="20"/>
                <w:szCs w:val="20"/>
                <w:lang w:val="bs-Latn-BA" w:eastAsia="en-GB"/>
              </w:rPr>
              <w:t>završeno</w:t>
            </w:r>
          </w:p>
        </w:tc>
        <w:tc>
          <w:tcPr>
            <w:tcW w:w="996" w:type="dxa"/>
            <w:tcBorders>
              <w:top w:val="nil"/>
              <w:left w:val="nil"/>
              <w:bottom w:val="single" w:sz="4" w:space="0" w:color="auto"/>
              <w:right w:val="single" w:sz="4" w:space="0" w:color="auto"/>
            </w:tcBorders>
            <w:shd w:val="clear" w:color="auto" w:fill="auto"/>
            <w:noWrap/>
            <w:vAlign w:val="center"/>
          </w:tcPr>
          <w:p w14:paraId="2C7C6468" w14:textId="77777777" w:rsidR="007F4054" w:rsidRPr="00575EEB" w:rsidRDefault="007F4054" w:rsidP="007F4054">
            <w:pPr>
              <w:jc w:val="center"/>
              <w:rPr>
                <w:rFonts w:ascii="Times New Roman" w:hAnsi="Times New Roman"/>
                <w:sz w:val="20"/>
                <w:szCs w:val="20"/>
              </w:rPr>
            </w:pPr>
            <w:r w:rsidRPr="00575EEB">
              <w:rPr>
                <w:rFonts w:ascii="Times New Roman" w:eastAsia="Times New Roman" w:hAnsi="Times New Roman"/>
                <w:bCs/>
                <w:sz w:val="20"/>
                <w:szCs w:val="20"/>
                <w:lang w:val="bs-Latn-BA" w:eastAsia="en-GB"/>
              </w:rPr>
              <w:t>20.000</w:t>
            </w:r>
          </w:p>
        </w:tc>
        <w:tc>
          <w:tcPr>
            <w:tcW w:w="907" w:type="dxa"/>
            <w:gridSpan w:val="5"/>
            <w:tcBorders>
              <w:top w:val="nil"/>
              <w:left w:val="nil"/>
              <w:bottom w:val="single" w:sz="4" w:space="0" w:color="auto"/>
              <w:right w:val="single" w:sz="4" w:space="0" w:color="auto"/>
            </w:tcBorders>
            <w:shd w:val="clear" w:color="auto" w:fill="auto"/>
            <w:noWrap/>
            <w:vAlign w:val="center"/>
          </w:tcPr>
          <w:p w14:paraId="3B24C39F" w14:textId="77777777" w:rsidR="007F4054" w:rsidRPr="00575EEB" w:rsidRDefault="007F4054" w:rsidP="007F4054">
            <w:pPr>
              <w:jc w:val="center"/>
              <w:rPr>
                <w:rFonts w:ascii="Times New Roman" w:hAnsi="Times New Roman"/>
                <w:sz w:val="20"/>
                <w:szCs w:val="20"/>
              </w:rPr>
            </w:pPr>
            <w:r w:rsidRPr="00575EEB">
              <w:rPr>
                <w:rFonts w:ascii="Times New Roman" w:eastAsia="Times New Roman" w:hAnsi="Times New Roman"/>
                <w:bCs/>
                <w:sz w:val="20"/>
                <w:szCs w:val="20"/>
                <w:lang w:val="en-GB" w:eastAsia="en-GB"/>
              </w:rPr>
              <w:t>20.000</w:t>
            </w:r>
          </w:p>
        </w:tc>
        <w:tc>
          <w:tcPr>
            <w:tcW w:w="382" w:type="dxa"/>
            <w:gridSpan w:val="2"/>
            <w:tcBorders>
              <w:top w:val="nil"/>
              <w:left w:val="nil"/>
              <w:bottom w:val="single" w:sz="4" w:space="0" w:color="auto"/>
              <w:right w:val="single" w:sz="4" w:space="0" w:color="auto"/>
            </w:tcBorders>
            <w:shd w:val="clear" w:color="auto" w:fill="auto"/>
            <w:noWrap/>
            <w:vAlign w:val="center"/>
          </w:tcPr>
          <w:p w14:paraId="0C717C70"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w:t>
            </w:r>
          </w:p>
        </w:tc>
        <w:tc>
          <w:tcPr>
            <w:tcW w:w="851" w:type="dxa"/>
            <w:gridSpan w:val="2"/>
            <w:tcBorders>
              <w:top w:val="nil"/>
              <w:left w:val="nil"/>
              <w:bottom w:val="single" w:sz="4" w:space="0" w:color="auto"/>
              <w:right w:val="single" w:sz="4" w:space="0" w:color="auto"/>
            </w:tcBorders>
            <w:shd w:val="clear" w:color="auto" w:fill="auto"/>
            <w:noWrap/>
            <w:vAlign w:val="center"/>
          </w:tcPr>
          <w:p w14:paraId="78BF87B6"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w:t>
            </w:r>
          </w:p>
        </w:tc>
        <w:tc>
          <w:tcPr>
            <w:tcW w:w="755" w:type="dxa"/>
            <w:gridSpan w:val="2"/>
            <w:tcBorders>
              <w:top w:val="nil"/>
              <w:left w:val="nil"/>
              <w:bottom w:val="single" w:sz="4" w:space="0" w:color="auto"/>
              <w:right w:val="single" w:sz="4" w:space="0" w:color="auto"/>
            </w:tcBorders>
            <w:shd w:val="clear" w:color="auto" w:fill="auto"/>
            <w:noWrap/>
            <w:vAlign w:val="center"/>
          </w:tcPr>
          <w:p w14:paraId="66C645B4"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w:t>
            </w:r>
          </w:p>
        </w:tc>
        <w:tc>
          <w:tcPr>
            <w:tcW w:w="947" w:type="dxa"/>
            <w:gridSpan w:val="2"/>
            <w:tcBorders>
              <w:top w:val="nil"/>
              <w:left w:val="nil"/>
              <w:bottom w:val="single" w:sz="4" w:space="0" w:color="auto"/>
              <w:right w:val="single" w:sz="4" w:space="0" w:color="auto"/>
            </w:tcBorders>
            <w:shd w:val="clear" w:color="auto" w:fill="auto"/>
            <w:noWrap/>
            <w:vAlign w:val="center"/>
          </w:tcPr>
          <w:p w14:paraId="5F6CFC81" w14:textId="77777777" w:rsidR="007F4054" w:rsidRPr="00575EEB" w:rsidRDefault="007F4054" w:rsidP="007F4054">
            <w:pPr>
              <w:jc w:val="center"/>
              <w:rPr>
                <w:rFonts w:ascii="Times New Roman" w:hAnsi="Times New Roman"/>
                <w:sz w:val="20"/>
                <w:szCs w:val="20"/>
              </w:rPr>
            </w:pPr>
            <w:r w:rsidRPr="00575EEB">
              <w:rPr>
                <w:rFonts w:ascii="Times New Roman" w:eastAsia="Times New Roman" w:hAnsi="Times New Roman"/>
                <w:bCs/>
                <w:sz w:val="20"/>
                <w:szCs w:val="20"/>
                <w:lang w:val="en-GB" w:eastAsia="en-GB"/>
              </w:rPr>
              <w:t>20.000</w:t>
            </w:r>
          </w:p>
        </w:tc>
        <w:tc>
          <w:tcPr>
            <w:tcW w:w="992" w:type="dxa"/>
            <w:gridSpan w:val="2"/>
            <w:tcBorders>
              <w:top w:val="nil"/>
              <w:left w:val="nil"/>
              <w:bottom w:val="single" w:sz="4" w:space="0" w:color="auto"/>
              <w:right w:val="nil"/>
            </w:tcBorders>
            <w:shd w:val="clear" w:color="auto" w:fill="auto"/>
            <w:vAlign w:val="center"/>
          </w:tcPr>
          <w:p w14:paraId="731FD333" w14:textId="77777777" w:rsidR="007F4054" w:rsidRPr="00575EEB" w:rsidRDefault="007F4054" w:rsidP="007F4054">
            <w:pPr>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 xml:space="preserve">0980100 </w:t>
            </w:r>
          </w:p>
        </w:tc>
        <w:tc>
          <w:tcPr>
            <w:tcW w:w="938" w:type="dxa"/>
            <w:tcBorders>
              <w:top w:val="nil"/>
              <w:left w:val="single" w:sz="4" w:space="0" w:color="auto"/>
              <w:bottom w:val="single" w:sz="4" w:space="0" w:color="auto"/>
              <w:right w:val="single" w:sz="4" w:space="0" w:color="auto"/>
            </w:tcBorders>
            <w:shd w:val="clear" w:color="auto" w:fill="auto"/>
            <w:vAlign w:val="center"/>
          </w:tcPr>
          <w:p w14:paraId="26F652C6" w14:textId="77777777" w:rsidR="007F4054" w:rsidRPr="00575EEB" w:rsidRDefault="007F4054" w:rsidP="007F4054">
            <w:pPr>
              <w:jc w:val="center"/>
              <w:rPr>
                <w:rFonts w:ascii="Times New Roman" w:hAnsi="Times New Roman"/>
                <w:sz w:val="20"/>
                <w:szCs w:val="20"/>
              </w:rPr>
            </w:pPr>
            <w:r w:rsidRPr="00575EEB">
              <w:rPr>
                <w:rFonts w:ascii="Times New Roman" w:eastAsia="Times New Roman" w:hAnsi="Times New Roman"/>
                <w:sz w:val="20"/>
                <w:szCs w:val="20"/>
                <w:lang w:val="en-GB" w:eastAsia="en-GB"/>
              </w:rPr>
              <w:t>II</w:t>
            </w:r>
          </w:p>
        </w:tc>
      </w:tr>
      <w:tr w:rsidR="00575EEB" w:rsidRPr="00575EEB" w14:paraId="35405505" w14:textId="77777777" w:rsidTr="00AE28F4">
        <w:trPr>
          <w:gridAfter w:val="1"/>
          <w:wAfter w:w="6" w:type="dxa"/>
          <w:trHeight w:val="825"/>
        </w:trPr>
        <w:tc>
          <w:tcPr>
            <w:tcW w:w="2662" w:type="dxa"/>
            <w:tcBorders>
              <w:top w:val="nil"/>
              <w:left w:val="single" w:sz="8" w:space="0" w:color="auto"/>
              <w:bottom w:val="single" w:sz="4" w:space="0" w:color="auto"/>
              <w:right w:val="single" w:sz="4" w:space="0" w:color="auto"/>
            </w:tcBorders>
            <w:shd w:val="clear" w:color="auto" w:fill="auto"/>
          </w:tcPr>
          <w:p w14:paraId="6881D34A" w14:textId="77777777" w:rsidR="007F4054" w:rsidRPr="00575EEB" w:rsidRDefault="007F4054" w:rsidP="007F4054">
            <w:pPr>
              <w:spacing w:line="240" w:lineRule="auto"/>
              <w:rPr>
                <w:rFonts w:ascii="Times New Roman" w:hAnsi="Times New Roman"/>
                <w:sz w:val="20"/>
                <w:szCs w:val="20"/>
              </w:rPr>
            </w:pPr>
            <w:r w:rsidRPr="00575EEB">
              <w:rPr>
                <w:rFonts w:ascii="Times New Roman" w:eastAsia="Times New Roman" w:hAnsi="Times New Roman"/>
                <w:sz w:val="20"/>
                <w:szCs w:val="20"/>
                <w:lang w:val="bs-Latn-BA" w:eastAsia="en-GB"/>
              </w:rPr>
              <w:t xml:space="preserve">3.1.1.12. Izrada Informacije o provođenju Okvirnog  zakona o visokom obrazovanju u BiH </w:t>
            </w:r>
          </w:p>
        </w:tc>
        <w:tc>
          <w:tcPr>
            <w:tcW w:w="1501" w:type="dxa"/>
            <w:gridSpan w:val="2"/>
            <w:tcBorders>
              <w:top w:val="nil"/>
              <w:left w:val="nil"/>
              <w:bottom w:val="single" w:sz="4" w:space="0" w:color="auto"/>
              <w:right w:val="single" w:sz="4" w:space="0" w:color="auto"/>
            </w:tcBorders>
            <w:shd w:val="clear" w:color="auto" w:fill="auto"/>
            <w:vAlign w:val="center"/>
          </w:tcPr>
          <w:p w14:paraId="5793AB34" w14:textId="77777777" w:rsidR="007F4054" w:rsidRPr="00575EEB" w:rsidRDefault="007F4054" w:rsidP="007F4054">
            <w:pPr>
              <w:jc w:val="center"/>
              <w:rPr>
                <w:rFonts w:ascii="Times New Roman" w:hAnsi="Times New Roman"/>
                <w:sz w:val="20"/>
                <w:szCs w:val="20"/>
              </w:rPr>
            </w:pPr>
            <w:r w:rsidRPr="00575EEB">
              <w:rPr>
                <w:rFonts w:ascii="Times New Roman" w:eastAsia="Times New Roman" w:hAnsi="Times New Roman"/>
                <w:sz w:val="20"/>
                <w:szCs w:val="20"/>
                <w:lang w:val="bs-Latn-BA" w:eastAsia="en-GB"/>
              </w:rPr>
              <w:t>Sektor za obrazovanje</w:t>
            </w:r>
          </w:p>
        </w:tc>
        <w:tc>
          <w:tcPr>
            <w:tcW w:w="1457" w:type="dxa"/>
            <w:gridSpan w:val="2"/>
            <w:tcBorders>
              <w:top w:val="nil"/>
              <w:left w:val="nil"/>
              <w:bottom w:val="single" w:sz="4" w:space="0" w:color="auto"/>
              <w:right w:val="single" w:sz="4" w:space="0" w:color="auto"/>
            </w:tcBorders>
            <w:shd w:val="clear" w:color="auto" w:fill="auto"/>
            <w:vAlign w:val="center"/>
          </w:tcPr>
          <w:p w14:paraId="571BC441" w14:textId="77777777" w:rsidR="007F4054" w:rsidRPr="00575EEB" w:rsidRDefault="007F4054" w:rsidP="007F4054">
            <w:pPr>
              <w:jc w:val="center"/>
              <w:rPr>
                <w:rFonts w:ascii="Times New Roman" w:hAnsi="Times New Roman"/>
                <w:sz w:val="20"/>
                <w:szCs w:val="20"/>
              </w:rPr>
            </w:pPr>
            <w:r w:rsidRPr="00575EEB">
              <w:rPr>
                <w:rFonts w:ascii="Times New Roman" w:eastAsia="Times New Roman" w:hAnsi="Times New Roman"/>
                <w:sz w:val="20"/>
                <w:szCs w:val="20"/>
                <w:lang w:val="bs-Latn-BA" w:eastAsia="en-GB"/>
              </w:rPr>
              <w:t>Informacija izrađena</w:t>
            </w:r>
          </w:p>
        </w:tc>
        <w:tc>
          <w:tcPr>
            <w:tcW w:w="902" w:type="dxa"/>
            <w:gridSpan w:val="3"/>
            <w:tcBorders>
              <w:top w:val="nil"/>
              <w:left w:val="nil"/>
              <w:bottom w:val="single" w:sz="4" w:space="0" w:color="auto"/>
              <w:right w:val="single" w:sz="4" w:space="0" w:color="auto"/>
            </w:tcBorders>
            <w:shd w:val="clear" w:color="auto" w:fill="auto"/>
            <w:noWrap/>
            <w:vAlign w:val="center"/>
          </w:tcPr>
          <w:p w14:paraId="5F44CDB3" w14:textId="77777777" w:rsidR="007F4054" w:rsidRPr="00575EEB" w:rsidRDefault="007F4054" w:rsidP="007F4054">
            <w:pPr>
              <w:jc w:val="center"/>
              <w:rPr>
                <w:rFonts w:ascii="Times New Roman" w:hAnsi="Times New Roman"/>
                <w:sz w:val="20"/>
                <w:szCs w:val="20"/>
              </w:rPr>
            </w:pPr>
            <w:r w:rsidRPr="00575EEB">
              <w:rPr>
                <w:rFonts w:ascii="Times New Roman" w:eastAsia="Times New Roman" w:hAnsi="Times New Roman"/>
                <w:sz w:val="20"/>
                <w:szCs w:val="20"/>
                <w:lang w:val="bs-Latn-BA" w:eastAsia="en-GB"/>
              </w:rPr>
              <w:t>opisno</w:t>
            </w:r>
          </w:p>
        </w:tc>
        <w:tc>
          <w:tcPr>
            <w:tcW w:w="1142" w:type="dxa"/>
            <w:tcBorders>
              <w:top w:val="nil"/>
              <w:left w:val="nil"/>
              <w:bottom w:val="single" w:sz="4" w:space="0" w:color="auto"/>
              <w:right w:val="single" w:sz="4" w:space="0" w:color="auto"/>
            </w:tcBorders>
            <w:shd w:val="clear" w:color="auto" w:fill="auto"/>
            <w:vAlign w:val="center"/>
          </w:tcPr>
          <w:p w14:paraId="6D942EEE" w14:textId="77777777" w:rsidR="007F4054" w:rsidRPr="00575EEB" w:rsidRDefault="007F4054" w:rsidP="007F4054">
            <w:pPr>
              <w:jc w:val="center"/>
              <w:rPr>
                <w:rFonts w:ascii="Times New Roman" w:hAnsi="Times New Roman"/>
                <w:sz w:val="20"/>
                <w:szCs w:val="20"/>
              </w:rPr>
            </w:pPr>
            <w:r w:rsidRPr="00575EEB">
              <w:rPr>
                <w:rFonts w:ascii="Times New Roman" w:eastAsia="Times New Roman" w:hAnsi="Times New Roman"/>
                <w:sz w:val="20"/>
                <w:szCs w:val="20"/>
                <w:lang w:val="bs-Latn-BA" w:eastAsia="en-GB"/>
              </w:rPr>
              <w:t>početno</w:t>
            </w:r>
          </w:p>
        </w:tc>
        <w:tc>
          <w:tcPr>
            <w:tcW w:w="1028" w:type="dxa"/>
            <w:gridSpan w:val="3"/>
            <w:tcBorders>
              <w:top w:val="nil"/>
              <w:left w:val="nil"/>
              <w:bottom w:val="single" w:sz="4" w:space="0" w:color="auto"/>
              <w:right w:val="single" w:sz="4" w:space="0" w:color="auto"/>
            </w:tcBorders>
            <w:shd w:val="clear" w:color="auto" w:fill="auto"/>
            <w:vAlign w:val="center"/>
          </w:tcPr>
          <w:p w14:paraId="68D957AB" w14:textId="77777777" w:rsidR="007F4054" w:rsidRPr="00575EEB" w:rsidRDefault="007F4054" w:rsidP="007F4054">
            <w:pPr>
              <w:jc w:val="center"/>
              <w:rPr>
                <w:rFonts w:ascii="Times New Roman" w:hAnsi="Times New Roman"/>
                <w:sz w:val="20"/>
                <w:szCs w:val="20"/>
              </w:rPr>
            </w:pPr>
            <w:r w:rsidRPr="00575EEB">
              <w:rPr>
                <w:rFonts w:ascii="Times New Roman" w:eastAsia="Times New Roman" w:hAnsi="Times New Roman"/>
                <w:sz w:val="20"/>
                <w:szCs w:val="20"/>
                <w:lang w:val="bs-Latn-BA" w:eastAsia="en-GB"/>
              </w:rPr>
              <w:t>završeno</w:t>
            </w:r>
          </w:p>
        </w:tc>
        <w:tc>
          <w:tcPr>
            <w:tcW w:w="996" w:type="dxa"/>
            <w:tcBorders>
              <w:top w:val="nil"/>
              <w:left w:val="nil"/>
              <w:bottom w:val="single" w:sz="4" w:space="0" w:color="auto"/>
              <w:right w:val="single" w:sz="4" w:space="0" w:color="auto"/>
            </w:tcBorders>
            <w:shd w:val="clear" w:color="auto" w:fill="auto"/>
            <w:noWrap/>
            <w:vAlign w:val="center"/>
          </w:tcPr>
          <w:p w14:paraId="75053B05" w14:textId="77777777" w:rsidR="007F4054" w:rsidRPr="00575EEB" w:rsidRDefault="007F4054" w:rsidP="007F4054">
            <w:pPr>
              <w:jc w:val="center"/>
              <w:rPr>
                <w:rFonts w:ascii="Times New Roman" w:hAnsi="Times New Roman"/>
                <w:sz w:val="20"/>
                <w:szCs w:val="20"/>
              </w:rPr>
            </w:pPr>
            <w:r w:rsidRPr="00575EEB">
              <w:rPr>
                <w:rFonts w:ascii="Times New Roman" w:eastAsia="Times New Roman" w:hAnsi="Times New Roman"/>
                <w:bCs/>
                <w:sz w:val="20"/>
                <w:szCs w:val="20"/>
                <w:lang w:val="bs-Latn-BA" w:eastAsia="en-GB"/>
              </w:rPr>
              <w:t>20.000</w:t>
            </w:r>
          </w:p>
        </w:tc>
        <w:tc>
          <w:tcPr>
            <w:tcW w:w="907" w:type="dxa"/>
            <w:gridSpan w:val="5"/>
            <w:tcBorders>
              <w:top w:val="nil"/>
              <w:left w:val="nil"/>
              <w:bottom w:val="single" w:sz="4" w:space="0" w:color="auto"/>
              <w:right w:val="single" w:sz="4" w:space="0" w:color="auto"/>
            </w:tcBorders>
            <w:shd w:val="clear" w:color="auto" w:fill="auto"/>
            <w:noWrap/>
            <w:vAlign w:val="center"/>
          </w:tcPr>
          <w:p w14:paraId="64B63157" w14:textId="77777777" w:rsidR="007F4054" w:rsidRPr="00575EEB" w:rsidRDefault="007F4054" w:rsidP="007F4054">
            <w:pPr>
              <w:jc w:val="center"/>
              <w:rPr>
                <w:rFonts w:ascii="Times New Roman" w:hAnsi="Times New Roman"/>
                <w:sz w:val="20"/>
                <w:szCs w:val="20"/>
              </w:rPr>
            </w:pPr>
            <w:r w:rsidRPr="00575EEB">
              <w:rPr>
                <w:rFonts w:ascii="Times New Roman" w:eastAsia="Times New Roman" w:hAnsi="Times New Roman"/>
                <w:bCs/>
                <w:sz w:val="20"/>
                <w:szCs w:val="20"/>
                <w:lang w:val="en-GB" w:eastAsia="en-GB"/>
              </w:rPr>
              <w:t>20.000</w:t>
            </w:r>
          </w:p>
        </w:tc>
        <w:tc>
          <w:tcPr>
            <w:tcW w:w="382" w:type="dxa"/>
            <w:gridSpan w:val="2"/>
            <w:tcBorders>
              <w:top w:val="nil"/>
              <w:left w:val="nil"/>
              <w:bottom w:val="single" w:sz="4" w:space="0" w:color="auto"/>
              <w:right w:val="single" w:sz="4" w:space="0" w:color="auto"/>
            </w:tcBorders>
            <w:shd w:val="clear" w:color="auto" w:fill="auto"/>
            <w:noWrap/>
            <w:vAlign w:val="center"/>
          </w:tcPr>
          <w:p w14:paraId="3C8FC0A1"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w:t>
            </w:r>
          </w:p>
        </w:tc>
        <w:tc>
          <w:tcPr>
            <w:tcW w:w="851" w:type="dxa"/>
            <w:gridSpan w:val="2"/>
            <w:tcBorders>
              <w:top w:val="nil"/>
              <w:left w:val="nil"/>
              <w:bottom w:val="single" w:sz="4" w:space="0" w:color="auto"/>
              <w:right w:val="single" w:sz="4" w:space="0" w:color="auto"/>
            </w:tcBorders>
            <w:shd w:val="clear" w:color="auto" w:fill="auto"/>
            <w:noWrap/>
            <w:vAlign w:val="center"/>
          </w:tcPr>
          <w:p w14:paraId="71DDBB26"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w:t>
            </w:r>
          </w:p>
        </w:tc>
        <w:tc>
          <w:tcPr>
            <w:tcW w:w="755" w:type="dxa"/>
            <w:gridSpan w:val="2"/>
            <w:tcBorders>
              <w:top w:val="nil"/>
              <w:left w:val="nil"/>
              <w:bottom w:val="single" w:sz="4" w:space="0" w:color="auto"/>
              <w:right w:val="single" w:sz="4" w:space="0" w:color="auto"/>
            </w:tcBorders>
            <w:shd w:val="clear" w:color="auto" w:fill="auto"/>
            <w:noWrap/>
            <w:vAlign w:val="center"/>
          </w:tcPr>
          <w:p w14:paraId="626198C3"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w:t>
            </w:r>
          </w:p>
        </w:tc>
        <w:tc>
          <w:tcPr>
            <w:tcW w:w="947" w:type="dxa"/>
            <w:gridSpan w:val="2"/>
            <w:tcBorders>
              <w:top w:val="nil"/>
              <w:left w:val="nil"/>
              <w:bottom w:val="single" w:sz="4" w:space="0" w:color="auto"/>
              <w:right w:val="single" w:sz="4" w:space="0" w:color="auto"/>
            </w:tcBorders>
            <w:shd w:val="clear" w:color="auto" w:fill="auto"/>
            <w:noWrap/>
            <w:vAlign w:val="center"/>
          </w:tcPr>
          <w:p w14:paraId="552E69B3" w14:textId="77777777" w:rsidR="007F4054" w:rsidRPr="00575EEB" w:rsidRDefault="007F4054" w:rsidP="007F4054">
            <w:pPr>
              <w:jc w:val="center"/>
              <w:rPr>
                <w:rFonts w:ascii="Times New Roman" w:hAnsi="Times New Roman"/>
                <w:sz w:val="20"/>
                <w:szCs w:val="20"/>
              </w:rPr>
            </w:pPr>
            <w:r w:rsidRPr="00575EEB">
              <w:rPr>
                <w:rFonts w:ascii="Times New Roman" w:eastAsia="Times New Roman" w:hAnsi="Times New Roman"/>
                <w:bCs/>
                <w:sz w:val="20"/>
                <w:szCs w:val="20"/>
                <w:lang w:val="en-GB" w:eastAsia="en-GB"/>
              </w:rPr>
              <w:t>20.000</w:t>
            </w:r>
          </w:p>
        </w:tc>
        <w:tc>
          <w:tcPr>
            <w:tcW w:w="992" w:type="dxa"/>
            <w:gridSpan w:val="2"/>
            <w:tcBorders>
              <w:top w:val="nil"/>
              <w:left w:val="nil"/>
              <w:bottom w:val="single" w:sz="4" w:space="0" w:color="auto"/>
              <w:right w:val="nil"/>
            </w:tcBorders>
            <w:shd w:val="clear" w:color="auto" w:fill="auto"/>
            <w:vAlign w:val="center"/>
          </w:tcPr>
          <w:p w14:paraId="7099D157" w14:textId="77777777" w:rsidR="007F4054" w:rsidRPr="00575EEB" w:rsidRDefault="007F4054" w:rsidP="007F4054">
            <w:pPr>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 xml:space="preserve">0980100 </w:t>
            </w:r>
          </w:p>
        </w:tc>
        <w:tc>
          <w:tcPr>
            <w:tcW w:w="938" w:type="dxa"/>
            <w:tcBorders>
              <w:top w:val="nil"/>
              <w:left w:val="single" w:sz="4" w:space="0" w:color="auto"/>
              <w:bottom w:val="single" w:sz="4" w:space="0" w:color="auto"/>
              <w:right w:val="single" w:sz="4" w:space="0" w:color="auto"/>
            </w:tcBorders>
            <w:shd w:val="clear" w:color="auto" w:fill="auto"/>
            <w:vAlign w:val="center"/>
          </w:tcPr>
          <w:p w14:paraId="5800E439" w14:textId="77777777" w:rsidR="007F4054" w:rsidRPr="00575EEB" w:rsidRDefault="007F4054" w:rsidP="007F4054">
            <w:pPr>
              <w:jc w:val="center"/>
              <w:rPr>
                <w:rFonts w:ascii="Times New Roman" w:hAnsi="Times New Roman"/>
                <w:sz w:val="20"/>
                <w:szCs w:val="20"/>
              </w:rPr>
            </w:pPr>
            <w:r w:rsidRPr="00575EEB">
              <w:rPr>
                <w:rFonts w:ascii="Times New Roman" w:eastAsia="Times New Roman" w:hAnsi="Times New Roman"/>
                <w:sz w:val="20"/>
                <w:szCs w:val="20"/>
                <w:lang w:val="en-GB" w:eastAsia="en-GB"/>
              </w:rPr>
              <w:t>II</w:t>
            </w:r>
          </w:p>
        </w:tc>
      </w:tr>
      <w:tr w:rsidR="00575EEB" w:rsidRPr="00575EEB" w14:paraId="78AB1CD7" w14:textId="77777777" w:rsidTr="00AE28F4">
        <w:trPr>
          <w:gridAfter w:val="1"/>
          <w:wAfter w:w="6" w:type="dxa"/>
          <w:trHeight w:val="1618"/>
        </w:trPr>
        <w:tc>
          <w:tcPr>
            <w:tcW w:w="2662" w:type="dxa"/>
            <w:tcBorders>
              <w:top w:val="nil"/>
              <w:left w:val="single" w:sz="8" w:space="0" w:color="auto"/>
              <w:bottom w:val="single" w:sz="4" w:space="0" w:color="auto"/>
              <w:right w:val="single" w:sz="4" w:space="0" w:color="auto"/>
            </w:tcBorders>
            <w:shd w:val="clear" w:color="auto" w:fill="auto"/>
          </w:tcPr>
          <w:p w14:paraId="000A7364" w14:textId="77777777" w:rsidR="007F4054" w:rsidRPr="00575EEB" w:rsidRDefault="007F4054" w:rsidP="007F4054">
            <w:pPr>
              <w:rPr>
                <w:rFonts w:ascii="Times New Roman" w:hAnsi="Times New Roman"/>
                <w:sz w:val="20"/>
                <w:szCs w:val="20"/>
              </w:rPr>
            </w:pPr>
            <w:r w:rsidRPr="00575EEB">
              <w:rPr>
                <w:rFonts w:ascii="Times New Roman" w:eastAsia="Times New Roman" w:hAnsi="Times New Roman"/>
                <w:sz w:val="20"/>
                <w:szCs w:val="20"/>
                <w:lang w:val="bs-Latn-BA" w:eastAsia="en-GB"/>
              </w:rPr>
              <w:t>3.1.1.13. Izrada Informacije o evaluaciji provođenja Platforme za razvoj predškolskog odgoja i obrazovanja za period 2017-2022.</w:t>
            </w:r>
          </w:p>
        </w:tc>
        <w:tc>
          <w:tcPr>
            <w:tcW w:w="1501" w:type="dxa"/>
            <w:gridSpan w:val="2"/>
            <w:tcBorders>
              <w:top w:val="nil"/>
              <w:left w:val="nil"/>
              <w:bottom w:val="single" w:sz="4" w:space="0" w:color="auto"/>
              <w:right w:val="single" w:sz="4" w:space="0" w:color="auto"/>
            </w:tcBorders>
            <w:shd w:val="clear" w:color="auto" w:fill="auto"/>
            <w:vAlign w:val="center"/>
          </w:tcPr>
          <w:p w14:paraId="2BF97D40" w14:textId="77777777" w:rsidR="007F4054" w:rsidRPr="00575EEB" w:rsidRDefault="007F4054" w:rsidP="007F4054">
            <w:pPr>
              <w:jc w:val="center"/>
              <w:rPr>
                <w:rFonts w:ascii="Times New Roman" w:hAnsi="Times New Roman"/>
                <w:sz w:val="20"/>
                <w:szCs w:val="20"/>
              </w:rPr>
            </w:pPr>
            <w:r w:rsidRPr="00575EEB">
              <w:rPr>
                <w:rFonts w:ascii="Times New Roman" w:eastAsia="Times New Roman" w:hAnsi="Times New Roman"/>
                <w:sz w:val="20"/>
                <w:szCs w:val="20"/>
                <w:lang w:val="bs-Latn-BA" w:eastAsia="en-GB"/>
              </w:rPr>
              <w:t>Sektor za obrazovanje</w:t>
            </w:r>
          </w:p>
        </w:tc>
        <w:tc>
          <w:tcPr>
            <w:tcW w:w="1457" w:type="dxa"/>
            <w:gridSpan w:val="2"/>
            <w:tcBorders>
              <w:top w:val="nil"/>
              <w:left w:val="nil"/>
              <w:bottom w:val="single" w:sz="4" w:space="0" w:color="auto"/>
              <w:right w:val="single" w:sz="4" w:space="0" w:color="auto"/>
            </w:tcBorders>
            <w:shd w:val="clear" w:color="auto" w:fill="auto"/>
            <w:vAlign w:val="center"/>
          </w:tcPr>
          <w:p w14:paraId="1D46C364" w14:textId="77777777" w:rsidR="007F4054" w:rsidRPr="00575EEB" w:rsidRDefault="007F4054" w:rsidP="007F4054">
            <w:pPr>
              <w:jc w:val="center"/>
              <w:rPr>
                <w:rFonts w:ascii="Times New Roman" w:hAnsi="Times New Roman"/>
                <w:sz w:val="20"/>
                <w:szCs w:val="20"/>
              </w:rPr>
            </w:pPr>
            <w:r w:rsidRPr="00575EEB">
              <w:rPr>
                <w:rFonts w:ascii="Times New Roman" w:eastAsia="Times New Roman" w:hAnsi="Times New Roman"/>
                <w:sz w:val="20"/>
                <w:szCs w:val="20"/>
                <w:lang w:val="bs-Latn-BA" w:eastAsia="en-GB"/>
              </w:rPr>
              <w:t>Informacija izrađena</w:t>
            </w:r>
          </w:p>
        </w:tc>
        <w:tc>
          <w:tcPr>
            <w:tcW w:w="902" w:type="dxa"/>
            <w:gridSpan w:val="3"/>
            <w:tcBorders>
              <w:top w:val="nil"/>
              <w:left w:val="nil"/>
              <w:bottom w:val="single" w:sz="4" w:space="0" w:color="auto"/>
              <w:right w:val="single" w:sz="4" w:space="0" w:color="auto"/>
            </w:tcBorders>
            <w:shd w:val="clear" w:color="auto" w:fill="auto"/>
            <w:noWrap/>
            <w:vAlign w:val="center"/>
          </w:tcPr>
          <w:p w14:paraId="3EC28ADA" w14:textId="77777777" w:rsidR="007F4054" w:rsidRPr="00575EEB" w:rsidRDefault="007F4054" w:rsidP="007F4054">
            <w:pPr>
              <w:jc w:val="center"/>
              <w:rPr>
                <w:rFonts w:ascii="Times New Roman" w:hAnsi="Times New Roman"/>
                <w:sz w:val="20"/>
                <w:szCs w:val="20"/>
              </w:rPr>
            </w:pPr>
            <w:r w:rsidRPr="00575EEB">
              <w:rPr>
                <w:rFonts w:ascii="Times New Roman" w:eastAsia="Times New Roman" w:hAnsi="Times New Roman"/>
                <w:sz w:val="20"/>
                <w:szCs w:val="20"/>
                <w:lang w:val="bs-Latn-BA" w:eastAsia="en-GB"/>
              </w:rPr>
              <w:t>opisno</w:t>
            </w:r>
          </w:p>
        </w:tc>
        <w:tc>
          <w:tcPr>
            <w:tcW w:w="1142" w:type="dxa"/>
            <w:tcBorders>
              <w:top w:val="nil"/>
              <w:left w:val="nil"/>
              <w:bottom w:val="single" w:sz="4" w:space="0" w:color="auto"/>
              <w:right w:val="single" w:sz="4" w:space="0" w:color="auto"/>
            </w:tcBorders>
            <w:shd w:val="clear" w:color="auto" w:fill="auto"/>
            <w:vAlign w:val="center"/>
          </w:tcPr>
          <w:p w14:paraId="48559786" w14:textId="77777777" w:rsidR="007F4054" w:rsidRPr="00575EEB" w:rsidRDefault="007F4054" w:rsidP="007F4054">
            <w:pPr>
              <w:jc w:val="center"/>
              <w:rPr>
                <w:rFonts w:ascii="Times New Roman" w:hAnsi="Times New Roman"/>
                <w:sz w:val="20"/>
                <w:szCs w:val="20"/>
              </w:rPr>
            </w:pPr>
            <w:r w:rsidRPr="00575EEB">
              <w:rPr>
                <w:rFonts w:ascii="Times New Roman" w:hAnsi="Times New Roman"/>
                <w:sz w:val="20"/>
                <w:szCs w:val="20"/>
              </w:rPr>
              <w:t>početno</w:t>
            </w:r>
          </w:p>
        </w:tc>
        <w:tc>
          <w:tcPr>
            <w:tcW w:w="1028" w:type="dxa"/>
            <w:gridSpan w:val="3"/>
            <w:tcBorders>
              <w:top w:val="nil"/>
              <w:left w:val="nil"/>
              <w:bottom w:val="single" w:sz="4" w:space="0" w:color="auto"/>
              <w:right w:val="single" w:sz="4" w:space="0" w:color="auto"/>
            </w:tcBorders>
            <w:shd w:val="clear" w:color="auto" w:fill="auto"/>
            <w:vAlign w:val="center"/>
          </w:tcPr>
          <w:p w14:paraId="16A2D0B7" w14:textId="77777777" w:rsidR="007F4054" w:rsidRPr="00575EEB" w:rsidRDefault="007F4054" w:rsidP="007F4054">
            <w:pPr>
              <w:jc w:val="center"/>
              <w:rPr>
                <w:rFonts w:ascii="Times New Roman" w:hAnsi="Times New Roman"/>
                <w:sz w:val="20"/>
                <w:szCs w:val="20"/>
              </w:rPr>
            </w:pPr>
            <w:r w:rsidRPr="00575EEB">
              <w:rPr>
                <w:rFonts w:ascii="Times New Roman" w:eastAsia="Times New Roman" w:hAnsi="Times New Roman"/>
                <w:sz w:val="20"/>
                <w:szCs w:val="20"/>
                <w:lang w:val="bs-Latn-BA" w:eastAsia="en-GB"/>
              </w:rPr>
              <w:t>završeno</w:t>
            </w:r>
          </w:p>
        </w:tc>
        <w:tc>
          <w:tcPr>
            <w:tcW w:w="996" w:type="dxa"/>
            <w:tcBorders>
              <w:top w:val="nil"/>
              <w:left w:val="nil"/>
              <w:bottom w:val="single" w:sz="4" w:space="0" w:color="auto"/>
              <w:right w:val="single" w:sz="4" w:space="0" w:color="auto"/>
            </w:tcBorders>
            <w:shd w:val="clear" w:color="auto" w:fill="auto"/>
            <w:noWrap/>
            <w:vAlign w:val="center"/>
          </w:tcPr>
          <w:p w14:paraId="7F2DB892" w14:textId="77777777" w:rsidR="007F4054" w:rsidRPr="00575EEB" w:rsidRDefault="007F4054" w:rsidP="007F4054">
            <w:pPr>
              <w:jc w:val="center"/>
              <w:rPr>
                <w:rFonts w:ascii="Times New Roman" w:hAnsi="Times New Roman"/>
                <w:sz w:val="20"/>
                <w:szCs w:val="20"/>
              </w:rPr>
            </w:pPr>
            <w:r w:rsidRPr="00575EEB">
              <w:rPr>
                <w:rFonts w:ascii="Times New Roman" w:eastAsia="Times New Roman" w:hAnsi="Times New Roman"/>
                <w:bCs/>
                <w:sz w:val="20"/>
                <w:szCs w:val="20"/>
                <w:lang w:val="bs-Latn-BA" w:eastAsia="en-GB"/>
              </w:rPr>
              <w:t>20.000</w:t>
            </w:r>
          </w:p>
        </w:tc>
        <w:tc>
          <w:tcPr>
            <w:tcW w:w="907" w:type="dxa"/>
            <w:gridSpan w:val="5"/>
            <w:tcBorders>
              <w:top w:val="nil"/>
              <w:left w:val="nil"/>
              <w:bottom w:val="single" w:sz="4" w:space="0" w:color="auto"/>
              <w:right w:val="single" w:sz="4" w:space="0" w:color="auto"/>
            </w:tcBorders>
            <w:shd w:val="clear" w:color="auto" w:fill="auto"/>
            <w:noWrap/>
            <w:vAlign w:val="center"/>
          </w:tcPr>
          <w:p w14:paraId="180EACCE" w14:textId="77777777" w:rsidR="007F4054" w:rsidRPr="00575EEB" w:rsidRDefault="007F4054" w:rsidP="007F4054">
            <w:pPr>
              <w:jc w:val="center"/>
              <w:rPr>
                <w:rFonts w:ascii="Times New Roman" w:hAnsi="Times New Roman"/>
                <w:sz w:val="20"/>
                <w:szCs w:val="20"/>
              </w:rPr>
            </w:pPr>
            <w:r w:rsidRPr="00575EEB">
              <w:rPr>
                <w:rFonts w:ascii="Times New Roman" w:eastAsia="Times New Roman" w:hAnsi="Times New Roman"/>
                <w:bCs/>
                <w:sz w:val="20"/>
                <w:szCs w:val="20"/>
                <w:lang w:val="en-GB" w:eastAsia="en-GB"/>
              </w:rPr>
              <w:t>20.000</w:t>
            </w:r>
          </w:p>
        </w:tc>
        <w:tc>
          <w:tcPr>
            <w:tcW w:w="382" w:type="dxa"/>
            <w:gridSpan w:val="2"/>
            <w:tcBorders>
              <w:top w:val="nil"/>
              <w:left w:val="nil"/>
              <w:bottom w:val="single" w:sz="4" w:space="0" w:color="auto"/>
              <w:right w:val="single" w:sz="4" w:space="0" w:color="auto"/>
            </w:tcBorders>
            <w:shd w:val="clear" w:color="auto" w:fill="auto"/>
            <w:noWrap/>
            <w:vAlign w:val="center"/>
          </w:tcPr>
          <w:p w14:paraId="060826BE"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w:t>
            </w:r>
          </w:p>
        </w:tc>
        <w:tc>
          <w:tcPr>
            <w:tcW w:w="851" w:type="dxa"/>
            <w:gridSpan w:val="2"/>
            <w:tcBorders>
              <w:top w:val="nil"/>
              <w:left w:val="nil"/>
              <w:bottom w:val="single" w:sz="4" w:space="0" w:color="auto"/>
              <w:right w:val="single" w:sz="4" w:space="0" w:color="auto"/>
            </w:tcBorders>
            <w:shd w:val="clear" w:color="auto" w:fill="auto"/>
            <w:noWrap/>
            <w:vAlign w:val="center"/>
          </w:tcPr>
          <w:p w14:paraId="01C2FA94"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w:t>
            </w:r>
          </w:p>
        </w:tc>
        <w:tc>
          <w:tcPr>
            <w:tcW w:w="755" w:type="dxa"/>
            <w:gridSpan w:val="2"/>
            <w:tcBorders>
              <w:top w:val="nil"/>
              <w:left w:val="nil"/>
              <w:bottom w:val="single" w:sz="4" w:space="0" w:color="auto"/>
              <w:right w:val="single" w:sz="4" w:space="0" w:color="auto"/>
            </w:tcBorders>
            <w:shd w:val="clear" w:color="auto" w:fill="auto"/>
            <w:noWrap/>
            <w:vAlign w:val="center"/>
          </w:tcPr>
          <w:p w14:paraId="3013B20B"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w:t>
            </w:r>
          </w:p>
        </w:tc>
        <w:tc>
          <w:tcPr>
            <w:tcW w:w="947" w:type="dxa"/>
            <w:gridSpan w:val="2"/>
            <w:tcBorders>
              <w:top w:val="nil"/>
              <w:left w:val="nil"/>
              <w:bottom w:val="single" w:sz="4" w:space="0" w:color="auto"/>
              <w:right w:val="single" w:sz="4" w:space="0" w:color="auto"/>
            </w:tcBorders>
            <w:shd w:val="clear" w:color="auto" w:fill="auto"/>
            <w:noWrap/>
            <w:vAlign w:val="center"/>
          </w:tcPr>
          <w:p w14:paraId="7EA22543" w14:textId="77777777" w:rsidR="007F4054" w:rsidRPr="00575EEB" w:rsidRDefault="007F4054" w:rsidP="007F4054">
            <w:pPr>
              <w:jc w:val="center"/>
              <w:rPr>
                <w:rFonts w:ascii="Times New Roman" w:hAnsi="Times New Roman"/>
                <w:sz w:val="20"/>
                <w:szCs w:val="20"/>
              </w:rPr>
            </w:pPr>
            <w:r w:rsidRPr="00575EEB">
              <w:rPr>
                <w:rFonts w:ascii="Times New Roman" w:eastAsia="Times New Roman" w:hAnsi="Times New Roman"/>
                <w:bCs/>
                <w:sz w:val="20"/>
                <w:szCs w:val="20"/>
                <w:lang w:val="en-GB" w:eastAsia="en-GB"/>
              </w:rPr>
              <w:t>20.000</w:t>
            </w:r>
          </w:p>
        </w:tc>
        <w:tc>
          <w:tcPr>
            <w:tcW w:w="992" w:type="dxa"/>
            <w:gridSpan w:val="2"/>
            <w:tcBorders>
              <w:top w:val="nil"/>
              <w:left w:val="nil"/>
              <w:bottom w:val="single" w:sz="4" w:space="0" w:color="auto"/>
              <w:right w:val="nil"/>
            </w:tcBorders>
            <w:shd w:val="clear" w:color="auto" w:fill="auto"/>
            <w:vAlign w:val="center"/>
          </w:tcPr>
          <w:p w14:paraId="2D7C874F" w14:textId="77777777" w:rsidR="007F4054" w:rsidRPr="00575EEB" w:rsidRDefault="007F4054" w:rsidP="007F4054">
            <w:pPr>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 xml:space="preserve">0980100 </w:t>
            </w:r>
          </w:p>
        </w:tc>
        <w:tc>
          <w:tcPr>
            <w:tcW w:w="938" w:type="dxa"/>
            <w:tcBorders>
              <w:top w:val="nil"/>
              <w:left w:val="single" w:sz="4" w:space="0" w:color="auto"/>
              <w:bottom w:val="single" w:sz="4" w:space="0" w:color="auto"/>
              <w:right w:val="single" w:sz="4" w:space="0" w:color="auto"/>
            </w:tcBorders>
            <w:shd w:val="clear" w:color="auto" w:fill="auto"/>
            <w:vAlign w:val="center"/>
          </w:tcPr>
          <w:p w14:paraId="1D5FA0DE" w14:textId="77777777" w:rsidR="007F4054" w:rsidRPr="00575EEB" w:rsidRDefault="007F4054" w:rsidP="007F4054">
            <w:pPr>
              <w:jc w:val="center"/>
              <w:rPr>
                <w:rFonts w:ascii="Times New Roman" w:hAnsi="Times New Roman"/>
                <w:sz w:val="20"/>
                <w:szCs w:val="20"/>
              </w:rPr>
            </w:pPr>
            <w:r w:rsidRPr="00575EEB">
              <w:rPr>
                <w:rFonts w:ascii="Times New Roman" w:eastAsia="Times New Roman" w:hAnsi="Times New Roman"/>
                <w:sz w:val="20"/>
                <w:szCs w:val="20"/>
                <w:lang w:val="en-GB" w:eastAsia="en-GB"/>
              </w:rPr>
              <w:t>II</w:t>
            </w:r>
          </w:p>
        </w:tc>
      </w:tr>
      <w:tr w:rsidR="00575EEB" w:rsidRPr="00575EEB" w14:paraId="6194BA1D" w14:textId="77777777" w:rsidTr="00AE28F4">
        <w:trPr>
          <w:gridAfter w:val="1"/>
          <w:wAfter w:w="6" w:type="dxa"/>
          <w:trHeight w:val="563"/>
        </w:trPr>
        <w:tc>
          <w:tcPr>
            <w:tcW w:w="2662" w:type="dxa"/>
            <w:tcBorders>
              <w:top w:val="nil"/>
              <w:left w:val="single" w:sz="8" w:space="0" w:color="auto"/>
              <w:bottom w:val="single" w:sz="4" w:space="0" w:color="auto"/>
              <w:right w:val="single" w:sz="4" w:space="0" w:color="auto"/>
            </w:tcBorders>
            <w:shd w:val="clear" w:color="auto" w:fill="auto"/>
          </w:tcPr>
          <w:p w14:paraId="577E6D26" w14:textId="77777777" w:rsidR="007F4054" w:rsidRPr="00575EEB" w:rsidRDefault="007F4054" w:rsidP="007F4054">
            <w:pP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3.1.1.14. Izrada Informacije o implementaciji Prioriteta za razvoj visokog obrazovanja u BiH za period 2016 – 2026</w:t>
            </w:r>
          </w:p>
        </w:tc>
        <w:tc>
          <w:tcPr>
            <w:tcW w:w="1501" w:type="dxa"/>
            <w:gridSpan w:val="2"/>
            <w:tcBorders>
              <w:top w:val="nil"/>
              <w:left w:val="nil"/>
              <w:bottom w:val="single" w:sz="4" w:space="0" w:color="auto"/>
              <w:right w:val="single" w:sz="4" w:space="0" w:color="auto"/>
            </w:tcBorders>
            <w:shd w:val="clear" w:color="auto" w:fill="auto"/>
            <w:vAlign w:val="center"/>
          </w:tcPr>
          <w:p w14:paraId="282E2D30" w14:textId="77777777" w:rsidR="007F4054" w:rsidRPr="00575EEB" w:rsidRDefault="007F4054" w:rsidP="007F4054">
            <w:pPr>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 xml:space="preserve">Sektor za obrazovanje </w:t>
            </w:r>
          </w:p>
        </w:tc>
        <w:tc>
          <w:tcPr>
            <w:tcW w:w="1457" w:type="dxa"/>
            <w:gridSpan w:val="2"/>
            <w:tcBorders>
              <w:top w:val="nil"/>
              <w:left w:val="nil"/>
              <w:bottom w:val="single" w:sz="4" w:space="0" w:color="auto"/>
              <w:right w:val="single" w:sz="4" w:space="0" w:color="auto"/>
            </w:tcBorders>
            <w:shd w:val="clear" w:color="auto" w:fill="auto"/>
            <w:vAlign w:val="center"/>
          </w:tcPr>
          <w:p w14:paraId="0E8850E0" w14:textId="77777777" w:rsidR="007F4054" w:rsidRPr="00575EEB" w:rsidRDefault="007F4054" w:rsidP="007F4054">
            <w:pPr>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Informacija izrađena</w:t>
            </w:r>
          </w:p>
        </w:tc>
        <w:tc>
          <w:tcPr>
            <w:tcW w:w="902" w:type="dxa"/>
            <w:gridSpan w:val="3"/>
            <w:tcBorders>
              <w:top w:val="nil"/>
              <w:left w:val="nil"/>
              <w:bottom w:val="single" w:sz="4" w:space="0" w:color="auto"/>
              <w:right w:val="single" w:sz="4" w:space="0" w:color="auto"/>
            </w:tcBorders>
            <w:shd w:val="clear" w:color="auto" w:fill="auto"/>
            <w:noWrap/>
            <w:vAlign w:val="center"/>
          </w:tcPr>
          <w:p w14:paraId="1E934AF6" w14:textId="77777777" w:rsidR="007F4054" w:rsidRPr="00575EEB" w:rsidRDefault="007F4054" w:rsidP="007F4054">
            <w:pPr>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opisno</w:t>
            </w:r>
          </w:p>
        </w:tc>
        <w:tc>
          <w:tcPr>
            <w:tcW w:w="1142" w:type="dxa"/>
            <w:tcBorders>
              <w:top w:val="nil"/>
              <w:left w:val="nil"/>
              <w:bottom w:val="single" w:sz="4" w:space="0" w:color="auto"/>
              <w:right w:val="single" w:sz="4" w:space="0" w:color="auto"/>
            </w:tcBorders>
            <w:shd w:val="clear" w:color="auto" w:fill="auto"/>
            <w:vAlign w:val="center"/>
          </w:tcPr>
          <w:p w14:paraId="13AF91F1" w14:textId="77777777" w:rsidR="007F4054" w:rsidRPr="00575EEB" w:rsidRDefault="007F4054" w:rsidP="007F4054">
            <w:pPr>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početno</w:t>
            </w:r>
          </w:p>
        </w:tc>
        <w:tc>
          <w:tcPr>
            <w:tcW w:w="1028" w:type="dxa"/>
            <w:gridSpan w:val="3"/>
            <w:tcBorders>
              <w:top w:val="nil"/>
              <w:left w:val="nil"/>
              <w:bottom w:val="single" w:sz="4" w:space="0" w:color="auto"/>
              <w:right w:val="single" w:sz="4" w:space="0" w:color="auto"/>
            </w:tcBorders>
            <w:shd w:val="clear" w:color="auto" w:fill="auto"/>
            <w:vAlign w:val="center"/>
          </w:tcPr>
          <w:p w14:paraId="517E8478" w14:textId="77777777" w:rsidR="007F4054" w:rsidRPr="00575EEB" w:rsidRDefault="007F4054" w:rsidP="007F4054">
            <w:pPr>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završeno</w:t>
            </w:r>
          </w:p>
        </w:tc>
        <w:tc>
          <w:tcPr>
            <w:tcW w:w="996" w:type="dxa"/>
            <w:tcBorders>
              <w:top w:val="nil"/>
              <w:left w:val="nil"/>
              <w:bottom w:val="single" w:sz="4" w:space="0" w:color="auto"/>
              <w:right w:val="single" w:sz="4" w:space="0" w:color="auto"/>
            </w:tcBorders>
            <w:shd w:val="clear" w:color="auto" w:fill="auto"/>
            <w:noWrap/>
            <w:vAlign w:val="center"/>
          </w:tcPr>
          <w:p w14:paraId="7DACD917" w14:textId="77777777" w:rsidR="007F4054" w:rsidRPr="00575EEB" w:rsidRDefault="007F4054" w:rsidP="007F4054">
            <w:pPr>
              <w:jc w:val="center"/>
              <w:rPr>
                <w:rFonts w:ascii="Times New Roman" w:eastAsia="Times New Roman" w:hAnsi="Times New Roman"/>
                <w:bCs/>
                <w:sz w:val="20"/>
                <w:szCs w:val="20"/>
                <w:lang w:val="bs-Latn-BA" w:eastAsia="en-GB"/>
              </w:rPr>
            </w:pPr>
            <w:r w:rsidRPr="00575EEB">
              <w:rPr>
                <w:rFonts w:ascii="Times New Roman" w:eastAsia="Times New Roman" w:hAnsi="Times New Roman"/>
                <w:bCs/>
                <w:sz w:val="20"/>
                <w:szCs w:val="20"/>
                <w:lang w:val="bs-Latn-BA" w:eastAsia="en-GB"/>
              </w:rPr>
              <w:t>20.000</w:t>
            </w:r>
          </w:p>
        </w:tc>
        <w:tc>
          <w:tcPr>
            <w:tcW w:w="907" w:type="dxa"/>
            <w:gridSpan w:val="5"/>
            <w:tcBorders>
              <w:top w:val="nil"/>
              <w:left w:val="nil"/>
              <w:bottom w:val="single" w:sz="4" w:space="0" w:color="auto"/>
              <w:right w:val="single" w:sz="4" w:space="0" w:color="auto"/>
            </w:tcBorders>
            <w:shd w:val="clear" w:color="auto" w:fill="auto"/>
            <w:noWrap/>
            <w:vAlign w:val="center"/>
          </w:tcPr>
          <w:p w14:paraId="6B113DF7" w14:textId="77777777" w:rsidR="007F4054" w:rsidRPr="00575EEB" w:rsidRDefault="007F4054" w:rsidP="007F4054">
            <w:pPr>
              <w:jc w:val="center"/>
              <w:rPr>
                <w:rFonts w:ascii="Times New Roman" w:eastAsia="Times New Roman" w:hAnsi="Times New Roman"/>
                <w:bCs/>
                <w:sz w:val="20"/>
                <w:szCs w:val="20"/>
                <w:lang w:val="en-GB" w:eastAsia="en-GB"/>
              </w:rPr>
            </w:pPr>
            <w:r w:rsidRPr="00575EEB">
              <w:rPr>
                <w:rFonts w:ascii="Times New Roman" w:eastAsia="Times New Roman" w:hAnsi="Times New Roman"/>
                <w:bCs/>
                <w:sz w:val="20"/>
                <w:szCs w:val="20"/>
                <w:lang w:val="en-GB" w:eastAsia="en-GB"/>
              </w:rPr>
              <w:t>20.000</w:t>
            </w:r>
          </w:p>
        </w:tc>
        <w:tc>
          <w:tcPr>
            <w:tcW w:w="382" w:type="dxa"/>
            <w:gridSpan w:val="2"/>
            <w:tcBorders>
              <w:top w:val="nil"/>
              <w:left w:val="nil"/>
              <w:bottom w:val="single" w:sz="4" w:space="0" w:color="auto"/>
              <w:right w:val="single" w:sz="4" w:space="0" w:color="auto"/>
            </w:tcBorders>
            <w:shd w:val="clear" w:color="auto" w:fill="auto"/>
            <w:noWrap/>
            <w:vAlign w:val="center"/>
          </w:tcPr>
          <w:p w14:paraId="0F831B41"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w:t>
            </w:r>
          </w:p>
        </w:tc>
        <w:tc>
          <w:tcPr>
            <w:tcW w:w="851" w:type="dxa"/>
            <w:gridSpan w:val="2"/>
            <w:tcBorders>
              <w:top w:val="nil"/>
              <w:left w:val="nil"/>
              <w:bottom w:val="single" w:sz="4" w:space="0" w:color="auto"/>
              <w:right w:val="single" w:sz="4" w:space="0" w:color="auto"/>
            </w:tcBorders>
            <w:shd w:val="clear" w:color="auto" w:fill="auto"/>
            <w:noWrap/>
            <w:vAlign w:val="center"/>
          </w:tcPr>
          <w:p w14:paraId="33B93D18"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w:t>
            </w:r>
          </w:p>
        </w:tc>
        <w:tc>
          <w:tcPr>
            <w:tcW w:w="755" w:type="dxa"/>
            <w:gridSpan w:val="2"/>
            <w:tcBorders>
              <w:top w:val="nil"/>
              <w:left w:val="nil"/>
              <w:bottom w:val="single" w:sz="4" w:space="0" w:color="auto"/>
              <w:right w:val="single" w:sz="4" w:space="0" w:color="auto"/>
            </w:tcBorders>
            <w:shd w:val="clear" w:color="auto" w:fill="auto"/>
            <w:noWrap/>
            <w:vAlign w:val="center"/>
          </w:tcPr>
          <w:p w14:paraId="64698933"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w:t>
            </w:r>
          </w:p>
        </w:tc>
        <w:tc>
          <w:tcPr>
            <w:tcW w:w="947" w:type="dxa"/>
            <w:gridSpan w:val="2"/>
            <w:tcBorders>
              <w:top w:val="nil"/>
              <w:left w:val="nil"/>
              <w:bottom w:val="single" w:sz="4" w:space="0" w:color="auto"/>
              <w:right w:val="single" w:sz="4" w:space="0" w:color="auto"/>
            </w:tcBorders>
            <w:shd w:val="clear" w:color="auto" w:fill="auto"/>
            <w:noWrap/>
            <w:vAlign w:val="center"/>
          </w:tcPr>
          <w:p w14:paraId="3FC14E4E" w14:textId="77777777" w:rsidR="007F4054" w:rsidRPr="00575EEB" w:rsidRDefault="007F4054" w:rsidP="007F4054">
            <w:pPr>
              <w:jc w:val="center"/>
              <w:rPr>
                <w:rFonts w:ascii="Times New Roman" w:eastAsia="Times New Roman" w:hAnsi="Times New Roman"/>
                <w:bCs/>
                <w:sz w:val="20"/>
                <w:szCs w:val="20"/>
                <w:lang w:val="en-GB" w:eastAsia="en-GB"/>
              </w:rPr>
            </w:pPr>
            <w:r w:rsidRPr="00575EEB">
              <w:rPr>
                <w:rFonts w:ascii="Times New Roman" w:eastAsia="Times New Roman" w:hAnsi="Times New Roman"/>
                <w:bCs/>
                <w:sz w:val="20"/>
                <w:szCs w:val="20"/>
                <w:lang w:val="en-GB" w:eastAsia="en-GB"/>
              </w:rPr>
              <w:t>20.000</w:t>
            </w:r>
          </w:p>
        </w:tc>
        <w:tc>
          <w:tcPr>
            <w:tcW w:w="992" w:type="dxa"/>
            <w:gridSpan w:val="2"/>
            <w:tcBorders>
              <w:top w:val="nil"/>
              <w:left w:val="nil"/>
              <w:bottom w:val="single" w:sz="4" w:space="0" w:color="auto"/>
              <w:right w:val="nil"/>
            </w:tcBorders>
            <w:shd w:val="clear" w:color="auto" w:fill="auto"/>
            <w:vAlign w:val="center"/>
          </w:tcPr>
          <w:p w14:paraId="75E5EBF0" w14:textId="77777777" w:rsidR="007F4054" w:rsidRPr="00575EEB" w:rsidRDefault="007F4054" w:rsidP="007F4054">
            <w:pPr>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0980100</w:t>
            </w:r>
          </w:p>
        </w:tc>
        <w:tc>
          <w:tcPr>
            <w:tcW w:w="938" w:type="dxa"/>
            <w:tcBorders>
              <w:top w:val="nil"/>
              <w:left w:val="single" w:sz="4" w:space="0" w:color="auto"/>
              <w:bottom w:val="single" w:sz="4" w:space="0" w:color="auto"/>
              <w:right w:val="single" w:sz="4" w:space="0" w:color="auto"/>
            </w:tcBorders>
            <w:shd w:val="clear" w:color="auto" w:fill="auto"/>
            <w:vAlign w:val="center"/>
          </w:tcPr>
          <w:p w14:paraId="10993BB8" w14:textId="77777777" w:rsidR="007F4054" w:rsidRPr="00575EEB" w:rsidRDefault="007F4054" w:rsidP="007F4054">
            <w:pPr>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II</w:t>
            </w:r>
          </w:p>
        </w:tc>
      </w:tr>
      <w:tr w:rsidR="00575EEB" w:rsidRPr="00575EEB" w14:paraId="3D58D464" w14:textId="77777777" w:rsidTr="00AE28F4">
        <w:trPr>
          <w:gridAfter w:val="1"/>
          <w:wAfter w:w="6" w:type="dxa"/>
          <w:trHeight w:val="563"/>
        </w:trPr>
        <w:tc>
          <w:tcPr>
            <w:tcW w:w="2662" w:type="dxa"/>
            <w:tcBorders>
              <w:top w:val="nil"/>
              <w:left w:val="single" w:sz="8" w:space="0" w:color="auto"/>
              <w:bottom w:val="single" w:sz="4" w:space="0" w:color="auto"/>
              <w:right w:val="single" w:sz="4" w:space="0" w:color="auto"/>
            </w:tcBorders>
            <w:shd w:val="clear" w:color="auto" w:fill="auto"/>
          </w:tcPr>
          <w:p w14:paraId="21B4D430" w14:textId="77777777" w:rsidR="007F4054" w:rsidRPr="00575EEB" w:rsidRDefault="007F4054" w:rsidP="007F4054">
            <w:pPr>
              <w:spacing w:line="240" w:lineRule="auto"/>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3.1.1.15. Izrada informacije o provođenju Mape puta za implementaciju EU direktive o regulisanim profesijama 2005/36EC i 2013/55EU</w:t>
            </w:r>
          </w:p>
        </w:tc>
        <w:tc>
          <w:tcPr>
            <w:tcW w:w="1501" w:type="dxa"/>
            <w:gridSpan w:val="2"/>
            <w:tcBorders>
              <w:top w:val="nil"/>
              <w:left w:val="nil"/>
              <w:bottom w:val="single" w:sz="4" w:space="0" w:color="auto"/>
              <w:right w:val="single" w:sz="4" w:space="0" w:color="auto"/>
            </w:tcBorders>
            <w:shd w:val="clear" w:color="auto" w:fill="auto"/>
            <w:vAlign w:val="center"/>
          </w:tcPr>
          <w:p w14:paraId="313CED43" w14:textId="77777777" w:rsidR="007F4054" w:rsidRPr="00575EEB" w:rsidRDefault="007F4054" w:rsidP="007F4054">
            <w:pPr>
              <w:spacing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Sektor za obrazovanje u saradnji sa Sektorom za zdravstvo</w:t>
            </w:r>
          </w:p>
        </w:tc>
        <w:tc>
          <w:tcPr>
            <w:tcW w:w="1457" w:type="dxa"/>
            <w:gridSpan w:val="2"/>
            <w:tcBorders>
              <w:top w:val="nil"/>
              <w:left w:val="nil"/>
              <w:bottom w:val="single" w:sz="4" w:space="0" w:color="auto"/>
              <w:right w:val="single" w:sz="4" w:space="0" w:color="auto"/>
            </w:tcBorders>
            <w:shd w:val="clear" w:color="auto" w:fill="auto"/>
            <w:vAlign w:val="center"/>
          </w:tcPr>
          <w:p w14:paraId="0966E32F" w14:textId="77777777" w:rsidR="007F4054" w:rsidRPr="00575EEB" w:rsidRDefault="007F4054" w:rsidP="007F4054">
            <w:pPr>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Informacija izrađena</w:t>
            </w:r>
          </w:p>
        </w:tc>
        <w:tc>
          <w:tcPr>
            <w:tcW w:w="902" w:type="dxa"/>
            <w:gridSpan w:val="3"/>
            <w:tcBorders>
              <w:top w:val="nil"/>
              <w:left w:val="nil"/>
              <w:bottom w:val="single" w:sz="4" w:space="0" w:color="auto"/>
              <w:right w:val="single" w:sz="4" w:space="0" w:color="auto"/>
            </w:tcBorders>
            <w:shd w:val="clear" w:color="auto" w:fill="auto"/>
            <w:noWrap/>
            <w:vAlign w:val="center"/>
          </w:tcPr>
          <w:p w14:paraId="4B262C42" w14:textId="77777777" w:rsidR="007F4054" w:rsidRPr="00575EEB" w:rsidRDefault="007F4054" w:rsidP="007F4054">
            <w:pPr>
              <w:jc w:val="center"/>
              <w:rPr>
                <w:rFonts w:ascii="Times New Roman" w:hAnsi="Times New Roman"/>
                <w:sz w:val="20"/>
                <w:szCs w:val="20"/>
              </w:rPr>
            </w:pPr>
            <w:r w:rsidRPr="00575EEB">
              <w:rPr>
                <w:rFonts w:ascii="Times New Roman" w:eastAsia="Times New Roman" w:hAnsi="Times New Roman"/>
                <w:sz w:val="20"/>
                <w:szCs w:val="20"/>
                <w:lang w:val="bs-Latn-BA" w:eastAsia="en-GB"/>
              </w:rPr>
              <w:t>opisno</w:t>
            </w:r>
          </w:p>
        </w:tc>
        <w:tc>
          <w:tcPr>
            <w:tcW w:w="1142" w:type="dxa"/>
            <w:tcBorders>
              <w:top w:val="nil"/>
              <w:left w:val="nil"/>
              <w:bottom w:val="single" w:sz="4" w:space="0" w:color="auto"/>
              <w:right w:val="single" w:sz="4" w:space="0" w:color="auto"/>
            </w:tcBorders>
            <w:shd w:val="clear" w:color="auto" w:fill="auto"/>
            <w:vAlign w:val="center"/>
          </w:tcPr>
          <w:p w14:paraId="127CC3EF" w14:textId="77777777" w:rsidR="007F4054" w:rsidRPr="00575EEB" w:rsidRDefault="007F4054" w:rsidP="007F4054">
            <w:pPr>
              <w:jc w:val="center"/>
              <w:rPr>
                <w:rFonts w:ascii="Times New Roman" w:hAnsi="Times New Roman"/>
                <w:sz w:val="20"/>
                <w:szCs w:val="20"/>
              </w:rPr>
            </w:pPr>
            <w:r w:rsidRPr="00575EEB">
              <w:rPr>
                <w:rFonts w:ascii="Times New Roman" w:hAnsi="Times New Roman"/>
                <w:sz w:val="20"/>
                <w:szCs w:val="20"/>
              </w:rPr>
              <w:t>početno</w:t>
            </w:r>
          </w:p>
        </w:tc>
        <w:tc>
          <w:tcPr>
            <w:tcW w:w="1028" w:type="dxa"/>
            <w:gridSpan w:val="3"/>
            <w:tcBorders>
              <w:top w:val="nil"/>
              <w:left w:val="nil"/>
              <w:bottom w:val="single" w:sz="4" w:space="0" w:color="auto"/>
              <w:right w:val="single" w:sz="4" w:space="0" w:color="auto"/>
            </w:tcBorders>
            <w:shd w:val="clear" w:color="auto" w:fill="auto"/>
            <w:vAlign w:val="center"/>
          </w:tcPr>
          <w:p w14:paraId="57756723" w14:textId="77777777" w:rsidR="007F4054" w:rsidRPr="00575EEB" w:rsidRDefault="007F4054" w:rsidP="007F4054">
            <w:pPr>
              <w:jc w:val="center"/>
              <w:rPr>
                <w:rFonts w:ascii="Times New Roman" w:hAnsi="Times New Roman"/>
                <w:sz w:val="20"/>
                <w:szCs w:val="20"/>
              </w:rPr>
            </w:pPr>
            <w:r w:rsidRPr="00575EEB">
              <w:rPr>
                <w:rFonts w:ascii="Times New Roman" w:eastAsia="Times New Roman" w:hAnsi="Times New Roman"/>
                <w:sz w:val="20"/>
                <w:szCs w:val="20"/>
                <w:lang w:val="bs-Latn-BA" w:eastAsia="en-GB"/>
              </w:rPr>
              <w:t>završeno</w:t>
            </w:r>
          </w:p>
        </w:tc>
        <w:tc>
          <w:tcPr>
            <w:tcW w:w="996" w:type="dxa"/>
            <w:tcBorders>
              <w:top w:val="nil"/>
              <w:left w:val="nil"/>
              <w:bottom w:val="single" w:sz="4" w:space="0" w:color="auto"/>
              <w:right w:val="single" w:sz="4" w:space="0" w:color="auto"/>
            </w:tcBorders>
            <w:shd w:val="clear" w:color="auto" w:fill="auto"/>
            <w:noWrap/>
            <w:vAlign w:val="center"/>
          </w:tcPr>
          <w:p w14:paraId="4E029636" w14:textId="77777777" w:rsidR="007F4054" w:rsidRPr="00575EEB" w:rsidRDefault="007F4054" w:rsidP="007F4054">
            <w:pPr>
              <w:jc w:val="center"/>
              <w:rPr>
                <w:rFonts w:ascii="Times New Roman" w:eastAsia="Times New Roman" w:hAnsi="Times New Roman"/>
                <w:bCs/>
                <w:sz w:val="20"/>
                <w:szCs w:val="20"/>
                <w:lang w:val="bs-Latn-BA" w:eastAsia="en-GB"/>
              </w:rPr>
            </w:pPr>
            <w:r w:rsidRPr="00575EEB">
              <w:rPr>
                <w:rFonts w:ascii="Times New Roman" w:eastAsia="Times New Roman" w:hAnsi="Times New Roman"/>
                <w:bCs/>
                <w:sz w:val="20"/>
                <w:szCs w:val="20"/>
                <w:lang w:val="bs-Latn-BA" w:eastAsia="en-GB"/>
              </w:rPr>
              <w:t>20.000</w:t>
            </w:r>
          </w:p>
        </w:tc>
        <w:tc>
          <w:tcPr>
            <w:tcW w:w="907" w:type="dxa"/>
            <w:gridSpan w:val="5"/>
            <w:tcBorders>
              <w:top w:val="nil"/>
              <w:left w:val="nil"/>
              <w:bottom w:val="single" w:sz="4" w:space="0" w:color="auto"/>
              <w:right w:val="single" w:sz="4" w:space="0" w:color="auto"/>
            </w:tcBorders>
            <w:shd w:val="clear" w:color="auto" w:fill="auto"/>
            <w:noWrap/>
            <w:vAlign w:val="center"/>
          </w:tcPr>
          <w:p w14:paraId="5449700E" w14:textId="77777777" w:rsidR="007F4054" w:rsidRPr="00575EEB" w:rsidRDefault="007F4054" w:rsidP="007F4054">
            <w:pPr>
              <w:jc w:val="center"/>
              <w:rPr>
                <w:rFonts w:ascii="Times New Roman" w:eastAsia="Times New Roman" w:hAnsi="Times New Roman"/>
                <w:bCs/>
                <w:sz w:val="20"/>
                <w:szCs w:val="20"/>
                <w:lang w:val="en-GB" w:eastAsia="en-GB"/>
              </w:rPr>
            </w:pPr>
            <w:r w:rsidRPr="00575EEB">
              <w:rPr>
                <w:rFonts w:ascii="Times New Roman" w:eastAsia="Times New Roman" w:hAnsi="Times New Roman"/>
                <w:bCs/>
                <w:sz w:val="20"/>
                <w:szCs w:val="20"/>
                <w:lang w:val="en-GB" w:eastAsia="en-GB"/>
              </w:rPr>
              <w:t>20.000</w:t>
            </w:r>
          </w:p>
        </w:tc>
        <w:tc>
          <w:tcPr>
            <w:tcW w:w="382" w:type="dxa"/>
            <w:gridSpan w:val="2"/>
            <w:tcBorders>
              <w:top w:val="nil"/>
              <w:left w:val="nil"/>
              <w:bottom w:val="single" w:sz="4" w:space="0" w:color="auto"/>
              <w:right w:val="single" w:sz="4" w:space="0" w:color="auto"/>
            </w:tcBorders>
            <w:shd w:val="clear" w:color="auto" w:fill="auto"/>
            <w:noWrap/>
            <w:vAlign w:val="center"/>
          </w:tcPr>
          <w:p w14:paraId="205CAC25"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w:t>
            </w:r>
          </w:p>
        </w:tc>
        <w:tc>
          <w:tcPr>
            <w:tcW w:w="851" w:type="dxa"/>
            <w:gridSpan w:val="2"/>
            <w:tcBorders>
              <w:top w:val="nil"/>
              <w:left w:val="nil"/>
              <w:bottom w:val="single" w:sz="4" w:space="0" w:color="auto"/>
              <w:right w:val="single" w:sz="4" w:space="0" w:color="auto"/>
            </w:tcBorders>
            <w:shd w:val="clear" w:color="auto" w:fill="auto"/>
            <w:noWrap/>
            <w:vAlign w:val="center"/>
          </w:tcPr>
          <w:p w14:paraId="1E44BFDD"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w:t>
            </w:r>
          </w:p>
        </w:tc>
        <w:tc>
          <w:tcPr>
            <w:tcW w:w="755" w:type="dxa"/>
            <w:gridSpan w:val="2"/>
            <w:tcBorders>
              <w:top w:val="nil"/>
              <w:left w:val="nil"/>
              <w:bottom w:val="single" w:sz="4" w:space="0" w:color="auto"/>
              <w:right w:val="single" w:sz="4" w:space="0" w:color="auto"/>
            </w:tcBorders>
            <w:shd w:val="clear" w:color="auto" w:fill="auto"/>
            <w:noWrap/>
            <w:vAlign w:val="center"/>
          </w:tcPr>
          <w:p w14:paraId="4E815282"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w:t>
            </w:r>
          </w:p>
        </w:tc>
        <w:tc>
          <w:tcPr>
            <w:tcW w:w="947" w:type="dxa"/>
            <w:gridSpan w:val="2"/>
            <w:tcBorders>
              <w:top w:val="nil"/>
              <w:left w:val="nil"/>
              <w:bottom w:val="single" w:sz="4" w:space="0" w:color="auto"/>
              <w:right w:val="single" w:sz="4" w:space="0" w:color="auto"/>
            </w:tcBorders>
            <w:shd w:val="clear" w:color="auto" w:fill="auto"/>
            <w:noWrap/>
            <w:vAlign w:val="center"/>
          </w:tcPr>
          <w:p w14:paraId="52471B2B" w14:textId="77777777" w:rsidR="007F4054" w:rsidRPr="00575EEB" w:rsidRDefault="007F4054" w:rsidP="007F4054">
            <w:pPr>
              <w:jc w:val="center"/>
              <w:rPr>
                <w:rFonts w:ascii="Times New Roman" w:eastAsia="Times New Roman" w:hAnsi="Times New Roman"/>
                <w:bCs/>
                <w:sz w:val="20"/>
                <w:szCs w:val="20"/>
                <w:lang w:val="en-GB" w:eastAsia="en-GB"/>
              </w:rPr>
            </w:pPr>
            <w:r w:rsidRPr="00575EEB">
              <w:rPr>
                <w:rFonts w:ascii="Times New Roman" w:eastAsia="Times New Roman" w:hAnsi="Times New Roman"/>
                <w:bCs/>
                <w:sz w:val="20"/>
                <w:szCs w:val="20"/>
                <w:lang w:val="en-GB" w:eastAsia="en-GB"/>
              </w:rPr>
              <w:t>20.000</w:t>
            </w:r>
          </w:p>
        </w:tc>
        <w:tc>
          <w:tcPr>
            <w:tcW w:w="992" w:type="dxa"/>
            <w:gridSpan w:val="2"/>
            <w:tcBorders>
              <w:top w:val="nil"/>
              <w:left w:val="nil"/>
              <w:bottom w:val="single" w:sz="4" w:space="0" w:color="auto"/>
              <w:right w:val="nil"/>
            </w:tcBorders>
            <w:shd w:val="clear" w:color="auto" w:fill="auto"/>
            <w:vAlign w:val="center"/>
          </w:tcPr>
          <w:p w14:paraId="0CEA2793" w14:textId="77777777" w:rsidR="007F4054" w:rsidRPr="00575EEB" w:rsidRDefault="007F4054" w:rsidP="007F4054">
            <w:pPr>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0980100</w:t>
            </w:r>
          </w:p>
        </w:tc>
        <w:tc>
          <w:tcPr>
            <w:tcW w:w="938" w:type="dxa"/>
            <w:tcBorders>
              <w:top w:val="nil"/>
              <w:left w:val="single" w:sz="4" w:space="0" w:color="auto"/>
              <w:bottom w:val="single" w:sz="4" w:space="0" w:color="auto"/>
              <w:right w:val="single" w:sz="4" w:space="0" w:color="auto"/>
            </w:tcBorders>
            <w:shd w:val="clear" w:color="auto" w:fill="auto"/>
            <w:vAlign w:val="center"/>
          </w:tcPr>
          <w:p w14:paraId="0DFCFBE9" w14:textId="77777777" w:rsidR="007F4054" w:rsidRPr="00575EEB" w:rsidRDefault="007F4054" w:rsidP="007F4054">
            <w:pPr>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III</w:t>
            </w:r>
          </w:p>
        </w:tc>
      </w:tr>
      <w:tr w:rsidR="00575EEB" w:rsidRPr="00575EEB" w14:paraId="7BEEF983" w14:textId="77777777" w:rsidTr="00AE28F4">
        <w:trPr>
          <w:gridAfter w:val="1"/>
          <w:wAfter w:w="6" w:type="dxa"/>
          <w:trHeight w:val="563"/>
        </w:trPr>
        <w:tc>
          <w:tcPr>
            <w:tcW w:w="2662" w:type="dxa"/>
            <w:tcBorders>
              <w:top w:val="single" w:sz="4" w:space="0" w:color="auto"/>
              <w:left w:val="single" w:sz="8" w:space="0" w:color="auto"/>
              <w:bottom w:val="single" w:sz="4" w:space="0" w:color="auto"/>
              <w:right w:val="single" w:sz="4" w:space="0" w:color="auto"/>
            </w:tcBorders>
            <w:shd w:val="clear" w:color="auto" w:fill="auto"/>
          </w:tcPr>
          <w:p w14:paraId="13D8C364" w14:textId="77777777" w:rsidR="007F4054" w:rsidRPr="00575EEB" w:rsidRDefault="007F4054" w:rsidP="007F4054">
            <w:pPr>
              <w:spacing w:line="240" w:lineRule="auto"/>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lastRenderedPageBreak/>
              <w:t>3.1.1.16. Izrada Informacije o radu Interresorne radne grupe za unapređenje dopunskog obrazovanja</w:t>
            </w:r>
          </w:p>
        </w:tc>
        <w:tc>
          <w:tcPr>
            <w:tcW w:w="1501" w:type="dxa"/>
            <w:gridSpan w:val="2"/>
            <w:tcBorders>
              <w:top w:val="single" w:sz="4" w:space="0" w:color="auto"/>
              <w:left w:val="nil"/>
              <w:bottom w:val="single" w:sz="4" w:space="0" w:color="auto"/>
              <w:right w:val="single" w:sz="4" w:space="0" w:color="auto"/>
            </w:tcBorders>
            <w:shd w:val="clear" w:color="auto" w:fill="auto"/>
            <w:vAlign w:val="center"/>
          </w:tcPr>
          <w:p w14:paraId="7DCC9C9B" w14:textId="77777777" w:rsidR="007F4054" w:rsidRPr="00575EEB" w:rsidRDefault="007F4054" w:rsidP="007F4054">
            <w:pPr>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Sektor za obrazovanje</w:t>
            </w:r>
          </w:p>
        </w:tc>
        <w:tc>
          <w:tcPr>
            <w:tcW w:w="1457" w:type="dxa"/>
            <w:gridSpan w:val="2"/>
            <w:tcBorders>
              <w:top w:val="single" w:sz="4" w:space="0" w:color="auto"/>
              <w:left w:val="nil"/>
              <w:bottom w:val="single" w:sz="4" w:space="0" w:color="auto"/>
              <w:right w:val="single" w:sz="4" w:space="0" w:color="auto"/>
            </w:tcBorders>
            <w:shd w:val="clear" w:color="auto" w:fill="auto"/>
            <w:vAlign w:val="center"/>
          </w:tcPr>
          <w:p w14:paraId="2DA0D8E0" w14:textId="77777777" w:rsidR="007F4054" w:rsidRPr="00575EEB" w:rsidRDefault="007F4054" w:rsidP="007F4054">
            <w:pPr>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Informacija izrađena</w:t>
            </w:r>
          </w:p>
        </w:tc>
        <w:tc>
          <w:tcPr>
            <w:tcW w:w="902" w:type="dxa"/>
            <w:gridSpan w:val="3"/>
            <w:tcBorders>
              <w:top w:val="single" w:sz="4" w:space="0" w:color="auto"/>
              <w:left w:val="nil"/>
              <w:bottom w:val="single" w:sz="4" w:space="0" w:color="auto"/>
              <w:right w:val="single" w:sz="4" w:space="0" w:color="auto"/>
            </w:tcBorders>
            <w:shd w:val="clear" w:color="auto" w:fill="auto"/>
            <w:noWrap/>
            <w:vAlign w:val="center"/>
          </w:tcPr>
          <w:p w14:paraId="0EACD8E1" w14:textId="77777777" w:rsidR="007F4054" w:rsidRPr="00575EEB" w:rsidRDefault="007F4054" w:rsidP="007F4054">
            <w:pPr>
              <w:jc w:val="center"/>
              <w:rPr>
                <w:rFonts w:ascii="Times New Roman" w:hAnsi="Times New Roman"/>
                <w:sz w:val="20"/>
                <w:szCs w:val="20"/>
              </w:rPr>
            </w:pPr>
            <w:r w:rsidRPr="00575EEB">
              <w:rPr>
                <w:rFonts w:ascii="Times New Roman" w:eastAsia="Times New Roman" w:hAnsi="Times New Roman"/>
                <w:sz w:val="20"/>
                <w:szCs w:val="20"/>
                <w:lang w:val="bs-Latn-BA" w:eastAsia="en-GB"/>
              </w:rPr>
              <w:t>opisno</w:t>
            </w:r>
          </w:p>
        </w:tc>
        <w:tc>
          <w:tcPr>
            <w:tcW w:w="1142" w:type="dxa"/>
            <w:tcBorders>
              <w:top w:val="single" w:sz="4" w:space="0" w:color="auto"/>
              <w:left w:val="nil"/>
              <w:bottom w:val="single" w:sz="4" w:space="0" w:color="auto"/>
              <w:right w:val="single" w:sz="4" w:space="0" w:color="auto"/>
            </w:tcBorders>
            <w:shd w:val="clear" w:color="auto" w:fill="auto"/>
            <w:vAlign w:val="center"/>
          </w:tcPr>
          <w:p w14:paraId="1808D881" w14:textId="77777777" w:rsidR="007F4054" w:rsidRPr="00575EEB" w:rsidRDefault="007F4054" w:rsidP="007F4054">
            <w:pPr>
              <w:jc w:val="center"/>
              <w:rPr>
                <w:rFonts w:ascii="Times New Roman" w:hAnsi="Times New Roman"/>
                <w:sz w:val="20"/>
                <w:szCs w:val="20"/>
              </w:rPr>
            </w:pPr>
            <w:r w:rsidRPr="00575EEB">
              <w:rPr>
                <w:rFonts w:ascii="Times New Roman" w:hAnsi="Times New Roman"/>
                <w:sz w:val="20"/>
                <w:szCs w:val="20"/>
              </w:rPr>
              <w:t>početno</w:t>
            </w:r>
          </w:p>
        </w:tc>
        <w:tc>
          <w:tcPr>
            <w:tcW w:w="1028" w:type="dxa"/>
            <w:gridSpan w:val="3"/>
            <w:tcBorders>
              <w:top w:val="single" w:sz="4" w:space="0" w:color="auto"/>
              <w:left w:val="nil"/>
              <w:bottom w:val="single" w:sz="4" w:space="0" w:color="auto"/>
              <w:right w:val="single" w:sz="4" w:space="0" w:color="auto"/>
            </w:tcBorders>
            <w:shd w:val="clear" w:color="auto" w:fill="auto"/>
            <w:vAlign w:val="center"/>
          </w:tcPr>
          <w:p w14:paraId="26667926" w14:textId="77777777" w:rsidR="007F4054" w:rsidRPr="00575EEB" w:rsidRDefault="007F4054" w:rsidP="007F4054">
            <w:pPr>
              <w:jc w:val="center"/>
              <w:rPr>
                <w:rFonts w:ascii="Times New Roman" w:hAnsi="Times New Roman"/>
                <w:sz w:val="20"/>
                <w:szCs w:val="20"/>
              </w:rPr>
            </w:pPr>
            <w:r w:rsidRPr="00575EEB">
              <w:rPr>
                <w:rFonts w:ascii="Times New Roman" w:eastAsia="Times New Roman" w:hAnsi="Times New Roman"/>
                <w:sz w:val="20"/>
                <w:szCs w:val="20"/>
                <w:lang w:val="bs-Latn-BA" w:eastAsia="en-GB"/>
              </w:rPr>
              <w:t>završeno</w:t>
            </w:r>
          </w:p>
        </w:tc>
        <w:tc>
          <w:tcPr>
            <w:tcW w:w="996" w:type="dxa"/>
            <w:tcBorders>
              <w:top w:val="single" w:sz="4" w:space="0" w:color="auto"/>
              <w:left w:val="nil"/>
              <w:bottom w:val="single" w:sz="4" w:space="0" w:color="auto"/>
              <w:right w:val="single" w:sz="4" w:space="0" w:color="auto"/>
            </w:tcBorders>
            <w:shd w:val="clear" w:color="auto" w:fill="auto"/>
            <w:noWrap/>
            <w:vAlign w:val="center"/>
          </w:tcPr>
          <w:p w14:paraId="444267B1" w14:textId="77777777" w:rsidR="007F4054" w:rsidRPr="00575EEB" w:rsidRDefault="007F4054" w:rsidP="007F4054">
            <w:pPr>
              <w:jc w:val="center"/>
              <w:rPr>
                <w:rFonts w:ascii="Times New Roman" w:eastAsia="Times New Roman" w:hAnsi="Times New Roman"/>
                <w:bCs/>
                <w:sz w:val="20"/>
                <w:szCs w:val="20"/>
                <w:lang w:val="bs-Latn-BA" w:eastAsia="en-GB"/>
              </w:rPr>
            </w:pPr>
            <w:r w:rsidRPr="00575EEB">
              <w:rPr>
                <w:rFonts w:ascii="Times New Roman" w:eastAsia="Times New Roman" w:hAnsi="Times New Roman"/>
                <w:bCs/>
                <w:sz w:val="20"/>
                <w:szCs w:val="20"/>
                <w:lang w:val="bs-Latn-BA" w:eastAsia="en-GB"/>
              </w:rPr>
              <w:t>15.000</w:t>
            </w:r>
          </w:p>
        </w:tc>
        <w:tc>
          <w:tcPr>
            <w:tcW w:w="907" w:type="dxa"/>
            <w:gridSpan w:val="5"/>
            <w:tcBorders>
              <w:top w:val="single" w:sz="4" w:space="0" w:color="auto"/>
              <w:left w:val="nil"/>
              <w:bottom w:val="single" w:sz="4" w:space="0" w:color="auto"/>
              <w:right w:val="single" w:sz="4" w:space="0" w:color="auto"/>
            </w:tcBorders>
            <w:shd w:val="clear" w:color="auto" w:fill="auto"/>
            <w:noWrap/>
            <w:vAlign w:val="center"/>
          </w:tcPr>
          <w:p w14:paraId="4290D6AE" w14:textId="77777777" w:rsidR="007F4054" w:rsidRPr="00575EEB" w:rsidRDefault="007F4054" w:rsidP="007F4054">
            <w:pPr>
              <w:jc w:val="center"/>
              <w:rPr>
                <w:rFonts w:ascii="Times New Roman" w:eastAsia="Times New Roman" w:hAnsi="Times New Roman"/>
                <w:bCs/>
                <w:sz w:val="20"/>
                <w:szCs w:val="20"/>
                <w:lang w:val="en-GB" w:eastAsia="en-GB"/>
              </w:rPr>
            </w:pPr>
            <w:r w:rsidRPr="00575EEB">
              <w:rPr>
                <w:rFonts w:ascii="Times New Roman" w:eastAsia="Times New Roman" w:hAnsi="Times New Roman"/>
                <w:bCs/>
                <w:sz w:val="20"/>
                <w:szCs w:val="20"/>
                <w:lang w:val="bs-Latn-BA" w:eastAsia="en-GB"/>
              </w:rPr>
              <w:t>15.000</w:t>
            </w:r>
          </w:p>
        </w:tc>
        <w:tc>
          <w:tcPr>
            <w:tcW w:w="382" w:type="dxa"/>
            <w:gridSpan w:val="2"/>
            <w:tcBorders>
              <w:top w:val="single" w:sz="4" w:space="0" w:color="auto"/>
              <w:left w:val="nil"/>
              <w:bottom w:val="single" w:sz="4" w:space="0" w:color="auto"/>
              <w:right w:val="single" w:sz="4" w:space="0" w:color="auto"/>
            </w:tcBorders>
            <w:shd w:val="clear" w:color="auto" w:fill="auto"/>
            <w:noWrap/>
            <w:vAlign w:val="center"/>
          </w:tcPr>
          <w:p w14:paraId="4988A1D5"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tcPr>
          <w:p w14:paraId="19B5534E"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w:t>
            </w:r>
          </w:p>
        </w:tc>
        <w:tc>
          <w:tcPr>
            <w:tcW w:w="755" w:type="dxa"/>
            <w:gridSpan w:val="2"/>
            <w:tcBorders>
              <w:top w:val="single" w:sz="4" w:space="0" w:color="auto"/>
              <w:left w:val="nil"/>
              <w:bottom w:val="single" w:sz="4" w:space="0" w:color="auto"/>
              <w:right w:val="single" w:sz="4" w:space="0" w:color="auto"/>
            </w:tcBorders>
            <w:shd w:val="clear" w:color="auto" w:fill="auto"/>
            <w:noWrap/>
            <w:vAlign w:val="center"/>
          </w:tcPr>
          <w:p w14:paraId="5C499287"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w:t>
            </w:r>
          </w:p>
        </w:tc>
        <w:tc>
          <w:tcPr>
            <w:tcW w:w="947" w:type="dxa"/>
            <w:gridSpan w:val="2"/>
            <w:tcBorders>
              <w:top w:val="single" w:sz="4" w:space="0" w:color="auto"/>
              <w:left w:val="nil"/>
              <w:bottom w:val="single" w:sz="4" w:space="0" w:color="auto"/>
              <w:right w:val="single" w:sz="4" w:space="0" w:color="auto"/>
            </w:tcBorders>
            <w:shd w:val="clear" w:color="auto" w:fill="auto"/>
            <w:noWrap/>
            <w:vAlign w:val="center"/>
          </w:tcPr>
          <w:p w14:paraId="0D8731EB" w14:textId="77777777" w:rsidR="007F4054" w:rsidRPr="00575EEB" w:rsidRDefault="007F4054" w:rsidP="007F4054">
            <w:pPr>
              <w:jc w:val="center"/>
              <w:rPr>
                <w:rFonts w:ascii="Times New Roman" w:eastAsia="Times New Roman" w:hAnsi="Times New Roman"/>
                <w:bCs/>
                <w:sz w:val="20"/>
                <w:szCs w:val="20"/>
                <w:lang w:val="en-GB" w:eastAsia="en-GB"/>
              </w:rPr>
            </w:pPr>
            <w:r w:rsidRPr="00575EEB">
              <w:rPr>
                <w:rFonts w:ascii="Times New Roman" w:eastAsia="Times New Roman" w:hAnsi="Times New Roman"/>
                <w:bCs/>
                <w:sz w:val="20"/>
                <w:szCs w:val="20"/>
                <w:lang w:val="bs-Latn-BA" w:eastAsia="en-GB"/>
              </w:rPr>
              <w:t>15.000</w:t>
            </w:r>
          </w:p>
        </w:tc>
        <w:tc>
          <w:tcPr>
            <w:tcW w:w="992" w:type="dxa"/>
            <w:gridSpan w:val="2"/>
            <w:tcBorders>
              <w:top w:val="single" w:sz="4" w:space="0" w:color="auto"/>
              <w:left w:val="nil"/>
              <w:bottom w:val="single" w:sz="4" w:space="0" w:color="auto"/>
              <w:right w:val="nil"/>
            </w:tcBorders>
            <w:shd w:val="clear" w:color="auto" w:fill="auto"/>
            <w:vAlign w:val="center"/>
          </w:tcPr>
          <w:p w14:paraId="1692B4ED" w14:textId="77777777" w:rsidR="007F4054" w:rsidRPr="00575EEB" w:rsidRDefault="007F4054" w:rsidP="007F4054">
            <w:pPr>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0980100</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1533B68D" w14:textId="77777777" w:rsidR="007F4054" w:rsidRPr="00575EEB" w:rsidRDefault="007F4054" w:rsidP="007F4054">
            <w:pPr>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II</w:t>
            </w:r>
          </w:p>
        </w:tc>
      </w:tr>
      <w:tr w:rsidR="00575EEB" w:rsidRPr="00575EEB" w14:paraId="082307F3" w14:textId="77777777" w:rsidTr="00AE28F4">
        <w:trPr>
          <w:gridAfter w:val="1"/>
          <w:wAfter w:w="6" w:type="dxa"/>
          <w:trHeight w:val="563"/>
        </w:trPr>
        <w:tc>
          <w:tcPr>
            <w:tcW w:w="2662" w:type="dxa"/>
            <w:tcBorders>
              <w:top w:val="single" w:sz="4" w:space="0" w:color="auto"/>
              <w:left w:val="single" w:sz="8" w:space="0" w:color="auto"/>
              <w:bottom w:val="single" w:sz="4" w:space="0" w:color="auto"/>
              <w:right w:val="single" w:sz="4" w:space="0" w:color="auto"/>
            </w:tcBorders>
            <w:shd w:val="clear" w:color="auto" w:fill="auto"/>
          </w:tcPr>
          <w:p w14:paraId="19E722EF" w14:textId="77777777" w:rsidR="007F4054" w:rsidRPr="00575EEB" w:rsidRDefault="007F4054" w:rsidP="007F4054">
            <w:pPr>
              <w:spacing w:line="240" w:lineRule="auto"/>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3.1.1.17. Izrada Informacije o dopunskom obrazovanju</w:t>
            </w:r>
          </w:p>
        </w:tc>
        <w:tc>
          <w:tcPr>
            <w:tcW w:w="1501" w:type="dxa"/>
            <w:gridSpan w:val="2"/>
            <w:tcBorders>
              <w:top w:val="single" w:sz="4" w:space="0" w:color="auto"/>
              <w:left w:val="nil"/>
              <w:bottom w:val="single" w:sz="4" w:space="0" w:color="auto"/>
              <w:right w:val="single" w:sz="4" w:space="0" w:color="auto"/>
            </w:tcBorders>
            <w:shd w:val="clear" w:color="auto" w:fill="auto"/>
            <w:vAlign w:val="center"/>
          </w:tcPr>
          <w:p w14:paraId="5333E68B" w14:textId="77777777" w:rsidR="007F4054" w:rsidRPr="00575EEB" w:rsidRDefault="007F4054" w:rsidP="007F4054">
            <w:pPr>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Sektor za obrazovanje</w:t>
            </w:r>
          </w:p>
        </w:tc>
        <w:tc>
          <w:tcPr>
            <w:tcW w:w="1457" w:type="dxa"/>
            <w:gridSpan w:val="2"/>
            <w:tcBorders>
              <w:top w:val="single" w:sz="4" w:space="0" w:color="auto"/>
              <w:left w:val="nil"/>
              <w:bottom w:val="single" w:sz="4" w:space="0" w:color="auto"/>
              <w:right w:val="single" w:sz="4" w:space="0" w:color="auto"/>
            </w:tcBorders>
            <w:shd w:val="clear" w:color="auto" w:fill="auto"/>
            <w:vAlign w:val="center"/>
          </w:tcPr>
          <w:p w14:paraId="0920336C" w14:textId="77777777" w:rsidR="007F4054" w:rsidRPr="00575EEB" w:rsidRDefault="007F4054" w:rsidP="007F4054">
            <w:pPr>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Informacija izrađena</w:t>
            </w:r>
          </w:p>
        </w:tc>
        <w:tc>
          <w:tcPr>
            <w:tcW w:w="902" w:type="dxa"/>
            <w:gridSpan w:val="3"/>
            <w:tcBorders>
              <w:top w:val="single" w:sz="4" w:space="0" w:color="auto"/>
              <w:left w:val="nil"/>
              <w:bottom w:val="single" w:sz="4" w:space="0" w:color="auto"/>
              <w:right w:val="single" w:sz="4" w:space="0" w:color="auto"/>
            </w:tcBorders>
            <w:shd w:val="clear" w:color="auto" w:fill="auto"/>
            <w:noWrap/>
            <w:vAlign w:val="center"/>
          </w:tcPr>
          <w:p w14:paraId="3361704E" w14:textId="77777777" w:rsidR="007F4054" w:rsidRPr="00575EEB" w:rsidRDefault="007F4054" w:rsidP="007F4054">
            <w:pPr>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opisno</w:t>
            </w:r>
          </w:p>
        </w:tc>
        <w:tc>
          <w:tcPr>
            <w:tcW w:w="1142" w:type="dxa"/>
            <w:tcBorders>
              <w:top w:val="single" w:sz="4" w:space="0" w:color="auto"/>
              <w:left w:val="nil"/>
              <w:bottom w:val="single" w:sz="4" w:space="0" w:color="auto"/>
              <w:right w:val="single" w:sz="4" w:space="0" w:color="auto"/>
            </w:tcBorders>
            <w:shd w:val="clear" w:color="auto" w:fill="auto"/>
            <w:vAlign w:val="center"/>
          </w:tcPr>
          <w:p w14:paraId="3C1E3169" w14:textId="77777777" w:rsidR="007F4054" w:rsidRPr="00575EEB" w:rsidRDefault="007F4054" w:rsidP="007F4054">
            <w:pPr>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početno</w:t>
            </w:r>
          </w:p>
        </w:tc>
        <w:tc>
          <w:tcPr>
            <w:tcW w:w="1028" w:type="dxa"/>
            <w:gridSpan w:val="3"/>
            <w:tcBorders>
              <w:top w:val="single" w:sz="4" w:space="0" w:color="auto"/>
              <w:left w:val="nil"/>
              <w:bottom w:val="single" w:sz="4" w:space="0" w:color="auto"/>
              <w:right w:val="single" w:sz="4" w:space="0" w:color="auto"/>
            </w:tcBorders>
            <w:shd w:val="clear" w:color="auto" w:fill="auto"/>
            <w:vAlign w:val="center"/>
          </w:tcPr>
          <w:p w14:paraId="6D5A5126" w14:textId="77777777" w:rsidR="007F4054" w:rsidRPr="00575EEB" w:rsidRDefault="007F4054" w:rsidP="007F4054">
            <w:pPr>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završeno</w:t>
            </w:r>
          </w:p>
        </w:tc>
        <w:tc>
          <w:tcPr>
            <w:tcW w:w="996" w:type="dxa"/>
            <w:tcBorders>
              <w:top w:val="single" w:sz="4" w:space="0" w:color="auto"/>
              <w:left w:val="nil"/>
              <w:bottom w:val="single" w:sz="4" w:space="0" w:color="auto"/>
              <w:right w:val="single" w:sz="4" w:space="0" w:color="auto"/>
            </w:tcBorders>
            <w:shd w:val="clear" w:color="auto" w:fill="auto"/>
            <w:noWrap/>
            <w:vAlign w:val="center"/>
          </w:tcPr>
          <w:p w14:paraId="3CE80E00" w14:textId="77777777" w:rsidR="007F4054" w:rsidRPr="00575EEB" w:rsidRDefault="007F4054" w:rsidP="007F4054">
            <w:pPr>
              <w:jc w:val="center"/>
              <w:rPr>
                <w:rFonts w:ascii="Times New Roman" w:eastAsia="Times New Roman" w:hAnsi="Times New Roman"/>
                <w:bCs/>
                <w:sz w:val="20"/>
                <w:szCs w:val="20"/>
                <w:lang w:val="bs-Latn-BA" w:eastAsia="en-GB"/>
              </w:rPr>
            </w:pPr>
            <w:r w:rsidRPr="00575EEB">
              <w:rPr>
                <w:rFonts w:ascii="Times New Roman" w:eastAsia="Times New Roman" w:hAnsi="Times New Roman"/>
                <w:bCs/>
                <w:sz w:val="20"/>
                <w:szCs w:val="20"/>
                <w:lang w:val="bs-Latn-BA" w:eastAsia="en-GB"/>
              </w:rPr>
              <w:t>20.000</w:t>
            </w:r>
          </w:p>
        </w:tc>
        <w:tc>
          <w:tcPr>
            <w:tcW w:w="907" w:type="dxa"/>
            <w:gridSpan w:val="5"/>
            <w:tcBorders>
              <w:top w:val="single" w:sz="4" w:space="0" w:color="auto"/>
              <w:left w:val="nil"/>
              <w:bottom w:val="single" w:sz="4" w:space="0" w:color="auto"/>
              <w:right w:val="single" w:sz="4" w:space="0" w:color="auto"/>
            </w:tcBorders>
            <w:shd w:val="clear" w:color="auto" w:fill="auto"/>
            <w:noWrap/>
            <w:vAlign w:val="center"/>
          </w:tcPr>
          <w:p w14:paraId="2D6DDEC2" w14:textId="77777777" w:rsidR="007F4054" w:rsidRPr="00575EEB" w:rsidRDefault="007F4054" w:rsidP="007F4054">
            <w:pPr>
              <w:jc w:val="center"/>
              <w:rPr>
                <w:rFonts w:ascii="Times New Roman" w:eastAsia="Times New Roman" w:hAnsi="Times New Roman"/>
                <w:bCs/>
                <w:sz w:val="20"/>
                <w:szCs w:val="20"/>
                <w:lang w:val="bs-Latn-BA" w:eastAsia="en-GB"/>
              </w:rPr>
            </w:pPr>
            <w:r w:rsidRPr="00575EEB">
              <w:rPr>
                <w:rFonts w:ascii="Times New Roman" w:eastAsia="Times New Roman" w:hAnsi="Times New Roman"/>
                <w:bCs/>
                <w:sz w:val="20"/>
                <w:szCs w:val="20"/>
                <w:lang w:val="bs-Latn-BA" w:eastAsia="en-GB"/>
              </w:rPr>
              <w:t>20.000</w:t>
            </w:r>
          </w:p>
        </w:tc>
        <w:tc>
          <w:tcPr>
            <w:tcW w:w="382" w:type="dxa"/>
            <w:gridSpan w:val="2"/>
            <w:tcBorders>
              <w:top w:val="single" w:sz="4" w:space="0" w:color="auto"/>
              <w:left w:val="nil"/>
              <w:bottom w:val="single" w:sz="4" w:space="0" w:color="auto"/>
              <w:right w:val="single" w:sz="4" w:space="0" w:color="auto"/>
            </w:tcBorders>
            <w:shd w:val="clear" w:color="auto" w:fill="auto"/>
            <w:noWrap/>
            <w:vAlign w:val="center"/>
          </w:tcPr>
          <w:p w14:paraId="6B077A43"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tcPr>
          <w:p w14:paraId="18EA489D"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w:t>
            </w:r>
          </w:p>
        </w:tc>
        <w:tc>
          <w:tcPr>
            <w:tcW w:w="755" w:type="dxa"/>
            <w:gridSpan w:val="2"/>
            <w:tcBorders>
              <w:top w:val="single" w:sz="4" w:space="0" w:color="auto"/>
              <w:left w:val="nil"/>
              <w:bottom w:val="single" w:sz="4" w:space="0" w:color="auto"/>
              <w:right w:val="single" w:sz="4" w:space="0" w:color="auto"/>
            </w:tcBorders>
            <w:shd w:val="clear" w:color="auto" w:fill="auto"/>
            <w:noWrap/>
            <w:vAlign w:val="center"/>
          </w:tcPr>
          <w:p w14:paraId="6EF074A4"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w:t>
            </w:r>
          </w:p>
        </w:tc>
        <w:tc>
          <w:tcPr>
            <w:tcW w:w="947" w:type="dxa"/>
            <w:gridSpan w:val="2"/>
            <w:tcBorders>
              <w:top w:val="single" w:sz="4" w:space="0" w:color="auto"/>
              <w:left w:val="nil"/>
              <w:bottom w:val="single" w:sz="4" w:space="0" w:color="auto"/>
              <w:right w:val="single" w:sz="4" w:space="0" w:color="auto"/>
            </w:tcBorders>
            <w:shd w:val="clear" w:color="auto" w:fill="auto"/>
            <w:noWrap/>
            <w:vAlign w:val="center"/>
          </w:tcPr>
          <w:p w14:paraId="19B7ADF8" w14:textId="77777777" w:rsidR="007F4054" w:rsidRPr="00575EEB" w:rsidRDefault="007F4054" w:rsidP="007F4054">
            <w:pPr>
              <w:jc w:val="center"/>
              <w:rPr>
                <w:rFonts w:ascii="Times New Roman" w:eastAsia="Times New Roman" w:hAnsi="Times New Roman"/>
                <w:bCs/>
                <w:sz w:val="20"/>
                <w:szCs w:val="20"/>
                <w:lang w:val="bs-Latn-BA" w:eastAsia="en-GB"/>
              </w:rPr>
            </w:pPr>
            <w:r w:rsidRPr="00575EEB">
              <w:rPr>
                <w:rFonts w:ascii="Times New Roman" w:eastAsia="Times New Roman" w:hAnsi="Times New Roman"/>
                <w:bCs/>
                <w:sz w:val="20"/>
                <w:szCs w:val="20"/>
                <w:lang w:val="bs-Latn-BA" w:eastAsia="en-GB"/>
              </w:rPr>
              <w:t>20.000</w:t>
            </w:r>
          </w:p>
        </w:tc>
        <w:tc>
          <w:tcPr>
            <w:tcW w:w="992" w:type="dxa"/>
            <w:gridSpan w:val="2"/>
            <w:tcBorders>
              <w:top w:val="single" w:sz="4" w:space="0" w:color="auto"/>
              <w:left w:val="nil"/>
              <w:bottom w:val="single" w:sz="4" w:space="0" w:color="auto"/>
              <w:right w:val="nil"/>
            </w:tcBorders>
            <w:shd w:val="clear" w:color="auto" w:fill="auto"/>
            <w:vAlign w:val="center"/>
          </w:tcPr>
          <w:p w14:paraId="3699B645" w14:textId="77777777" w:rsidR="007F4054" w:rsidRPr="00575EEB" w:rsidRDefault="007F4054" w:rsidP="007F4054">
            <w:pPr>
              <w:jc w:val="center"/>
              <w:rPr>
                <w:rFonts w:ascii="Times New Roman" w:eastAsia="Times New Roman" w:hAnsi="Times New Roman"/>
                <w:sz w:val="20"/>
                <w:szCs w:val="20"/>
                <w:highlight w:val="yellow"/>
                <w:lang w:val="bs-Latn-BA" w:eastAsia="en-GB"/>
              </w:rPr>
            </w:pPr>
            <w:r w:rsidRPr="00575EEB">
              <w:rPr>
                <w:rFonts w:ascii="Times New Roman" w:eastAsia="Times New Roman" w:hAnsi="Times New Roman"/>
                <w:sz w:val="20"/>
                <w:szCs w:val="20"/>
                <w:lang w:val="bs-Latn-BA" w:eastAsia="en-GB"/>
              </w:rPr>
              <w:t>0980100</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41F2513A" w14:textId="77777777" w:rsidR="007F4054" w:rsidRPr="00575EEB" w:rsidRDefault="007F4054" w:rsidP="007F4054">
            <w:pPr>
              <w:jc w:val="center"/>
              <w:rPr>
                <w:rFonts w:ascii="Times New Roman" w:eastAsia="Times New Roman" w:hAnsi="Times New Roman"/>
                <w:sz w:val="20"/>
                <w:szCs w:val="20"/>
                <w:highlight w:val="yellow"/>
                <w:lang w:val="en-GB" w:eastAsia="en-GB"/>
              </w:rPr>
            </w:pPr>
            <w:r w:rsidRPr="00575EEB">
              <w:rPr>
                <w:rFonts w:ascii="Times New Roman" w:eastAsia="Times New Roman" w:hAnsi="Times New Roman"/>
                <w:sz w:val="20"/>
                <w:szCs w:val="20"/>
                <w:lang w:val="en-GB" w:eastAsia="en-GB"/>
              </w:rPr>
              <w:t>IV</w:t>
            </w:r>
          </w:p>
        </w:tc>
      </w:tr>
      <w:tr w:rsidR="00575EEB" w:rsidRPr="00575EEB" w14:paraId="3EC1CFC5" w14:textId="77777777" w:rsidTr="00AE28F4">
        <w:trPr>
          <w:gridAfter w:val="1"/>
          <w:wAfter w:w="6" w:type="dxa"/>
          <w:trHeight w:val="563"/>
        </w:trPr>
        <w:tc>
          <w:tcPr>
            <w:tcW w:w="2662" w:type="dxa"/>
            <w:tcBorders>
              <w:top w:val="single" w:sz="4" w:space="0" w:color="auto"/>
              <w:left w:val="single" w:sz="8" w:space="0" w:color="auto"/>
              <w:bottom w:val="single" w:sz="4" w:space="0" w:color="auto"/>
              <w:right w:val="single" w:sz="4" w:space="0" w:color="auto"/>
            </w:tcBorders>
            <w:shd w:val="clear" w:color="auto" w:fill="auto"/>
          </w:tcPr>
          <w:p w14:paraId="42F49BA4" w14:textId="77777777" w:rsidR="007F4054" w:rsidRPr="00575EEB" w:rsidRDefault="007F4054" w:rsidP="007F4054">
            <w:pP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3.1.1.18. Izrada Informacije</w:t>
            </w:r>
            <w:r w:rsidRPr="00575EEB">
              <w:t xml:space="preserve"> </w:t>
            </w:r>
            <w:r w:rsidRPr="00575EEB">
              <w:rPr>
                <w:rFonts w:ascii="Times New Roman" w:eastAsia="Times New Roman" w:hAnsi="Times New Roman"/>
                <w:sz w:val="20"/>
                <w:szCs w:val="20"/>
                <w:lang w:val="bs-Latn-BA" w:eastAsia="en-GB"/>
              </w:rPr>
              <w:t xml:space="preserve">o implementaciji Preporuka za politike djelovanja sa Mapom puta za unapređenje inkluzivnog obrazovanja u BiH </w:t>
            </w:r>
          </w:p>
        </w:tc>
        <w:tc>
          <w:tcPr>
            <w:tcW w:w="1501" w:type="dxa"/>
            <w:gridSpan w:val="2"/>
            <w:tcBorders>
              <w:top w:val="single" w:sz="4" w:space="0" w:color="auto"/>
              <w:left w:val="nil"/>
              <w:bottom w:val="single" w:sz="4" w:space="0" w:color="auto"/>
              <w:right w:val="single" w:sz="4" w:space="0" w:color="auto"/>
            </w:tcBorders>
            <w:shd w:val="clear" w:color="auto" w:fill="auto"/>
            <w:vAlign w:val="center"/>
          </w:tcPr>
          <w:p w14:paraId="3D03BC6B" w14:textId="77777777" w:rsidR="007F4054" w:rsidRPr="00575EEB" w:rsidRDefault="007F4054" w:rsidP="007F4054">
            <w:pPr>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Sektor za obrazovanje</w:t>
            </w:r>
          </w:p>
        </w:tc>
        <w:tc>
          <w:tcPr>
            <w:tcW w:w="1457" w:type="dxa"/>
            <w:gridSpan w:val="2"/>
            <w:tcBorders>
              <w:top w:val="single" w:sz="4" w:space="0" w:color="auto"/>
              <w:left w:val="nil"/>
              <w:bottom w:val="single" w:sz="4" w:space="0" w:color="auto"/>
              <w:right w:val="single" w:sz="4" w:space="0" w:color="auto"/>
            </w:tcBorders>
            <w:shd w:val="clear" w:color="auto" w:fill="auto"/>
            <w:vAlign w:val="center"/>
          </w:tcPr>
          <w:p w14:paraId="5360268B" w14:textId="77777777" w:rsidR="007F4054" w:rsidRPr="00575EEB" w:rsidRDefault="007F4054" w:rsidP="007F4054">
            <w:pPr>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Informacija izrđena</w:t>
            </w:r>
          </w:p>
        </w:tc>
        <w:tc>
          <w:tcPr>
            <w:tcW w:w="902" w:type="dxa"/>
            <w:gridSpan w:val="3"/>
            <w:tcBorders>
              <w:top w:val="single" w:sz="4" w:space="0" w:color="auto"/>
              <w:left w:val="nil"/>
              <w:bottom w:val="single" w:sz="4" w:space="0" w:color="auto"/>
              <w:right w:val="single" w:sz="4" w:space="0" w:color="auto"/>
            </w:tcBorders>
            <w:shd w:val="clear" w:color="auto" w:fill="auto"/>
            <w:noWrap/>
            <w:vAlign w:val="center"/>
          </w:tcPr>
          <w:p w14:paraId="2AB37BE3" w14:textId="77777777" w:rsidR="007F4054" w:rsidRPr="00575EEB" w:rsidRDefault="007F4054" w:rsidP="007F4054">
            <w:pPr>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opisno</w:t>
            </w:r>
          </w:p>
        </w:tc>
        <w:tc>
          <w:tcPr>
            <w:tcW w:w="1142" w:type="dxa"/>
            <w:tcBorders>
              <w:top w:val="single" w:sz="4" w:space="0" w:color="auto"/>
              <w:left w:val="nil"/>
              <w:bottom w:val="single" w:sz="4" w:space="0" w:color="auto"/>
              <w:right w:val="single" w:sz="4" w:space="0" w:color="auto"/>
            </w:tcBorders>
            <w:shd w:val="clear" w:color="auto" w:fill="auto"/>
            <w:vAlign w:val="center"/>
          </w:tcPr>
          <w:p w14:paraId="42A481B1" w14:textId="77777777" w:rsidR="007F4054" w:rsidRPr="00575EEB" w:rsidRDefault="007F4054" w:rsidP="007F4054">
            <w:pPr>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 xml:space="preserve">početno </w:t>
            </w:r>
          </w:p>
        </w:tc>
        <w:tc>
          <w:tcPr>
            <w:tcW w:w="1028" w:type="dxa"/>
            <w:gridSpan w:val="3"/>
            <w:tcBorders>
              <w:top w:val="single" w:sz="4" w:space="0" w:color="auto"/>
              <w:left w:val="nil"/>
              <w:bottom w:val="single" w:sz="4" w:space="0" w:color="auto"/>
              <w:right w:val="single" w:sz="4" w:space="0" w:color="auto"/>
            </w:tcBorders>
            <w:shd w:val="clear" w:color="auto" w:fill="auto"/>
            <w:vAlign w:val="center"/>
          </w:tcPr>
          <w:p w14:paraId="3C102F0E" w14:textId="77777777" w:rsidR="007F4054" w:rsidRPr="00575EEB" w:rsidRDefault="007F4054" w:rsidP="007F4054">
            <w:pPr>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završeno</w:t>
            </w:r>
          </w:p>
        </w:tc>
        <w:tc>
          <w:tcPr>
            <w:tcW w:w="996" w:type="dxa"/>
            <w:tcBorders>
              <w:top w:val="single" w:sz="4" w:space="0" w:color="auto"/>
              <w:left w:val="nil"/>
              <w:bottom w:val="single" w:sz="4" w:space="0" w:color="auto"/>
              <w:right w:val="single" w:sz="4" w:space="0" w:color="auto"/>
            </w:tcBorders>
            <w:shd w:val="clear" w:color="auto" w:fill="auto"/>
            <w:noWrap/>
            <w:vAlign w:val="center"/>
          </w:tcPr>
          <w:p w14:paraId="53E9F810" w14:textId="77777777" w:rsidR="007F4054" w:rsidRPr="00575EEB" w:rsidRDefault="007F4054" w:rsidP="007F4054">
            <w:pPr>
              <w:jc w:val="center"/>
              <w:rPr>
                <w:rFonts w:ascii="Times New Roman" w:eastAsia="Times New Roman" w:hAnsi="Times New Roman"/>
                <w:bCs/>
                <w:sz w:val="20"/>
                <w:szCs w:val="20"/>
                <w:lang w:val="bs-Latn-BA" w:eastAsia="en-GB"/>
              </w:rPr>
            </w:pPr>
            <w:r w:rsidRPr="00575EEB">
              <w:rPr>
                <w:rFonts w:ascii="Times New Roman" w:eastAsia="Times New Roman" w:hAnsi="Times New Roman"/>
                <w:bCs/>
                <w:sz w:val="20"/>
                <w:szCs w:val="20"/>
                <w:lang w:val="bs-Latn-BA" w:eastAsia="en-GB"/>
              </w:rPr>
              <w:t>20.000</w:t>
            </w:r>
          </w:p>
        </w:tc>
        <w:tc>
          <w:tcPr>
            <w:tcW w:w="907" w:type="dxa"/>
            <w:gridSpan w:val="5"/>
            <w:tcBorders>
              <w:top w:val="single" w:sz="4" w:space="0" w:color="auto"/>
              <w:left w:val="nil"/>
              <w:bottom w:val="single" w:sz="4" w:space="0" w:color="auto"/>
              <w:right w:val="single" w:sz="4" w:space="0" w:color="auto"/>
            </w:tcBorders>
            <w:shd w:val="clear" w:color="auto" w:fill="auto"/>
            <w:noWrap/>
            <w:vAlign w:val="center"/>
          </w:tcPr>
          <w:p w14:paraId="51DE5EB2" w14:textId="77777777" w:rsidR="007F4054" w:rsidRPr="00575EEB" w:rsidRDefault="007F4054" w:rsidP="007F4054">
            <w:pPr>
              <w:jc w:val="center"/>
              <w:rPr>
                <w:rFonts w:ascii="Times New Roman" w:eastAsia="Times New Roman" w:hAnsi="Times New Roman"/>
                <w:bCs/>
                <w:sz w:val="20"/>
                <w:szCs w:val="20"/>
                <w:lang w:val="bs-Latn-BA" w:eastAsia="en-GB"/>
              </w:rPr>
            </w:pPr>
            <w:r w:rsidRPr="00575EEB">
              <w:rPr>
                <w:rFonts w:ascii="Times New Roman" w:eastAsia="Times New Roman" w:hAnsi="Times New Roman"/>
                <w:bCs/>
                <w:sz w:val="20"/>
                <w:szCs w:val="20"/>
                <w:lang w:val="bs-Latn-BA" w:eastAsia="en-GB"/>
              </w:rPr>
              <w:t>20.000</w:t>
            </w:r>
          </w:p>
        </w:tc>
        <w:tc>
          <w:tcPr>
            <w:tcW w:w="382" w:type="dxa"/>
            <w:gridSpan w:val="2"/>
            <w:tcBorders>
              <w:top w:val="single" w:sz="4" w:space="0" w:color="auto"/>
              <w:left w:val="nil"/>
              <w:bottom w:val="single" w:sz="4" w:space="0" w:color="auto"/>
              <w:right w:val="single" w:sz="4" w:space="0" w:color="auto"/>
            </w:tcBorders>
            <w:shd w:val="clear" w:color="auto" w:fill="auto"/>
            <w:noWrap/>
            <w:vAlign w:val="center"/>
          </w:tcPr>
          <w:p w14:paraId="5AE3A72F"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tcPr>
          <w:p w14:paraId="6A918BB7"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w:t>
            </w:r>
          </w:p>
        </w:tc>
        <w:tc>
          <w:tcPr>
            <w:tcW w:w="755" w:type="dxa"/>
            <w:gridSpan w:val="2"/>
            <w:tcBorders>
              <w:top w:val="single" w:sz="4" w:space="0" w:color="auto"/>
              <w:left w:val="nil"/>
              <w:bottom w:val="single" w:sz="4" w:space="0" w:color="auto"/>
              <w:right w:val="single" w:sz="4" w:space="0" w:color="auto"/>
            </w:tcBorders>
            <w:shd w:val="clear" w:color="auto" w:fill="auto"/>
            <w:noWrap/>
            <w:vAlign w:val="center"/>
          </w:tcPr>
          <w:p w14:paraId="6CA9DCEB"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w:t>
            </w:r>
          </w:p>
        </w:tc>
        <w:tc>
          <w:tcPr>
            <w:tcW w:w="947" w:type="dxa"/>
            <w:gridSpan w:val="2"/>
            <w:tcBorders>
              <w:top w:val="single" w:sz="4" w:space="0" w:color="auto"/>
              <w:left w:val="nil"/>
              <w:bottom w:val="single" w:sz="4" w:space="0" w:color="auto"/>
              <w:right w:val="single" w:sz="4" w:space="0" w:color="auto"/>
            </w:tcBorders>
            <w:shd w:val="clear" w:color="auto" w:fill="auto"/>
            <w:noWrap/>
            <w:vAlign w:val="center"/>
          </w:tcPr>
          <w:p w14:paraId="4B8D23B9" w14:textId="77777777" w:rsidR="007F4054" w:rsidRPr="00575EEB" w:rsidRDefault="007F4054" w:rsidP="007F4054">
            <w:pPr>
              <w:jc w:val="center"/>
              <w:rPr>
                <w:rFonts w:ascii="Times New Roman" w:eastAsia="Times New Roman" w:hAnsi="Times New Roman"/>
                <w:bCs/>
                <w:sz w:val="20"/>
                <w:szCs w:val="20"/>
                <w:lang w:val="bs-Latn-BA" w:eastAsia="en-GB"/>
              </w:rPr>
            </w:pPr>
            <w:r w:rsidRPr="00575EEB">
              <w:rPr>
                <w:rFonts w:ascii="Times New Roman" w:eastAsia="Times New Roman" w:hAnsi="Times New Roman"/>
                <w:bCs/>
                <w:sz w:val="20"/>
                <w:szCs w:val="20"/>
                <w:lang w:val="bs-Latn-BA" w:eastAsia="en-GB"/>
              </w:rPr>
              <w:t>20.000</w:t>
            </w:r>
          </w:p>
        </w:tc>
        <w:tc>
          <w:tcPr>
            <w:tcW w:w="992" w:type="dxa"/>
            <w:gridSpan w:val="2"/>
            <w:tcBorders>
              <w:top w:val="single" w:sz="4" w:space="0" w:color="auto"/>
              <w:left w:val="nil"/>
              <w:bottom w:val="single" w:sz="4" w:space="0" w:color="auto"/>
              <w:right w:val="nil"/>
            </w:tcBorders>
            <w:shd w:val="clear" w:color="auto" w:fill="auto"/>
            <w:vAlign w:val="center"/>
          </w:tcPr>
          <w:p w14:paraId="00A04FE5" w14:textId="77777777" w:rsidR="007F4054" w:rsidRPr="00575EEB" w:rsidRDefault="007F4054" w:rsidP="007F4054">
            <w:pPr>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0980100</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2125B5F2" w14:textId="77777777" w:rsidR="007F4054" w:rsidRPr="00575EEB" w:rsidRDefault="007F4054" w:rsidP="007F4054">
            <w:pPr>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I</w:t>
            </w:r>
          </w:p>
        </w:tc>
      </w:tr>
      <w:tr w:rsidR="00575EEB" w:rsidRPr="00575EEB" w14:paraId="5E983E0F" w14:textId="77777777" w:rsidTr="00AE28F4">
        <w:trPr>
          <w:gridAfter w:val="1"/>
          <w:wAfter w:w="6" w:type="dxa"/>
          <w:trHeight w:val="563"/>
        </w:trPr>
        <w:tc>
          <w:tcPr>
            <w:tcW w:w="2662" w:type="dxa"/>
            <w:tcBorders>
              <w:top w:val="nil"/>
              <w:left w:val="single" w:sz="8" w:space="0" w:color="auto"/>
              <w:bottom w:val="single" w:sz="4" w:space="0" w:color="auto"/>
              <w:right w:val="single" w:sz="4" w:space="0" w:color="auto"/>
            </w:tcBorders>
            <w:shd w:val="clear" w:color="auto" w:fill="auto"/>
          </w:tcPr>
          <w:p w14:paraId="2C4C8927" w14:textId="77777777" w:rsidR="007F4054" w:rsidRPr="00575EEB" w:rsidRDefault="007F4054" w:rsidP="007F4054">
            <w:pPr>
              <w:spacing w:line="240" w:lineRule="auto"/>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3.1.1.19. Izrada Informacije o implementaciji dokumenta „Poboljšanje kvaliteta i relevantnosti stručnog obrazovanja i obuke u Bosni i Hercegovini – Na osnovu Zaključaka iz Rige (2021-2030)</w:t>
            </w:r>
          </w:p>
        </w:tc>
        <w:tc>
          <w:tcPr>
            <w:tcW w:w="1501" w:type="dxa"/>
            <w:gridSpan w:val="2"/>
            <w:tcBorders>
              <w:top w:val="nil"/>
              <w:left w:val="nil"/>
              <w:bottom w:val="single" w:sz="4" w:space="0" w:color="auto"/>
              <w:right w:val="single" w:sz="4" w:space="0" w:color="auto"/>
            </w:tcBorders>
            <w:shd w:val="clear" w:color="auto" w:fill="auto"/>
            <w:vAlign w:val="center"/>
          </w:tcPr>
          <w:p w14:paraId="0F367164" w14:textId="77777777" w:rsidR="007F4054" w:rsidRPr="00575EEB" w:rsidRDefault="007F4054" w:rsidP="007F4054">
            <w:pPr>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Sektor za obrazovanje</w:t>
            </w:r>
          </w:p>
        </w:tc>
        <w:tc>
          <w:tcPr>
            <w:tcW w:w="1457" w:type="dxa"/>
            <w:gridSpan w:val="2"/>
            <w:tcBorders>
              <w:top w:val="nil"/>
              <w:left w:val="nil"/>
              <w:bottom w:val="single" w:sz="4" w:space="0" w:color="auto"/>
              <w:right w:val="single" w:sz="4" w:space="0" w:color="auto"/>
            </w:tcBorders>
            <w:shd w:val="clear" w:color="auto" w:fill="auto"/>
            <w:vAlign w:val="center"/>
          </w:tcPr>
          <w:p w14:paraId="36A8C319" w14:textId="77777777" w:rsidR="007F4054" w:rsidRPr="00575EEB" w:rsidRDefault="007F4054" w:rsidP="007F4054">
            <w:pPr>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Informacija izrađena</w:t>
            </w:r>
          </w:p>
        </w:tc>
        <w:tc>
          <w:tcPr>
            <w:tcW w:w="902" w:type="dxa"/>
            <w:gridSpan w:val="3"/>
            <w:tcBorders>
              <w:top w:val="nil"/>
              <w:left w:val="nil"/>
              <w:bottom w:val="single" w:sz="4" w:space="0" w:color="auto"/>
              <w:right w:val="single" w:sz="4" w:space="0" w:color="auto"/>
            </w:tcBorders>
            <w:shd w:val="clear" w:color="auto" w:fill="auto"/>
            <w:noWrap/>
            <w:vAlign w:val="center"/>
          </w:tcPr>
          <w:p w14:paraId="035171A6" w14:textId="77777777" w:rsidR="007F4054" w:rsidRPr="00575EEB" w:rsidRDefault="007F4054" w:rsidP="007F4054">
            <w:pPr>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opisno</w:t>
            </w:r>
          </w:p>
        </w:tc>
        <w:tc>
          <w:tcPr>
            <w:tcW w:w="1142" w:type="dxa"/>
            <w:tcBorders>
              <w:top w:val="nil"/>
              <w:left w:val="nil"/>
              <w:bottom w:val="single" w:sz="4" w:space="0" w:color="auto"/>
              <w:right w:val="single" w:sz="4" w:space="0" w:color="auto"/>
            </w:tcBorders>
            <w:shd w:val="clear" w:color="auto" w:fill="auto"/>
            <w:vAlign w:val="center"/>
          </w:tcPr>
          <w:p w14:paraId="66819F6E" w14:textId="77777777" w:rsidR="007F4054" w:rsidRPr="00575EEB" w:rsidRDefault="007F4054" w:rsidP="007F4054">
            <w:pPr>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početno</w:t>
            </w:r>
          </w:p>
        </w:tc>
        <w:tc>
          <w:tcPr>
            <w:tcW w:w="1028" w:type="dxa"/>
            <w:gridSpan w:val="3"/>
            <w:tcBorders>
              <w:top w:val="nil"/>
              <w:left w:val="nil"/>
              <w:bottom w:val="single" w:sz="4" w:space="0" w:color="auto"/>
              <w:right w:val="single" w:sz="4" w:space="0" w:color="auto"/>
            </w:tcBorders>
            <w:shd w:val="clear" w:color="auto" w:fill="auto"/>
            <w:vAlign w:val="center"/>
          </w:tcPr>
          <w:p w14:paraId="15CE2CA9" w14:textId="77777777" w:rsidR="007F4054" w:rsidRPr="00575EEB" w:rsidRDefault="007F4054" w:rsidP="007F4054">
            <w:pPr>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završeno</w:t>
            </w:r>
          </w:p>
        </w:tc>
        <w:tc>
          <w:tcPr>
            <w:tcW w:w="996" w:type="dxa"/>
            <w:tcBorders>
              <w:top w:val="nil"/>
              <w:left w:val="nil"/>
              <w:bottom w:val="single" w:sz="4" w:space="0" w:color="auto"/>
              <w:right w:val="single" w:sz="4" w:space="0" w:color="auto"/>
            </w:tcBorders>
            <w:shd w:val="clear" w:color="auto" w:fill="auto"/>
            <w:noWrap/>
            <w:vAlign w:val="center"/>
          </w:tcPr>
          <w:p w14:paraId="219416E1" w14:textId="77777777" w:rsidR="007F4054" w:rsidRPr="00575EEB" w:rsidRDefault="007F4054" w:rsidP="007F4054">
            <w:pPr>
              <w:jc w:val="center"/>
              <w:rPr>
                <w:rFonts w:ascii="Times New Roman" w:eastAsia="Times New Roman" w:hAnsi="Times New Roman"/>
                <w:bCs/>
                <w:sz w:val="20"/>
                <w:szCs w:val="20"/>
                <w:lang w:val="bs-Latn-BA" w:eastAsia="en-GB"/>
              </w:rPr>
            </w:pPr>
            <w:r w:rsidRPr="00575EEB">
              <w:rPr>
                <w:rFonts w:ascii="Times New Roman" w:eastAsia="Times New Roman" w:hAnsi="Times New Roman"/>
                <w:bCs/>
                <w:sz w:val="20"/>
                <w:szCs w:val="20"/>
                <w:lang w:val="bs-Latn-BA" w:eastAsia="en-GB"/>
              </w:rPr>
              <w:t>20.000</w:t>
            </w:r>
          </w:p>
        </w:tc>
        <w:tc>
          <w:tcPr>
            <w:tcW w:w="907" w:type="dxa"/>
            <w:gridSpan w:val="5"/>
            <w:tcBorders>
              <w:top w:val="nil"/>
              <w:left w:val="nil"/>
              <w:bottom w:val="single" w:sz="4" w:space="0" w:color="auto"/>
              <w:right w:val="single" w:sz="4" w:space="0" w:color="auto"/>
            </w:tcBorders>
            <w:shd w:val="clear" w:color="auto" w:fill="auto"/>
            <w:noWrap/>
            <w:vAlign w:val="center"/>
          </w:tcPr>
          <w:p w14:paraId="493E7427" w14:textId="77777777" w:rsidR="007F4054" w:rsidRPr="00575EEB" w:rsidRDefault="007F4054" w:rsidP="007F4054">
            <w:pPr>
              <w:jc w:val="center"/>
              <w:rPr>
                <w:rFonts w:ascii="Times New Roman" w:eastAsia="Times New Roman" w:hAnsi="Times New Roman"/>
                <w:bCs/>
                <w:sz w:val="20"/>
                <w:szCs w:val="20"/>
                <w:lang w:val="en-GB" w:eastAsia="en-GB"/>
              </w:rPr>
            </w:pPr>
            <w:r w:rsidRPr="00575EEB">
              <w:rPr>
                <w:rFonts w:ascii="Times New Roman" w:eastAsia="Times New Roman" w:hAnsi="Times New Roman"/>
                <w:bCs/>
                <w:sz w:val="20"/>
                <w:szCs w:val="20"/>
                <w:lang w:val="en-GB" w:eastAsia="en-GB"/>
              </w:rPr>
              <w:t>20.000</w:t>
            </w:r>
          </w:p>
        </w:tc>
        <w:tc>
          <w:tcPr>
            <w:tcW w:w="382" w:type="dxa"/>
            <w:gridSpan w:val="2"/>
            <w:tcBorders>
              <w:top w:val="nil"/>
              <w:left w:val="nil"/>
              <w:bottom w:val="single" w:sz="4" w:space="0" w:color="auto"/>
              <w:right w:val="single" w:sz="4" w:space="0" w:color="auto"/>
            </w:tcBorders>
            <w:shd w:val="clear" w:color="auto" w:fill="auto"/>
            <w:noWrap/>
            <w:vAlign w:val="center"/>
          </w:tcPr>
          <w:p w14:paraId="7BFAE1C4"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w:t>
            </w:r>
          </w:p>
        </w:tc>
        <w:tc>
          <w:tcPr>
            <w:tcW w:w="851" w:type="dxa"/>
            <w:gridSpan w:val="2"/>
            <w:tcBorders>
              <w:top w:val="nil"/>
              <w:left w:val="nil"/>
              <w:bottom w:val="single" w:sz="4" w:space="0" w:color="auto"/>
              <w:right w:val="single" w:sz="4" w:space="0" w:color="auto"/>
            </w:tcBorders>
            <w:shd w:val="clear" w:color="auto" w:fill="auto"/>
            <w:noWrap/>
            <w:vAlign w:val="center"/>
          </w:tcPr>
          <w:p w14:paraId="62B42818"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w:t>
            </w:r>
          </w:p>
        </w:tc>
        <w:tc>
          <w:tcPr>
            <w:tcW w:w="755" w:type="dxa"/>
            <w:gridSpan w:val="2"/>
            <w:tcBorders>
              <w:top w:val="nil"/>
              <w:left w:val="nil"/>
              <w:bottom w:val="single" w:sz="4" w:space="0" w:color="auto"/>
              <w:right w:val="single" w:sz="4" w:space="0" w:color="auto"/>
            </w:tcBorders>
            <w:shd w:val="clear" w:color="auto" w:fill="auto"/>
            <w:noWrap/>
            <w:vAlign w:val="center"/>
          </w:tcPr>
          <w:p w14:paraId="3472FF5B"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w:t>
            </w:r>
          </w:p>
        </w:tc>
        <w:tc>
          <w:tcPr>
            <w:tcW w:w="947" w:type="dxa"/>
            <w:gridSpan w:val="2"/>
            <w:tcBorders>
              <w:top w:val="nil"/>
              <w:left w:val="nil"/>
              <w:bottom w:val="single" w:sz="4" w:space="0" w:color="auto"/>
              <w:right w:val="single" w:sz="4" w:space="0" w:color="auto"/>
            </w:tcBorders>
            <w:shd w:val="clear" w:color="auto" w:fill="auto"/>
            <w:noWrap/>
            <w:vAlign w:val="center"/>
          </w:tcPr>
          <w:p w14:paraId="3ABB0958" w14:textId="77777777" w:rsidR="007F4054" w:rsidRPr="00575EEB" w:rsidRDefault="007F4054" w:rsidP="007F4054">
            <w:pPr>
              <w:jc w:val="center"/>
              <w:rPr>
                <w:rFonts w:ascii="Times New Roman" w:eastAsia="Times New Roman" w:hAnsi="Times New Roman"/>
                <w:bCs/>
                <w:sz w:val="20"/>
                <w:szCs w:val="20"/>
                <w:lang w:val="en-GB" w:eastAsia="en-GB"/>
              </w:rPr>
            </w:pPr>
            <w:r w:rsidRPr="00575EEB">
              <w:rPr>
                <w:rFonts w:ascii="Times New Roman" w:eastAsia="Times New Roman" w:hAnsi="Times New Roman"/>
                <w:bCs/>
                <w:sz w:val="20"/>
                <w:szCs w:val="20"/>
                <w:lang w:val="en-GB" w:eastAsia="en-GB"/>
              </w:rPr>
              <w:t>20.000</w:t>
            </w:r>
          </w:p>
        </w:tc>
        <w:tc>
          <w:tcPr>
            <w:tcW w:w="992" w:type="dxa"/>
            <w:gridSpan w:val="2"/>
            <w:tcBorders>
              <w:top w:val="nil"/>
              <w:left w:val="nil"/>
              <w:bottom w:val="single" w:sz="4" w:space="0" w:color="auto"/>
              <w:right w:val="nil"/>
            </w:tcBorders>
            <w:shd w:val="clear" w:color="auto" w:fill="auto"/>
            <w:vAlign w:val="center"/>
          </w:tcPr>
          <w:p w14:paraId="34625328" w14:textId="77777777" w:rsidR="007F4054" w:rsidRPr="00575EEB" w:rsidRDefault="007F4054" w:rsidP="007F4054">
            <w:pPr>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0980100</w:t>
            </w:r>
          </w:p>
        </w:tc>
        <w:tc>
          <w:tcPr>
            <w:tcW w:w="938" w:type="dxa"/>
            <w:tcBorders>
              <w:top w:val="nil"/>
              <w:left w:val="single" w:sz="4" w:space="0" w:color="auto"/>
              <w:bottom w:val="single" w:sz="4" w:space="0" w:color="auto"/>
              <w:right w:val="single" w:sz="4" w:space="0" w:color="auto"/>
            </w:tcBorders>
            <w:shd w:val="clear" w:color="auto" w:fill="auto"/>
            <w:vAlign w:val="center"/>
          </w:tcPr>
          <w:p w14:paraId="3B1CE55F" w14:textId="77777777" w:rsidR="007F4054" w:rsidRPr="00575EEB" w:rsidRDefault="007F4054" w:rsidP="007F4054">
            <w:pPr>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IV</w:t>
            </w:r>
          </w:p>
        </w:tc>
      </w:tr>
      <w:tr w:rsidR="00575EEB" w:rsidRPr="00575EEB" w14:paraId="4378FDC4" w14:textId="77777777" w:rsidTr="00AE28F4">
        <w:trPr>
          <w:gridAfter w:val="1"/>
          <w:wAfter w:w="6" w:type="dxa"/>
          <w:trHeight w:val="861"/>
        </w:trPr>
        <w:tc>
          <w:tcPr>
            <w:tcW w:w="2662" w:type="dxa"/>
            <w:tcBorders>
              <w:top w:val="nil"/>
              <w:left w:val="single" w:sz="8" w:space="0" w:color="auto"/>
              <w:bottom w:val="single" w:sz="4" w:space="0" w:color="auto"/>
              <w:right w:val="single" w:sz="4" w:space="0" w:color="auto"/>
            </w:tcBorders>
            <w:shd w:val="clear" w:color="auto" w:fill="auto"/>
          </w:tcPr>
          <w:p w14:paraId="1191A968" w14:textId="77777777" w:rsidR="007F4054" w:rsidRPr="00575EEB" w:rsidRDefault="007F4054" w:rsidP="007F4054">
            <w:pPr>
              <w:spacing w:line="240" w:lineRule="auto"/>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3.1.1.20. Izrada Izvještaja o radu Komisije za koordinaciju i pitanje mladih BiH za 2022. godinu</w:t>
            </w:r>
          </w:p>
        </w:tc>
        <w:tc>
          <w:tcPr>
            <w:tcW w:w="1501" w:type="dxa"/>
            <w:gridSpan w:val="2"/>
            <w:tcBorders>
              <w:top w:val="nil"/>
              <w:left w:val="nil"/>
              <w:bottom w:val="single" w:sz="4" w:space="0" w:color="auto"/>
              <w:right w:val="single" w:sz="4" w:space="0" w:color="auto"/>
            </w:tcBorders>
            <w:shd w:val="clear" w:color="auto" w:fill="auto"/>
            <w:vAlign w:val="center"/>
          </w:tcPr>
          <w:p w14:paraId="1C1CBA19" w14:textId="77777777" w:rsidR="007F4054" w:rsidRPr="00575EEB" w:rsidRDefault="007F4054" w:rsidP="007F4054">
            <w:pPr>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Sektor za obrazovanje</w:t>
            </w:r>
          </w:p>
        </w:tc>
        <w:tc>
          <w:tcPr>
            <w:tcW w:w="1457" w:type="dxa"/>
            <w:gridSpan w:val="2"/>
            <w:tcBorders>
              <w:top w:val="nil"/>
              <w:left w:val="nil"/>
              <w:bottom w:val="single" w:sz="4" w:space="0" w:color="auto"/>
              <w:right w:val="single" w:sz="4" w:space="0" w:color="auto"/>
            </w:tcBorders>
            <w:shd w:val="clear" w:color="auto" w:fill="auto"/>
            <w:vAlign w:val="center"/>
          </w:tcPr>
          <w:p w14:paraId="151C1738" w14:textId="77777777" w:rsidR="007F4054" w:rsidRPr="00575EEB" w:rsidRDefault="007F4054" w:rsidP="007F4054">
            <w:pPr>
              <w:spacing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Izvještaj izrađen</w:t>
            </w:r>
          </w:p>
        </w:tc>
        <w:tc>
          <w:tcPr>
            <w:tcW w:w="902" w:type="dxa"/>
            <w:gridSpan w:val="3"/>
            <w:tcBorders>
              <w:top w:val="nil"/>
              <w:left w:val="nil"/>
              <w:bottom w:val="single" w:sz="4" w:space="0" w:color="auto"/>
              <w:right w:val="single" w:sz="4" w:space="0" w:color="auto"/>
            </w:tcBorders>
            <w:shd w:val="clear" w:color="auto" w:fill="auto"/>
            <w:noWrap/>
            <w:vAlign w:val="center"/>
          </w:tcPr>
          <w:p w14:paraId="71B3736B" w14:textId="77777777" w:rsidR="007F4054" w:rsidRPr="00575EEB" w:rsidRDefault="007F4054" w:rsidP="007F4054">
            <w:pPr>
              <w:jc w:val="center"/>
              <w:rPr>
                <w:rFonts w:ascii="Times New Roman" w:hAnsi="Times New Roman"/>
                <w:sz w:val="20"/>
                <w:szCs w:val="20"/>
              </w:rPr>
            </w:pPr>
            <w:r w:rsidRPr="00575EEB">
              <w:rPr>
                <w:rFonts w:ascii="Times New Roman" w:hAnsi="Times New Roman"/>
                <w:sz w:val="20"/>
                <w:szCs w:val="20"/>
              </w:rPr>
              <w:t>opisno</w:t>
            </w:r>
          </w:p>
        </w:tc>
        <w:tc>
          <w:tcPr>
            <w:tcW w:w="1142" w:type="dxa"/>
            <w:tcBorders>
              <w:top w:val="nil"/>
              <w:left w:val="nil"/>
              <w:bottom w:val="single" w:sz="4" w:space="0" w:color="auto"/>
              <w:right w:val="single" w:sz="4" w:space="0" w:color="auto"/>
            </w:tcBorders>
            <w:shd w:val="clear" w:color="auto" w:fill="auto"/>
            <w:vAlign w:val="center"/>
          </w:tcPr>
          <w:p w14:paraId="0C5FB2EE" w14:textId="77777777" w:rsidR="007F4054" w:rsidRPr="00575EEB" w:rsidRDefault="007F4054" w:rsidP="007F4054">
            <w:pPr>
              <w:jc w:val="center"/>
              <w:rPr>
                <w:rFonts w:ascii="Times New Roman" w:hAnsi="Times New Roman"/>
                <w:sz w:val="20"/>
                <w:szCs w:val="20"/>
              </w:rPr>
            </w:pPr>
            <w:r w:rsidRPr="00575EEB">
              <w:rPr>
                <w:rFonts w:ascii="Times New Roman" w:hAnsi="Times New Roman"/>
                <w:sz w:val="20"/>
                <w:szCs w:val="20"/>
              </w:rPr>
              <w:t>početno</w:t>
            </w:r>
          </w:p>
        </w:tc>
        <w:tc>
          <w:tcPr>
            <w:tcW w:w="1028" w:type="dxa"/>
            <w:gridSpan w:val="3"/>
            <w:tcBorders>
              <w:top w:val="nil"/>
              <w:left w:val="nil"/>
              <w:bottom w:val="single" w:sz="4" w:space="0" w:color="auto"/>
              <w:right w:val="single" w:sz="4" w:space="0" w:color="auto"/>
            </w:tcBorders>
            <w:shd w:val="clear" w:color="auto" w:fill="auto"/>
            <w:vAlign w:val="center"/>
          </w:tcPr>
          <w:p w14:paraId="4E600D08" w14:textId="77777777" w:rsidR="007F4054" w:rsidRPr="00575EEB" w:rsidRDefault="007F4054" w:rsidP="007F4054">
            <w:pPr>
              <w:jc w:val="center"/>
              <w:rPr>
                <w:rFonts w:ascii="Times New Roman" w:hAnsi="Times New Roman"/>
                <w:sz w:val="20"/>
                <w:szCs w:val="20"/>
              </w:rPr>
            </w:pPr>
            <w:r w:rsidRPr="00575EEB">
              <w:rPr>
                <w:rFonts w:ascii="Times New Roman" w:eastAsia="Times New Roman" w:hAnsi="Times New Roman"/>
                <w:sz w:val="20"/>
                <w:szCs w:val="20"/>
                <w:lang w:val="bs-Latn-BA" w:eastAsia="en-GB"/>
              </w:rPr>
              <w:t xml:space="preserve"> završeno</w:t>
            </w:r>
          </w:p>
        </w:tc>
        <w:tc>
          <w:tcPr>
            <w:tcW w:w="996" w:type="dxa"/>
            <w:tcBorders>
              <w:top w:val="nil"/>
              <w:left w:val="nil"/>
              <w:bottom w:val="single" w:sz="4" w:space="0" w:color="auto"/>
              <w:right w:val="single" w:sz="4" w:space="0" w:color="auto"/>
            </w:tcBorders>
            <w:shd w:val="clear" w:color="auto" w:fill="auto"/>
            <w:noWrap/>
            <w:vAlign w:val="center"/>
          </w:tcPr>
          <w:p w14:paraId="55E0CB10" w14:textId="77777777" w:rsidR="007F4054" w:rsidRPr="00575EEB" w:rsidRDefault="007F4054" w:rsidP="00575EEB">
            <w:pPr>
              <w:rPr>
                <w:rFonts w:ascii="Times New Roman" w:eastAsia="Times New Roman" w:hAnsi="Times New Roman"/>
                <w:bCs/>
                <w:sz w:val="20"/>
                <w:szCs w:val="20"/>
                <w:lang w:val="bs-Latn-BA" w:eastAsia="en-GB"/>
              </w:rPr>
            </w:pPr>
            <w:r w:rsidRPr="00575EEB">
              <w:rPr>
                <w:rFonts w:ascii="Times New Roman" w:eastAsia="Times New Roman" w:hAnsi="Times New Roman"/>
                <w:bCs/>
                <w:sz w:val="20"/>
                <w:szCs w:val="20"/>
                <w:lang w:val="bs-Latn-BA" w:eastAsia="en-GB"/>
              </w:rPr>
              <w:t>20.000</w:t>
            </w:r>
          </w:p>
        </w:tc>
        <w:tc>
          <w:tcPr>
            <w:tcW w:w="907" w:type="dxa"/>
            <w:gridSpan w:val="5"/>
            <w:tcBorders>
              <w:top w:val="nil"/>
              <w:left w:val="nil"/>
              <w:bottom w:val="single" w:sz="4" w:space="0" w:color="auto"/>
              <w:right w:val="single" w:sz="4" w:space="0" w:color="auto"/>
            </w:tcBorders>
            <w:shd w:val="clear" w:color="auto" w:fill="auto"/>
            <w:noWrap/>
            <w:vAlign w:val="center"/>
          </w:tcPr>
          <w:p w14:paraId="2BDB18E1" w14:textId="77777777" w:rsidR="007F4054" w:rsidRPr="00575EEB" w:rsidRDefault="007F4054" w:rsidP="007F4054">
            <w:pPr>
              <w:jc w:val="center"/>
              <w:rPr>
                <w:rFonts w:ascii="Times New Roman" w:eastAsia="Times New Roman" w:hAnsi="Times New Roman"/>
                <w:bCs/>
                <w:sz w:val="20"/>
                <w:szCs w:val="20"/>
                <w:lang w:val="en-GB" w:eastAsia="en-GB"/>
              </w:rPr>
            </w:pPr>
            <w:r w:rsidRPr="00575EEB">
              <w:rPr>
                <w:rFonts w:ascii="Times New Roman" w:eastAsia="Times New Roman" w:hAnsi="Times New Roman"/>
                <w:bCs/>
                <w:sz w:val="20"/>
                <w:szCs w:val="20"/>
                <w:lang w:val="en-GB" w:eastAsia="en-GB"/>
              </w:rPr>
              <w:t>20.000</w:t>
            </w:r>
          </w:p>
        </w:tc>
        <w:tc>
          <w:tcPr>
            <w:tcW w:w="382" w:type="dxa"/>
            <w:gridSpan w:val="2"/>
            <w:tcBorders>
              <w:top w:val="nil"/>
              <w:left w:val="nil"/>
              <w:bottom w:val="single" w:sz="4" w:space="0" w:color="auto"/>
              <w:right w:val="single" w:sz="4" w:space="0" w:color="auto"/>
            </w:tcBorders>
            <w:shd w:val="clear" w:color="auto" w:fill="auto"/>
            <w:noWrap/>
            <w:vAlign w:val="center"/>
          </w:tcPr>
          <w:p w14:paraId="0F563114"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w:t>
            </w:r>
          </w:p>
        </w:tc>
        <w:tc>
          <w:tcPr>
            <w:tcW w:w="851" w:type="dxa"/>
            <w:gridSpan w:val="2"/>
            <w:tcBorders>
              <w:top w:val="nil"/>
              <w:left w:val="nil"/>
              <w:bottom w:val="single" w:sz="4" w:space="0" w:color="auto"/>
              <w:right w:val="single" w:sz="4" w:space="0" w:color="auto"/>
            </w:tcBorders>
            <w:shd w:val="clear" w:color="auto" w:fill="auto"/>
            <w:noWrap/>
            <w:vAlign w:val="center"/>
          </w:tcPr>
          <w:p w14:paraId="78A58EB9"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w:t>
            </w:r>
          </w:p>
        </w:tc>
        <w:tc>
          <w:tcPr>
            <w:tcW w:w="755" w:type="dxa"/>
            <w:gridSpan w:val="2"/>
            <w:tcBorders>
              <w:top w:val="nil"/>
              <w:left w:val="nil"/>
              <w:bottom w:val="single" w:sz="4" w:space="0" w:color="auto"/>
              <w:right w:val="single" w:sz="4" w:space="0" w:color="auto"/>
            </w:tcBorders>
            <w:shd w:val="clear" w:color="auto" w:fill="auto"/>
            <w:noWrap/>
            <w:vAlign w:val="center"/>
          </w:tcPr>
          <w:p w14:paraId="026153D6"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w:t>
            </w:r>
          </w:p>
        </w:tc>
        <w:tc>
          <w:tcPr>
            <w:tcW w:w="947" w:type="dxa"/>
            <w:gridSpan w:val="2"/>
            <w:tcBorders>
              <w:top w:val="nil"/>
              <w:left w:val="nil"/>
              <w:bottom w:val="single" w:sz="4" w:space="0" w:color="auto"/>
              <w:right w:val="single" w:sz="4" w:space="0" w:color="auto"/>
            </w:tcBorders>
            <w:shd w:val="clear" w:color="auto" w:fill="auto"/>
            <w:noWrap/>
            <w:vAlign w:val="center"/>
          </w:tcPr>
          <w:p w14:paraId="6AD9D955" w14:textId="77777777" w:rsidR="007F4054" w:rsidRPr="00575EEB" w:rsidRDefault="007F4054" w:rsidP="007F4054">
            <w:pPr>
              <w:jc w:val="center"/>
              <w:rPr>
                <w:rFonts w:ascii="Times New Roman" w:eastAsia="Times New Roman" w:hAnsi="Times New Roman"/>
                <w:bCs/>
                <w:sz w:val="20"/>
                <w:szCs w:val="20"/>
                <w:lang w:val="en-GB" w:eastAsia="en-GB"/>
              </w:rPr>
            </w:pPr>
            <w:r w:rsidRPr="00575EEB">
              <w:rPr>
                <w:rFonts w:ascii="Times New Roman" w:eastAsia="Times New Roman" w:hAnsi="Times New Roman"/>
                <w:bCs/>
                <w:sz w:val="20"/>
                <w:szCs w:val="20"/>
                <w:lang w:val="en-GB" w:eastAsia="en-GB"/>
              </w:rPr>
              <w:t>20.000</w:t>
            </w:r>
          </w:p>
        </w:tc>
        <w:tc>
          <w:tcPr>
            <w:tcW w:w="992" w:type="dxa"/>
            <w:gridSpan w:val="2"/>
            <w:tcBorders>
              <w:top w:val="nil"/>
              <w:left w:val="nil"/>
              <w:bottom w:val="single" w:sz="4" w:space="0" w:color="auto"/>
              <w:right w:val="nil"/>
            </w:tcBorders>
            <w:shd w:val="clear" w:color="auto" w:fill="auto"/>
            <w:vAlign w:val="center"/>
          </w:tcPr>
          <w:p w14:paraId="4273929C" w14:textId="77777777" w:rsidR="007F4054" w:rsidRPr="00575EEB" w:rsidRDefault="007F4054" w:rsidP="007F4054">
            <w:pPr>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0980100</w:t>
            </w:r>
          </w:p>
        </w:tc>
        <w:tc>
          <w:tcPr>
            <w:tcW w:w="938" w:type="dxa"/>
            <w:tcBorders>
              <w:top w:val="nil"/>
              <w:left w:val="single" w:sz="4" w:space="0" w:color="auto"/>
              <w:bottom w:val="single" w:sz="4" w:space="0" w:color="auto"/>
              <w:right w:val="single" w:sz="4" w:space="0" w:color="auto"/>
            </w:tcBorders>
            <w:shd w:val="clear" w:color="auto" w:fill="auto"/>
            <w:vAlign w:val="center"/>
          </w:tcPr>
          <w:p w14:paraId="66CC3779" w14:textId="77777777" w:rsidR="007F4054" w:rsidRPr="00575EEB" w:rsidRDefault="007F4054" w:rsidP="007F4054">
            <w:pPr>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I</w:t>
            </w:r>
          </w:p>
        </w:tc>
      </w:tr>
      <w:tr w:rsidR="00575EEB" w:rsidRPr="00575EEB" w14:paraId="3B633A00" w14:textId="77777777" w:rsidTr="00AE28F4">
        <w:trPr>
          <w:gridAfter w:val="1"/>
          <w:wAfter w:w="6" w:type="dxa"/>
          <w:trHeight w:val="1019"/>
        </w:trPr>
        <w:tc>
          <w:tcPr>
            <w:tcW w:w="2662" w:type="dxa"/>
            <w:tcBorders>
              <w:top w:val="nil"/>
              <w:left w:val="single" w:sz="8" w:space="0" w:color="auto"/>
              <w:bottom w:val="single" w:sz="4" w:space="0" w:color="auto"/>
              <w:right w:val="single" w:sz="4" w:space="0" w:color="auto"/>
            </w:tcBorders>
            <w:shd w:val="clear" w:color="auto" w:fill="auto"/>
          </w:tcPr>
          <w:p w14:paraId="13AC15C2" w14:textId="77777777" w:rsidR="007F4054" w:rsidRPr="00575EEB" w:rsidRDefault="007F4054" w:rsidP="007F4054">
            <w:pPr>
              <w:spacing w:line="240" w:lineRule="auto"/>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3.1.1.21. Izrada Programa rada Komisije za koordinaciju pitanja mladih u BiH za 2023. godinu</w:t>
            </w:r>
          </w:p>
        </w:tc>
        <w:tc>
          <w:tcPr>
            <w:tcW w:w="1501" w:type="dxa"/>
            <w:gridSpan w:val="2"/>
            <w:tcBorders>
              <w:top w:val="nil"/>
              <w:left w:val="nil"/>
              <w:bottom w:val="single" w:sz="4" w:space="0" w:color="auto"/>
              <w:right w:val="single" w:sz="4" w:space="0" w:color="auto"/>
            </w:tcBorders>
            <w:shd w:val="clear" w:color="auto" w:fill="auto"/>
            <w:vAlign w:val="center"/>
          </w:tcPr>
          <w:p w14:paraId="4BCB66E1" w14:textId="77777777" w:rsidR="007F4054" w:rsidRPr="00575EEB" w:rsidRDefault="007F4054" w:rsidP="007F4054">
            <w:pPr>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Sektor za obrazovanje</w:t>
            </w:r>
          </w:p>
        </w:tc>
        <w:tc>
          <w:tcPr>
            <w:tcW w:w="1457" w:type="dxa"/>
            <w:gridSpan w:val="2"/>
            <w:tcBorders>
              <w:top w:val="nil"/>
              <w:left w:val="nil"/>
              <w:bottom w:val="single" w:sz="4" w:space="0" w:color="auto"/>
              <w:right w:val="single" w:sz="4" w:space="0" w:color="auto"/>
            </w:tcBorders>
            <w:shd w:val="clear" w:color="auto" w:fill="auto"/>
            <w:vAlign w:val="center"/>
          </w:tcPr>
          <w:p w14:paraId="55369071" w14:textId="77777777" w:rsidR="007F4054" w:rsidRPr="00575EEB" w:rsidRDefault="007F4054" w:rsidP="007F4054">
            <w:pPr>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Program izrađen</w:t>
            </w:r>
          </w:p>
        </w:tc>
        <w:tc>
          <w:tcPr>
            <w:tcW w:w="902" w:type="dxa"/>
            <w:gridSpan w:val="3"/>
            <w:tcBorders>
              <w:top w:val="nil"/>
              <w:left w:val="nil"/>
              <w:bottom w:val="single" w:sz="4" w:space="0" w:color="auto"/>
              <w:right w:val="single" w:sz="4" w:space="0" w:color="auto"/>
            </w:tcBorders>
            <w:shd w:val="clear" w:color="auto" w:fill="auto"/>
            <w:noWrap/>
            <w:vAlign w:val="center"/>
          </w:tcPr>
          <w:p w14:paraId="29501C90" w14:textId="77777777" w:rsidR="007F4054" w:rsidRPr="00575EEB" w:rsidRDefault="007F4054" w:rsidP="007F4054">
            <w:pPr>
              <w:jc w:val="center"/>
              <w:rPr>
                <w:rFonts w:ascii="Times New Roman" w:hAnsi="Times New Roman"/>
                <w:sz w:val="20"/>
                <w:szCs w:val="20"/>
              </w:rPr>
            </w:pPr>
            <w:r w:rsidRPr="00575EEB">
              <w:rPr>
                <w:rFonts w:ascii="Times New Roman" w:hAnsi="Times New Roman"/>
                <w:sz w:val="20"/>
                <w:szCs w:val="20"/>
              </w:rPr>
              <w:t>opisno</w:t>
            </w:r>
          </w:p>
        </w:tc>
        <w:tc>
          <w:tcPr>
            <w:tcW w:w="1142" w:type="dxa"/>
            <w:tcBorders>
              <w:top w:val="nil"/>
              <w:left w:val="nil"/>
              <w:bottom w:val="single" w:sz="4" w:space="0" w:color="auto"/>
              <w:right w:val="single" w:sz="4" w:space="0" w:color="auto"/>
            </w:tcBorders>
            <w:shd w:val="clear" w:color="auto" w:fill="auto"/>
            <w:vAlign w:val="center"/>
          </w:tcPr>
          <w:p w14:paraId="01648E2B" w14:textId="77777777" w:rsidR="007F4054" w:rsidRPr="00575EEB" w:rsidRDefault="007F4054" w:rsidP="007F4054">
            <w:pPr>
              <w:jc w:val="center"/>
              <w:rPr>
                <w:rFonts w:ascii="Times New Roman" w:hAnsi="Times New Roman"/>
                <w:sz w:val="20"/>
                <w:szCs w:val="20"/>
              </w:rPr>
            </w:pPr>
            <w:r w:rsidRPr="00575EEB">
              <w:rPr>
                <w:rFonts w:ascii="Times New Roman" w:hAnsi="Times New Roman"/>
                <w:sz w:val="20"/>
                <w:szCs w:val="20"/>
              </w:rPr>
              <w:t>početno</w:t>
            </w:r>
          </w:p>
        </w:tc>
        <w:tc>
          <w:tcPr>
            <w:tcW w:w="1028" w:type="dxa"/>
            <w:gridSpan w:val="3"/>
            <w:tcBorders>
              <w:top w:val="nil"/>
              <w:left w:val="nil"/>
              <w:bottom w:val="single" w:sz="4" w:space="0" w:color="auto"/>
              <w:right w:val="single" w:sz="4" w:space="0" w:color="auto"/>
            </w:tcBorders>
            <w:shd w:val="clear" w:color="auto" w:fill="auto"/>
            <w:vAlign w:val="center"/>
          </w:tcPr>
          <w:p w14:paraId="09AEB089" w14:textId="77777777" w:rsidR="007F4054" w:rsidRPr="00575EEB" w:rsidRDefault="007F4054" w:rsidP="007F4054">
            <w:pPr>
              <w:jc w:val="center"/>
              <w:rPr>
                <w:rFonts w:ascii="Times New Roman" w:hAnsi="Times New Roman"/>
                <w:sz w:val="20"/>
                <w:szCs w:val="20"/>
              </w:rPr>
            </w:pPr>
            <w:r w:rsidRPr="00575EEB">
              <w:rPr>
                <w:rFonts w:ascii="Times New Roman" w:eastAsia="Times New Roman" w:hAnsi="Times New Roman"/>
                <w:sz w:val="20"/>
                <w:szCs w:val="20"/>
                <w:lang w:val="bs-Latn-BA" w:eastAsia="en-GB"/>
              </w:rPr>
              <w:t xml:space="preserve">završeno </w:t>
            </w:r>
          </w:p>
        </w:tc>
        <w:tc>
          <w:tcPr>
            <w:tcW w:w="996" w:type="dxa"/>
            <w:tcBorders>
              <w:top w:val="nil"/>
              <w:left w:val="nil"/>
              <w:bottom w:val="single" w:sz="4" w:space="0" w:color="auto"/>
              <w:right w:val="single" w:sz="4" w:space="0" w:color="auto"/>
            </w:tcBorders>
            <w:shd w:val="clear" w:color="auto" w:fill="auto"/>
            <w:noWrap/>
            <w:vAlign w:val="center"/>
          </w:tcPr>
          <w:p w14:paraId="0DB731FE" w14:textId="77777777" w:rsidR="007F4054" w:rsidRPr="00575EEB" w:rsidRDefault="007F4054" w:rsidP="007F4054">
            <w:pPr>
              <w:jc w:val="center"/>
              <w:rPr>
                <w:rFonts w:ascii="Times New Roman" w:eastAsia="Times New Roman" w:hAnsi="Times New Roman"/>
                <w:bCs/>
                <w:sz w:val="20"/>
                <w:szCs w:val="20"/>
                <w:lang w:val="bs-Latn-BA" w:eastAsia="en-GB"/>
              </w:rPr>
            </w:pPr>
            <w:r w:rsidRPr="00575EEB">
              <w:rPr>
                <w:rFonts w:ascii="Times New Roman" w:eastAsia="Times New Roman" w:hAnsi="Times New Roman"/>
                <w:bCs/>
                <w:sz w:val="20"/>
                <w:szCs w:val="20"/>
                <w:lang w:val="bs-Latn-BA" w:eastAsia="en-GB"/>
              </w:rPr>
              <w:t>20.000</w:t>
            </w:r>
          </w:p>
        </w:tc>
        <w:tc>
          <w:tcPr>
            <w:tcW w:w="907" w:type="dxa"/>
            <w:gridSpan w:val="5"/>
            <w:tcBorders>
              <w:top w:val="nil"/>
              <w:left w:val="nil"/>
              <w:bottom w:val="single" w:sz="4" w:space="0" w:color="auto"/>
              <w:right w:val="single" w:sz="4" w:space="0" w:color="auto"/>
            </w:tcBorders>
            <w:shd w:val="clear" w:color="auto" w:fill="auto"/>
            <w:noWrap/>
            <w:vAlign w:val="center"/>
          </w:tcPr>
          <w:p w14:paraId="4805A16C" w14:textId="77777777" w:rsidR="007F4054" w:rsidRPr="00575EEB" w:rsidRDefault="007F4054" w:rsidP="007F4054">
            <w:pPr>
              <w:jc w:val="center"/>
              <w:rPr>
                <w:rFonts w:ascii="Times New Roman" w:eastAsia="Times New Roman" w:hAnsi="Times New Roman"/>
                <w:bCs/>
                <w:sz w:val="20"/>
                <w:szCs w:val="20"/>
                <w:lang w:val="en-GB" w:eastAsia="en-GB"/>
              </w:rPr>
            </w:pPr>
            <w:r w:rsidRPr="00575EEB">
              <w:rPr>
                <w:rFonts w:ascii="Times New Roman" w:eastAsia="Times New Roman" w:hAnsi="Times New Roman"/>
                <w:bCs/>
                <w:sz w:val="20"/>
                <w:szCs w:val="20"/>
                <w:lang w:val="en-GB" w:eastAsia="en-GB"/>
              </w:rPr>
              <w:t>20.000</w:t>
            </w:r>
          </w:p>
        </w:tc>
        <w:tc>
          <w:tcPr>
            <w:tcW w:w="382" w:type="dxa"/>
            <w:gridSpan w:val="2"/>
            <w:tcBorders>
              <w:top w:val="nil"/>
              <w:left w:val="nil"/>
              <w:bottom w:val="single" w:sz="4" w:space="0" w:color="auto"/>
              <w:right w:val="single" w:sz="4" w:space="0" w:color="auto"/>
            </w:tcBorders>
            <w:shd w:val="clear" w:color="auto" w:fill="auto"/>
            <w:noWrap/>
            <w:vAlign w:val="center"/>
          </w:tcPr>
          <w:p w14:paraId="1B0E7AA6"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w:t>
            </w:r>
          </w:p>
        </w:tc>
        <w:tc>
          <w:tcPr>
            <w:tcW w:w="851" w:type="dxa"/>
            <w:gridSpan w:val="2"/>
            <w:tcBorders>
              <w:top w:val="nil"/>
              <w:left w:val="nil"/>
              <w:bottom w:val="single" w:sz="4" w:space="0" w:color="auto"/>
              <w:right w:val="single" w:sz="4" w:space="0" w:color="auto"/>
            </w:tcBorders>
            <w:shd w:val="clear" w:color="auto" w:fill="auto"/>
            <w:noWrap/>
            <w:vAlign w:val="center"/>
          </w:tcPr>
          <w:p w14:paraId="1583FC56"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w:t>
            </w:r>
          </w:p>
        </w:tc>
        <w:tc>
          <w:tcPr>
            <w:tcW w:w="755" w:type="dxa"/>
            <w:gridSpan w:val="2"/>
            <w:tcBorders>
              <w:top w:val="nil"/>
              <w:left w:val="nil"/>
              <w:bottom w:val="single" w:sz="4" w:space="0" w:color="auto"/>
              <w:right w:val="single" w:sz="4" w:space="0" w:color="auto"/>
            </w:tcBorders>
            <w:shd w:val="clear" w:color="auto" w:fill="auto"/>
            <w:noWrap/>
            <w:vAlign w:val="center"/>
          </w:tcPr>
          <w:p w14:paraId="03743468"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w:t>
            </w:r>
          </w:p>
        </w:tc>
        <w:tc>
          <w:tcPr>
            <w:tcW w:w="947" w:type="dxa"/>
            <w:gridSpan w:val="2"/>
            <w:tcBorders>
              <w:top w:val="nil"/>
              <w:left w:val="nil"/>
              <w:bottom w:val="single" w:sz="4" w:space="0" w:color="auto"/>
              <w:right w:val="single" w:sz="4" w:space="0" w:color="auto"/>
            </w:tcBorders>
            <w:shd w:val="clear" w:color="auto" w:fill="auto"/>
            <w:noWrap/>
            <w:vAlign w:val="center"/>
          </w:tcPr>
          <w:p w14:paraId="1C0B1FFF" w14:textId="77777777" w:rsidR="007F4054" w:rsidRPr="00575EEB" w:rsidRDefault="007F4054" w:rsidP="007F4054">
            <w:pPr>
              <w:jc w:val="center"/>
              <w:rPr>
                <w:rFonts w:ascii="Times New Roman" w:eastAsia="Times New Roman" w:hAnsi="Times New Roman"/>
                <w:bCs/>
                <w:sz w:val="20"/>
                <w:szCs w:val="20"/>
                <w:lang w:val="en-GB" w:eastAsia="en-GB"/>
              </w:rPr>
            </w:pPr>
            <w:r w:rsidRPr="00575EEB">
              <w:rPr>
                <w:rFonts w:ascii="Times New Roman" w:eastAsia="Times New Roman" w:hAnsi="Times New Roman"/>
                <w:bCs/>
                <w:sz w:val="20"/>
                <w:szCs w:val="20"/>
                <w:lang w:val="en-GB" w:eastAsia="en-GB"/>
              </w:rPr>
              <w:t>20.000</w:t>
            </w:r>
          </w:p>
        </w:tc>
        <w:tc>
          <w:tcPr>
            <w:tcW w:w="992" w:type="dxa"/>
            <w:gridSpan w:val="2"/>
            <w:tcBorders>
              <w:top w:val="nil"/>
              <w:left w:val="nil"/>
              <w:bottom w:val="single" w:sz="4" w:space="0" w:color="auto"/>
              <w:right w:val="nil"/>
            </w:tcBorders>
            <w:shd w:val="clear" w:color="auto" w:fill="auto"/>
            <w:vAlign w:val="center"/>
          </w:tcPr>
          <w:p w14:paraId="71D74589" w14:textId="77777777" w:rsidR="007F4054" w:rsidRPr="00575EEB" w:rsidRDefault="007F4054" w:rsidP="007F4054">
            <w:pPr>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0980100</w:t>
            </w:r>
          </w:p>
        </w:tc>
        <w:tc>
          <w:tcPr>
            <w:tcW w:w="938" w:type="dxa"/>
            <w:tcBorders>
              <w:top w:val="nil"/>
              <w:left w:val="single" w:sz="4" w:space="0" w:color="auto"/>
              <w:bottom w:val="single" w:sz="4" w:space="0" w:color="auto"/>
              <w:right w:val="single" w:sz="4" w:space="0" w:color="auto"/>
            </w:tcBorders>
            <w:shd w:val="clear" w:color="auto" w:fill="auto"/>
            <w:vAlign w:val="center"/>
          </w:tcPr>
          <w:p w14:paraId="6A93990B" w14:textId="77777777" w:rsidR="007F4054" w:rsidRPr="00575EEB" w:rsidRDefault="007F4054" w:rsidP="007F4054">
            <w:pPr>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IV</w:t>
            </w:r>
          </w:p>
        </w:tc>
      </w:tr>
      <w:tr w:rsidR="00575EEB" w:rsidRPr="00575EEB" w14:paraId="7F1910AA" w14:textId="77777777" w:rsidTr="00AE28F4">
        <w:trPr>
          <w:gridAfter w:val="1"/>
          <w:wAfter w:w="6" w:type="dxa"/>
          <w:trHeight w:val="374"/>
        </w:trPr>
        <w:tc>
          <w:tcPr>
            <w:tcW w:w="15460" w:type="dxa"/>
            <w:gridSpan w:val="29"/>
            <w:tcBorders>
              <w:top w:val="nil"/>
              <w:left w:val="single" w:sz="8" w:space="0" w:color="auto"/>
              <w:bottom w:val="single" w:sz="4" w:space="0" w:color="auto"/>
              <w:right w:val="single" w:sz="4" w:space="0" w:color="auto"/>
            </w:tcBorders>
            <w:shd w:val="clear" w:color="auto" w:fill="C2D69B" w:themeFill="accent3" w:themeFillTint="99"/>
          </w:tcPr>
          <w:p w14:paraId="68B4E744" w14:textId="77777777" w:rsidR="007F4054" w:rsidRPr="00575EEB" w:rsidRDefault="007F4054" w:rsidP="007F4054">
            <w:pPr>
              <w:rPr>
                <w:rFonts w:ascii="Times New Roman" w:eastAsia="Times New Roman" w:hAnsi="Times New Roman"/>
                <w:sz w:val="20"/>
                <w:szCs w:val="20"/>
                <w:lang w:val="bs-Latn-BA" w:eastAsia="en-GB"/>
              </w:rPr>
            </w:pPr>
            <w:r w:rsidRPr="00575EEB">
              <w:rPr>
                <w:rFonts w:ascii="Times New Roman" w:eastAsia="Times New Roman" w:hAnsi="Times New Roman"/>
                <w:b/>
                <w:sz w:val="20"/>
                <w:szCs w:val="20"/>
                <w:lang w:val="bs-Latn-BA" w:eastAsia="en-GB"/>
              </w:rPr>
              <w:t>3.1.2. Unapređenje normativnog i strateškog okvira u oblasti obrazovanja i mladih</w:t>
            </w:r>
          </w:p>
        </w:tc>
      </w:tr>
      <w:tr w:rsidR="00575EEB" w:rsidRPr="00575EEB" w14:paraId="457B4374" w14:textId="77777777" w:rsidTr="00AE28F4">
        <w:trPr>
          <w:gridAfter w:val="1"/>
          <w:wAfter w:w="6" w:type="dxa"/>
          <w:trHeight w:val="952"/>
        </w:trPr>
        <w:tc>
          <w:tcPr>
            <w:tcW w:w="2662" w:type="dxa"/>
            <w:tcBorders>
              <w:top w:val="nil"/>
              <w:left w:val="single" w:sz="8" w:space="0" w:color="auto"/>
              <w:bottom w:val="single" w:sz="4" w:space="0" w:color="auto"/>
              <w:right w:val="single" w:sz="4" w:space="0" w:color="auto"/>
            </w:tcBorders>
            <w:shd w:val="clear" w:color="auto" w:fill="auto"/>
          </w:tcPr>
          <w:p w14:paraId="7FA13859" w14:textId="77777777" w:rsidR="007F4054" w:rsidRPr="00575EEB" w:rsidRDefault="007F4054" w:rsidP="007F4054">
            <w:pPr>
              <w:spacing w:after="0" w:line="240" w:lineRule="auto"/>
              <w:rPr>
                <w:rFonts w:ascii="Times New Roman" w:eastAsia="Times New Roman" w:hAnsi="Times New Roman"/>
                <w:b/>
                <w:bCs/>
                <w:sz w:val="20"/>
                <w:szCs w:val="20"/>
                <w:lang w:val="bs-Latn-BA" w:eastAsia="en-GB"/>
              </w:rPr>
            </w:pPr>
            <w:r w:rsidRPr="00575EEB">
              <w:rPr>
                <w:rFonts w:ascii="Times New Roman" w:eastAsia="Times New Roman" w:hAnsi="Times New Roman"/>
                <w:sz w:val="20"/>
                <w:szCs w:val="20"/>
                <w:lang w:val="bs-Latn-BA" w:eastAsia="en-GB"/>
              </w:rPr>
              <w:t xml:space="preserve">3.1.2.1. Nastavak aktivnosti na izradi i provođenju kvalifikacijskog okvira u BiH </w:t>
            </w:r>
          </w:p>
        </w:tc>
        <w:tc>
          <w:tcPr>
            <w:tcW w:w="1501" w:type="dxa"/>
            <w:gridSpan w:val="2"/>
            <w:tcBorders>
              <w:top w:val="nil"/>
              <w:left w:val="nil"/>
              <w:bottom w:val="single" w:sz="4" w:space="0" w:color="auto"/>
              <w:right w:val="single" w:sz="4" w:space="0" w:color="auto"/>
            </w:tcBorders>
            <w:shd w:val="clear" w:color="auto" w:fill="auto"/>
            <w:vAlign w:val="center"/>
          </w:tcPr>
          <w:p w14:paraId="66FBB26E" w14:textId="77777777" w:rsidR="007F4054" w:rsidRPr="00575EEB" w:rsidRDefault="007F4054" w:rsidP="007F4054">
            <w:pPr>
              <w:jc w:val="center"/>
              <w:rPr>
                <w:rFonts w:ascii="Times New Roman" w:hAnsi="Times New Roman"/>
                <w:sz w:val="20"/>
                <w:szCs w:val="20"/>
              </w:rPr>
            </w:pPr>
            <w:r w:rsidRPr="00575EEB">
              <w:rPr>
                <w:rFonts w:ascii="Times New Roman" w:eastAsia="Times New Roman" w:hAnsi="Times New Roman"/>
                <w:sz w:val="20"/>
                <w:szCs w:val="20"/>
                <w:lang w:val="bs-Latn-BA" w:eastAsia="en-GB"/>
              </w:rPr>
              <w:t xml:space="preserve">Sektor za obrazovanje </w:t>
            </w:r>
          </w:p>
        </w:tc>
        <w:tc>
          <w:tcPr>
            <w:tcW w:w="1465" w:type="dxa"/>
            <w:gridSpan w:val="3"/>
            <w:tcBorders>
              <w:top w:val="nil"/>
              <w:left w:val="nil"/>
              <w:bottom w:val="single" w:sz="4" w:space="0" w:color="auto"/>
              <w:right w:val="single" w:sz="4" w:space="0" w:color="auto"/>
            </w:tcBorders>
            <w:shd w:val="clear" w:color="auto" w:fill="auto"/>
            <w:vAlign w:val="center"/>
          </w:tcPr>
          <w:p w14:paraId="60F908CA" w14:textId="77777777" w:rsidR="007F4054" w:rsidRPr="00575EEB" w:rsidRDefault="007F4054" w:rsidP="007F4054">
            <w:pPr>
              <w:jc w:val="center"/>
              <w:rPr>
                <w:rFonts w:ascii="Times New Roman" w:hAnsi="Times New Roman"/>
                <w:sz w:val="20"/>
                <w:szCs w:val="20"/>
              </w:rPr>
            </w:pPr>
            <w:r w:rsidRPr="00575EEB">
              <w:rPr>
                <w:rFonts w:ascii="Times New Roman" w:eastAsia="Times New Roman" w:hAnsi="Times New Roman"/>
                <w:sz w:val="20"/>
                <w:szCs w:val="20"/>
                <w:lang w:val="bs-Latn-BA" w:eastAsia="en-GB"/>
              </w:rPr>
              <w:t>Realizovane aktivnosti</w:t>
            </w:r>
          </w:p>
        </w:tc>
        <w:tc>
          <w:tcPr>
            <w:tcW w:w="894" w:type="dxa"/>
            <w:gridSpan w:val="2"/>
            <w:tcBorders>
              <w:top w:val="nil"/>
              <w:left w:val="nil"/>
              <w:bottom w:val="single" w:sz="4" w:space="0" w:color="auto"/>
              <w:right w:val="single" w:sz="4" w:space="0" w:color="auto"/>
            </w:tcBorders>
            <w:shd w:val="clear" w:color="auto" w:fill="auto"/>
            <w:noWrap/>
            <w:vAlign w:val="center"/>
          </w:tcPr>
          <w:p w14:paraId="4CD31DA0" w14:textId="77777777" w:rsidR="007F4054" w:rsidRPr="00575EEB" w:rsidRDefault="007F4054" w:rsidP="007F4054">
            <w:pPr>
              <w:jc w:val="center"/>
              <w:rPr>
                <w:rFonts w:ascii="Times New Roman" w:hAnsi="Times New Roman"/>
                <w:sz w:val="20"/>
                <w:szCs w:val="20"/>
              </w:rPr>
            </w:pPr>
            <w:r w:rsidRPr="00575EEB">
              <w:rPr>
                <w:rFonts w:ascii="Times New Roman" w:eastAsia="Times New Roman" w:hAnsi="Times New Roman"/>
                <w:sz w:val="20"/>
                <w:szCs w:val="20"/>
                <w:lang w:val="bs-Latn-BA" w:eastAsia="en-GB"/>
              </w:rPr>
              <w:t>opisno</w:t>
            </w:r>
          </w:p>
        </w:tc>
        <w:tc>
          <w:tcPr>
            <w:tcW w:w="1142" w:type="dxa"/>
            <w:tcBorders>
              <w:top w:val="nil"/>
              <w:left w:val="nil"/>
              <w:bottom w:val="single" w:sz="4" w:space="0" w:color="auto"/>
              <w:right w:val="single" w:sz="4" w:space="0" w:color="auto"/>
            </w:tcBorders>
            <w:shd w:val="clear" w:color="auto" w:fill="auto"/>
            <w:vAlign w:val="center"/>
          </w:tcPr>
          <w:p w14:paraId="5A2460B6" w14:textId="77777777" w:rsidR="007F4054" w:rsidRPr="00575EEB" w:rsidRDefault="007F4054" w:rsidP="007F4054">
            <w:pPr>
              <w:jc w:val="center"/>
              <w:rPr>
                <w:rFonts w:ascii="Times New Roman" w:hAnsi="Times New Roman"/>
                <w:sz w:val="20"/>
                <w:szCs w:val="20"/>
              </w:rPr>
            </w:pPr>
            <w:r w:rsidRPr="00575EEB">
              <w:rPr>
                <w:rFonts w:ascii="Times New Roman" w:eastAsia="Times New Roman" w:hAnsi="Times New Roman"/>
                <w:sz w:val="20"/>
                <w:szCs w:val="20"/>
                <w:lang w:val="bs-Latn-BA" w:eastAsia="en-GB"/>
              </w:rPr>
              <w:t>kontinuirano</w:t>
            </w:r>
          </w:p>
        </w:tc>
        <w:tc>
          <w:tcPr>
            <w:tcW w:w="1028" w:type="dxa"/>
            <w:gridSpan w:val="3"/>
            <w:tcBorders>
              <w:top w:val="nil"/>
              <w:left w:val="nil"/>
              <w:bottom w:val="single" w:sz="4" w:space="0" w:color="auto"/>
              <w:right w:val="single" w:sz="4" w:space="0" w:color="auto"/>
            </w:tcBorders>
            <w:shd w:val="clear" w:color="auto" w:fill="auto"/>
            <w:vAlign w:val="center"/>
          </w:tcPr>
          <w:p w14:paraId="409EFAF0" w14:textId="77777777" w:rsidR="007F4054" w:rsidRPr="00575EEB" w:rsidRDefault="007F4054" w:rsidP="007F4054">
            <w:pPr>
              <w:jc w:val="center"/>
              <w:rPr>
                <w:rFonts w:ascii="Times New Roman" w:hAnsi="Times New Roman"/>
                <w:sz w:val="20"/>
                <w:szCs w:val="20"/>
              </w:rPr>
            </w:pPr>
            <w:r w:rsidRPr="00575EEB">
              <w:rPr>
                <w:rFonts w:ascii="Times New Roman" w:eastAsia="Times New Roman" w:hAnsi="Times New Roman"/>
                <w:sz w:val="20"/>
                <w:szCs w:val="20"/>
                <w:lang w:val="bs-Latn-BA" w:eastAsia="en-GB"/>
              </w:rPr>
              <w:t>kontinuirano</w:t>
            </w:r>
          </w:p>
        </w:tc>
        <w:tc>
          <w:tcPr>
            <w:tcW w:w="1042" w:type="dxa"/>
            <w:gridSpan w:val="4"/>
            <w:tcBorders>
              <w:top w:val="nil"/>
              <w:left w:val="nil"/>
              <w:bottom w:val="single" w:sz="4" w:space="0" w:color="auto"/>
              <w:right w:val="single" w:sz="4" w:space="0" w:color="auto"/>
            </w:tcBorders>
            <w:shd w:val="clear" w:color="auto" w:fill="auto"/>
            <w:noWrap/>
            <w:vAlign w:val="center"/>
          </w:tcPr>
          <w:p w14:paraId="2E0D9458" w14:textId="77777777" w:rsidR="007F4054" w:rsidRPr="00575EEB" w:rsidRDefault="007F4054" w:rsidP="007F4054">
            <w:pPr>
              <w:jc w:val="center"/>
              <w:rPr>
                <w:rFonts w:ascii="Times New Roman" w:hAnsi="Times New Roman"/>
                <w:sz w:val="20"/>
                <w:szCs w:val="20"/>
              </w:rPr>
            </w:pPr>
            <w:r w:rsidRPr="00575EEB">
              <w:rPr>
                <w:rFonts w:ascii="Times New Roman" w:eastAsia="Times New Roman" w:hAnsi="Times New Roman"/>
                <w:bCs/>
                <w:sz w:val="20"/>
                <w:szCs w:val="20"/>
                <w:lang w:val="bs-Latn-BA" w:eastAsia="en-GB"/>
              </w:rPr>
              <w:t>40. 000</w:t>
            </w:r>
          </w:p>
        </w:tc>
        <w:tc>
          <w:tcPr>
            <w:tcW w:w="861" w:type="dxa"/>
            <w:gridSpan w:val="2"/>
            <w:tcBorders>
              <w:top w:val="nil"/>
              <w:left w:val="nil"/>
              <w:bottom w:val="single" w:sz="4" w:space="0" w:color="auto"/>
              <w:right w:val="single" w:sz="4" w:space="0" w:color="auto"/>
            </w:tcBorders>
            <w:shd w:val="clear" w:color="auto" w:fill="auto"/>
            <w:noWrap/>
            <w:vAlign w:val="center"/>
          </w:tcPr>
          <w:p w14:paraId="5A00AE90" w14:textId="77777777" w:rsidR="007F4054" w:rsidRPr="00575EEB" w:rsidRDefault="007F4054" w:rsidP="007F4054">
            <w:pPr>
              <w:jc w:val="center"/>
              <w:rPr>
                <w:rFonts w:ascii="Times New Roman" w:hAnsi="Times New Roman"/>
                <w:sz w:val="20"/>
                <w:szCs w:val="20"/>
              </w:rPr>
            </w:pPr>
            <w:r w:rsidRPr="00575EEB">
              <w:rPr>
                <w:rFonts w:ascii="Times New Roman" w:eastAsia="Times New Roman" w:hAnsi="Times New Roman"/>
                <w:bCs/>
                <w:sz w:val="20"/>
                <w:szCs w:val="20"/>
                <w:lang w:val="bs-Latn-BA" w:eastAsia="en-GB"/>
              </w:rPr>
              <w:t>40.000</w:t>
            </w:r>
          </w:p>
        </w:tc>
        <w:tc>
          <w:tcPr>
            <w:tcW w:w="382" w:type="dxa"/>
            <w:gridSpan w:val="2"/>
            <w:tcBorders>
              <w:top w:val="nil"/>
              <w:left w:val="nil"/>
              <w:bottom w:val="single" w:sz="4" w:space="0" w:color="auto"/>
              <w:right w:val="single" w:sz="4" w:space="0" w:color="auto"/>
            </w:tcBorders>
            <w:shd w:val="clear" w:color="auto" w:fill="auto"/>
            <w:noWrap/>
            <w:vAlign w:val="center"/>
          </w:tcPr>
          <w:p w14:paraId="6735A5CC"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w:t>
            </w:r>
          </w:p>
        </w:tc>
        <w:tc>
          <w:tcPr>
            <w:tcW w:w="851" w:type="dxa"/>
            <w:gridSpan w:val="2"/>
            <w:tcBorders>
              <w:top w:val="nil"/>
              <w:left w:val="nil"/>
              <w:bottom w:val="single" w:sz="4" w:space="0" w:color="auto"/>
              <w:right w:val="single" w:sz="4" w:space="0" w:color="auto"/>
            </w:tcBorders>
            <w:shd w:val="clear" w:color="auto" w:fill="auto"/>
            <w:noWrap/>
            <w:vAlign w:val="center"/>
          </w:tcPr>
          <w:p w14:paraId="10267AFF"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w:t>
            </w:r>
          </w:p>
        </w:tc>
        <w:tc>
          <w:tcPr>
            <w:tcW w:w="755" w:type="dxa"/>
            <w:gridSpan w:val="2"/>
            <w:tcBorders>
              <w:top w:val="nil"/>
              <w:left w:val="nil"/>
              <w:bottom w:val="single" w:sz="4" w:space="0" w:color="auto"/>
              <w:right w:val="single" w:sz="4" w:space="0" w:color="auto"/>
            </w:tcBorders>
            <w:shd w:val="clear" w:color="auto" w:fill="auto"/>
            <w:noWrap/>
            <w:vAlign w:val="center"/>
          </w:tcPr>
          <w:p w14:paraId="2F495417"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w:t>
            </w:r>
          </w:p>
        </w:tc>
        <w:tc>
          <w:tcPr>
            <w:tcW w:w="947" w:type="dxa"/>
            <w:gridSpan w:val="2"/>
            <w:tcBorders>
              <w:top w:val="nil"/>
              <w:left w:val="nil"/>
              <w:bottom w:val="single" w:sz="4" w:space="0" w:color="auto"/>
              <w:right w:val="single" w:sz="4" w:space="0" w:color="auto"/>
            </w:tcBorders>
            <w:shd w:val="clear" w:color="auto" w:fill="auto"/>
            <w:noWrap/>
            <w:vAlign w:val="center"/>
          </w:tcPr>
          <w:p w14:paraId="2B2BCCD3" w14:textId="77777777" w:rsidR="007F4054" w:rsidRPr="00575EEB" w:rsidRDefault="007F4054" w:rsidP="007F4054">
            <w:pPr>
              <w:jc w:val="center"/>
              <w:rPr>
                <w:rFonts w:ascii="Times New Roman" w:hAnsi="Times New Roman"/>
                <w:sz w:val="20"/>
                <w:szCs w:val="20"/>
              </w:rPr>
            </w:pPr>
            <w:r w:rsidRPr="00575EEB">
              <w:rPr>
                <w:rFonts w:ascii="Times New Roman" w:eastAsia="Times New Roman" w:hAnsi="Times New Roman"/>
                <w:bCs/>
                <w:sz w:val="20"/>
                <w:szCs w:val="20"/>
                <w:lang w:val="bs-Latn-BA" w:eastAsia="en-GB"/>
              </w:rPr>
              <w:t>40.000</w:t>
            </w:r>
          </w:p>
        </w:tc>
        <w:tc>
          <w:tcPr>
            <w:tcW w:w="992" w:type="dxa"/>
            <w:gridSpan w:val="2"/>
            <w:tcBorders>
              <w:top w:val="nil"/>
              <w:left w:val="nil"/>
              <w:bottom w:val="single" w:sz="4" w:space="0" w:color="auto"/>
              <w:right w:val="nil"/>
            </w:tcBorders>
            <w:shd w:val="clear" w:color="auto" w:fill="auto"/>
            <w:vAlign w:val="center"/>
          </w:tcPr>
          <w:p w14:paraId="4A5D85A8" w14:textId="77777777" w:rsidR="007F4054" w:rsidRPr="00575EEB" w:rsidRDefault="007F4054" w:rsidP="007F4054">
            <w:pP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0980100</w:t>
            </w:r>
          </w:p>
        </w:tc>
        <w:tc>
          <w:tcPr>
            <w:tcW w:w="938" w:type="dxa"/>
            <w:tcBorders>
              <w:top w:val="nil"/>
              <w:left w:val="single" w:sz="4" w:space="0" w:color="auto"/>
              <w:bottom w:val="single" w:sz="4" w:space="0" w:color="auto"/>
              <w:right w:val="single" w:sz="4" w:space="0" w:color="auto"/>
            </w:tcBorders>
            <w:shd w:val="clear" w:color="auto" w:fill="auto"/>
            <w:vAlign w:val="center"/>
          </w:tcPr>
          <w:p w14:paraId="00DD510E" w14:textId="77777777" w:rsidR="007F4054" w:rsidRPr="00575EEB" w:rsidRDefault="007F4054" w:rsidP="007F4054">
            <w:pPr>
              <w:jc w:val="center"/>
              <w:rPr>
                <w:rFonts w:ascii="Times New Roman" w:hAnsi="Times New Roman"/>
                <w:sz w:val="20"/>
                <w:szCs w:val="20"/>
              </w:rPr>
            </w:pPr>
            <w:r w:rsidRPr="00575EEB">
              <w:rPr>
                <w:rFonts w:ascii="Times New Roman" w:eastAsia="Times New Roman" w:hAnsi="Times New Roman"/>
                <w:sz w:val="20"/>
                <w:szCs w:val="20"/>
                <w:lang w:val="bs-Latn-BA" w:eastAsia="en-GB"/>
              </w:rPr>
              <w:t>I,II,III,IV</w:t>
            </w:r>
          </w:p>
        </w:tc>
      </w:tr>
      <w:tr w:rsidR="00575EEB" w:rsidRPr="00575EEB" w14:paraId="67AD6BC8" w14:textId="77777777" w:rsidTr="00AE28F4">
        <w:trPr>
          <w:gridAfter w:val="1"/>
          <w:wAfter w:w="6" w:type="dxa"/>
          <w:trHeight w:val="563"/>
        </w:trPr>
        <w:tc>
          <w:tcPr>
            <w:tcW w:w="2662" w:type="dxa"/>
            <w:tcBorders>
              <w:top w:val="nil"/>
              <w:left w:val="single" w:sz="8" w:space="0" w:color="auto"/>
              <w:bottom w:val="single" w:sz="4" w:space="0" w:color="auto"/>
              <w:right w:val="single" w:sz="4" w:space="0" w:color="auto"/>
            </w:tcBorders>
            <w:shd w:val="clear" w:color="auto" w:fill="auto"/>
          </w:tcPr>
          <w:p w14:paraId="24D789EB" w14:textId="77777777" w:rsidR="007F4054" w:rsidRPr="00575EEB" w:rsidRDefault="007F4054" w:rsidP="007F4054">
            <w:pPr>
              <w:spacing w:after="0" w:line="240" w:lineRule="auto"/>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lastRenderedPageBreak/>
              <w:t>3.1.2.2. Pripremne aktivnosti na izradi dokumenta strateškog tipa za oblast obrazovanja odraslih - revidirani</w:t>
            </w:r>
          </w:p>
        </w:tc>
        <w:tc>
          <w:tcPr>
            <w:tcW w:w="1501" w:type="dxa"/>
            <w:gridSpan w:val="2"/>
            <w:tcBorders>
              <w:top w:val="nil"/>
              <w:left w:val="nil"/>
              <w:bottom w:val="single" w:sz="4" w:space="0" w:color="auto"/>
              <w:right w:val="single" w:sz="4" w:space="0" w:color="auto"/>
            </w:tcBorders>
            <w:shd w:val="clear" w:color="auto" w:fill="auto"/>
            <w:vAlign w:val="center"/>
          </w:tcPr>
          <w:p w14:paraId="7BD2B3F7" w14:textId="77777777" w:rsidR="007F4054" w:rsidRPr="00575EEB" w:rsidRDefault="007F4054" w:rsidP="007F4054">
            <w:pPr>
              <w:spacing w:after="0"/>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Sektor za obrazovanje</w:t>
            </w:r>
          </w:p>
        </w:tc>
        <w:tc>
          <w:tcPr>
            <w:tcW w:w="1465" w:type="dxa"/>
            <w:gridSpan w:val="3"/>
            <w:tcBorders>
              <w:top w:val="nil"/>
              <w:left w:val="nil"/>
              <w:bottom w:val="single" w:sz="4" w:space="0" w:color="auto"/>
              <w:right w:val="single" w:sz="4" w:space="0" w:color="auto"/>
            </w:tcBorders>
            <w:shd w:val="clear" w:color="auto" w:fill="auto"/>
            <w:vAlign w:val="center"/>
          </w:tcPr>
          <w:p w14:paraId="5D4F0264" w14:textId="77777777" w:rsidR="007F4054" w:rsidRPr="00575EEB" w:rsidRDefault="007F4054" w:rsidP="007F4054">
            <w:pPr>
              <w:spacing w:after="0"/>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Realizovane aktivnosti</w:t>
            </w:r>
          </w:p>
        </w:tc>
        <w:tc>
          <w:tcPr>
            <w:tcW w:w="894" w:type="dxa"/>
            <w:gridSpan w:val="2"/>
            <w:tcBorders>
              <w:top w:val="nil"/>
              <w:left w:val="nil"/>
              <w:bottom w:val="single" w:sz="4" w:space="0" w:color="auto"/>
              <w:right w:val="single" w:sz="4" w:space="0" w:color="auto"/>
            </w:tcBorders>
            <w:shd w:val="clear" w:color="auto" w:fill="auto"/>
            <w:noWrap/>
            <w:vAlign w:val="center"/>
          </w:tcPr>
          <w:p w14:paraId="3B1B9351" w14:textId="77777777" w:rsidR="007F4054" w:rsidRPr="00575EEB" w:rsidRDefault="007F4054" w:rsidP="007F4054">
            <w:pPr>
              <w:spacing w:after="0"/>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opisno</w:t>
            </w:r>
          </w:p>
        </w:tc>
        <w:tc>
          <w:tcPr>
            <w:tcW w:w="1142" w:type="dxa"/>
            <w:tcBorders>
              <w:top w:val="nil"/>
              <w:left w:val="nil"/>
              <w:bottom w:val="single" w:sz="4" w:space="0" w:color="auto"/>
              <w:right w:val="single" w:sz="4" w:space="0" w:color="auto"/>
            </w:tcBorders>
            <w:shd w:val="clear" w:color="auto" w:fill="auto"/>
            <w:vAlign w:val="center"/>
          </w:tcPr>
          <w:p w14:paraId="2BEF4DDD" w14:textId="77777777" w:rsidR="007F4054" w:rsidRPr="00575EEB" w:rsidRDefault="007F4054" w:rsidP="007F4054">
            <w:pPr>
              <w:spacing w:after="0"/>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kontinuirano</w:t>
            </w:r>
          </w:p>
        </w:tc>
        <w:tc>
          <w:tcPr>
            <w:tcW w:w="1028" w:type="dxa"/>
            <w:gridSpan w:val="3"/>
            <w:tcBorders>
              <w:top w:val="nil"/>
              <w:left w:val="nil"/>
              <w:bottom w:val="single" w:sz="4" w:space="0" w:color="auto"/>
              <w:right w:val="single" w:sz="4" w:space="0" w:color="auto"/>
            </w:tcBorders>
            <w:shd w:val="clear" w:color="auto" w:fill="auto"/>
            <w:vAlign w:val="center"/>
          </w:tcPr>
          <w:p w14:paraId="168ADD0C" w14:textId="77777777" w:rsidR="007F4054" w:rsidRPr="00575EEB" w:rsidRDefault="007F4054" w:rsidP="007F4054">
            <w:pPr>
              <w:spacing w:after="0"/>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kontinuirano</w:t>
            </w:r>
          </w:p>
        </w:tc>
        <w:tc>
          <w:tcPr>
            <w:tcW w:w="1042" w:type="dxa"/>
            <w:gridSpan w:val="4"/>
            <w:tcBorders>
              <w:top w:val="nil"/>
              <w:left w:val="nil"/>
              <w:bottom w:val="single" w:sz="4" w:space="0" w:color="auto"/>
              <w:right w:val="single" w:sz="4" w:space="0" w:color="auto"/>
            </w:tcBorders>
            <w:shd w:val="clear" w:color="auto" w:fill="auto"/>
            <w:noWrap/>
            <w:vAlign w:val="center"/>
          </w:tcPr>
          <w:p w14:paraId="684ECCF4" w14:textId="77777777" w:rsidR="007F4054" w:rsidRPr="00575EEB" w:rsidRDefault="007F4054" w:rsidP="007F4054">
            <w:pPr>
              <w:spacing w:after="0" w:line="240" w:lineRule="auto"/>
              <w:jc w:val="center"/>
              <w:rPr>
                <w:rFonts w:ascii="Times New Roman" w:eastAsia="Times New Roman" w:hAnsi="Times New Roman"/>
                <w:bCs/>
                <w:sz w:val="20"/>
                <w:szCs w:val="20"/>
                <w:lang w:val="bs-Latn-BA" w:eastAsia="en-GB"/>
              </w:rPr>
            </w:pPr>
            <w:r w:rsidRPr="00575EEB">
              <w:rPr>
                <w:rFonts w:ascii="Times New Roman" w:eastAsia="Times New Roman" w:hAnsi="Times New Roman"/>
                <w:bCs/>
                <w:sz w:val="20"/>
                <w:szCs w:val="20"/>
                <w:lang w:val="bs-Latn-BA" w:eastAsia="en-GB"/>
              </w:rPr>
              <w:t>48.200</w:t>
            </w:r>
          </w:p>
        </w:tc>
        <w:tc>
          <w:tcPr>
            <w:tcW w:w="861" w:type="dxa"/>
            <w:gridSpan w:val="2"/>
            <w:tcBorders>
              <w:top w:val="nil"/>
              <w:left w:val="nil"/>
              <w:bottom w:val="single" w:sz="4" w:space="0" w:color="auto"/>
              <w:right w:val="single" w:sz="4" w:space="0" w:color="auto"/>
            </w:tcBorders>
            <w:shd w:val="clear" w:color="auto" w:fill="auto"/>
            <w:noWrap/>
            <w:vAlign w:val="center"/>
          </w:tcPr>
          <w:p w14:paraId="3219A44D" w14:textId="77777777" w:rsidR="007F4054" w:rsidRPr="00575EEB" w:rsidRDefault="007F4054" w:rsidP="007F4054">
            <w:pPr>
              <w:spacing w:after="0" w:line="240" w:lineRule="auto"/>
              <w:jc w:val="center"/>
              <w:rPr>
                <w:rFonts w:ascii="Times New Roman" w:eastAsia="Times New Roman" w:hAnsi="Times New Roman"/>
                <w:bCs/>
                <w:sz w:val="18"/>
                <w:szCs w:val="18"/>
                <w:lang w:val="en-GB" w:eastAsia="en-GB"/>
              </w:rPr>
            </w:pPr>
            <w:r w:rsidRPr="00575EEB">
              <w:rPr>
                <w:rFonts w:ascii="Times New Roman" w:eastAsia="Times New Roman" w:hAnsi="Times New Roman"/>
                <w:bCs/>
                <w:sz w:val="20"/>
                <w:szCs w:val="20"/>
                <w:lang w:val="bs-Latn-BA" w:eastAsia="en-GB"/>
              </w:rPr>
              <w:t>48.200</w:t>
            </w:r>
          </w:p>
        </w:tc>
        <w:tc>
          <w:tcPr>
            <w:tcW w:w="382" w:type="dxa"/>
            <w:gridSpan w:val="2"/>
            <w:tcBorders>
              <w:top w:val="nil"/>
              <w:left w:val="nil"/>
              <w:bottom w:val="single" w:sz="4" w:space="0" w:color="auto"/>
              <w:right w:val="single" w:sz="4" w:space="0" w:color="auto"/>
            </w:tcBorders>
            <w:shd w:val="clear" w:color="auto" w:fill="auto"/>
            <w:noWrap/>
            <w:vAlign w:val="center"/>
          </w:tcPr>
          <w:p w14:paraId="1CC0FAE3"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w:t>
            </w:r>
          </w:p>
        </w:tc>
        <w:tc>
          <w:tcPr>
            <w:tcW w:w="851" w:type="dxa"/>
            <w:gridSpan w:val="2"/>
            <w:tcBorders>
              <w:top w:val="nil"/>
              <w:left w:val="nil"/>
              <w:bottom w:val="single" w:sz="4" w:space="0" w:color="auto"/>
              <w:right w:val="single" w:sz="4" w:space="0" w:color="auto"/>
            </w:tcBorders>
            <w:shd w:val="clear" w:color="auto" w:fill="auto"/>
            <w:noWrap/>
            <w:vAlign w:val="center"/>
          </w:tcPr>
          <w:p w14:paraId="326592EF"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w:t>
            </w:r>
          </w:p>
        </w:tc>
        <w:tc>
          <w:tcPr>
            <w:tcW w:w="755" w:type="dxa"/>
            <w:gridSpan w:val="2"/>
            <w:tcBorders>
              <w:top w:val="nil"/>
              <w:left w:val="nil"/>
              <w:bottom w:val="single" w:sz="4" w:space="0" w:color="auto"/>
              <w:right w:val="single" w:sz="4" w:space="0" w:color="auto"/>
            </w:tcBorders>
            <w:shd w:val="clear" w:color="auto" w:fill="auto"/>
            <w:noWrap/>
            <w:vAlign w:val="center"/>
          </w:tcPr>
          <w:p w14:paraId="7DC2A4B3"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w:t>
            </w:r>
          </w:p>
        </w:tc>
        <w:tc>
          <w:tcPr>
            <w:tcW w:w="947" w:type="dxa"/>
            <w:gridSpan w:val="2"/>
            <w:tcBorders>
              <w:top w:val="nil"/>
              <w:left w:val="nil"/>
              <w:bottom w:val="single" w:sz="4" w:space="0" w:color="auto"/>
              <w:right w:val="single" w:sz="4" w:space="0" w:color="auto"/>
            </w:tcBorders>
            <w:shd w:val="clear" w:color="auto" w:fill="auto"/>
            <w:noWrap/>
            <w:vAlign w:val="center"/>
          </w:tcPr>
          <w:p w14:paraId="2F356AFA" w14:textId="77777777" w:rsidR="007F4054" w:rsidRPr="00575EEB" w:rsidRDefault="007F4054" w:rsidP="007F4054">
            <w:pPr>
              <w:spacing w:after="0" w:line="240" w:lineRule="auto"/>
              <w:jc w:val="right"/>
              <w:rPr>
                <w:rFonts w:ascii="Times New Roman" w:eastAsia="Times New Roman" w:hAnsi="Times New Roman"/>
                <w:bCs/>
                <w:sz w:val="20"/>
                <w:szCs w:val="20"/>
                <w:lang w:val="en-GB" w:eastAsia="en-GB"/>
              </w:rPr>
            </w:pPr>
            <w:r w:rsidRPr="00575EEB">
              <w:rPr>
                <w:rFonts w:ascii="Times New Roman" w:eastAsia="Times New Roman" w:hAnsi="Times New Roman"/>
                <w:bCs/>
                <w:sz w:val="20"/>
                <w:szCs w:val="20"/>
                <w:lang w:val="bs-Latn-BA" w:eastAsia="en-GB"/>
              </w:rPr>
              <w:t>48.200</w:t>
            </w:r>
          </w:p>
        </w:tc>
        <w:tc>
          <w:tcPr>
            <w:tcW w:w="992" w:type="dxa"/>
            <w:gridSpan w:val="2"/>
            <w:tcBorders>
              <w:top w:val="nil"/>
              <w:left w:val="nil"/>
              <w:bottom w:val="single" w:sz="4" w:space="0" w:color="auto"/>
              <w:right w:val="nil"/>
            </w:tcBorders>
            <w:shd w:val="clear" w:color="auto" w:fill="auto"/>
            <w:vAlign w:val="center"/>
          </w:tcPr>
          <w:p w14:paraId="2F55CDB7"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 xml:space="preserve">0980100 </w:t>
            </w:r>
          </w:p>
        </w:tc>
        <w:tc>
          <w:tcPr>
            <w:tcW w:w="938" w:type="dxa"/>
            <w:tcBorders>
              <w:top w:val="nil"/>
              <w:left w:val="single" w:sz="4" w:space="0" w:color="auto"/>
              <w:bottom w:val="single" w:sz="4" w:space="0" w:color="auto"/>
              <w:right w:val="single" w:sz="4" w:space="0" w:color="auto"/>
            </w:tcBorders>
            <w:shd w:val="clear" w:color="auto" w:fill="auto"/>
            <w:vAlign w:val="center"/>
          </w:tcPr>
          <w:p w14:paraId="09C1B79B" w14:textId="77777777" w:rsidR="007F4054" w:rsidRPr="00575EEB" w:rsidRDefault="007F4054" w:rsidP="007F4054">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I,II,III,IV</w:t>
            </w:r>
          </w:p>
        </w:tc>
      </w:tr>
      <w:tr w:rsidR="00575EEB" w:rsidRPr="00575EEB" w14:paraId="1A855195" w14:textId="77777777" w:rsidTr="00AE28F4">
        <w:trPr>
          <w:gridAfter w:val="1"/>
          <w:wAfter w:w="6" w:type="dxa"/>
          <w:trHeight w:val="563"/>
        </w:trPr>
        <w:tc>
          <w:tcPr>
            <w:tcW w:w="2662" w:type="dxa"/>
            <w:tcBorders>
              <w:top w:val="nil"/>
              <w:left w:val="single" w:sz="8" w:space="0" w:color="auto"/>
              <w:bottom w:val="single" w:sz="4" w:space="0" w:color="auto"/>
              <w:right w:val="single" w:sz="4" w:space="0" w:color="auto"/>
            </w:tcBorders>
            <w:shd w:val="clear" w:color="auto" w:fill="auto"/>
          </w:tcPr>
          <w:p w14:paraId="030CB386" w14:textId="77777777" w:rsidR="007F4054" w:rsidRPr="00575EEB" w:rsidRDefault="007F4054" w:rsidP="007F4054">
            <w:pPr>
              <w:spacing w:after="0" w:line="240" w:lineRule="auto"/>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3.1.2.3. Aktivnosti na izradi Mape puta za provedbu mjera definisanih u Deklaraciji o politikama i programima za mlade (Lisabon+21 Deklaracija)</w:t>
            </w:r>
          </w:p>
        </w:tc>
        <w:tc>
          <w:tcPr>
            <w:tcW w:w="1501" w:type="dxa"/>
            <w:gridSpan w:val="2"/>
            <w:tcBorders>
              <w:top w:val="nil"/>
              <w:left w:val="nil"/>
              <w:bottom w:val="single" w:sz="4" w:space="0" w:color="auto"/>
              <w:right w:val="single" w:sz="4" w:space="0" w:color="auto"/>
            </w:tcBorders>
            <w:shd w:val="clear" w:color="auto" w:fill="auto"/>
            <w:vAlign w:val="center"/>
          </w:tcPr>
          <w:p w14:paraId="194FC352" w14:textId="77777777" w:rsidR="007F4054" w:rsidRPr="00575EEB" w:rsidRDefault="007F4054" w:rsidP="007F4054">
            <w:pPr>
              <w:spacing w:after="0"/>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Sektor za obrazovanje</w:t>
            </w:r>
          </w:p>
        </w:tc>
        <w:tc>
          <w:tcPr>
            <w:tcW w:w="1465" w:type="dxa"/>
            <w:gridSpan w:val="3"/>
            <w:tcBorders>
              <w:top w:val="nil"/>
              <w:left w:val="nil"/>
              <w:bottom w:val="single" w:sz="4" w:space="0" w:color="auto"/>
              <w:right w:val="single" w:sz="4" w:space="0" w:color="auto"/>
            </w:tcBorders>
            <w:shd w:val="clear" w:color="auto" w:fill="auto"/>
            <w:vAlign w:val="center"/>
          </w:tcPr>
          <w:p w14:paraId="2404D7A4" w14:textId="77777777" w:rsidR="007F4054" w:rsidRPr="00575EEB" w:rsidRDefault="007F4054" w:rsidP="007F4054">
            <w:pPr>
              <w:spacing w:after="0"/>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Realizovane aktivnosti</w:t>
            </w:r>
          </w:p>
        </w:tc>
        <w:tc>
          <w:tcPr>
            <w:tcW w:w="894" w:type="dxa"/>
            <w:gridSpan w:val="2"/>
            <w:tcBorders>
              <w:top w:val="nil"/>
              <w:left w:val="nil"/>
              <w:bottom w:val="single" w:sz="4" w:space="0" w:color="auto"/>
              <w:right w:val="single" w:sz="4" w:space="0" w:color="auto"/>
            </w:tcBorders>
            <w:shd w:val="clear" w:color="auto" w:fill="auto"/>
            <w:noWrap/>
            <w:vAlign w:val="center"/>
          </w:tcPr>
          <w:p w14:paraId="68D1778E" w14:textId="77777777" w:rsidR="007F4054" w:rsidRPr="00575EEB" w:rsidRDefault="007F4054" w:rsidP="007F4054">
            <w:pPr>
              <w:spacing w:after="0"/>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opisno</w:t>
            </w:r>
          </w:p>
        </w:tc>
        <w:tc>
          <w:tcPr>
            <w:tcW w:w="1142" w:type="dxa"/>
            <w:tcBorders>
              <w:top w:val="nil"/>
              <w:left w:val="nil"/>
              <w:bottom w:val="single" w:sz="4" w:space="0" w:color="auto"/>
              <w:right w:val="single" w:sz="4" w:space="0" w:color="auto"/>
            </w:tcBorders>
            <w:shd w:val="clear" w:color="auto" w:fill="auto"/>
            <w:vAlign w:val="center"/>
          </w:tcPr>
          <w:p w14:paraId="46E47FA4" w14:textId="77777777" w:rsidR="007F4054" w:rsidRPr="00575EEB" w:rsidRDefault="007F4054" w:rsidP="007F4054">
            <w:pPr>
              <w:spacing w:after="0"/>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kontinuirano</w:t>
            </w:r>
          </w:p>
        </w:tc>
        <w:tc>
          <w:tcPr>
            <w:tcW w:w="1028" w:type="dxa"/>
            <w:gridSpan w:val="3"/>
            <w:tcBorders>
              <w:top w:val="nil"/>
              <w:left w:val="nil"/>
              <w:bottom w:val="single" w:sz="4" w:space="0" w:color="auto"/>
              <w:right w:val="single" w:sz="4" w:space="0" w:color="auto"/>
            </w:tcBorders>
            <w:shd w:val="clear" w:color="auto" w:fill="auto"/>
            <w:vAlign w:val="center"/>
          </w:tcPr>
          <w:p w14:paraId="4701967C" w14:textId="77777777" w:rsidR="007F4054" w:rsidRPr="00575EEB" w:rsidRDefault="007F4054" w:rsidP="007F4054">
            <w:pPr>
              <w:spacing w:after="0"/>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kontinuirano</w:t>
            </w:r>
          </w:p>
        </w:tc>
        <w:tc>
          <w:tcPr>
            <w:tcW w:w="1042" w:type="dxa"/>
            <w:gridSpan w:val="4"/>
            <w:tcBorders>
              <w:top w:val="nil"/>
              <w:left w:val="nil"/>
              <w:bottom w:val="single" w:sz="4" w:space="0" w:color="auto"/>
              <w:right w:val="single" w:sz="4" w:space="0" w:color="auto"/>
            </w:tcBorders>
            <w:shd w:val="clear" w:color="auto" w:fill="auto"/>
            <w:noWrap/>
            <w:vAlign w:val="center"/>
          </w:tcPr>
          <w:p w14:paraId="22F70012" w14:textId="77777777" w:rsidR="007F4054" w:rsidRPr="00575EEB" w:rsidRDefault="007F4054" w:rsidP="007F4054">
            <w:pPr>
              <w:spacing w:after="0" w:line="240" w:lineRule="auto"/>
              <w:jc w:val="center"/>
              <w:rPr>
                <w:rFonts w:ascii="Times New Roman" w:eastAsia="Times New Roman" w:hAnsi="Times New Roman"/>
                <w:bCs/>
                <w:sz w:val="20"/>
                <w:szCs w:val="20"/>
                <w:lang w:val="bs-Latn-BA" w:eastAsia="en-GB"/>
              </w:rPr>
            </w:pPr>
            <w:r w:rsidRPr="00575EEB">
              <w:rPr>
                <w:rFonts w:ascii="Times New Roman" w:eastAsia="Times New Roman" w:hAnsi="Times New Roman"/>
                <w:bCs/>
                <w:sz w:val="20"/>
                <w:szCs w:val="20"/>
                <w:lang w:val="bs-Latn-BA" w:eastAsia="en-GB"/>
              </w:rPr>
              <w:t>40.000</w:t>
            </w:r>
          </w:p>
        </w:tc>
        <w:tc>
          <w:tcPr>
            <w:tcW w:w="861" w:type="dxa"/>
            <w:gridSpan w:val="2"/>
            <w:tcBorders>
              <w:top w:val="nil"/>
              <w:left w:val="nil"/>
              <w:bottom w:val="single" w:sz="4" w:space="0" w:color="auto"/>
              <w:right w:val="single" w:sz="4" w:space="0" w:color="auto"/>
            </w:tcBorders>
            <w:shd w:val="clear" w:color="auto" w:fill="auto"/>
            <w:noWrap/>
            <w:vAlign w:val="center"/>
          </w:tcPr>
          <w:p w14:paraId="78CA7107" w14:textId="77777777" w:rsidR="007F4054" w:rsidRPr="00575EEB" w:rsidRDefault="007F4054" w:rsidP="007F4054">
            <w:pPr>
              <w:spacing w:after="0" w:line="240" w:lineRule="auto"/>
              <w:jc w:val="center"/>
              <w:rPr>
                <w:rFonts w:ascii="Times New Roman" w:eastAsia="Times New Roman" w:hAnsi="Times New Roman"/>
                <w:bCs/>
                <w:sz w:val="20"/>
                <w:szCs w:val="20"/>
                <w:lang w:val="en-GB" w:eastAsia="en-GB"/>
              </w:rPr>
            </w:pPr>
            <w:r w:rsidRPr="00575EEB">
              <w:rPr>
                <w:rFonts w:ascii="Times New Roman" w:eastAsia="Times New Roman" w:hAnsi="Times New Roman"/>
                <w:bCs/>
                <w:sz w:val="20"/>
                <w:szCs w:val="20"/>
                <w:lang w:val="en-GB" w:eastAsia="en-GB"/>
              </w:rPr>
              <w:t>40.000</w:t>
            </w:r>
          </w:p>
        </w:tc>
        <w:tc>
          <w:tcPr>
            <w:tcW w:w="382" w:type="dxa"/>
            <w:gridSpan w:val="2"/>
            <w:tcBorders>
              <w:top w:val="nil"/>
              <w:left w:val="nil"/>
              <w:bottom w:val="single" w:sz="4" w:space="0" w:color="auto"/>
              <w:right w:val="single" w:sz="4" w:space="0" w:color="auto"/>
            </w:tcBorders>
            <w:shd w:val="clear" w:color="auto" w:fill="auto"/>
            <w:noWrap/>
            <w:vAlign w:val="center"/>
          </w:tcPr>
          <w:p w14:paraId="095F061E"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w:t>
            </w:r>
          </w:p>
        </w:tc>
        <w:tc>
          <w:tcPr>
            <w:tcW w:w="851" w:type="dxa"/>
            <w:gridSpan w:val="2"/>
            <w:tcBorders>
              <w:top w:val="nil"/>
              <w:left w:val="nil"/>
              <w:bottom w:val="single" w:sz="4" w:space="0" w:color="auto"/>
              <w:right w:val="single" w:sz="4" w:space="0" w:color="auto"/>
            </w:tcBorders>
            <w:shd w:val="clear" w:color="auto" w:fill="auto"/>
            <w:noWrap/>
            <w:vAlign w:val="center"/>
          </w:tcPr>
          <w:p w14:paraId="1D7A6805"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w:t>
            </w:r>
          </w:p>
        </w:tc>
        <w:tc>
          <w:tcPr>
            <w:tcW w:w="755" w:type="dxa"/>
            <w:gridSpan w:val="2"/>
            <w:tcBorders>
              <w:top w:val="nil"/>
              <w:left w:val="nil"/>
              <w:bottom w:val="single" w:sz="4" w:space="0" w:color="auto"/>
              <w:right w:val="single" w:sz="4" w:space="0" w:color="auto"/>
            </w:tcBorders>
            <w:shd w:val="clear" w:color="auto" w:fill="auto"/>
            <w:noWrap/>
            <w:vAlign w:val="center"/>
          </w:tcPr>
          <w:p w14:paraId="7BF5475A"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w:t>
            </w:r>
          </w:p>
        </w:tc>
        <w:tc>
          <w:tcPr>
            <w:tcW w:w="947" w:type="dxa"/>
            <w:gridSpan w:val="2"/>
            <w:tcBorders>
              <w:top w:val="nil"/>
              <w:left w:val="nil"/>
              <w:bottom w:val="single" w:sz="4" w:space="0" w:color="auto"/>
              <w:right w:val="single" w:sz="4" w:space="0" w:color="auto"/>
            </w:tcBorders>
            <w:shd w:val="clear" w:color="auto" w:fill="auto"/>
            <w:noWrap/>
            <w:vAlign w:val="center"/>
          </w:tcPr>
          <w:p w14:paraId="0BBF491A" w14:textId="77777777" w:rsidR="007F4054" w:rsidRPr="00575EEB" w:rsidRDefault="007F4054" w:rsidP="007F4054">
            <w:pPr>
              <w:spacing w:after="0" w:line="240" w:lineRule="auto"/>
              <w:rPr>
                <w:rFonts w:ascii="Times New Roman" w:eastAsia="Times New Roman" w:hAnsi="Times New Roman"/>
                <w:bCs/>
                <w:strike/>
                <w:sz w:val="20"/>
                <w:szCs w:val="20"/>
                <w:lang w:val="en-GB" w:eastAsia="en-GB"/>
              </w:rPr>
            </w:pPr>
            <w:r w:rsidRPr="00575EEB">
              <w:rPr>
                <w:rFonts w:ascii="Times New Roman" w:eastAsia="Times New Roman" w:hAnsi="Times New Roman"/>
                <w:bCs/>
                <w:sz w:val="20"/>
                <w:szCs w:val="20"/>
                <w:lang w:val="en-GB" w:eastAsia="en-GB"/>
              </w:rPr>
              <w:t xml:space="preserve">      </w:t>
            </w:r>
          </w:p>
          <w:p w14:paraId="4464123B" w14:textId="77777777" w:rsidR="007F4054" w:rsidRPr="00575EEB" w:rsidRDefault="007F4054" w:rsidP="007F4054">
            <w:pPr>
              <w:spacing w:after="0" w:line="240" w:lineRule="auto"/>
              <w:rPr>
                <w:rFonts w:ascii="Times New Roman" w:eastAsia="Times New Roman" w:hAnsi="Times New Roman"/>
                <w:bCs/>
                <w:sz w:val="20"/>
                <w:szCs w:val="20"/>
                <w:lang w:val="en-GB" w:eastAsia="en-GB"/>
              </w:rPr>
            </w:pPr>
            <w:r w:rsidRPr="00575EEB">
              <w:rPr>
                <w:rFonts w:ascii="Times New Roman" w:eastAsia="Times New Roman" w:hAnsi="Times New Roman"/>
                <w:bCs/>
                <w:sz w:val="20"/>
                <w:szCs w:val="20"/>
                <w:lang w:val="en-GB" w:eastAsia="en-GB"/>
              </w:rPr>
              <w:t xml:space="preserve">  40.000</w:t>
            </w:r>
          </w:p>
        </w:tc>
        <w:tc>
          <w:tcPr>
            <w:tcW w:w="992" w:type="dxa"/>
            <w:gridSpan w:val="2"/>
            <w:tcBorders>
              <w:top w:val="nil"/>
              <w:left w:val="nil"/>
              <w:bottom w:val="single" w:sz="4" w:space="0" w:color="auto"/>
              <w:right w:val="nil"/>
            </w:tcBorders>
            <w:shd w:val="clear" w:color="auto" w:fill="auto"/>
            <w:vAlign w:val="center"/>
          </w:tcPr>
          <w:p w14:paraId="4E1C4C95"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0980100</w:t>
            </w:r>
          </w:p>
        </w:tc>
        <w:tc>
          <w:tcPr>
            <w:tcW w:w="938" w:type="dxa"/>
            <w:tcBorders>
              <w:top w:val="nil"/>
              <w:left w:val="single" w:sz="4" w:space="0" w:color="auto"/>
              <w:bottom w:val="single" w:sz="4" w:space="0" w:color="auto"/>
              <w:right w:val="single" w:sz="4" w:space="0" w:color="auto"/>
            </w:tcBorders>
            <w:shd w:val="clear" w:color="auto" w:fill="auto"/>
            <w:vAlign w:val="center"/>
          </w:tcPr>
          <w:p w14:paraId="2EB2C03B" w14:textId="77777777" w:rsidR="007F4054" w:rsidRPr="00575EEB" w:rsidRDefault="007F4054" w:rsidP="007F4054">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I,II,III,IV</w:t>
            </w:r>
          </w:p>
        </w:tc>
      </w:tr>
      <w:tr w:rsidR="00AE28F4" w:rsidRPr="00575EEB" w14:paraId="581C3315" w14:textId="77777777" w:rsidTr="00AE28F4">
        <w:trPr>
          <w:gridAfter w:val="1"/>
          <w:wAfter w:w="6" w:type="dxa"/>
          <w:trHeight w:val="563"/>
        </w:trPr>
        <w:tc>
          <w:tcPr>
            <w:tcW w:w="15460" w:type="dxa"/>
            <w:gridSpan w:val="29"/>
            <w:tcBorders>
              <w:top w:val="nil"/>
              <w:left w:val="single" w:sz="8" w:space="0" w:color="auto"/>
              <w:bottom w:val="single" w:sz="4" w:space="0" w:color="auto"/>
              <w:right w:val="single" w:sz="4" w:space="0" w:color="auto"/>
            </w:tcBorders>
            <w:shd w:val="clear" w:color="auto" w:fill="C2D69B" w:themeFill="accent3" w:themeFillTint="99"/>
          </w:tcPr>
          <w:p w14:paraId="079772CF" w14:textId="77777777" w:rsidR="00AE28F4" w:rsidRPr="00575EEB" w:rsidRDefault="00AE28F4" w:rsidP="00AE28F4">
            <w:pPr>
              <w:spacing w:after="0" w:line="240" w:lineRule="auto"/>
              <w:rPr>
                <w:rFonts w:ascii="Times New Roman" w:eastAsia="Times New Roman" w:hAnsi="Times New Roman"/>
                <w:sz w:val="20"/>
                <w:szCs w:val="20"/>
                <w:lang w:val="en-GB" w:eastAsia="en-GB"/>
              </w:rPr>
            </w:pPr>
            <w:r w:rsidRPr="00575EEB">
              <w:rPr>
                <w:rFonts w:ascii="Times New Roman" w:hAnsi="Times New Roman"/>
                <w:b/>
                <w:sz w:val="20"/>
                <w:szCs w:val="20"/>
                <w:lang w:val="bs-Latn-BA"/>
              </w:rPr>
              <w:t>3.2.  Preuzimanje i provođenje međunarodnih obaveza u oblastima obrazovanje i mladih</w:t>
            </w:r>
          </w:p>
        </w:tc>
      </w:tr>
      <w:tr w:rsidR="00AE28F4" w:rsidRPr="00575EEB" w14:paraId="5FD515C2" w14:textId="77777777" w:rsidTr="00AE28F4">
        <w:trPr>
          <w:gridAfter w:val="1"/>
          <w:wAfter w:w="6" w:type="dxa"/>
          <w:trHeight w:val="563"/>
        </w:trPr>
        <w:tc>
          <w:tcPr>
            <w:tcW w:w="15460" w:type="dxa"/>
            <w:gridSpan w:val="29"/>
            <w:tcBorders>
              <w:top w:val="nil"/>
              <w:left w:val="single" w:sz="8" w:space="0" w:color="auto"/>
              <w:bottom w:val="single" w:sz="4" w:space="0" w:color="auto"/>
              <w:right w:val="single" w:sz="4" w:space="0" w:color="auto"/>
            </w:tcBorders>
            <w:shd w:val="clear" w:color="auto" w:fill="C2D69B" w:themeFill="accent3" w:themeFillTint="99"/>
          </w:tcPr>
          <w:p w14:paraId="4CE09C32" w14:textId="77777777" w:rsidR="00AE28F4" w:rsidRPr="00575EEB" w:rsidRDefault="00AE28F4" w:rsidP="00AE28F4">
            <w:pPr>
              <w:spacing w:after="0" w:line="240" w:lineRule="auto"/>
              <w:rPr>
                <w:rFonts w:ascii="Times New Roman" w:hAnsi="Times New Roman"/>
                <w:b/>
                <w:sz w:val="20"/>
                <w:szCs w:val="20"/>
                <w:lang w:val="bs-Latn-BA"/>
              </w:rPr>
            </w:pPr>
            <w:r w:rsidRPr="00575EEB">
              <w:rPr>
                <w:rFonts w:ascii="Times New Roman" w:hAnsi="Times New Roman"/>
                <w:b/>
                <w:sz w:val="20"/>
                <w:szCs w:val="20"/>
                <w:lang w:val="bs-Latn-BA"/>
              </w:rPr>
              <w:t xml:space="preserve">3.2.1.  Unapređenje međunarodne saradnje u oblasti obrazovanja i mladih  </w:t>
            </w:r>
          </w:p>
        </w:tc>
      </w:tr>
      <w:tr w:rsidR="00575EEB" w:rsidRPr="00575EEB" w14:paraId="2578D93E" w14:textId="77777777" w:rsidTr="00AE28F4">
        <w:trPr>
          <w:gridAfter w:val="1"/>
          <w:wAfter w:w="6" w:type="dxa"/>
          <w:trHeight w:val="901"/>
        </w:trPr>
        <w:tc>
          <w:tcPr>
            <w:tcW w:w="2846" w:type="dxa"/>
            <w:gridSpan w:val="2"/>
            <w:tcBorders>
              <w:top w:val="nil"/>
              <w:left w:val="single" w:sz="8" w:space="0" w:color="auto"/>
              <w:bottom w:val="single" w:sz="4" w:space="0" w:color="auto"/>
              <w:right w:val="single" w:sz="4" w:space="0" w:color="auto"/>
            </w:tcBorders>
            <w:shd w:val="clear" w:color="auto" w:fill="auto"/>
          </w:tcPr>
          <w:p w14:paraId="0CB0AD63" w14:textId="77777777" w:rsidR="007F4054" w:rsidRPr="00575EEB" w:rsidRDefault="007F4054" w:rsidP="007F4054">
            <w:pPr>
              <w:spacing w:line="240" w:lineRule="auto"/>
              <w:rPr>
                <w:rFonts w:ascii="Times New Roman" w:hAnsi="Times New Roman"/>
                <w:b/>
                <w:sz w:val="20"/>
                <w:szCs w:val="20"/>
                <w:lang w:val="bs-Latn-BA"/>
              </w:rPr>
            </w:pPr>
            <w:r w:rsidRPr="00575EEB">
              <w:rPr>
                <w:rFonts w:ascii="Times New Roman" w:hAnsi="Times New Roman"/>
                <w:sz w:val="20"/>
                <w:szCs w:val="20"/>
                <w:lang w:val="bs-Latn-BA"/>
              </w:rPr>
              <w:t>3.2.1.1. Učešće u implementacija projekta IBIH -MCP – 130 Obrazovanje za zapošljavanje</w:t>
            </w:r>
          </w:p>
        </w:tc>
        <w:tc>
          <w:tcPr>
            <w:tcW w:w="1317" w:type="dxa"/>
            <w:tcBorders>
              <w:top w:val="nil"/>
              <w:left w:val="nil"/>
              <w:bottom w:val="single" w:sz="4" w:space="0" w:color="auto"/>
              <w:right w:val="single" w:sz="4" w:space="0" w:color="auto"/>
            </w:tcBorders>
            <w:shd w:val="clear" w:color="auto" w:fill="auto"/>
            <w:vAlign w:val="center"/>
          </w:tcPr>
          <w:p w14:paraId="70F876BE" w14:textId="77777777" w:rsidR="007F4054" w:rsidRPr="00575EEB" w:rsidRDefault="007F4054" w:rsidP="007F4054">
            <w:pPr>
              <w:jc w:val="center"/>
              <w:rPr>
                <w:rFonts w:ascii="Times New Roman" w:hAnsi="Times New Roman"/>
                <w:sz w:val="20"/>
                <w:szCs w:val="20"/>
                <w:lang w:val="bs-Latn-BA"/>
              </w:rPr>
            </w:pPr>
            <w:r w:rsidRPr="00575EEB">
              <w:rPr>
                <w:rFonts w:ascii="Times New Roman" w:hAnsi="Times New Roman"/>
                <w:sz w:val="20"/>
                <w:szCs w:val="20"/>
                <w:lang w:val="bs-Latn-BA"/>
              </w:rPr>
              <w:t>Sektor za obrazovanje</w:t>
            </w:r>
          </w:p>
          <w:p w14:paraId="06F057AE" w14:textId="77777777" w:rsidR="007F4054" w:rsidRPr="00575EEB" w:rsidRDefault="007F4054" w:rsidP="007F4054">
            <w:pPr>
              <w:spacing w:after="0"/>
              <w:jc w:val="center"/>
              <w:rPr>
                <w:rFonts w:ascii="Times New Roman" w:hAnsi="Times New Roman"/>
                <w:sz w:val="20"/>
                <w:szCs w:val="20"/>
                <w:lang w:val="bs-Latn-BA"/>
              </w:rPr>
            </w:pPr>
          </w:p>
        </w:tc>
        <w:tc>
          <w:tcPr>
            <w:tcW w:w="1465" w:type="dxa"/>
            <w:gridSpan w:val="3"/>
            <w:tcBorders>
              <w:top w:val="nil"/>
              <w:left w:val="nil"/>
              <w:bottom w:val="single" w:sz="4" w:space="0" w:color="auto"/>
              <w:right w:val="single" w:sz="4" w:space="0" w:color="auto"/>
            </w:tcBorders>
            <w:shd w:val="clear" w:color="auto" w:fill="auto"/>
            <w:vAlign w:val="center"/>
          </w:tcPr>
          <w:p w14:paraId="4D605D0A" w14:textId="77777777" w:rsidR="007F4054" w:rsidRPr="00575EEB" w:rsidRDefault="007F4054" w:rsidP="007F4054">
            <w:pPr>
              <w:spacing w:after="0"/>
              <w:jc w:val="center"/>
              <w:rPr>
                <w:rFonts w:ascii="Times New Roman" w:eastAsia="Times New Roman" w:hAnsi="Times New Roman"/>
                <w:sz w:val="20"/>
                <w:szCs w:val="20"/>
                <w:lang w:val="bs-Latn-BA" w:eastAsia="en-GB"/>
              </w:rPr>
            </w:pPr>
            <w:r w:rsidRPr="00575EEB">
              <w:rPr>
                <w:rFonts w:ascii="Times New Roman" w:hAnsi="Times New Roman"/>
                <w:sz w:val="20"/>
                <w:szCs w:val="20"/>
                <w:lang w:val="bs-Latn-BA"/>
              </w:rPr>
              <w:t>Implementacija Projekta</w:t>
            </w:r>
          </w:p>
        </w:tc>
        <w:tc>
          <w:tcPr>
            <w:tcW w:w="894" w:type="dxa"/>
            <w:gridSpan w:val="2"/>
            <w:tcBorders>
              <w:top w:val="nil"/>
              <w:left w:val="nil"/>
              <w:bottom w:val="single" w:sz="4" w:space="0" w:color="auto"/>
              <w:right w:val="single" w:sz="4" w:space="0" w:color="auto"/>
            </w:tcBorders>
            <w:shd w:val="clear" w:color="auto" w:fill="auto"/>
            <w:noWrap/>
            <w:vAlign w:val="center"/>
          </w:tcPr>
          <w:p w14:paraId="04DE36A2" w14:textId="77777777" w:rsidR="007F4054" w:rsidRPr="00575EEB" w:rsidRDefault="007F4054" w:rsidP="007F4054">
            <w:pPr>
              <w:jc w:val="center"/>
              <w:rPr>
                <w:rFonts w:ascii="Times New Roman" w:eastAsia="Times New Roman" w:hAnsi="Times New Roman"/>
                <w:sz w:val="20"/>
                <w:szCs w:val="20"/>
                <w:lang w:val="bs-Latn-BA" w:eastAsia="en-GB"/>
              </w:rPr>
            </w:pPr>
            <w:r w:rsidRPr="00575EEB">
              <w:rPr>
                <w:rFonts w:ascii="Times New Roman" w:hAnsi="Times New Roman"/>
                <w:sz w:val="20"/>
                <w:szCs w:val="20"/>
                <w:lang w:val="bs-Latn-BA"/>
              </w:rPr>
              <w:t>%</w:t>
            </w:r>
          </w:p>
        </w:tc>
        <w:tc>
          <w:tcPr>
            <w:tcW w:w="1142" w:type="dxa"/>
            <w:tcBorders>
              <w:top w:val="nil"/>
              <w:left w:val="nil"/>
              <w:bottom w:val="single" w:sz="4" w:space="0" w:color="auto"/>
              <w:right w:val="single" w:sz="4" w:space="0" w:color="auto"/>
            </w:tcBorders>
            <w:shd w:val="clear" w:color="auto" w:fill="auto"/>
            <w:vAlign w:val="center"/>
          </w:tcPr>
          <w:p w14:paraId="5BE28AD7" w14:textId="77777777" w:rsidR="007F4054" w:rsidRPr="00575EEB" w:rsidRDefault="007F4054" w:rsidP="007F4054">
            <w:pPr>
              <w:jc w:val="center"/>
              <w:rPr>
                <w:rFonts w:ascii="Times New Roman" w:hAnsi="Times New Roman"/>
                <w:sz w:val="20"/>
                <w:szCs w:val="20"/>
                <w:lang w:val="bs-Latn-BA"/>
              </w:rPr>
            </w:pPr>
            <w:r w:rsidRPr="00575EEB">
              <w:rPr>
                <w:rFonts w:ascii="Times New Roman" w:hAnsi="Times New Roman"/>
                <w:sz w:val="20"/>
                <w:szCs w:val="20"/>
                <w:lang w:val="bs-Latn-BA"/>
              </w:rPr>
              <w:t>60%</w:t>
            </w:r>
          </w:p>
          <w:p w14:paraId="1CF53778" w14:textId="77777777" w:rsidR="007F4054" w:rsidRPr="00575EEB" w:rsidRDefault="007F4054" w:rsidP="007F4054">
            <w:pPr>
              <w:spacing w:after="0"/>
              <w:jc w:val="center"/>
              <w:rPr>
                <w:rFonts w:ascii="Times New Roman" w:eastAsia="Times New Roman" w:hAnsi="Times New Roman"/>
                <w:sz w:val="20"/>
                <w:szCs w:val="20"/>
                <w:lang w:val="bs-Latn-BA" w:eastAsia="en-GB"/>
              </w:rPr>
            </w:pPr>
          </w:p>
        </w:tc>
        <w:tc>
          <w:tcPr>
            <w:tcW w:w="1028" w:type="dxa"/>
            <w:gridSpan w:val="3"/>
            <w:tcBorders>
              <w:top w:val="nil"/>
              <w:left w:val="nil"/>
              <w:bottom w:val="single" w:sz="4" w:space="0" w:color="auto"/>
              <w:right w:val="single" w:sz="4" w:space="0" w:color="auto"/>
            </w:tcBorders>
            <w:shd w:val="clear" w:color="auto" w:fill="auto"/>
            <w:vAlign w:val="center"/>
          </w:tcPr>
          <w:p w14:paraId="065DB683" w14:textId="77777777" w:rsidR="007F4054" w:rsidRPr="00575EEB" w:rsidRDefault="007F4054" w:rsidP="007F4054">
            <w:pPr>
              <w:jc w:val="center"/>
              <w:rPr>
                <w:rFonts w:ascii="Times New Roman" w:hAnsi="Times New Roman"/>
                <w:sz w:val="20"/>
                <w:szCs w:val="20"/>
                <w:lang w:val="bs-Latn-BA"/>
              </w:rPr>
            </w:pPr>
            <w:r w:rsidRPr="00575EEB">
              <w:rPr>
                <w:rFonts w:ascii="Times New Roman" w:hAnsi="Times New Roman"/>
                <w:sz w:val="20"/>
                <w:szCs w:val="20"/>
                <w:lang w:val="bs-Latn-BA"/>
              </w:rPr>
              <w:t>100%</w:t>
            </w:r>
          </w:p>
          <w:p w14:paraId="542F70BE" w14:textId="77777777" w:rsidR="007F4054" w:rsidRPr="00575EEB" w:rsidRDefault="007F4054" w:rsidP="007F4054">
            <w:pPr>
              <w:spacing w:after="0"/>
              <w:jc w:val="center"/>
              <w:rPr>
                <w:rFonts w:ascii="Times New Roman" w:eastAsia="Times New Roman" w:hAnsi="Times New Roman"/>
                <w:sz w:val="20"/>
                <w:szCs w:val="20"/>
                <w:lang w:val="bs-Latn-BA" w:eastAsia="en-GB"/>
              </w:rPr>
            </w:pPr>
          </w:p>
        </w:tc>
        <w:tc>
          <w:tcPr>
            <w:tcW w:w="1042" w:type="dxa"/>
            <w:gridSpan w:val="4"/>
            <w:tcBorders>
              <w:top w:val="nil"/>
              <w:left w:val="nil"/>
              <w:bottom w:val="single" w:sz="4" w:space="0" w:color="auto"/>
              <w:right w:val="single" w:sz="4" w:space="0" w:color="auto"/>
            </w:tcBorders>
            <w:shd w:val="clear" w:color="auto" w:fill="auto"/>
            <w:noWrap/>
            <w:vAlign w:val="center"/>
          </w:tcPr>
          <w:p w14:paraId="3B0508DB" w14:textId="77777777" w:rsidR="007F4054" w:rsidRPr="00575EEB" w:rsidRDefault="007F4054" w:rsidP="007F4054">
            <w:pPr>
              <w:spacing w:after="0"/>
              <w:jc w:val="center"/>
              <w:rPr>
                <w:rFonts w:ascii="Times New Roman" w:eastAsia="Times New Roman" w:hAnsi="Times New Roman"/>
                <w:bCs/>
                <w:sz w:val="20"/>
                <w:szCs w:val="20"/>
                <w:lang w:val="bs-Latn-BA" w:eastAsia="en-GB"/>
              </w:rPr>
            </w:pPr>
            <w:r w:rsidRPr="00575EEB">
              <w:rPr>
                <w:rFonts w:ascii="Times New Roman" w:hAnsi="Times New Roman"/>
                <w:bCs/>
                <w:sz w:val="20"/>
                <w:szCs w:val="20"/>
                <w:lang w:val="bs-Latn-BA"/>
              </w:rPr>
              <w:t>20.000</w:t>
            </w:r>
          </w:p>
        </w:tc>
        <w:tc>
          <w:tcPr>
            <w:tcW w:w="861" w:type="dxa"/>
            <w:gridSpan w:val="2"/>
            <w:tcBorders>
              <w:top w:val="nil"/>
              <w:left w:val="nil"/>
              <w:bottom w:val="single" w:sz="4" w:space="0" w:color="auto"/>
              <w:right w:val="single" w:sz="4" w:space="0" w:color="auto"/>
            </w:tcBorders>
            <w:shd w:val="clear" w:color="auto" w:fill="auto"/>
            <w:noWrap/>
            <w:vAlign w:val="center"/>
          </w:tcPr>
          <w:p w14:paraId="4B319F9C" w14:textId="77777777" w:rsidR="007F4054" w:rsidRPr="00575EEB" w:rsidRDefault="007F4054" w:rsidP="007F4054">
            <w:pPr>
              <w:spacing w:after="0" w:line="240" w:lineRule="auto"/>
              <w:jc w:val="center"/>
              <w:rPr>
                <w:rFonts w:ascii="Times New Roman" w:eastAsia="Times New Roman" w:hAnsi="Times New Roman"/>
                <w:bCs/>
                <w:sz w:val="20"/>
                <w:szCs w:val="20"/>
                <w:lang w:val="bs-Latn-BA" w:eastAsia="en-GB"/>
              </w:rPr>
            </w:pPr>
            <w:r w:rsidRPr="00575EEB">
              <w:rPr>
                <w:rFonts w:ascii="Times New Roman" w:hAnsi="Times New Roman"/>
                <w:bCs/>
                <w:sz w:val="20"/>
                <w:szCs w:val="20"/>
                <w:lang w:val="bs-Latn-BA"/>
              </w:rPr>
              <w:t>20.000</w:t>
            </w:r>
          </w:p>
        </w:tc>
        <w:tc>
          <w:tcPr>
            <w:tcW w:w="382" w:type="dxa"/>
            <w:gridSpan w:val="2"/>
            <w:tcBorders>
              <w:top w:val="nil"/>
              <w:left w:val="nil"/>
              <w:bottom w:val="single" w:sz="4" w:space="0" w:color="auto"/>
              <w:right w:val="single" w:sz="4" w:space="0" w:color="auto"/>
            </w:tcBorders>
            <w:shd w:val="clear" w:color="auto" w:fill="auto"/>
            <w:noWrap/>
            <w:vAlign w:val="center"/>
          </w:tcPr>
          <w:p w14:paraId="49C50CA5"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w:t>
            </w:r>
          </w:p>
        </w:tc>
        <w:tc>
          <w:tcPr>
            <w:tcW w:w="851" w:type="dxa"/>
            <w:gridSpan w:val="2"/>
            <w:tcBorders>
              <w:top w:val="nil"/>
              <w:left w:val="nil"/>
              <w:bottom w:val="single" w:sz="4" w:space="0" w:color="auto"/>
              <w:right w:val="single" w:sz="4" w:space="0" w:color="auto"/>
            </w:tcBorders>
            <w:shd w:val="clear" w:color="auto" w:fill="auto"/>
            <w:noWrap/>
            <w:vAlign w:val="center"/>
          </w:tcPr>
          <w:p w14:paraId="27830224"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w:t>
            </w:r>
          </w:p>
        </w:tc>
        <w:tc>
          <w:tcPr>
            <w:tcW w:w="755" w:type="dxa"/>
            <w:gridSpan w:val="2"/>
            <w:tcBorders>
              <w:top w:val="nil"/>
              <w:left w:val="nil"/>
              <w:bottom w:val="single" w:sz="4" w:space="0" w:color="auto"/>
              <w:right w:val="single" w:sz="4" w:space="0" w:color="auto"/>
            </w:tcBorders>
            <w:shd w:val="clear" w:color="auto" w:fill="auto"/>
            <w:noWrap/>
            <w:vAlign w:val="center"/>
          </w:tcPr>
          <w:p w14:paraId="67F5DDA4"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w:t>
            </w:r>
          </w:p>
        </w:tc>
        <w:tc>
          <w:tcPr>
            <w:tcW w:w="947" w:type="dxa"/>
            <w:gridSpan w:val="2"/>
            <w:tcBorders>
              <w:top w:val="nil"/>
              <w:left w:val="nil"/>
              <w:bottom w:val="single" w:sz="4" w:space="0" w:color="auto"/>
              <w:right w:val="single" w:sz="4" w:space="0" w:color="auto"/>
            </w:tcBorders>
            <w:shd w:val="clear" w:color="auto" w:fill="auto"/>
            <w:noWrap/>
            <w:vAlign w:val="center"/>
          </w:tcPr>
          <w:p w14:paraId="5E44D01E" w14:textId="77777777" w:rsidR="007F4054" w:rsidRPr="00575EEB" w:rsidRDefault="007F4054" w:rsidP="007F4054">
            <w:pPr>
              <w:spacing w:after="0" w:line="240" w:lineRule="auto"/>
              <w:jc w:val="center"/>
              <w:rPr>
                <w:rFonts w:ascii="Times New Roman" w:eastAsia="Times New Roman" w:hAnsi="Times New Roman"/>
                <w:bCs/>
                <w:sz w:val="20"/>
                <w:szCs w:val="20"/>
                <w:lang w:val="bs-Latn-BA" w:eastAsia="en-GB"/>
              </w:rPr>
            </w:pPr>
            <w:r w:rsidRPr="00575EEB">
              <w:rPr>
                <w:rFonts w:ascii="Times New Roman" w:hAnsi="Times New Roman"/>
                <w:bCs/>
                <w:sz w:val="20"/>
                <w:szCs w:val="20"/>
                <w:lang w:val="bs-Latn-BA"/>
              </w:rPr>
              <w:t>20.000</w:t>
            </w:r>
          </w:p>
        </w:tc>
        <w:tc>
          <w:tcPr>
            <w:tcW w:w="992" w:type="dxa"/>
            <w:gridSpan w:val="2"/>
            <w:tcBorders>
              <w:top w:val="nil"/>
              <w:left w:val="nil"/>
              <w:bottom w:val="single" w:sz="4" w:space="0" w:color="auto"/>
              <w:right w:val="nil"/>
            </w:tcBorders>
            <w:shd w:val="clear" w:color="auto" w:fill="auto"/>
            <w:vAlign w:val="center"/>
          </w:tcPr>
          <w:p w14:paraId="10F0EC30"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0980100</w:t>
            </w:r>
          </w:p>
        </w:tc>
        <w:tc>
          <w:tcPr>
            <w:tcW w:w="938" w:type="dxa"/>
            <w:tcBorders>
              <w:top w:val="nil"/>
              <w:left w:val="single" w:sz="4" w:space="0" w:color="auto"/>
              <w:bottom w:val="single" w:sz="4" w:space="0" w:color="auto"/>
              <w:right w:val="single" w:sz="4" w:space="0" w:color="auto"/>
            </w:tcBorders>
            <w:shd w:val="clear" w:color="auto" w:fill="auto"/>
            <w:vAlign w:val="center"/>
          </w:tcPr>
          <w:p w14:paraId="05A1A663"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hAnsi="Times New Roman"/>
                <w:bCs/>
                <w:sz w:val="20"/>
                <w:szCs w:val="20"/>
                <w:lang w:val="bs-Latn-BA"/>
              </w:rPr>
              <w:t>I, II</w:t>
            </w:r>
          </w:p>
        </w:tc>
      </w:tr>
      <w:tr w:rsidR="00575EEB" w:rsidRPr="00575EEB" w14:paraId="455CDFFE" w14:textId="77777777" w:rsidTr="00AE28F4">
        <w:trPr>
          <w:gridAfter w:val="1"/>
          <w:wAfter w:w="6" w:type="dxa"/>
          <w:trHeight w:val="563"/>
        </w:trPr>
        <w:tc>
          <w:tcPr>
            <w:tcW w:w="2846" w:type="dxa"/>
            <w:gridSpan w:val="2"/>
            <w:tcBorders>
              <w:top w:val="nil"/>
              <w:left w:val="single" w:sz="8" w:space="0" w:color="auto"/>
              <w:bottom w:val="single" w:sz="4" w:space="0" w:color="auto"/>
              <w:right w:val="single" w:sz="4" w:space="0" w:color="auto"/>
            </w:tcBorders>
            <w:shd w:val="clear" w:color="auto" w:fill="auto"/>
          </w:tcPr>
          <w:p w14:paraId="2832D89F" w14:textId="77777777" w:rsidR="007F4054" w:rsidRPr="00575EEB" w:rsidRDefault="007F4054" w:rsidP="007F4054">
            <w:pPr>
              <w:spacing w:line="240" w:lineRule="auto"/>
              <w:rPr>
                <w:rFonts w:ascii="Times New Roman" w:hAnsi="Times New Roman"/>
                <w:sz w:val="20"/>
                <w:szCs w:val="20"/>
                <w:lang w:val="bs-Latn-BA"/>
              </w:rPr>
            </w:pPr>
            <w:r w:rsidRPr="00575EEB">
              <w:rPr>
                <w:rFonts w:ascii="Times New Roman" w:hAnsi="Times New Roman"/>
                <w:sz w:val="20"/>
                <w:szCs w:val="20"/>
                <w:lang w:val="bs-Latn-BA"/>
              </w:rPr>
              <w:t>3.2.1.2. Učešće u implementaciji projekta IBIH-MCP-146 Dalje poboljšanje znanja, vještina i kompetencija u BiH</w:t>
            </w:r>
          </w:p>
        </w:tc>
        <w:tc>
          <w:tcPr>
            <w:tcW w:w="1317" w:type="dxa"/>
            <w:tcBorders>
              <w:top w:val="nil"/>
              <w:left w:val="nil"/>
              <w:bottom w:val="single" w:sz="4" w:space="0" w:color="auto"/>
              <w:right w:val="single" w:sz="4" w:space="0" w:color="auto"/>
            </w:tcBorders>
            <w:shd w:val="clear" w:color="auto" w:fill="auto"/>
            <w:vAlign w:val="center"/>
          </w:tcPr>
          <w:p w14:paraId="41AD0EF9" w14:textId="77777777" w:rsidR="007F4054" w:rsidRPr="00575EEB" w:rsidRDefault="007F4054" w:rsidP="007F4054">
            <w:pPr>
              <w:jc w:val="center"/>
              <w:rPr>
                <w:rFonts w:ascii="Times New Roman" w:hAnsi="Times New Roman"/>
                <w:sz w:val="20"/>
                <w:szCs w:val="20"/>
                <w:lang w:val="bs-Latn-BA"/>
              </w:rPr>
            </w:pPr>
            <w:r w:rsidRPr="00575EEB">
              <w:rPr>
                <w:rFonts w:ascii="Times New Roman" w:hAnsi="Times New Roman"/>
                <w:bCs/>
                <w:sz w:val="20"/>
                <w:szCs w:val="20"/>
                <w:lang w:val="bs-Latn-BA"/>
              </w:rPr>
              <w:t>Sektor za obrazovanje</w:t>
            </w:r>
          </w:p>
        </w:tc>
        <w:tc>
          <w:tcPr>
            <w:tcW w:w="1465" w:type="dxa"/>
            <w:gridSpan w:val="3"/>
            <w:tcBorders>
              <w:top w:val="nil"/>
              <w:left w:val="nil"/>
              <w:bottom w:val="single" w:sz="4" w:space="0" w:color="auto"/>
              <w:right w:val="single" w:sz="4" w:space="0" w:color="auto"/>
            </w:tcBorders>
            <w:shd w:val="clear" w:color="auto" w:fill="auto"/>
            <w:vAlign w:val="center"/>
          </w:tcPr>
          <w:p w14:paraId="27243DAD" w14:textId="77777777" w:rsidR="007F4054" w:rsidRPr="00575EEB" w:rsidRDefault="007F4054" w:rsidP="007F4054">
            <w:pPr>
              <w:spacing w:after="0"/>
              <w:jc w:val="center"/>
              <w:rPr>
                <w:rFonts w:ascii="Times New Roman" w:hAnsi="Times New Roman"/>
                <w:sz w:val="20"/>
                <w:szCs w:val="20"/>
                <w:lang w:val="bs-Latn-BA"/>
              </w:rPr>
            </w:pPr>
            <w:r w:rsidRPr="00575EEB">
              <w:rPr>
                <w:rFonts w:ascii="Times New Roman" w:hAnsi="Times New Roman"/>
                <w:bCs/>
                <w:sz w:val="20"/>
                <w:szCs w:val="20"/>
                <w:lang w:val="bs-Latn-BA"/>
              </w:rPr>
              <w:t xml:space="preserve">Implementacija projekta </w:t>
            </w:r>
          </w:p>
        </w:tc>
        <w:tc>
          <w:tcPr>
            <w:tcW w:w="894" w:type="dxa"/>
            <w:gridSpan w:val="2"/>
            <w:tcBorders>
              <w:top w:val="nil"/>
              <w:left w:val="nil"/>
              <w:bottom w:val="single" w:sz="4" w:space="0" w:color="auto"/>
              <w:right w:val="single" w:sz="4" w:space="0" w:color="auto"/>
            </w:tcBorders>
            <w:shd w:val="clear" w:color="auto" w:fill="auto"/>
            <w:noWrap/>
            <w:vAlign w:val="center"/>
          </w:tcPr>
          <w:p w14:paraId="345ED9CF" w14:textId="77777777" w:rsidR="007F4054" w:rsidRPr="00575EEB" w:rsidRDefault="007F4054" w:rsidP="007F4054">
            <w:pPr>
              <w:jc w:val="center"/>
              <w:rPr>
                <w:rFonts w:ascii="Times New Roman" w:hAnsi="Times New Roman"/>
                <w:sz w:val="20"/>
                <w:szCs w:val="20"/>
                <w:lang w:val="bs-Latn-BA"/>
              </w:rPr>
            </w:pPr>
            <w:r w:rsidRPr="00575EEB">
              <w:rPr>
                <w:rFonts w:ascii="Times New Roman" w:hAnsi="Times New Roman"/>
                <w:bCs/>
                <w:sz w:val="20"/>
                <w:szCs w:val="20"/>
                <w:lang w:val="bs-Latn-BA"/>
              </w:rPr>
              <w:t>%</w:t>
            </w:r>
          </w:p>
        </w:tc>
        <w:tc>
          <w:tcPr>
            <w:tcW w:w="1142" w:type="dxa"/>
            <w:tcBorders>
              <w:top w:val="nil"/>
              <w:left w:val="nil"/>
              <w:bottom w:val="single" w:sz="4" w:space="0" w:color="auto"/>
              <w:right w:val="single" w:sz="4" w:space="0" w:color="auto"/>
            </w:tcBorders>
            <w:shd w:val="clear" w:color="auto" w:fill="auto"/>
            <w:vAlign w:val="center"/>
          </w:tcPr>
          <w:p w14:paraId="35D6AA60" w14:textId="77777777" w:rsidR="007F4054" w:rsidRPr="00575EEB" w:rsidRDefault="007F4054" w:rsidP="007F4054">
            <w:pPr>
              <w:jc w:val="center"/>
              <w:rPr>
                <w:rFonts w:ascii="Times New Roman" w:hAnsi="Times New Roman"/>
                <w:sz w:val="20"/>
                <w:szCs w:val="20"/>
                <w:lang w:val="bs-Latn-BA"/>
              </w:rPr>
            </w:pPr>
            <w:r w:rsidRPr="00575EEB">
              <w:rPr>
                <w:rFonts w:ascii="Times New Roman" w:hAnsi="Times New Roman"/>
                <w:bCs/>
                <w:sz w:val="20"/>
                <w:szCs w:val="20"/>
                <w:lang w:val="bs-Latn-BA"/>
              </w:rPr>
              <w:t>0%</w:t>
            </w:r>
          </w:p>
        </w:tc>
        <w:tc>
          <w:tcPr>
            <w:tcW w:w="1028" w:type="dxa"/>
            <w:gridSpan w:val="3"/>
            <w:tcBorders>
              <w:top w:val="nil"/>
              <w:left w:val="nil"/>
              <w:bottom w:val="single" w:sz="4" w:space="0" w:color="auto"/>
              <w:right w:val="single" w:sz="4" w:space="0" w:color="auto"/>
            </w:tcBorders>
            <w:shd w:val="clear" w:color="auto" w:fill="auto"/>
            <w:vAlign w:val="center"/>
          </w:tcPr>
          <w:p w14:paraId="0752E5FE" w14:textId="77777777" w:rsidR="007F4054" w:rsidRPr="00575EEB" w:rsidRDefault="007F4054" w:rsidP="007F4054">
            <w:pPr>
              <w:jc w:val="center"/>
              <w:rPr>
                <w:rFonts w:ascii="Times New Roman" w:hAnsi="Times New Roman"/>
                <w:sz w:val="20"/>
                <w:szCs w:val="20"/>
                <w:lang w:val="bs-Latn-BA"/>
              </w:rPr>
            </w:pPr>
            <w:r w:rsidRPr="00575EEB">
              <w:rPr>
                <w:rFonts w:ascii="Times New Roman" w:hAnsi="Times New Roman"/>
                <w:bCs/>
                <w:sz w:val="20"/>
                <w:szCs w:val="20"/>
                <w:lang w:val="bs-Latn-BA"/>
              </w:rPr>
              <w:t>30%</w:t>
            </w:r>
          </w:p>
        </w:tc>
        <w:tc>
          <w:tcPr>
            <w:tcW w:w="1042" w:type="dxa"/>
            <w:gridSpan w:val="4"/>
            <w:tcBorders>
              <w:top w:val="nil"/>
              <w:left w:val="nil"/>
              <w:bottom w:val="single" w:sz="4" w:space="0" w:color="auto"/>
              <w:right w:val="single" w:sz="4" w:space="0" w:color="auto"/>
            </w:tcBorders>
            <w:shd w:val="clear" w:color="auto" w:fill="auto"/>
            <w:noWrap/>
            <w:vAlign w:val="center"/>
          </w:tcPr>
          <w:p w14:paraId="124DEED5" w14:textId="77777777" w:rsidR="007F4054" w:rsidRPr="00575EEB" w:rsidRDefault="007F4054" w:rsidP="007F4054">
            <w:pPr>
              <w:spacing w:after="0"/>
              <w:jc w:val="center"/>
              <w:rPr>
                <w:rFonts w:ascii="Times New Roman" w:hAnsi="Times New Roman"/>
                <w:bCs/>
                <w:sz w:val="20"/>
                <w:szCs w:val="20"/>
                <w:lang w:val="bs-Latn-BA"/>
              </w:rPr>
            </w:pPr>
            <w:r w:rsidRPr="00575EEB">
              <w:rPr>
                <w:rFonts w:ascii="Times New Roman" w:hAnsi="Times New Roman"/>
                <w:bCs/>
                <w:sz w:val="20"/>
                <w:szCs w:val="20"/>
                <w:lang w:val="bs-Latn-BA"/>
              </w:rPr>
              <w:t>30.000</w:t>
            </w:r>
          </w:p>
        </w:tc>
        <w:tc>
          <w:tcPr>
            <w:tcW w:w="861" w:type="dxa"/>
            <w:gridSpan w:val="2"/>
            <w:tcBorders>
              <w:top w:val="nil"/>
              <w:left w:val="nil"/>
              <w:bottom w:val="single" w:sz="4" w:space="0" w:color="auto"/>
              <w:right w:val="single" w:sz="4" w:space="0" w:color="auto"/>
            </w:tcBorders>
            <w:shd w:val="clear" w:color="auto" w:fill="auto"/>
            <w:noWrap/>
            <w:vAlign w:val="center"/>
          </w:tcPr>
          <w:p w14:paraId="52D025A3" w14:textId="77777777" w:rsidR="007F4054" w:rsidRPr="00575EEB" w:rsidRDefault="007F4054" w:rsidP="007F4054">
            <w:pPr>
              <w:spacing w:after="0" w:line="240" w:lineRule="auto"/>
              <w:jc w:val="center"/>
              <w:rPr>
                <w:rFonts w:ascii="Times New Roman" w:hAnsi="Times New Roman"/>
                <w:bCs/>
                <w:sz w:val="20"/>
                <w:szCs w:val="20"/>
                <w:lang w:val="bs-Latn-BA"/>
              </w:rPr>
            </w:pPr>
            <w:r w:rsidRPr="00575EEB">
              <w:rPr>
                <w:rFonts w:ascii="Times New Roman" w:hAnsi="Times New Roman"/>
                <w:bCs/>
                <w:sz w:val="20"/>
                <w:szCs w:val="20"/>
                <w:lang w:val="bs-Latn-BA"/>
              </w:rPr>
              <w:t>30.000</w:t>
            </w:r>
          </w:p>
        </w:tc>
        <w:tc>
          <w:tcPr>
            <w:tcW w:w="382" w:type="dxa"/>
            <w:gridSpan w:val="2"/>
            <w:tcBorders>
              <w:top w:val="nil"/>
              <w:left w:val="nil"/>
              <w:bottom w:val="single" w:sz="4" w:space="0" w:color="auto"/>
              <w:right w:val="single" w:sz="4" w:space="0" w:color="auto"/>
            </w:tcBorders>
            <w:shd w:val="clear" w:color="auto" w:fill="auto"/>
            <w:noWrap/>
            <w:vAlign w:val="center"/>
          </w:tcPr>
          <w:p w14:paraId="1640CA44"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w:t>
            </w:r>
          </w:p>
        </w:tc>
        <w:tc>
          <w:tcPr>
            <w:tcW w:w="851" w:type="dxa"/>
            <w:gridSpan w:val="2"/>
            <w:tcBorders>
              <w:top w:val="nil"/>
              <w:left w:val="nil"/>
              <w:bottom w:val="single" w:sz="4" w:space="0" w:color="auto"/>
              <w:right w:val="single" w:sz="4" w:space="0" w:color="auto"/>
            </w:tcBorders>
            <w:shd w:val="clear" w:color="auto" w:fill="auto"/>
            <w:noWrap/>
            <w:vAlign w:val="center"/>
          </w:tcPr>
          <w:p w14:paraId="4E9C4355"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w:t>
            </w:r>
          </w:p>
        </w:tc>
        <w:tc>
          <w:tcPr>
            <w:tcW w:w="755" w:type="dxa"/>
            <w:gridSpan w:val="2"/>
            <w:tcBorders>
              <w:top w:val="nil"/>
              <w:left w:val="nil"/>
              <w:bottom w:val="single" w:sz="4" w:space="0" w:color="auto"/>
              <w:right w:val="single" w:sz="4" w:space="0" w:color="auto"/>
            </w:tcBorders>
            <w:shd w:val="clear" w:color="auto" w:fill="auto"/>
            <w:noWrap/>
            <w:vAlign w:val="center"/>
          </w:tcPr>
          <w:p w14:paraId="5BCFE94C"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w:t>
            </w:r>
          </w:p>
        </w:tc>
        <w:tc>
          <w:tcPr>
            <w:tcW w:w="947" w:type="dxa"/>
            <w:gridSpan w:val="2"/>
            <w:tcBorders>
              <w:top w:val="nil"/>
              <w:left w:val="nil"/>
              <w:bottom w:val="single" w:sz="4" w:space="0" w:color="auto"/>
              <w:right w:val="single" w:sz="4" w:space="0" w:color="auto"/>
            </w:tcBorders>
            <w:shd w:val="clear" w:color="auto" w:fill="auto"/>
            <w:noWrap/>
            <w:vAlign w:val="center"/>
          </w:tcPr>
          <w:p w14:paraId="5235E525" w14:textId="77777777" w:rsidR="007F4054" w:rsidRPr="00575EEB" w:rsidRDefault="007F4054" w:rsidP="007F4054">
            <w:pPr>
              <w:spacing w:after="0" w:line="240" w:lineRule="auto"/>
              <w:jc w:val="center"/>
              <w:rPr>
                <w:rFonts w:ascii="Times New Roman" w:hAnsi="Times New Roman"/>
                <w:bCs/>
                <w:sz w:val="20"/>
                <w:szCs w:val="20"/>
                <w:lang w:val="bs-Latn-BA"/>
              </w:rPr>
            </w:pPr>
            <w:r w:rsidRPr="00575EEB">
              <w:rPr>
                <w:rFonts w:ascii="Times New Roman" w:hAnsi="Times New Roman"/>
                <w:bCs/>
                <w:sz w:val="20"/>
                <w:szCs w:val="20"/>
                <w:lang w:val="bs-Latn-BA"/>
              </w:rPr>
              <w:t>30.000</w:t>
            </w:r>
          </w:p>
        </w:tc>
        <w:tc>
          <w:tcPr>
            <w:tcW w:w="992" w:type="dxa"/>
            <w:gridSpan w:val="2"/>
            <w:tcBorders>
              <w:top w:val="nil"/>
              <w:left w:val="nil"/>
              <w:bottom w:val="single" w:sz="4" w:space="0" w:color="auto"/>
              <w:right w:val="nil"/>
            </w:tcBorders>
            <w:shd w:val="clear" w:color="auto" w:fill="auto"/>
            <w:vAlign w:val="center"/>
          </w:tcPr>
          <w:p w14:paraId="78A4A2CA"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0980100</w:t>
            </w:r>
          </w:p>
        </w:tc>
        <w:tc>
          <w:tcPr>
            <w:tcW w:w="938" w:type="dxa"/>
            <w:tcBorders>
              <w:top w:val="nil"/>
              <w:left w:val="single" w:sz="4" w:space="0" w:color="auto"/>
              <w:bottom w:val="single" w:sz="4" w:space="0" w:color="auto"/>
              <w:right w:val="single" w:sz="4" w:space="0" w:color="auto"/>
            </w:tcBorders>
            <w:shd w:val="clear" w:color="auto" w:fill="auto"/>
          </w:tcPr>
          <w:p w14:paraId="5F06243B" w14:textId="77777777" w:rsidR="007F4054" w:rsidRPr="00575EEB" w:rsidRDefault="007F4054" w:rsidP="007F4054">
            <w:pPr>
              <w:spacing w:after="0" w:line="240" w:lineRule="auto"/>
              <w:jc w:val="center"/>
              <w:rPr>
                <w:rFonts w:ascii="Times New Roman" w:hAnsi="Times New Roman"/>
                <w:bCs/>
                <w:sz w:val="20"/>
                <w:szCs w:val="20"/>
                <w:lang w:val="bs-Latn-BA"/>
              </w:rPr>
            </w:pPr>
          </w:p>
          <w:p w14:paraId="09A8C739" w14:textId="77777777" w:rsidR="007F4054" w:rsidRPr="00575EEB" w:rsidRDefault="007F4054" w:rsidP="007F4054">
            <w:pPr>
              <w:spacing w:after="0" w:line="240" w:lineRule="auto"/>
              <w:jc w:val="center"/>
              <w:rPr>
                <w:rFonts w:ascii="Times New Roman" w:hAnsi="Times New Roman"/>
                <w:bCs/>
                <w:sz w:val="20"/>
                <w:szCs w:val="20"/>
                <w:lang w:val="bs-Latn-BA"/>
              </w:rPr>
            </w:pPr>
          </w:p>
          <w:p w14:paraId="2AEF9CBE" w14:textId="77777777" w:rsidR="007F4054" w:rsidRPr="00575EEB" w:rsidRDefault="007F4054" w:rsidP="007F4054">
            <w:pPr>
              <w:spacing w:after="0" w:line="240" w:lineRule="auto"/>
              <w:jc w:val="center"/>
              <w:rPr>
                <w:rFonts w:ascii="Times New Roman" w:hAnsi="Times New Roman"/>
                <w:bCs/>
                <w:sz w:val="20"/>
                <w:szCs w:val="20"/>
                <w:lang w:val="bs-Latn-BA"/>
              </w:rPr>
            </w:pPr>
            <w:r w:rsidRPr="00575EEB">
              <w:rPr>
                <w:rFonts w:ascii="Times New Roman" w:hAnsi="Times New Roman"/>
                <w:bCs/>
                <w:sz w:val="20"/>
                <w:szCs w:val="20"/>
                <w:lang w:val="bs-Latn-BA"/>
              </w:rPr>
              <w:t>I,II,III,IV</w:t>
            </w:r>
          </w:p>
        </w:tc>
      </w:tr>
      <w:tr w:rsidR="00575EEB" w:rsidRPr="00575EEB" w14:paraId="2D4DF972" w14:textId="77777777" w:rsidTr="00AE28F4">
        <w:trPr>
          <w:gridAfter w:val="1"/>
          <w:wAfter w:w="6" w:type="dxa"/>
          <w:trHeight w:val="563"/>
        </w:trPr>
        <w:tc>
          <w:tcPr>
            <w:tcW w:w="2846" w:type="dxa"/>
            <w:gridSpan w:val="2"/>
            <w:tcBorders>
              <w:top w:val="nil"/>
              <w:left w:val="single" w:sz="8" w:space="0" w:color="auto"/>
              <w:bottom w:val="single" w:sz="4" w:space="0" w:color="auto"/>
              <w:right w:val="single" w:sz="4" w:space="0" w:color="auto"/>
            </w:tcBorders>
            <w:shd w:val="clear" w:color="auto" w:fill="auto"/>
          </w:tcPr>
          <w:p w14:paraId="1709EB3E" w14:textId="77777777" w:rsidR="007F4054" w:rsidRPr="00575EEB" w:rsidRDefault="007F4054" w:rsidP="007F4054">
            <w:pPr>
              <w:spacing w:line="240" w:lineRule="auto"/>
              <w:rPr>
                <w:rFonts w:ascii="Times New Roman" w:hAnsi="Times New Roman"/>
                <w:sz w:val="20"/>
                <w:szCs w:val="20"/>
                <w:lang w:val="bs-Latn-BA"/>
              </w:rPr>
            </w:pPr>
            <w:r w:rsidRPr="00575EEB">
              <w:rPr>
                <w:rFonts w:ascii="Times New Roman" w:hAnsi="Times New Roman"/>
                <w:sz w:val="20"/>
                <w:szCs w:val="20"/>
                <w:lang w:val="bs-Latn-BA"/>
              </w:rPr>
              <w:t xml:space="preserve">3.2.1.3. Učešće u implementaciji projekta IBIH-MCP-153 Analiza/mapiranje stanja profesionalnih kvalifikacija za obavljanje regulisanih profesija (popis profesionalnih kvalifikacija i profesija) koje su regulisane na svim nivoima vlasti u BiH </w:t>
            </w:r>
          </w:p>
        </w:tc>
        <w:tc>
          <w:tcPr>
            <w:tcW w:w="1317" w:type="dxa"/>
            <w:tcBorders>
              <w:top w:val="nil"/>
              <w:left w:val="nil"/>
              <w:bottom w:val="single" w:sz="4" w:space="0" w:color="auto"/>
              <w:right w:val="single" w:sz="4" w:space="0" w:color="auto"/>
            </w:tcBorders>
            <w:shd w:val="clear" w:color="auto" w:fill="auto"/>
            <w:vAlign w:val="center"/>
          </w:tcPr>
          <w:p w14:paraId="72926670" w14:textId="77777777" w:rsidR="007F4054" w:rsidRPr="00575EEB" w:rsidRDefault="007F4054" w:rsidP="007F4054">
            <w:pPr>
              <w:jc w:val="center"/>
              <w:rPr>
                <w:rFonts w:ascii="Times New Roman" w:hAnsi="Times New Roman"/>
                <w:bCs/>
                <w:sz w:val="20"/>
                <w:szCs w:val="20"/>
                <w:lang w:val="bs-Latn-BA"/>
              </w:rPr>
            </w:pPr>
            <w:r w:rsidRPr="00575EEB">
              <w:rPr>
                <w:rFonts w:ascii="Times New Roman" w:hAnsi="Times New Roman"/>
                <w:bCs/>
                <w:sz w:val="20"/>
                <w:szCs w:val="20"/>
                <w:lang w:val="bs-Latn-BA"/>
              </w:rPr>
              <w:t xml:space="preserve">Sektor za obrazovanje </w:t>
            </w:r>
          </w:p>
        </w:tc>
        <w:tc>
          <w:tcPr>
            <w:tcW w:w="1465" w:type="dxa"/>
            <w:gridSpan w:val="3"/>
            <w:tcBorders>
              <w:top w:val="nil"/>
              <w:left w:val="nil"/>
              <w:bottom w:val="single" w:sz="4" w:space="0" w:color="auto"/>
              <w:right w:val="single" w:sz="4" w:space="0" w:color="auto"/>
            </w:tcBorders>
            <w:shd w:val="clear" w:color="auto" w:fill="auto"/>
            <w:vAlign w:val="center"/>
          </w:tcPr>
          <w:p w14:paraId="7570CA60" w14:textId="77777777" w:rsidR="007F4054" w:rsidRPr="00575EEB" w:rsidRDefault="007F4054" w:rsidP="007F4054">
            <w:pPr>
              <w:spacing w:after="0"/>
              <w:jc w:val="center"/>
              <w:rPr>
                <w:rFonts w:ascii="Times New Roman" w:hAnsi="Times New Roman"/>
                <w:bCs/>
                <w:sz w:val="20"/>
                <w:szCs w:val="20"/>
                <w:lang w:val="bs-Latn-BA"/>
              </w:rPr>
            </w:pPr>
            <w:r w:rsidRPr="00575EEB">
              <w:rPr>
                <w:rFonts w:ascii="Times New Roman" w:hAnsi="Times New Roman"/>
                <w:bCs/>
                <w:sz w:val="20"/>
                <w:szCs w:val="20"/>
                <w:lang w:val="bs-Latn-BA"/>
              </w:rPr>
              <w:t>Implementacija projekta</w:t>
            </w:r>
          </w:p>
        </w:tc>
        <w:tc>
          <w:tcPr>
            <w:tcW w:w="894" w:type="dxa"/>
            <w:gridSpan w:val="2"/>
            <w:tcBorders>
              <w:top w:val="nil"/>
              <w:left w:val="nil"/>
              <w:bottom w:val="single" w:sz="4" w:space="0" w:color="auto"/>
              <w:right w:val="single" w:sz="4" w:space="0" w:color="auto"/>
            </w:tcBorders>
            <w:shd w:val="clear" w:color="auto" w:fill="auto"/>
            <w:noWrap/>
            <w:vAlign w:val="center"/>
          </w:tcPr>
          <w:p w14:paraId="0310B01A" w14:textId="77777777" w:rsidR="007F4054" w:rsidRPr="00575EEB" w:rsidRDefault="007F4054" w:rsidP="007F4054">
            <w:pPr>
              <w:jc w:val="center"/>
              <w:rPr>
                <w:rFonts w:ascii="Times New Roman" w:hAnsi="Times New Roman"/>
                <w:bCs/>
                <w:sz w:val="20"/>
                <w:szCs w:val="20"/>
                <w:lang w:val="bs-Latn-BA"/>
              </w:rPr>
            </w:pPr>
            <w:r w:rsidRPr="00575EEB">
              <w:rPr>
                <w:rFonts w:ascii="Times New Roman" w:hAnsi="Times New Roman"/>
                <w:bCs/>
                <w:sz w:val="20"/>
                <w:szCs w:val="20"/>
                <w:lang w:val="bs-Latn-BA"/>
              </w:rPr>
              <w:t>%</w:t>
            </w:r>
          </w:p>
        </w:tc>
        <w:tc>
          <w:tcPr>
            <w:tcW w:w="1142" w:type="dxa"/>
            <w:tcBorders>
              <w:top w:val="nil"/>
              <w:left w:val="nil"/>
              <w:bottom w:val="single" w:sz="4" w:space="0" w:color="auto"/>
              <w:right w:val="single" w:sz="4" w:space="0" w:color="auto"/>
            </w:tcBorders>
            <w:shd w:val="clear" w:color="auto" w:fill="auto"/>
            <w:vAlign w:val="center"/>
          </w:tcPr>
          <w:p w14:paraId="3240863A" w14:textId="77777777" w:rsidR="007F4054" w:rsidRPr="00575EEB" w:rsidRDefault="007F4054" w:rsidP="007F4054">
            <w:pPr>
              <w:jc w:val="center"/>
              <w:rPr>
                <w:rFonts w:ascii="Times New Roman" w:hAnsi="Times New Roman"/>
                <w:bCs/>
                <w:sz w:val="20"/>
                <w:szCs w:val="20"/>
                <w:lang w:val="bs-Latn-BA"/>
              </w:rPr>
            </w:pPr>
            <w:r w:rsidRPr="00575EEB">
              <w:rPr>
                <w:rFonts w:ascii="Times New Roman" w:hAnsi="Times New Roman"/>
                <w:bCs/>
                <w:sz w:val="20"/>
                <w:szCs w:val="20"/>
                <w:lang w:val="bs-Latn-BA"/>
              </w:rPr>
              <w:t>10%</w:t>
            </w:r>
          </w:p>
        </w:tc>
        <w:tc>
          <w:tcPr>
            <w:tcW w:w="1028" w:type="dxa"/>
            <w:gridSpan w:val="3"/>
            <w:tcBorders>
              <w:top w:val="nil"/>
              <w:left w:val="nil"/>
              <w:bottom w:val="single" w:sz="4" w:space="0" w:color="auto"/>
              <w:right w:val="single" w:sz="4" w:space="0" w:color="auto"/>
            </w:tcBorders>
            <w:shd w:val="clear" w:color="auto" w:fill="auto"/>
            <w:vAlign w:val="center"/>
          </w:tcPr>
          <w:p w14:paraId="706A1C10" w14:textId="77777777" w:rsidR="007F4054" w:rsidRPr="00575EEB" w:rsidRDefault="007F4054" w:rsidP="007F4054">
            <w:pPr>
              <w:jc w:val="center"/>
              <w:rPr>
                <w:rFonts w:ascii="Times New Roman" w:hAnsi="Times New Roman"/>
                <w:bCs/>
                <w:sz w:val="20"/>
                <w:szCs w:val="20"/>
                <w:lang w:val="bs-Latn-BA"/>
              </w:rPr>
            </w:pPr>
            <w:r w:rsidRPr="00575EEB">
              <w:rPr>
                <w:rFonts w:ascii="Times New Roman" w:hAnsi="Times New Roman"/>
                <w:bCs/>
                <w:sz w:val="20"/>
                <w:szCs w:val="20"/>
                <w:lang w:val="bs-Latn-BA"/>
              </w:rPr>
              <w:t>90%</w:t>
            </w:r>
          </w:p>
        </w:tc>
        <w:tc>
          <w:tcPr>
            <w:tcW w:w="1042" w:type="dxa"/>
            <w:gridSpan w:val="4"/>
            <w:tcBorders>
              <w:top w:val="nil"/>
              <w:left w:val="nil"/>
              <w:bottom w:val="single" w:sz="4" w:space="0" w:color="auto"/>
              <w:right w:val="single" w:sz="4" w:space="0" w:color="auto"/>
            </w:tcBorders>
            <w:shd w:val="clear" w:color="auto" w:fill="auto"/>
            <w:noWrap/>
            <w:vAlign w:val="center"/>
          </w:tcPr>
          <w:p w14:paraId="31C37D1C" w14:textId="77777777" w:rsidR="007F4054" w:rsidRPr="00575EEB" w:rsidRDefault="007F4054" w:rsidP="007F4054">
            <w:pPr>
              <w:spacing w:after="0"/>
              <w:jc w:val="center"/>
              <w:rPr>
                <w:rFonts w:ascii="Times New Roman" w:hAnsi="Times New Roman"/>
                <w:bCs/>
                <w:sz w:val="20"/>
                <w:szCs w:val="20"/>
                <w:lang w:val="bs-Latn-BA"/>
              </w:rPr>
            </w:pPr>
            <w:r w:rsidRPr="00575EEB">
              <w:rPr>
                <w:rFonts w:ascii="Times New Roman" w:hAnsi="Times New Roman"/>
                <w:bCs/>
                <w:sz w:val="20"/>
                <w:szCs w:val="20"/>
                <w:lang w:val="bs-Latn-BA"/>
              </w:rPr>
              <w:t>30.000</w:t>
            </w:r>
          </w:p>
        </w:tc>
        <w:tc>
          <w:tcPr>
            <w:tcW w:w="861" w:type="dxa"/>
            <w:gridSpan w:val="2"/>
            <w:tcBorders>
              <w:top w:val="nil"/>
              <w:left w:val="nil"/>
              <w:bottom w:val="single" w:sz="4" w:space="0" w:color="auto"/>
              <w:right w:val="single" w:sz="4" w:space="0" w:color="auto"/>
            </w:tcBorders>
            <w:shd w:val="clear" w:color="auto" w:fill="auto"/>
            <w:noWrap/>
            <w:vAlign w:val="center"/>
          </w:tcPr>
          <w:p w14:paraId="33A37935" w14:textId="77777777" w:rsidR="007F4054" w:rsidRPr="00575EEB" w:rsidRDefault="007F4054" w:rsidP="007F4054">
            <w:pPr>
              <w:spacing w:after="0" w:line="240" w:lineRule="auto"/>
              <w:jc w:val="center"/>
              <w:rPr>
                <w:rFonts w:ascii="Times New Roman" w:hAnsi="Times New Roman"/>
                <w:bCs/>
                <w:sz w:val="20"/>
                <w:szCs w:val="20"/>
                <w:lang w:val="bs-Latn-BA"/>
              </w:rPr>
            </w:pPr>
            <w:r w:rsidRPr="00575EEB">
              <w:rPr>
                <w:rFonts w:ascii="Times New Roman" w:hAnsi="Times New Roman"/>
                <w:bCs/>
                <w:sz w:val="20"/>
                <w:szCs w:val="20"/>
                <w:lang w:val="bs-Latn-BA"/>
              </w:rPr>
              <w:t>30.000</w:t>
            </w:r>
          </w:p>
        </w:tc>
        <w:tc>
          <w:tcPr>
            <w:tcW w:w="382" w:type="dxa"/>
            <w:gridSpan w:val="2"/>
            <w:tcBorders>
              <w:top w:val="nil"/>
              <w:left w:val="nil"/>
              <w:bottom w:val="single" w:sz="4" w:space="0" w:color="auto"/>
              <w:right w:val="single" w:sz="4" w:space="0" w:color="auto"/>
            </w:tcBorders>
            <w:shd w:val="clear" w:color="auto" w:fill="auto"/>
            <w:noWrap/>
            <w:vAlign w:val="center"/>
          </w:tcPr>
          <w:p w14:paraId="216DBE86"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w:t>
            </w:r>
          </w:p>
        </w:tc>
        <w:tc>
          <w:tcPr>
            <w:tcW w:w="851" w:type="dxa"/>
            <w:gridSpan w:val="2"/>
            <w:tcBorders>
              <w:top w:val="nil"/>
              <w:left w:val="nil"/>
              <w:bottom w:val="single" w:sz="4" w:space="0" w:color="auto"/>
              <w:right w:val="single" w:sz="4" w:space="0" w:color="auto"/>
            </w:tcBorders>
            <w:shd w:val="clear" w:color="auto" w:fill="auto"/>
            <w:noWrap/>
            <w:vAlign w:val="center"/>
          </w:tcPr>
          <w:p w14:paraId="0A32CD1C"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w:t>
            </w:r>
          </w:p>
        </w:tc>
        <w:tc>
          <w:tcPr>
            <w:tcW w:w="755" w:type="dxa"/>
            <w:gridSpan w:val="2"/>
            <w:tcBorders>
              <w:top w:val="nil"/>
              <w:left w:val="nil"/>
              <w:bottom w:val="single" w:sz="4" w:space="0" w:color="auto"/>
              <w:right w:val="single" w:sz="4" w:space="0" w:color="auto"/>
            </w:tcBorders>
            <w:shd w:val="clear" w:color="auto" w:fill="auto"/>
            <w:noWrap/>
            <w:vAlign w:val="center"/>
          </w:tcPr>
          <w:p w14:paraId="59F36803"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w:t>
            </w:r>
          </w:p>
        </w:tc>
        <w:tc>
          <w:tcPr>
            <w:tcW w:w="947" w:type="dxa"/>
            <w:gridSpan w:val="2"/>
            <w:tcBorders>
              <w:top w:val="nil"/>
              <w:left w:val="nil"/>
              <w:bottom w:val="single" w:sz="4" w:space="0" w:color="auto"/>
              <w:right w:val="single" w:sz="4" w:space="0" w:color="auto"/>
            </w:tcBorders>
            <w:shd w:val="clear" w:color="auto" w:fill="auto"/>
            <w:noWrap/>
            <w:vAlign w:val="center"/>
          </w:tcPr>
          <w:p w14:paraId="69EA27CF" w14:textId="77777777" w:rsidR="007F4054" w:rsidRPr="00575EEB" w:rsidRDefault="007F4054" w:rsidP="007F4054">
            <w:pPr>
              <w:spacing w:after="0" w:line="240" w:lineRule="auto"/>
              <w:jc w:val="center"/>
              <w:rPr>
                <w:rFonts w:ascii="Times New Roman" w:hAnsi="Times New Roman"/>
                <w:bCs/>
                <w:sz w:val="20"/>
                <w:szCs w:val="20"/>
                <w:lang w:val="bs-Latn-BA"/>
              </w:rPr>
            </w:pPr>
            <w:r w:rsidRPr="00575EEB">
              <w:rPr>
                <w:rFonts w:ascii="Times New Roman" w:hAnsi="Times New Roman"/>
                <w:bCs/>
                <w:sz w:val="20"/>
                <w:szCs w:val="20"/>
                <w:lang w:val="bs-Latn-BA"/>
              </w:rPr>
              <w:t>30.000</w:t>
            </w:r>
          </w:p>
        </w:tc>
        <w:tc>
          <w:tcPr>
            <w:tcW w:w="992" w:type="dxa"/>
            <w:gridSpan w:val="2"/>
            <w:tcBorders>
              <w:top w:val="nil"/>
              <w:left w:val="nil"/>
              <w:bottom w:val="single" w:sz="4" w:space="0" w:color="auto"/>
              <w:right w:val="nil"/>
            </w:tcBorders>
            <w:shd w:val="clear" w:color="auto" w:fill="auto"/>
            <w:vAlign w:val="center"/>
          </w:tcPr>
          <w:p w14:paraId="57061F8B"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0980100</w:t>
            </w:r>
          </w:p>
        </w:tc>
        <w:tc>
          <w:tcPr>
            <w:tcW w:w="938" w:type="dxa"/>
            <w:tcBorders>
              <w:top w:val="nil"/>
              <w:left w:val="single" w:sz="4" w:space="0" w:color="auto"/>
              <w:bottom w:val="single" w:sz="4" w:space="0" w:color="auto"/>
              <w:right w:val="single" w:sz="4" w:space="0" w:color="auto"/>
            </w:tcBorders>
            <w:shd w:val="clear" w:color="auto" w:fill="auto"/>
          </w:tcPr>
          <w:p w14:paraId="20F4EE31" w14:textId="77777777" w:rsidR="007F4054" w:rsidRPr="00575EEB" w:rsidRDefault="007F4054" w:rsidP="007F4054">
            <w:pPr>
              <w:spacing w:after="0" w:line="240" w:lineRule="auto"/>
              <w:jc w:val="center"/>
              <w:rPr>
                <w:rFonts w:ascii="Times New Roman" w:hAnsi="Times New Roman"/>
                <w:bCs/>
                <w:sz w:val="20"/>
                <w:szCs w:val="20"/>
                <w:lang w:val="bs-Latn-BA"/>
              </w:rPr>
            </w:pPr>
          </w:p>
          <w:p w14:paraId="6F628758" w14:textId="77777777" w:rsidR="007F4054" w:rsidRPr="00575EEB" w:rsidRDefault="007F4054" w:rsidP="007F4054">
            <w:pPr>
              <w:spacing w:after="0" w:line="240" w:lineRule="auto"/>
              <w:jc w:val="center"/>
              <w:rPr>
                <w:rFonts w:ascii="Times New Roman" w:hAnsi="Times New Roman"/>
                <w:bCs/>
                <w:sz w:val="20"/>
                <w:szCs w:val="20"/>
                <w:lang w:val="bs-Latn-BA"/>
              </w:rPr>
            </w:pPr>
          </w:p>
          <w:p w14:paraId="31EF27FE" w14:textId="77777777" w:rsidR="007F4054" w:rsidRPr="00575EEB" w:rsidRDefault="007F4054" w:rsidP="007F4054">
            <w:pPr>
              <w:spacing w:after="0" w:line="240" w:lineRule="auto"/>
              <w:jc w:val="center"/>
              <w:rPr>
                <w:rFonts w:ascii="Times New Roman" w:hAnsi="Times New Roman"/>
                <w:bCs/>
                <w:sz w:val="20"/>
                <w:szCs w:val="20"/>
                <w:lang w:val="bs-Latn-BA"/>
              </w:rPr>
            </w:pPr>
          </w:p>
          <w:p w14:paraId="3EDDF9D7" w14:textId="77777777" w:rsidR="007F4054" w:rsidRPr="00575EEB" w:rsidRDefault="007F4054" w:rsidP="007F4054">
            <w:pPr>
              <w:spacing w:after="0" w:line="240" w:lineRule="auto"/>
              <w:jc w:val="center"/>
              <w:rPr>
                <w:rFonts w:ascii="Times New Roman" w:hAnsi="Times New Roman"/>
                <w:bCs/>
                <w:sz w:val="20"/>
                <w:szCs w:val="20"/>
                <w:lang w:val="bs-Latn-BA"/>
              </w:rPr>
            </w:pPr>
          </w:p>
          <w:p w14:paraId="64C67A48" w14:textId="77777777" w:rsidR="007F4054" w:rsidRPr="00575EEB" w:rsidRDefault="007F4054" w:rsidP="007F4054">
            <w:pPr>
              <w:spacing w:after="0" w:line="240" w:lineRule="auto"/>
              <w:jc w:val="center"/>
              <w:rPr>
                <w:rFonts w:ascii="Times New Roman" w:hAnsi="Times New Roman"/>
                <w:bCs/>
                <w:sz w:val="20"/>
                <w:szCs w:val="20"/>
                <w:lang w:val="bs-Latn-BA"/>
              </w:rPr>
            </w:pPr>
            <w:r w:rsidRPr="00575EEB">
              <w:rPr>
                <w:rFonts w:ascii="Times New Roman" w:hAnsi="Times New Roman"/>
                <w:bCs/>
                <w:sz w:val="20"/>
                <w:szCs w:val="20"/>
                <w:lang w:val="bs-Latn-BA"/>
              </w:rPr>
              <w:t>I,II,III,IV</w:t>
            </w:r>
          </w:p>
        </w:tc>
      </w:tr>
      <w:tr w:rsidR="00575EEB" w:rsidRPr="00575EEB" w14:paraId="02F3E560" w14:textId="77777777" w:rsidTr="00AE28F4">
        <w:trPr>
          <w:gridAfter w:val="1"/>
          <w:wAfter w:w="6" w:type="dxa"/>
          <w:trHeight w:val="563"/>
        </w:trPr>
        <w:tc>
          <w:tcPr>
            <w:tcW w:w="2846" w:type="dxa"/>
            <w:gridSpan w:val="2"/>
            <w:tcBorders>
              <w:top w:val="nil"/>
              <w:left w:val="single" w:sz="8" w:space="0" w:color="auto"/>
              <w:bottom w:val="single" w:sz="4" w:space="0" w:color="auto"/>
              <w:right w:val="single" w:sz="4" w:space="0" w:color="auto"/>
            </w:tcBorders>
            <w:shd w:val="clear" w:color="auto" w:fill="auto"/>
          </w:tcPr>
          <w:p w14:paraId="2367435D" w14:textId="77777777" w:rsidR="007F4054" w:rsidRPr="00575EEB" w:rsidRDefault="007F4054" w:rsidP="007F4054">
            <w:pPr>
              <w:rPr>
                <w:rFonts w:ascii="Times New Roman" w:hAnsi="Times New Roman"/>
                <w:sz w:val="20"/>
                <w:szCs w:val="20"/>
                <w:lang w:val="bs-Latn-BA"/>
              </w:rPr>
            </w:pPr>
            <w:r w:rsidRPr="00575EEB">
              <w:rPr>
                <w:rFonts w:ascii="Times New Roman" w:hAnsi="Times New Roman"/>
                <w:sz w:val="20"/>
                <w:szCs w:val="20"/>
                <w:lang w:val="bs-Latn-BA"/>
              </w:rPr>
              <w:t>3.2.1.4. Učešće u implementaciji projekta IBIH-MCP-157 Nastavak unapređenja predškolskog vaspitanja i obrazovanja u BiH</w:t>
            </w:r>
          </w:p>
        </w:tc>
        <w:tc>
          <w:tcPr>
            <w:tcW w:w="1317" w:type="dxa"/>
            <w:tcBorders>
              <w:top w:val="nil"/>
              <w:left w:val="nil"/>
              <w:bottom w:val="single" w:sz="4" w:space="0" w:color="auto"/>
              <w:right w:val="single" w:sz="4" w:space="0" w:color="auto"/>
            </w:tcBorders>
            <w:shd w:val="clear" w:color="auto" w:fill="auto"/>
            <w:vAlign w:val="center"/>
          </w:tcPr>
          <w:p w14:paraId="4B8FFC0F" w14:textId="77777777" w:rsidR="007F4054" w:rsidRPr="00575EEB" w:rsidRDefault="007F4054" w:rsidP="007F4054">
            <w:pPr>
              <w:spacing w:line="240" w:lineRule="auto"/>
              <w:jc w:val="center"/>
              <w:rPr>
                <w:rFonts w:ascii="Times New Roman" w:hAnsi="Times New Roman"/>
                <w:bCs/>
                <w:sz w:val="20"/>
                <w:szCs w:val="20"/>
                <w:lang w:val="bs-Latn-BA"/>
              </w:rPr>
            </w:pPr>
            <w:r w:rsidRPr="00575EEB">
              <w:rPr>
                <w:rFonts w:ascii="Times New Roman" w:hAnsi="Times New Roman"/>
                <w:bCs/>
                <w:sz w:val="20"/>
                <w:szCs w:val="20"/>
                <w:lang w:val="bs-Latn-BA"/>
              </w:rPr>
              <w:t>Sektor za obrazovanje</w:t>
            </w:r>
          </w:p>
        </w:tc>
        <w:tc>
          <w:tcPr>
            <w:tcW w:w="1465" w:type="dxa"/>
            <w:gridSpan w:val="3"/>
            <w:tcBorders>
              <w:top w:val="nil"/>
              <w:left w:val="nil"/>
              <w:bottom w:val="single" w:sz="4" w:space="0" w:color="auto"/>
              <w:right w:val="single" w:sz="4" w:space="0" w:color="auto"/>
            </w:tcBorders>
            <w:shd w:val="clear" w:color="auto" w:fill="auto"/>
          </w:tcPr>
          <w:p w14:paraId="6DC5AAE8" w14:textId="77777777" w:rsidR="007F4054" w:rsidRPr="00575EEB" w:rsidRDefault="007F4054" w:rsidP="007F4054">
            <w:pPr>
              <w:jc w:val="center"/>
              <w:rPr>
                <w:rFonts w:ascii="Times New Roman" w:hAnsi="Times New Roman"/>
                <w:bCs/>
                <w:sz w:val="20"/>
                <w:szCs w:val="20"/>
                <w:lang w:val="bs-Latn-BA"/>
              </w:rPr>
            </w:pPr>
            <w:r w:rsidRPr="00575EEB">
              <w:rPr>
                <w:rFonts w:ascii="Times New Roman" w:hAnsi="Times New Roman"/>
                <w:bCs/>
                <w:sz w:val="20"/>
                <w:szCs w:val="20"/>
                <w:lang w:val="bs-Latn-BA"/>
              </w:rPr>
              <w:t xml:space="preserve">Implementacija projekta </w:t>
            </w:r>
          </w:p>
        </w:tc>
        <w:tc>
          <w:tcPr>
            <w:tcW w:w="894" w:type="dxa"/>
            <w:gridSpan w:val="2"/>
            <w:tcBorders>
              <w:top w:val="nil"/>
              <w:left w:val="nil"/>
              <w:bottom w:val="single" w:sz="4" w:space="0" w:color="auto"/>
              <w:right w:val="single" w:sz="4" w:space="0" w:color="auto"/>
            </w:tcBorders>
            <w:shd w:val="clear" w:color="auto" w:fill="auto"/>
            <w:noWrap/>
            <w:vAlign w:val="center"/>
          </w:tcPr>
          <w:p w14:paraId="533A6FDB" w14:textId="77777777" w:rsidR="007F4054" w:rsidRPr="00575EEB" w:rsidRDefault="007F4054" w:rsidP="007F4054">
            <w:pPr>
              <w:jc w:val="center"/>
              <w:rPr>
                <w:rFonts w:ascii="Times New Roman" w:hAnsi="Times New Roman"/>
                <w:bCs/>
                <w:sz w:val="20"/>
                <w:szCs w:val="20"/>
                <w:lang w:val="bs-Latn-BA"/>
              </w:rPr>
            </w:pPr>
            <w:r w:rsidRPr="00575EEB">
              <w:rPr>
                <w:rFonts w:ascii="Times New Roman" w:hAnsi="Times New Roman"/>
                <w:bCs/>
                <w:sz w:val="20"/>
                <w:szCs w:val="20"/>
                <w:lang w:val="bs-Latn-BA"/>
              </w:rPr>
              <w:t>%</w:t>
            </w:r>
          </w:p>
        </w:tc>
        <w:tc>
          <w:tcPr>
            <w:tcW w:w="1142" w:type="dxa"/>
            <w:tcBorders>
              <w:top w:val="nil"/>
              <w:left w:val="nil"/>
              <w:bottom w:val="single" w:sz="4" w:space="0" w:color="auto"/>
              <w:right w:val="single" w:sz="4" w:space="0" w:color="auto"/>
            </w:tcBorders>
            <w:shd w:val="clear" w:color="auto" w:fill="auto"/>
            <w:vAlign w:val="center"/>
          </w:tcPr>
          <w:p w14:paraId="03E1FBDB" w14:textId="77777777" w:rsidR="007F4054" w:rsidRPr="00575EEB" w:rsidRDefault="007F4054" w:rsidP="007F4054">
            <w:pPr>
              <w:jc w:val="center"/>
              <w:rPr>
                <w:rFonts w:ascii="Times New Roman" w:hAnsi="Times New Roman"/>
                <w:bCs/>
                <w:sz w:val="20"/>
                <w:szCs w:val="20"/>
                <w:lang w:val="bs-Latn-BA"/>
              </w:rPr>
            </w:pPr>
            <w:r w:rsidRPr="00575EEB">
              <w:rPr>
                <w:rFonts w:ascii="Times New Roman" w:hAnsi="Times New Roman"/>
                <w:bCs/>
                <w:sz w:val="20"/>
                <w:szCs w:val="20"/>
                <w:lang w:val="bs-Latn-BA"/>
              </w:rPr>
              <w:t>0%</w:t>
            </w:r>
          </w:p>
        </w:tc>
        <w:tc>
          <w:tcPr>
            <w:tcW w:w="1028" w:type="dxa"/>
            <w:gridSpan w:val="3"/>
            <w:tcBorders>
              <w:top w:val="nil"/>
              <w:left w:val="nil"/>
              <w:bottom w:val="single" w:sz="4" w:space="0" w:color="auto"/>
              <w:right w:val="single" w:sz="4" w:space="0" w:color="auto"/>
            </w:tcBorders>
            <w:shd w:val="clear" w:color="auto" w:fill="auto"/>
            <w:vAlign w:val="center"/>
          </w:tcPr>
          <w:p w14:paraId="0F87A520" w14:textId="77777777" w:rsidR="007F4054" w:rsidRPr="00575EEB" w:rsidRDefault="007F4054" w:rsidP="007F4054">
            <w:pPr>
              <w:jc w:val="center"/>
              <w:rPr>
                <w:rFonts w:ascii="Times New Roman" w:hAnsi="Times New Roman"/>
                <w:bCs/>
                <w:sz w:val="20"/>
                <w:szCs w:val="20"/>
                <w:lang w:val="bs-Latn-BA"/>
              </w:rPr>
            </w:pPr>
            <w:r w:rsidRPr="00575EEB">
              <w:rPr>
                <w:rFonts w:ascii="Times New Roman" w:hAnsi="Times New Roman"/>
                <w:bCs/>
                <w:sz w:val="20"/>
                <w:szCs w:val="20"/>
                <w:lang w:val="bs-Latn-BA"/>
              </w:rPr>
              <w:t>30%</w:t>
            </w:r>
          </w:p>
        </w:tc>
        <w:tc>
          <w:tcPr>
            <w:tcW w:w="1042" w:type="dxa"/>
            <w:gridSpan w:val="4"/>
            <w:tcBorders>
              <w:top w:val="nil"/>
              <w:left w:val="nil"/>
              <w:bottom w:val="single" w:sz="4" w:space="0" w:color="auto"/>
              <w:right w:val="single" w:sz="4" w:space="0" w:color="auto"/>
            </w:tcBorders>
            <w:shd w:val="clear" w:color="auto" w:fill="auto"/>
            <w:noWrap/>
            <w:vAlign w:val="center"/>
          </w:tcPr>
          <w:p w14:paraId="61D688AD" w14:textId="77777777" w:rsidR="007F4054" w:rsidRPr="00575EEB" w:rsidRDefault="007F4054" w:rsidP="007F4054">
            <w:pPr>
              <w:jc w:val="center"/>
              <w:rPr>
                <w:rFonts w:ascii="Times New Roman" w:hAnsi="Times New Roman"/>
                <w:bCs/>
                <w:sz w:val="20"/>
                <w:szCs w:val="20"/>
                <w:lang w:val="bs-Latn-BA"/>
              </w:rPr>
            </w:pPr>
            <w:r w:rsidRPr="00575EEB">
              <w:rPr>
                <w:rFonts w:ascii="Times New Roman" w:hAnsi="Times New Roman"/>
                <w:bCs/>
                <w:sz w:val="20"/>
                <w:szCs w:val="20"/>
                <w:lang w:val="bs-Latn-BA"/>
              </w:rPr>
              <w:t>10.000</w:t>
            </w:r>
          </w:p>
        </w:tc>
        <w:tc>
          <w:tcPr>
            <w:tcW w:w="861" w:type="dxa"/>
            <w:gridSpan w:val="2"/>
            <w:tcBorders>
              <w:top w:val="nil"/>
              <w:left w:val="nil"/>
              <w:bottom w:val="single" w:sz="4" w:space="0" w:color="auto"/>
              <w:right w:val="single" w:sz="4" w:space="0" w:color="auto"/>
            </w:tcBorders>
            <w:shd w:val="clear" w:color="auto" w:fill="auto"/>
            <w:noWrap/>
            <w:vAlign w:val="center"/>
          </w:tcPr>
          <w:p w14:paraId="7E463CB2" w14:textId="77777777" w:rsidR="007F4054" w:rsidRPr="00575EEB" w:rsidRDefault="007F4054" w:rsidP="007F4054">
            <w:pPr>
              <w:jc w:val="center"/>
              <w:rPr>
                <w:rFonts w:ascii="Times New Roman" w:hAnsi="Times New Roman"/>
                <w:bCs/>
                <w:sz w:val="20"/>
                <w:szCs w:val="20"/>
              </w:rPr>
            </w:pPr>
            <w:r w:rsidRPr="00575EEB">
              <w:rPr>
                <w:rFonts w:ascii="Times New Roman" w:hAnsi="Times New Roman"/>
                <w:bCs/>
                <w:sz w:val="20"/>
                <w:szCs w:val="20"/>
              </w:rPr>
              <w:t>10.000</w:t>
            </w:r>
          </w:p>
        </w:tc>
        <w:tc>
          <w:tcPr>
            <w:tcW w:w="382" w:type="dxa"/>
            <w:gridSpan w:val="2"/>
            <w:tcBorders>
              <w:top w:val="nil"/>
              <w:left w:val="nil"/>
              <w:bottom w:val="single" w:sz="4" w:space="0" w:color="auto"/>
              <w:right w:val="single" w:sz="4" w:space="0" w:color="auto"/>
            </w:tcBorders>
            <w:shd w:val="clear" w:color="auto" w:fill="auto"/>
            <w:noWrap/>
            <w:vAlign w:val="center"/>
          </w:tcPr>
          <w:p w14:paraId="67936F6C"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w:t>
            </w:r>
          </w:p>
        </w:tc>
        <w:tc>
          <w:tcPr>
            <w:tcW w:w="851" w:type="dxa"/>
            <w:gridSpan w:val="2"/>
            <w:tcBorders>
              <w:top w:val="nil"/>
              <w:left w:val="nil"/>
              <w:bottom w:val="single" w:sz="4" w:space="0" w:color="auto"/>
              <w:right w:val="single" w:sz="4" w:space="0" w:color="auto"/>
            </w:tcBorders>
            <w:shd w:val="clear" w:color="auto" w:fill="auto"/>
            <w:noWrap/>
            <w:vAlign w:val="center"/>
          </w:tcPr>
          <w:p w14:paraId="1E267EB1"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w:t>
            </w:r>
          </w:p>
        </w:tc>
        <w:tc>
          <w:tcPr>
            <w:tcW w:w="755" w:type="dxa"/>
            <w:gridSpan w:val="2"/>
            <w:tcBorders>
              <w:top w:val="nil"/>
              <w:left w:val="nil"/>
              <w:bottom w:val="single" w:sz="4" w:space="0" w:color="auto"/>
              <w:right w:val="single" w:sz="4" w:space="0" w:color="auto"/>
            </w:tcBorders>
            <w:shd w:val="clear" w:color="auto" w:fill="auto"/>
            <w:noWrap/>
            <w:vAlign w:val="center"/>
          </w:tcPr>
          <w:p w14:paraId="45D71AD3"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w:t>
            </w:r>
          </w:p>
        </w:tc>
        <w:tc>
          <w:tcPr>
            <w:tcW w:w="947" w:type="dxa"/>
            <w:gridSpan w:val="2"/>
            <w:tcBorders>
              <w:top w:val="nil"/>
              <w:left w:val="nil"/>
              <w:bottom w:val="single" w:sz="4" w:space="0" w:color="auto"/>
              <w:right w:val="single" w:sz="4" w:space="0" w:color="auto"/>
            </w:tcBorders>
            <w:shd w:val="clear" w:color="auto" w:fill="auto"/>
            <w:noWrap/>
            <w:vAlign w:val="center"/>
          </w:tcPr>
          <w:p w14:paraId="682CF847" w14:textId="77777777" w:rsidR="007F4054" w:rsidRPr="00575EEB" w:rsidRDefault="007F4054" w:rsidP="007F4054">
            <w:pPr>
              <w:rPr>
                <w:rFonts w:ascii="Times New Roman" w:hAnsi="Times New Roman"/>
                <w:bCs/>
                <w:sz w:val="20"/>
                <w:szCs w:val="20"/>
              </w:rPr>
            </w:pPr>
            <w:r w:rsidRPr="00575EEB">
              <w:rPr>
                <w:rFonts w:ascii="Times New Roman" w:hAnsi="Times New Roman"/>
                <w:bCs/>
                <w:sz w:val="20"/>
                <w:szCs w:val="20"/>
              </w:rPr>
              <w:t>10.000</w:t>
            </w:r>
          </w:p>
        </w:tc>
        <w:tc>
          <w:tcPr>
            <w:tcW w:w="992" w:type="dxa"/>
            <w:gridSpan w:val="2"/>
            <w:tcBorders>
              <w:top w:val="nil"/>
              <w:left w:val="nil"/>
              <w:bottom w:val="single" w:sz="4" w:space="0" w:color="auto"/>
              <w:right w:val="nil"/>
            </w:tcBorders>
            <w:shd w:val="clear" w:color="auto" w:fill="auto"/>
            <w:vAlign w:val="center"/>
          </w:tcPr>
          <w:p w14:paraId="203D9DA7" w14:textId="77777777" w:rsidR="007F4054" w:rsidRPr="00575EEB" w:rsidRDefault="007F4054" w:rsidP="007F4054">
            <w:pPr>
              <w:jc w:val="center"/>
              <w:rPr>
                <w:rFonts w:ascii="Times New Roman" w:hAnsi="Times New Roman"/>
                <w:sz w:val="20"/>
                <w:szCs w:val="20"/>
              </w:rPr>
            </w:pPr>
            <w:r w:rsidRPr="00575EEB">
              <w:rPr>
                <w:rFonts w:ascii="Times New Roman" w:hAnsi="Times New Roman"/>
                <w:sz w:val="20"/>
                <w:szCs w:val="20"/>
              </w:rPr>
              <w:t>0980100</w:t>
            </w:r>
          </w:p>
        </w:tc>
        <w:tc>
          <w:tcPr>
            <w:tcW w:w="938" w:type="dxa"/>
            <w:tcBorders>
              <w:top w:val="nil"/>
              <w:left w:val="single" w:sz="4" w:space="0" w:color="auto"/>
              <w:bottom w:val="single" w:sz="4" w:space="0" w:color="auto"/>
              <w:right w:val="single" w:sz="4" w:space="0" w:color="auto"/>
            </w:tcBorders>
            <w:shd w:val="clear" w:color="auto" w:fill="auto"/>
          </w:tcPr>
          <w:p w14:paraId="76D5CBAF" w14:textId="77777777" w:rsidR="007F4054" w:rsidRPr="00575EEB" w:rsidRDefault="007F4054" w:rsidP="007F4054">
            <w:pPr>
              <w:jc w:val="center"/>
              <w:rPr>
                <w:rFonts w:ascii="Times New Roman" w:hAnsi="Times New Roman"/>
                <w:bCs/>
                <w:sz w:val="20"/>
                <w:szCs w:val="20"/>
              </w:rPr>
            </w:pPr>
            <w:r w:rsidRPr="00575EEB">
              <w:rPr>
                <w:rFonts w:ascii="Times New Roman" w:hAnsi="Times New Roman"/>
                <w:bCs/>
                <w:sz w:val="20"/>
                <w:szCs w:val="20"/>
                <w:lang w:val="bs-Latn-BA"/>
              </w:rPr>
              <w:t xml:space="preserve">I, II, III, IV </w:t>
            </w:r>
          </w:p>
        </w:tc>
      </w:tr>
      <w:tr w:rsidR="00575EEB" w:rsidRPr="00575EEB" w14:paraId="5272B954" w14:textId="77777777" w:rsidTr="00AE28F4">
        <w:trPr>
          <w:gridAfter w:val="1"/>
          <w:wAfter w:w="6" w:type="dxa"/>
          <w:trHeight w:val="563"/>
        </w:trPr>
        <w:tc>
          <w:tcPr>
            <w:tcW w:w="2846" w:type="dxa"/>
            <w:gridSpan w:val="2"/>
            <w:tcBorders>
              <w:top w:val="nil"/>
              <w:left w:val="single" w:sz="8" w:space="0" w:color="auto"/>
              <w:bottom w:val="single" w:sz="4" w:space="0" w:color="auto"/>
              <w:right w:val="single" w:sz="4" w:space="0" w:color="auto"/>
            </w:tcBorders>
            <w:shd w:val="clear" w:color="auto" w:fill="auto"/>
          </w:tcPr>
          <w:p w14:paraId="61B33D75" w14:textId="77777777" w:rsidR="007F4054" w:rsidRPr="00575EEB" w:rsidRDefault="007F4054" w:rsidP="007F4054">
            <w:pPr>
              <w:spacing w:after="0" w:line="240" w:lineRule="auto"/>
              <w:contextualSpacing/>
              <w:rPr>
                <w:rFonts w:ascii="Times New Roman" w:hAnsi="Times New Roman"/>
                <w:sz w:val="20"/>
                <w:szCs w:val="20"/>
                <w:lang w:val="hr-HR"/>
              </w:rPr>
            </w:pPr>
            <w:r w:rsidRPr="00575EEB">
              <w:rPr>
                <w:rFonts w:ascii="Times New Roman" w:hAnsi="Times New Roman"/>
                <w:sz w:val="20"/>
                <w:szCs w:val="20"/>
                <w:lang w:val="bs-Latn-BA"/>
              </w:rPr>
              <w:lastRenderedPageBreak/>
              <w:t>3.2.1.5. Praćenje implementacije projekta IBIH-MCP-155 Poboljšanje infrastrukture u srednjim stručnim školama u BiH</w:t>
            </w:r>
          </w:p>
        </w:tc>
        <w:tc>
          <w:tcPr>
            <w:tcW w:w="1317" w:type="dxa"/>
            <w:tcBorders>
              <w:top w:val="nil"/>
              <w:left w:val="nil"/>
              <w:bottom w:val="single" w:sz="4" w:space="0" w:color="auto"/>
              <w:right w:val="single" w:sz="4" w:space="0" w:color="auto"/>
            </w:tcBorders>
            <w:shd w:val="clear" w:color="auto" w:fill="auto"/>
          </w:tcPr>
          <w:p w14:paraId="3449AA71" w14:textId="77777777" w:rsidR="007F4054" w:rsidRPr="00575EEB" w:rsidRDefault="007F4054" w:rsidP="007F4054">
            <w:pPr>
              <w:spacing w:line="240" w:lineRule="auto"/>
              <w:jc w:val="center"/>
              <w:rPr>
                <w:rFonts w:ascii="Times New Roman" w:hAnsi="Times New Roman"/>
                <w:bCs/>
                <w:sz w:val="20"/>
                <w:szCs w:val="20"/>
                <w:lang w:val="hr-HR"/>
              </w:rPr>
            </w:pPr>
            <w:r w:rsidRPr="00575EEB">
              <w:rPr>
                <w:rFonts w:ascii="Times New Roman" w:hAnsi="Times New Roman"/>
                <w:bCs/>
                <w:sz w:val="20"/>
                <w:szCs w:val="20"/>
                <w:lang w:val="bs-Latn-BA"/>
              </w:rPr>
              <w:t>Sektor za obrazovanje</w:t>
            </w:r>
          </w:p>
        </w:tc>
        <w:tc>
          <w:tcPr>
            <w:tcW w:w="1465" w:type="dxa"/>
            <w:gridSpan w:val="3"/>
            <w:tcBorders>
              <w:top w:val="nil"/>
              <w:left w:val="nil"/>
              <w:bottom w:val="single" w:sz="4" w:space="0" w:color="auto"/>
              <w:right w:val="single" w:sz="4" w:space="0" w:color="auto"/>
            </w:tcBorders>
            <w:shd w:val="clear" w:color="auto" w:fill="auto"/>
          </w:tcPr>
          <w:p w14:paraId="091C81FA" w14:textId="77777777" w:rsidR="007F4054" w:rsidRPr="00575EEB" w:rsidRDefault="007F4054" w:rsidP="007F4054">
            <w:pPr>
              <w:jc w:val="center"/>
              <w:rPr>
                <w:rFonts w:ascii="Times New Roman" w:hAnsi="Times New Roman"/>
                <w:bCs/>
                <w:sz w:val="20"/>
                <w:szCs w:val="20"/>
                <w:lang w:val="hr-HR"/>
              </w:rPr>
            </w:pPr>
            <w:r w:rsidRPr="00575EEB">
              <w:rPr>
                <w:rFonts w:ascii="Times New Roman" w:hAnsi="Times New Roman"/>
                <w:bCs/>
                <w:sz w:val="20"/>
                <w:szCs w:val="20"/>
                <w:lang w:val="bs-Latn-BA"/>
              </w:rPr>
              <w:t xml:space="preserve">Implementacija projekta </w:t>
            </w:r>
          </w:p>
        </w:tc>
        <w:tc>
          <w:tcPr>
            <w:tcW w:w="894" w:type="dxa"/>
            <w:gridSpan w:val="2"/>
            <w:tcBorders>
              <w:top w:val="nil"/>
              <w:left w:val="nil"/>
              <w:bottom w:val="single" w:sz="4" w:space="0" w:color="auto"/>
              <w:right w:val="single" w:sz="4" w:space="0" w:color="auto"/>
            </w:tcBorders>
            <w:shd w:val="clear" w:color="auto" w:fill="auto"/>
            <w:noWrap/>
          </w:tcPr>
          <w:p w14:paraId="25B30DE4" w14:textId="77777777" w:rsidR="007F4054" w:rsidRPr="00575EEB" w:rsidRDefault="007F4054" w:rsidP="007F4054">
            <w:pPr>
              <w:jc w:val="center"/>
              <w:rPr>
                <w:rFonts w:ascii="Times New Roman" w:hAnsi="Times New Roman"/>
                <w:bCs/>
                <w:sz w:val="20"/>
                <w:szCs w:val="20"/>
                <w:lang w:val="bs-Latn-BA"/>
              </w:rPr>
            </w:pPr>
            <w:r w:rsidRPr="00575EEB">
              <w:rPr>
                <w:rFonts w:ascii="Times New Roman" w:hAnsi="Times New Roman"/>
                <w:bCs/>
                <w:sz w:val="20"/>
                <w:szCs w:val="20"/>
                <w:lang w:val="bs-Latn-BA"/>
              </w:rPr>
              <w:t>%</w:t>
            </w:r>
          </w:p>
        </w:tc>
        <w:tc>
          <w:tcPr>
            <w:tcW w:w="1142" w:type="dxa"/>
            <w:tcBorders>
              <w:top w:val="nil"/>
              <w:left w:val="nil"/>
              <w:bottom w:val="single" w:sz="4" w:space="0" w:color="auto"/>
              <w:right w:val="single" w:sz="4" w:space="0" w:color="auto"/>
            </w:tcBorders>
            <w:shd w:val="clear" w:color="auto" w:fill="auto"/>
            <w:vAlign w:val="center"/>
          </w:tcPr>
          <w:p w14:paraId="6128B4E6" w14:textId="77777777" w:rsidR="007F4054" w:rsidRPr="00575EEB" w:rsidRDefault="007F4054" w:rsidP="007F4054">
            <w:pPr>
              <w:jc w:val="center"/>
              <w:rPr>
                <w:rFonts w:ascii="Times New Roman" w:hAnsi="Times New Roman"/>
                <w:bCs/>
                <w:sz w:val="20"/>
                <w:szCs w:val="20"/>
                <w:lang w:val="bs-Latn-BA"/>
              </w:rPr>
            </w:pPr>
            <w:r w:rsidRPr="00575EEB">
              <w:rPr>
                <w:rFonts w:ascii="Times New Roman" w:hAnsi="Times New Roman"/>
                <w:bCs/>
                <w:sz w:val="20"/>
                <w:szCs w:val="20"/>
                <w:lang w:val="bs-Latn-BA"/>
              </w:rPr>
              <w:t>0%</w:t>
            </w:r>
          </w:p>
        </w:tc>
        <w:tc>
          <w:tcPr>
            <w:tcW w:w="1028" w:type="dxa"/>
            <w:gridSpan w:val="3"/>
            <w:tcBorders>
              <w:top w:val="nil"/>
              <w:left w:val="nil"/>
              <w:bottom w:val="single" w:sz="4" w:space="0" w:color="auto"/>
              <w:right w:val="single" w:sz="4" w:space="0" w:color="auto"/>
            </w:tcBorders>
            <w:shd w:val="clear" w:color="auto" w:fill="auto"/>
            <w:vAlign w:val="center"/>
          </w:tcPr>
          <w:p w14:paraId="71B0C9EC" w14:textId="77777777" w:rsidR="007F4054" w:rsidRPr="00575EEB" w:rsidRDefault="007F4054" w:rsidP="007F4054">
            <w:pPr>
              <w:jc w:val="center"/>
              <w:rPr>
                <w:rFonts w:ascii="Times New Roman" w:hAnsi="Times New Roman"/>
                <w:bCs/>
                <w:sz w:val="20"/>
                <w:szCs w:val="20"/>
                <w:lang w:val="bs-Latn-BA"/>
              </w:rPr>
            </w:pPr>
            <w:r w:rsidRPr="00575EEB">
              <w:rPr>
                <w:rFonts w:ascii="Times New Roman" w:hAnsi="Times New Roman"/>
                <w:bCs/>
                <w:sz w:val="20"/>
                <w:szCs w:val="20"/>
                <w:lang w:val="bs-Latn-BA"/>
              </w:rPr>
              <w:t>10%</w:t>
            </w:r>
          </w:p>
        </w:tc>
        <w:tc>
          <w:tcPr>
            <w:tcW w:w="1042" w:type="dxa"/>
            <w:gridSpan w:val="4"/>
            <w:tcBorders>
              <w:top w:val="nil"/>
              <w:left w:val="nil"/>
              <w:bottom w:val="single" w:sz="4" w:space="0" w:color="auto"/>
              <w:right w:val="single" w:sz="4" w:space="0" w:color="auto"/>
            </w:tcBorders>
            <w:shd w:val="clear" w:color="auto" w:fill="auto"/>
            <w:noWrap/>
            <w:vAlign w:val="center"/>
          </w:tcPr>
          <w:p w14:paraId="263F51EE" w14:textId="77777777" w:rsidR="007F4054" w:rsidRPr="00575EEB" w:rsidRDefault="007F4054" w:rsidP="007F4054">
            <w:pPr>
              <w:jc w:val="center"/>
              <w:rPr>
                <w:rFonts w:ascii="Times New Roman" w:hAnsi="Times New Roman"/>
                <w:bCs/>
                <w:sz w:val="20"/>
                <w:szCs w:val="20"/>
                <w:lang w:val="bs-Latn-BA"/>
              </w:rPr>
            </w:pPr>
            <w:r w:rsidRPr="00575EEB">
              <w:rPr>
                <w:rFonts w:ascii="Times New Roman" w:hAnsi="Times New Roman"/>
                <w:bCs/>
                <w:sz w:val="20"/>
                <w:szCs w:val="20"/>
                <w:lang w:val="bs-Latn-BA"/>
              </w:rPr>
              <w:t>15.000</w:t>
            </w:r>
          </w:p>
        </w:tc>
        <w:tc>
          <w:tcPr>
            <w:tcW w:w="861" w:type="dxa"/>
            <w:gridSpan w:val="2"/>
            <w:tcBorders>
              <w:top w:val="nil"/>
              <w:left w:val="nil"/>
              <w:bottom w:val="single" w:sz="4" w:space="0" w:color="auto"/>
              <w:right w:val="single" w:sz="4" w:space="0" w:color="auto"/>
            </w:tcBorders>
            <w:shd w:val="clear" w:color="auto" w:fill="auto"/>
            <w:noWrap/>
            <w:vAlign w:val="center"/>
          </w:tcPr>
          <w:p w14:paraId="6636E037" w14:textId="77777777" w:rsidR="007F4054" w:rsidRPr="00575EEB" w:rsidRDefault="007F4054" w:rsidP="007F4054">
            <w:pPr>
              <w:jc w:val="center"/>
              <w:rPr>
                <w:rFonts w:ascii="Times New Roman" w:hAnsi="Times New Roman"/>
                <w:bCs/>
                <w:sz w:val="20"/>
                <w:szCs w:val="20"/>
                <w:lang w:val="bs-Latn-BA"/>
              </w:rPr>
            </w:pPr>
            <w:r w:rsidRPr="00575EEB">
              <w:rPr>
                <w:rFonts w:ascii="Times New Roman" w:hAnsi="Times New Roman"/>
                <w:bCs/>
                <w:sz w:val="20"/>
                <w:szCs w:val="20"/>
                <w:lang w:val="bs-Latn-BA"/>
              </w:rPr>
              <w:t>15.000</w:t>
            </w:r>
          </w:p>
        </w:tc>
        <w:tc>
          <w:tcPr>
            <w:tcW w:w="382" w:type="dxa"/>
            <w:gridSpan w:val="2"/>
            <w:tcBorders>
              <w:top w:val="nil"/>
              <w:left w:val="nil"/>
              <w:bottom w:val="single" w:sz="4" w:space="0" w:color="auto"/>
              <w:right w:val="single" w:sz="4" w:space="0" w:color="auto"/>
            </w:tcBorders>
            <w:shd w:val="clear" w:color="auto" w:fill="auto"/>
            <w:noWrap/>
            <w:vAlign w:val="center"/>
          </w:tcPr>
          <w:p w14:paraId="62448621"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w:t>
            </w:r>
          </w:p>
        </w:tc>
        <w:tc>
          <w:tcPr>
            <w:tcW w:w="851" w:type="dxa"/>
            <w:gridSpan w:val="2"/>
            <w:tcBorders>
              <w:top w:val="nil"/>
              <w:left w:val="nil"/>
              <w:bottom w:val="single" w:sz="4" w:space="0" w:color="auto"/>
              <w:right w:val="single" w:sz="4" w:space="0" w:color="auto"/>
            </w:tcBorders>
            <w:shd w:val="clear" w:color="auto" w:fill="auto"/>
            <w:noWrap/>
            <w:vAlign w:val="center"/>
          </w:tcPr>
          <w:p w14:paraId="79DA8C42"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w:t>
            </w:r>
          </w:p>
        </w:tc>
        <w:tc>
          <w:tcPr>
            <w:tcW w:w="755" w:type="dxa"/>
            <w:gridSpan w:val="2"/>
            <w:tcBorders>
              <w:top w:val="nil"/>
              <w:left w:val="nil"/>
              <w:bottom w:val="single" w:sz="4" w:space="0" w:color="auto"/>
              <w:right w:val="single" w:sz="4" w:space="0" w:color="auto"/>
            </w:tcBorders>
            <w:shd w:val="clear" w:color="auto" w:fill="auto"/>
            <w:noWrap/>
            <w:vAlign w:val="center"/>
          </w:tcPr>
          <w:p w14:paraId="5043ABDF"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w:t>
            </w:r>
          </w:p>
        </w:tc>
        <w:tc>
          <w:tcPr>
            <w:tcW w:w="947" w:type="dxa"/>
            <w:gridSpan w:val="2"/>
            <w:tcBorders>
              <w:top w:val="nil"/>
              <w:left w:val="nil"/>
              <w:bottom w:val="single" w:sz="4" w:space="0" w:color="auto"/>
              <w:right w:val="single" w:sz="4" w:space="0" w:color="auto"/>
            </w:tcBorders>
            <w:shd w:val="clear" w:color="auto" w:fill="auto"/>
            <w:noWrap/>
            <w:vAlign w:val="center"/>
          </w:tcPr>
          <w:p w14:paraId="4F25796E" w14:textId="77777777" w:rsidR="007F4054" w:rsidRPr="00575EEB" w:rsidRDefault="007F4054" w:rsidP="007F4054">
            <w:pPr>
              <w:rPr>
                <w:rFonts w:ascii="Times New Roman" w:hAnsi="Times New Roman"/>
                <w:bCs/>
                <w:sz w:val="20"/>
                <w:szCs w:val="20"/>
                <w:lang w:val="hr-HR"/>
              </w:rPr>
            </w:pPr>
            <w:r w:rsidRPr="00575EEB">
              <w:rPr>
                <w:rFonts w:ascii="Times New Roman" w:hAnsi="Times New Roman"/>
                <w:bCs/>
                <w:sz w:val="20"/>
                <w:szCs w:val="20"/>
                <w:lang w:val="hr-HR"/>
              </w:rPr>
              <w:t>15.000</w:t>
            </w:r>
          </w:p>
        </w:tc>
        <w:tc>
          <w:tcPr>
            <w:tcW w:w="992" w:type="dxa"/>
            <w:gridSpan w:val="2"/>
            <w:tcBorders>
              <w:top w:val="nil"/>
              <w:left w:val="nil"/>
              <w:bottom w:val="single" w:sz="4" w:space="0" w:color="auto"/>
              <w:right w:val="nil"/>
            </w:tcBorders>
            <w:shd w:val="clear" w:color="auto" w:fill="auto"/>
            <w:vAlign w:val="center"/>
          </w:tcPr>
          <w:p w14:paraId="6BB04E9E" w14:textId="77777777" w:rsidR="007F4054" w:rsidRPr="00575EEB" w:rsidRDefault="007F4054" w:rsidP="007F4054">
            <w:pPr>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0980100</w:t>
            </w:r>
          </w:p>
        </w:tc>
        <w:tc>
          <w:tcPr>
            <w:tcW w:w="938" w:type="dxa"/>
            <w:tcBorders>
              <w:top w:val="nil"/>
              <w:left w:val="single" w:sz="4" w:space="0" w:color="auto"/>
              <w:bottom w:val="single" w:sz="4" w:space="0" w:color="auto"/>
              <w:right w:val="single" w:sz="4" w:space="0" w:color="auto"/>
            </w:tcBorders>
            <w:shd w:val="clear" w:color="auto" w:fill="auto"/>
            <w:vAlign w:val="center"/>
          </w:tcPr>
          <w:p w14:paraId="65C5058C" w14:textId="77777777" w:rsidR="007F4054" w:rsidRPr="00575EEB" w:rsidRDefault="007F4054" w:rsidP="007F4054">
            <w:pPr>
              <w:jc w:val="center"/>
              <w:rPr>
                <w:rFonts w:ascii="Times New Roman" w:hAnsi="Times New Roman"/>
                <w:bCs/>
                <w:sz w:val="20"/>
                <w:szCs w:val="20"/>
                <w:lang w:val="hr-HR"/>
              </w:rPr>
            </w:pPr>
            <w:r w:rsidRPr="00575EEB">
              <w:rPr>
                <w:rFonts w:ascii="Times New Roman" w:hAnsi="Times New Roman"/>
                <w:bCs/>
                <w:sz w:val="20"/>
                <w:szCs w:val="20"/>
                <w:lang w:val="bs-Latn-BA"/>
              </w:rPr>
              <w:t>IV</w:t>
            </w:r>
          </w:p>
        </w:tc>
      </w:tr>
      <w:tr w:rsidR="00575EEB" w:rsidRPr="00575EEB" w14:paraId="02D54244" w14:textId="77777777" w:rsidTr="00AE28F4">
        <w:trPr>
          <w:gridAfter w:val="1"/>
          <w:wAfter w:w="6" w:type="dxa"/>
          <w:trHeight w:val="563"/>
        </w:trPr>
        <w:tc>
          <w:tcPr>
            <w:tcW w:w="2846" w:type="dxa"/>
            <w:gridSpan w:val="2"/>
            <w:tcBorders>
              <w:top w:val="nil"/>
              <w:left w:val="single" w:sz="8" w:space="0" w:color="auto"/>
              <w:bottom w:val="single" w:sz="4" w:space="0" w:color="auto"/>
              <w:right w:val="single" w:sz="4" w:space="0" w:color="auto"/>
            </w:tcBorders>
            <w:shd w:val="clear" w:color="auto" w:fill="auto"/>
          </w:tcPr>
          <w:p w14:paraId="163CB3D2" w14:textId="77777777" w:rsidR="007F4054" w:rsidRPr="00575EEB" w:rsidRDefault="007F4054" w:rsidP="007F4054">
            <w:pPr>
              <w:spacing w:after="0" w:line="240" w:lineRule="auto"/>
              <w:rPr>
                <w:rFonts w:ascii="Times New Roman" w:hAnsi="Times New Roman"/>
                <w:sz w:val="20"/>
                <w:szCs w:val="20"/>
                <w:lang w:val="bs-Latn-BA"/>
              </w:rPr>
            </w:pPr>
            <w:r w:rsidRPr="00575EEB">
              <w:rPr>
                <w:rFonts w:ascii="Times New Roman" w:hAnsi="Times New Roman"/>
                <w:sz w:val="20"/>
                <w:szCs w:val="20"/>
                <w:lang w:val="bs-Latn-BA"/>
              </w:rPr>
              <w:t>3.2.1.6. Praćenje implementacije projekta</w:t>
            </w:r>
            <w:r w:rsidRPr="00575EEB">
              <w:t xml:space="preserve"> </w:t>
            </w:r>
            <w:r w:rsidRPr="00575EEB">
              <w:rPr>
                <w:rFonts w:ascii="Times New Roman" w:hAnsi="Times New Roman"/>
                <w:sz w:val="20"/>
                <w:szCs w:val="20"/>
                <w:lang w:val="bs-Latn-BA"/>
              </w:rPr>
              <w:t>IBIH-MCP-156 Poboljšanje infrastrukture u predškolskim ustanovama u BiH</w:t>
            </w:r>
          </w:p>
        </w:tc>
        <w:tc>
          <w:tcPr>
            <w:tcW w:w="1317" w:type="dxa"/>
            <w:tcBorders>
              <w:top w:val="nil"/>
              <w:left w:val="nil"/>
              <w:bottom w:val="single" w:sz="4" w:space="0" w:color="auto"/>
              <w:right w:val="single" w:sz="4" w:space="0" w:color="auto"/>
            </w:tcBorders>
            <w:shd w:val="clear" w:color="auto" w:fill="auto"/>
          </w:tcPr>
          <w:p w14:paraId="31CB2CC6" w14:textId="77777777" w:rsidR="007F4054" w:rsidRPr="00575EEB" w:rsidRDefault="007F4054" w:rsidP="007F4054">
            <w:pPr>
              <w:rPr>
                <w:rFonts w:ascii="Times New Roman" w:hAnsi="Times New Roman"/>
                <w:sz w:val="20"/>
                <w:szCs w:val="20"/>
                <w:lang w:val="bs-Latn-BA"/>
              </w:rPr>
            </w:pPr>
            <w:r w:rsidRPr="00575EEB">
              <w:rPr>
                <w:rFonts w:ascii="Times New Roman" w:hAnsi="Times New Roman"/>
                <w:bCs/>
                <w:sz w:val="20"/>
                <w:szCs w:val="20"/>
                <w:lang w:val="bs-Latn-BA"/>
              </w:rPr>
              <w:t>Sektor za obrazovanje</w:t>
            </w:r>
          </w:p>
        </w:tc>
        <w:tc>
          <w:tcPr>
            <w:tcW w:w="1465" w:type="dxa"/>
            <w:gridSpan w:val="3"/>
            <w:tcBorders>
              <w:top w:val="nil"/>
              <w:left w:val="nil"/>
              <w:bottom w:val="single" w:sz="4" w:space="0" w:color="auto"/>
              <w:right w:val="single" w:sz="4" w:space="0" w:color="auto"/>
            </w:tcBorders>
            <w:shd w:val="clear" w:color="auto" w:fill="auto"/>
          </w:tcPr>
          <w:p w14:paraId="5A816538" w14:textId="77777777" w:rsidR="007F4054" w:rsidRPr="00575EEB" w:rsidRDefault="007F4054" w:rsidP="007F4054">
            <w:pPr>
              <w:jc w:val="center"/>
              <w:rPr>
                <w:rFonts w:ascii="Times New Roman" w:hAnsi="Times New Roman"/>
                <w:bCs/>
                <w:sz w:val="20"/>
                <w:szCs w:val="20"/>
                <w:lang w:val="bs-Latn-BA"/>
              </w:rPr>
            </w:pPr>
            <w:r w:rsidRPr="00575EEB">
              <w:rPr>
                <w:rFonts w:ascii="Times New Roman" w:hAnsi="Times New Roman"/>
                <w:bCs/>
                <w:sz w:val="20"/>
                <w:szCs w:val="20"/>
                <w:lang w:val="bs-Latn-BA"/>
              </w:rPr>
              <w:t xml:space="preserve">Implementacija projekta </w:t>
            </w:r>
          </w:p>
        </w:tc>
        <w:tc>
          <w:tcPr>
            <w:tcW w:w="894" w:type="dxa"/>
            <w:gridSpan w:val="2"/>
            <w:tcBorders>
              <w:top w:val="nil"/>
              <w:left w:val="nil"/>
              <w:bottom w:val="single" w:sz="4" w:space="0" w:color="auto"/>
              <w:right w:val="single" w:sz="4" w:space="0" w:color="auto"/>
            </w:tcBorders>
            <w:shd w:val="clear" w:color="auto" w:fill="auto"/>
            <w:noWrap/>
          </w:tcPr>
          <w:p w14:paraId="31150583" w14:textId="77777777" w:rsidR="007F4054" w:rsidRPr="00575EEB" w:rsidRDefault="007F4054" w:rsidP="007F4054">
            <w:pPr>
              <w:jc w:val="center"/>
              <w:rPr>
                <w:rFonts w:ascii="Times New Roman" w:hAnsi="Times New Roman"/>
                <w:bCs/>
                <w:sz w:val="20"/>
                <w:szCs w:val="20"/>
                <w:lang w:val="bs-Latn-BA"/>
              </w:rPr>
            </w:pPr>
            <w:r w:rsidRPr="00575EEB">
              <w:rPr>
                <w:rFonts w:ascii="Times New Roman" w:hAnsi="Times New Roman"/>
                <w:bCs/>
                <w:sz w:val="20"/>
                <w:szCs w:val="20"/>
                <w:lang w:val="bs-Latn-BA"/>
              </w:rPr>
              <w:t>%</w:t>
            </w:r>
          </w:p>
        </w:tc>
        <w:tc>
          <w:tcPr>
            <w:tcW w:w="1142" w:type="dxa"/>
            <w:tcBorders>
              <w:top w:val="nil"/>
              <w:left w:val="nil"/>
              <w:bottom w:val="single" w:sz="4" w:space="0" w:color="auto"/>
              <w:right w:val="single" w:sz="4" w:space="0" w:color="auto"/>
            </w:tcBorders>
            <w:shd w:val="clear" w:color="auto" w:fill="auto"/>
            <w:vAlign w:val="center"/>
          </w:tcPr>
          <w:p w14:paraId="0E814936" w14:textId="77777777" w:rsidR="007F4054" w:rsidRPr="00575EEB" w:rsidRDefault="007F4054" w:rsidP="007F4054">
            <w:pPr>
              <w:jc w:val="center"/>
              <w:rPr>
                <w:rFonts w:ascii="Times New Roman" w:hAnsi="Times New Roman"/>
                <w:bCs/>
                <w:sz w:val="20"/>
                <w:szCs w:val="20"/>
                <w:lang w:val="bs-Latn-BA"/>
              </w:rPr>
            </w:pPr>
            <w:r w:rsidRPr="00575EEB">
              <w:rPr>
                <w:rFonts w:ascii="Times New Roman" w:hAnsi="Times New Roman"/>
                <w:bCs/>
                <w:sz w:val="20"/>
                <w:szCs w:val="20"/>
                <w:lang w:val="bs-Latn-BA"/>
              </w:rPr>
              <w:t>0%</w:t>
            </w:r>
          </w:p>
        </w:tc>
        <w:tc>
          <w:tcPr>
            <w:tcW w:w="1028" w:type="dxa"/>
            <w:gridSpan w:val="3"/>
            <w:tcBorders>
              <w:top w:val="nil"/>
              <w:left w:val="nil"/>
              <w:bottom w:val="single" w:sz="4" w:space="0" w:color="auto"/>
              <w:right w:val="single" w:sz="4" w:space="0" w:color="auto"/>
            </w:tcBorders>
            <w:shd w:val="clear" w:color="auto" w:fill="auto"/>
            <w:vAlign w:val="center"/>
          </w:tcPr>
          <w:p w14:paraId="10E24F32" w14:textId="77777777" w:rsidR="007F4054" w:rsidRPr="00575EEB" w:rsidRDefault="007F4054" w:rsidP="007F4054">
            <w:pPr>
              <w:jc w:val="center"/>
              <w:rPr>
                <w:rFonts w:ascii="Times New Roman" w:hAnsi="Times New Roman"/>
                <w:bCs/>
                <w:sz w:val="20"/>
                <w:szCs w:val="20"/>
                <w:lang w:val="bs-Latn-BA"/>
              </w:rPr>
            </w:pPr>
            <w:r w:rsidRPr="00575EEB">
              <w:rPr>
                <w:rFonts w:ascii="Times New Roman" w:hAnsi="Times New Roman"/>
                <w:bCs/>
                <w:sz w:val="20"/>
                <w:szCs w:val="20"/>
                <w:lang w:val="bs-Latn-BA"/>
              </w:rPr>
              <w:t>10%</w:t>
            </w:r>
          </w:p>
        </w:tc>
        <w:tc>
          <w:tcPr>
            <w:tcW w:w="1042" w:type="dxa"/>
            <w:gridSpan w:val="4"/>
            <w:tcBorders>
              <w:top w:val="nil"/>
              <w:left w:val="nil"/>
              <w:bottom w:val="single" w:sz="4" w:space="0" w:color="auto"/>
              <w:right w:val="single" w:sz="4" w:space="0" w:color="auto"/>
            </w:tcBorders>
            <w:shd w:val="clear" w:color="auto" w:fill="auto"/>
            <w:noWrap/>
            <w:vAlign w:val="center"/>
          </w:tcPr>
          <w:p w14:paraId="5504FBF1" w14:textId="77777777" w:rsidR="007F4054" w:rsidRPr="00575EEB" w:rsidRDefault="007F4054" w:rsidP="007F4054">
            <w:pPr>
              <w:jc w:val="center"/>
              <w:rPr>
                <w:rFonts w:ascii="Times New Roman" w:hAnsi="Times New Roman"/>
                <w:bCs/>
                <w:sz w:val="20"/>
                <w:szCs w:val="20"/>
                <w:lang w:val="bs-Latn-BA"/>
              </w:rPr>
            </w:pPr>
            <w:r w:rsidRPr="00575EEB">
              <w:rPr>
                <w:rFonts w:ascii="Times New Roman" w:hAnsi="Times New Roman"/>
                <w:bCs/>
                <w:sz w:val="20"/>
                <w:szCs w:val="20"/>
                <w:lang w:val="bs-Latn-BA"/>
              </w:rPr>
              <w:t>15.000</w:t>
            </w:r>
          </w:p>
        </w:tc>
        <w:tc>
          <w:tcPr>
            <w:tcW w:w="861" w:type="dxa"/>
            <w:gridSpan w:val="2"/>
            <w:tcBorders>
              <w:top w:val="nil"/>
              <w:left w:val="nil"/>
              <w:bottom w:val="single" w:sz="4" w:space="0" w:color="auto"/>
              <w:right w:val="single" w:sz="4" w:space="0" w:color="auto"/>
            </w:tcBorders>
            <w:shd w:val="clear" w:color="auto" w:fill="auto"/>
            <w:noWrap/>
            <w:vAlign w:val="center"/>
          </w:tcPr>
          <w:p w14:paraId="3B423108" w14:textId="77777777" w:rsidR="007F4054" w:rsidRPr="00575EEB" w:rsidRDefault="007F4054" w:rsidP="007F4054">
            <w:pPr>
              <w:jc w:val="center"/>
              <w:rPr>
                <w:rFonts w:ascii="Times New Roman" w:hAnsi="Times New Roman"/>
                <w:bCs/>
                <w:sz w:val="20"/>
                <w:szCs w:val="20"/>
                <w:lang w:val="bs-Latn-BA"/>
              </w:rPr>
            </w:pPr>
            <w:r w:rsidRPr="00575EEB">
              <w:rPr>
                <w:rFonts w:ascii="Times New Roman" w:hAnsi="Times New Roman"/>
                <w:bCs/>
                <w:sz w:val="20"/>
                <w:szCs w:val="20"/>
                <w:lang w:val="bs-Latn-BA"/>
              </w:rPr>
              <w:t>15.000</w:t>
            </w:r>
          </w:p>
        </w:tc>
        <w:tc>
          <w:tcPr>
            <w:tcW w:w="382" w:type="dxa"/>
            <w:gridSpan w:val="2"/>
            <w:tcBorders>
              <w:top w:val="nil"/>
              <w:left w:val="nil"/>
              <w:bottom w:val="single" w:sz="4" w:space="0" w:color="auto"/>
              <w:right w:val="single" w:sz="4" w:space="0" w:color="auto"/>
            </w:tcBorders>
            <w:shd w:val="clear" w:color="auto" w:fill="auto"/>
            <w:noWrap/>
            <w:vAlign w:val="center"/>
          </w:tcPr>
          <w:p w14:paraId="755FC9A2"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w:t>
            </w:r>
          </w:p>
        </w:tc>
        <w:tc>
          <w:tcPr>
            <w:tcW w:w="851" w:type="dxa"/>
            <w:gridSpan w:val="2"/>
            <w:tcBorders>
              <w:top w:val="nil"/>
              <w:left w:val="nil"/>
              <w:bottom w:val="single" w:sz="4" w:space="0" w:color="auto"/>
              <w:right w:val="single" w:sz="4" w:space="0" w:color="auto"/>
            </w:tcBorders>
            <w:shd w:val="clear" w:color="auto" w:fill="auto"/>
            <w:noWrap/>
            <w:vAlign w:val="center"/>
          </w:tcPr>
          <w:p w14:paraId="76C741DC"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w:t>
            </w:r>
          </w:p>
        </w:tc>
        <w:tc>
          <w:tcPr>
            <w:tcW w:w="755" w:type="dxa"/>
            <w:gridSpan w:val="2"/>
            <w:tcBorders>
              <w:top w:val="nil"/>
              <w:left w:val="nil"/>
              <w:bottom w:val="single" w:sz="4" w:space="0" w:color="auto"/>
              <w:right w:val="single" w:sz="4" w:space="0" w:color="auto"/>
            </w:tcBorders>
            <w:shd w:val="clear" w:color="auto" w:fill="auto"/>
            <w:noWrap/>
            <w:vAlign w:val="center"/>
          </w:tcPr>
          <w:p w14:paraId="5536986C"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w:t>
            </w:r>
          </w:p>
        </w:tc>
        <w:tc>
          <w:tcPr>
            <w:tcW w:w="947" w:type="dxa"/>
            <w:gridSpan w:val="2"/>
            <w:tcBorders>
              <w:top w:val="nil"/>
              <w:left w:val="nil"/>
              <w:bottom w:val="single" w:sz="4" w:space="0" w:color="auto"/>
              <w:right w:val="single" w:sz="4" w:space="0" w:color="auto"/>
            </w:tcBorders>
            <w:shd w:val="clear" w:color="auto" w:fill="auto"/>
            <w:noWrap/>
            <w:vAlign w:val="center"/>
          </w:tcPr>
          <w:p w14:paraId="2A8238AF" w14:textId="77777777" w:rsidR="007F4054" w:rsidRPr="00575EEB" w:rsidRDefault="007F4054" w:rsidP="007F4054">
            <w:pPr>
              <w:jc w:val="center"/>
              <w:rPr>
                <w:rFonts w:ascii="Times New Roman" w:hAnsi="Times New Roman"/>
                <w:bCs/>
                <w:sz w:val="20"/>
                <w:szCs w:val="20"/>
                <w:lang w:val="de-DE"/>
              </w:rPr>
            </w:pPr>
            <w:r w:rsidRPr="00575EEB">
              <w:rPr>
                <w:rFonts w:ascii="Times New Roman" w:hAnsi="Times New Roman"/>
                <w:bCs/>
                <w:sz w:val="20"/>
                <w:szCs w:val="20"/>
                <w:lang w:val="de-DE"/>
              </w:rPr>
              <w:t>15.000</w:t>
            </w:r>
          </w:p>
        </w:tc>
        <w:tc>
          <w:tcPr>
            <w:tcW w:w="992" w:type="dxa"/>
            <w:gridSpan w:val="2"/>
            <w:tcBorders>
              <w:top w:val="nil"/>
              <w:left w:val="nil"/>
              <w:bottom w:val="single" w:sz="4" w:space="0" w:color="auto"/>
              <w:right w:val="nil"/>
            </w:tcBorders>
            <w:shd w:val="clear" w:color="auto" w:fill="auto"/>
            <w:vAlign w:val="center"/>
          </w:tcPr>
          <w:p w14:paraId="60C5560F" w14:textId="77777777" w:rsidR="007F4054" w:rsidRPr="00575EEB" w:rsidRDefault="007F4054" w:rsidP="007F4054">
            <w:pPr>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0980100</w:t>
            </w:r>
          </w:p>
        </w:tc>
        <w:tc>
          <w:tcPr>
            <w:tcW w:w="938" w:type="dxa"/>
            <w:tcBorders>
              <w:top w:val="nil"/>
              <w:left w:val="single" w:sz="4" w:space="0" w:color="auto"/>
              <w:bottom w:val="single" w:sz="4" w:space="0" w:color="auto"/>
              <w:right w:val="single" w:sz="4" w:space="0" w:color="auto"/>
            </w:tcBorders>
            <w:shd w:val="clear" w:color="auto" w:fill="auto"/>
          </w:tcPr>
          <w:p w14:paraId="0D83580A" w14:textId="77777777" w:rsidR="007F4054" w:rsidRPr="00575EEB" w:rsidRDefault="007F4054" w:rsidP="007F4054">
            <w:pPr>
              <w:jc w:val="center"/>
              <w:rPr>
                <w:rFonts w:ascii="Times New Roman" w:hAnsi="Times New Roman"/>
                <w:bCs/>
                <w:sz w:val="20"/>
                <w:szCs w:val="20"/>
                <w:lang w:val="de-DE"/>
              </w:rPr>
            </w:pPr>
            <w:r w:rsidRPr="00575EEB">
              <w:rPr>
                <w:rFonts w:ascii="Times New Roman" w:hAnsi="Times New Roman"/>
                <w:bCs/>
                <w:sz w:val="20"/>
                <w:szCs w:val="20"/>
                <w:lang w:val="bs-Latn-BA"/>
              </w:rPr>
              <w:t xml:space="preserve">IV </w:t>
            </w:r>
          </w:p>
        </w:tc>
      </w:tr>
      <w:tr w:rsidR="00575EEB" w:rsidRPr="00575EEB" w14:paraId="27E46753" w14:textId="77777777" w:rsidTr="00AE28F4">
        <w:trPr>
          <w:gridAfter w:val="1"/>
          <w:wAfter w:w="6" w:type="dxa"/>
          <w:trHeight w:val="563"/>
        </w:trPr>
        <w:tc>
          <w:tcPr>
            <w:tcW w:w="2846" w:type="dxa"/>
            <w:gridSpan w:val="2"/>
            <w:tcBorders>
              <w:top w:val="nil"/>
              <w:left w:val="single" w:sz="8" w:space="0" w:color="auto"/>
              <w:bottom w:val="single" w:sz="4" w:space="0" w:color="auto"/>
              <w:right w:val="single" w:sz="4" w:space="0" w:color="auto"/>
            </w:tcBorders>
            <w:shd w:val="clear" w:color="auto" w:fill="auto"/>
          </w:tcPr>
          <w:p w14:paraId="6FC95797" w14:textId="77777777" w:rsidR="007F4054" w:rsidRDefault="007F4054" w:rsidP="004A46D7">
            <w:pPr>
              <w:spacing w:after="0" w:line="240" w:lineRule="auto"/>
              <w:rPr>
                <w:rFonts w:ascii="Times New Roman" w:hAnsi="Times New Roman"/>
                <w:sz w:val="20"/>
                <w:szCs w:val="20"/>
              </w:rPr>
            </w:pPr>
            <w:r w:rsidRPr="00575EEB">
              <w:rPr>
                <w:rFonts w:ascii="Times New Roman" w:hAnsi="Times New Roman"/>
                <w:sz w:val="20"/>
                <w:szCs w:val="20"/>
                <w:lang w:val="bs-Latn-BA"/>
              </w:rPr>
              <w:t xml:space="preserve">3.2.1.7. </w:t>
            </w:r>
            <w:r w:rsidRPr="00575EEB">
              <w:rPr>
                <w:rFonts w:ascii="Times New Roman" w:hAnsi="Times New Roman"/>
                <w:sz w:val="20"/>
                <w:szCs w:val="20"/>
              </w:rPr>
              <w:t xml:space="preserve"> </w:t>
            </w:r>
            <w:r w:rsidR="004A46D7" w:rsidRPr="00684198">
              <w:rPr>
                <w:rFonts w:ascii="Times New Roman" w:eastAsia="Times New Roman" w:hAnsi="Times New Roman"/>
                <w:color w:val="FF0000"/>
                <w:sz w:val="20"/>
                <w:szCs w:val="20"/>
              </w:rPr>
              <w:t xml:space="preserve">Sporazum između </w:t>
            </w:r>
            <w:r w:rsidR="004A46D7" w:rsidRPr="00684198">
              <w:rPr>
                <w:rFonts w:ascii="Times New Roman" w:hAnsi="Times New Roman"/>
                <w:color w:val="FF0000"/>
                <w:sz w:val="20"/>
                <w:szCs w:val="20"/>
              </w:rPr>
              <w:t>Vijeća ministara Bosne i Hercegovine i Vlade Narodne Republike Kine o  uzajamnom priznavanju viskoškolskih kvalifikacija</w:t>
            </w:r>
            <w:r w:rsidR="004A46D7" w:rsidRPr="00575EEB">
              <w:rPr>
                <w:rFonts w:ascii="Times New Roman" w:hAnsi="Times New Roman"/>
                <w:sz w:val="20"/>
                <w:szCs w:val="20"/>
              </w:rPr>
              <w:t xml:space="preserve"> </w:t>
            </w:r>
          </w:p>
          <w:p w14:paraId="4A5BDAE2" w14:textId="41E7AC4A" w:rsidR="004A46D7" w:rsidRPr="00575EEB" w:rsidRDefault="004A46D7" w:rsidP="004A46D7">
            <w:pPr>
              <w:spacing w:after="0" w:line="240" w:lineRule="auto"/>
              <w:rPr>
                <w:rFonts w:ascii="Times New Roman" w:eastAsia="Times New Roman" w:hAnsi="Times New Roman"/>
                <w:sz w:val="20"/>
                <w:szCs w:val="20"/>
              </w:rPr>
            </w:pPr>
          </w:p>
        </w:tc>
        <w:tc>
          <w:tcPr>
            <w:tcW w:w="1317" w:type="dxa"/>
            <w:tcBorders>
              <w:top w:val="nil"/>
              <w:left w:val="nil"/>
              <w:bottom w:val="single" w:sz="4" w:space="0" w:color="auto"/>
              <w:right w:val="single" w:sz="4" w:space="0" w:color="auto"/>
            </w:tcBorders>
            <w:shd w:val="clear" w:color="auto" w:fill="auto"/>
          </w:tcPr>
          <w:p w14:paraId="40E8E213" w14:textId="77777777" w:rsidR="007F4054" w:rsidRPr="00575EEB" w:rsidRDefault="007F4054" w:rsidP="007F4054">
            <w:pPr>
              <w:jc w:val="center"/>
              <w:rPr>
                <w:rFonts w:ascii="Times New Roman" w:hAnsi="Times New Roman"/>
                <w:sz w:val="20"/>
                <w:szCs w:val="20"/>
                <w:lang w:val="bs-Latn-BA"/>
              </w:rPr>
            </w:pPr>
            <w:r w:rsidRPr="00575EEB">
              <w:rPr>
                <w:rFonts w:ascii="Times New Roman" w:hAnsi="Times New Roman"/>
                <w:sz w:val="20"/>
                <w:szCs w:val="20"/>
                <w:lang w:val="bs-Latn-BA"/>
              </w:rPr>
              <w:t>Sektor za obrazovanje</w:t>
            </w:r>
          </w:p>
        </w:tc>
        <w:tc>
          <w:tcPr>
            <w:tcW w:w="1465" w:type="dxa"/>
            <w:gridSpan w:val="3"/>
            <w:tcBorders>
              <w:top w:val="nil"/>
              <w:left w:val="nil"/>
              <w:bottom w:val="single" w:sz="4" w:space="0" w:color="auto"/>
              <w:right w:val="single" w:sz="4" w:space="0" w:color="auto"/>
            </w:tcBorders>
            <w:shd w:val="clear" w:color="auto" w:fill="auto"/>
            <w:vAlign w:val="center"/>
          </w:tcPr>
          <w:p w14:paraId="4135D8CE" w14:textId="77777777" w:rsidR="007F4054" w:rsidRPr="00575EEB" w:rsidRDefault="007F4054" w:rsidP="007F4054">
            <w:pPr>
              <w:jc w:val="center"/>
              <w:rPr>
                <w:rFonts w:ascii="Times New Roman" w:hAnsi="Times New Roman"/>
                <w:bCs/>
                <w:sz w:val="20"/>
                <w:szCs w:val="20"/>
                <w:lang w:val="bs-Latn-BA"/>
              </w:rPr>
            </w:pPr>
            <w:r w:rsidRPr="00575EEB">
              <w:rPr>
                <w:rFonts w:ascii="Times New Roman" w:hAnsi="Times New Roman"/>
                <w:bCs/>
                <w:sz w:val="20"/>
                <w:szCs w:val="20"/>
                <w:lang w:val="bs-Latn-BA"/>
              </w:rPr>
              <w:t>Pripremljen prijedlog sporazuma</w:t>
            </w:r>
          </w:p>
        </w:tc>
        <w:tc>
          <w:tcPr>
            <w:tcW w:w="894" w:type="dxa"/>
            <w:gridSpan w:val="2"/>
            <w:tcBorders>
              <w:top w:val="nil"/>
              <w:left w:val="nil"/>
              <w:bottom w:val="single" w:sz="4" w:space="0" w:color="auto"/>
              <w:right w:val="single" w:sz="4" w:space="0" w:color="auto"/>
            </w:tcBorders>
            <w:shd w:val="clear" w:color="auto" w:fill="auto"/>
            <w:noWrap/>
            <w:vAlign w:val="center"/>
          </w:tcPr>
          <w:p w14:paraId="49CB31E0" w14:textId="77777777" w:rsidR="007F4054" w:rsidRPr="00575EEB" w:rsidRDefault="007F4054" w:rsidP="007F4054">
            <w:pPr>
              <w:jc w:val="center"/>
              <w:rPr>
                <w:rFonts w:ascii="Times New Roman" w:hAnsi="Times New Roman"/>
                <w:bCs/>
                <w:sz w:val="20"/>
                <w:szCs w:val="20"/>
                <w:lang w:val="bs-Latn-BA"/>
              </w:rPr>
            </w:pPr>
            <w:r w:rsidRPr="00575EEB">
              <w:rPr>
                <w:rFonts w:ascii="Times New Roman" w:hAnsi="Times New Roman"/>
                <w:bCs/>
                <w:sz w:val="20"/>
                <w:szCs w:val="20"/>
                <w:lang w:val="bs-Latn-BA"/>
              </w:rPr>
              <w:t>%</w:t>
            </w:r>
          </w:p>
        </w:tc>
        <w:tc>
          <w:tcPr>
            <w:tcW w:w="1142" w:type="dxa"/>
            <w:tcBorders>
              <w:top w:val="nil"/>
              <w:left w:val="nil"/>
              <w:bottom w:val="single" w:sz="4" w:space="0" w:color="auto"/>
              <w:right w:val="single" w:sz="4" w:space="0" w:color="auto"/>
            </w:tcBorders>
            <w:shd w:val="clear" w:color="auto" w:fill="auto"/>
            <w:vAlign w:val="center"/>
          </w:tcPr>
          <w:p w14:paraId="13452C74" w14:textId="77777777" w:rsidR="007F4054" w:rsidRPr="00575EEB" w:rsidRDefault="007F4054" w:rsidP="007F4054">
            <w:pPr>
              <w:jc w:val="center"/>
              <w:rPr>
                <w:rFonts w:ascii="Times New Roman" w:hAnsi="Times New Roman"/>
                <w:bCs/>
                <w:sz w:val="20"/>
                <w:szCs w:val="20"/>
                <w:lang w:val="bs-Latn-BA"/>
              </w:rPr>
            </w:pPr>
            <w:r w:rsidRPr="00575EEB">
              <w:rPr>
                <w:rFonts w:ascii="Times New Roman" w:hAnsi="Times New Roman"/>
                <w:bCs/>
                <w:sz w:val="20"/>
                <w:szCs w:val="20"/>
                <w:lang w:val="bs-Latn-BA"/>
              </w:rPr>
              <w:t>50%</w:t>
            </w:r>
          </w:p>
        </w:tc>
        <w:tc>
          <w:tcPr>
            <w:tcW w:w="1028" w:type="dxa"/>
            <w:gridSpan w:val="3"/>
            <w:tcBorders>
              <w:top w:val="nil"/>
              <w:left w:val="nil"/>
              <w:bottom w:val="single" w:sz="4" w:space="0" w:color="auto"/>
              <w:right w:val="single" w:sz="4" w:space="0" w:color="auto"/>
            </w:tcBorders>
            <w:shd w:val="clear" w:color="auto" w:fill="auto"/>
            <w:vAlign w:val="center"/>
          </w:tcPr>
          <w:p w14:paraId="5FC71BF4" w14:textId="77777777" w:rsidR="007F4054" w:rsidRPr="00575EEB" w:rsidRDefault="007F4054" w:rsidP="007F4054">
            <w:pPr>
              <w:jc w:val="center"/>
              <w:rPr>
                <w:rFonts w:ascii="Times New Roman" w:hAnsi="Times New Roman"/>
                <w:bCs/>
                <w:sz w:val="20"/>
                <w:szCs w:val="20"/>
                <w:lang w:val="bs-Latn-BA"/>
              </w:rPr>
            </w:pPr>
            <w:r w:rsidRPr="00575EEB">
              <w:rPr>
                <w:rFonts w:ascii="Times New Roman" w:hAnsi="Times New Roman"/>
                <w:bCs/>
                <w:sz w:val="20"/>
                <w:szCs w:val="20"/>
                <w:lang w:val="bs-Latn-BA"/>
              </w:rPr>
              <w:t>80%</w:t>
            </w:r>
          </w:p>
        </w:tc>
        <w:tc>
          <w:tcPr>
            <w:tcW w:w="1042" w:type="dxa"/>
            <w:gridSpan w:val="4"/>
            <w:tcBorders>
              <w:top w:val="nil"/>
              <w:left w:val="nil"/>
              <w:bottom w:val="single" w:sz="4" w:space="0" w:color="auto"/>
              <w:right w:val="single" w:sz="4" w:space="0" w:color="auto"/>
            </w:tcBorders>
            <w:shd w:val="clear" w:color="auto" w:fill="auto"/>
            <w:noWrap/>
            <w:vAlign w:val="center"/>
          </w:tcPr>
          <w:p w14:paraId="74885A38" w14:textId="77777777" w:rsidR="007F4054" w:rsidRPr="00575EEB" w:rsidRDefault="007F4054" w:rsidP="007F4054">
            <w:pPr>
              <w:jc w:val="center"/>
              <w:rPr>
                <w:rFonts w:ascii="Times New Roman" w:hAnsi="Times New Roman"/>
                <w:bCs/>
                <w:sz w:val="20"/>
                <w:szCs w:val="20"/>
                <w:lang w:val="bs-Latn-BA"/>
              </w:rPr>
            </w:pPr>
            <w:r w:rsidRPr="00575EEB">
              <w:rPr>
                <w:rFonts w:ascii="Times New Roman" w:hAnsi="Times New Roman"/>
                <w:bCs/>
                <w:sz w:val="20"/>
                <w:szCs w:val="20"/>
                <w:lang w:val="bs-Latn-BA"/>
              </w:rPr>
              <w:t>20.000</w:t>
            </w:r>
          </w:p>
        </w:tc>
        <w:tc>
          <w:tcPr>
            <w:tcW w:w="861" w:type="dxa"/>
            <w:gridSpan w:val="2"/>
            <w:tcBorders>
              <w:top w:val="nil"/>
              <w:left w:val="nil"/>
              <w:bottom w:val="single" w:sz="4" w:space="0" w:color="auto"/>
              <w:right w:val="single" w:sz="4" w:space="0" w:color="auto"/>
            </w:tcBorders>
            <w:shd w:val="clear" w:color="auto" w:fill="auto"/>
            <w:noWrap/>
            <w:vAlign w:val="center"/>
          </w:tcPr>
          <w:p w14:paraId="2DFA1CD7" w14:textId="77777777" w:rsidR="007F4054" w:rsidRPr="00575EEB" w:rsidRDefault="007F4054" w:rsidP="007F4054">
            <w:pPr>
              <w:jc w:val="center"/>
              <w:rPr>
                <w:rFonts w:ascii="Times New Roman" w:hAnsi="Times New Roman"/>
                <w:bCs/>
                <w:sz w:val="20"/>
                <w:szCs w:val="20"/>
                <w:lang w:val="bs-Latn-BA"/>
              </w:rPr>
            </w:pPr>
            <w:r w:rsidRPr="00575EEB">
              <w:rPr>
                <w:rFonts w:ascii="Times New Roman" w:hAnsi="Times New Roman"/>
                <w:bCs/>
                <w:sz w:val="20"/>
                <w:szCs w:val="20"/>
                <w:lang w:val="bs-Latn-BA"/>
              </w:rPr>
              <w:t>20.000</w:t>
            </w:r>
          </w:p>
        </w:tc>
        <w:tc>
          <w:tcPr>
            <w:tcW w:w="382" w:type="dxa"/>
            <w:gridSpan w:val="2"/>
            <w:tcBorders>
              <w:top w:val="nil"/>
              <w:left w:val="nil"/>
              <w:bottom w:val="single" w:sz="4" w:space="0" w:color="auto"/>
              <w:right w:val="single" w:sz="4" w:space="0" w:color="auto"/>
            </w:tcBorders>
            <w:shd w:val="clear" w:color="auto" w:fill="auto"/>
            <w:noWrap/>
            <w:vAlign w:val="center"/>
          </w:tcPr>
          <w:p w14:paraId="6F313FBD"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w:t>
            </w:r>
          </w:p>
        </w:tc>
        <w:tc>
          <w:tcPr>
            <w:tcW w:w="851" w:type="dxa"/>
            <w:gridSpan w:val="2"/>
            <w:tcBorders>
              <w:top w:val="nil"/>
              <w:left w:val="nil"/>
              <w:bottom w:val="single" w:sz="4" w:space="0" w:color="auto"/>
              <w:right w:val="single" w:sz="4" w:space="0" w:color="auto"/>
            </w:tcBorders>
            <w:shd w:val="clear" w:color="auto" w:fill="auto"/>
            <w:noWrap/>
            <w:vAlign w:val="center"/>
          </w:tcPr>
          <w:p w14:paraId="4F673B7B"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w:t>
            </w:r>
          </w:p>
        </w:tc>
        <w:tc>
          <w:tcPr>
            <w:tcW w:w="755" w:type="dxa"/>
            <w:gridSpan w:val="2"/>
            <w:tcBorders>
              <w:top w:val="nil"/>
              <w:left w:val="nil"/>
              <w:bottom w:val="single" w:sz="4" w:space="0" w:color="auto"/>
              <w:right w:val="single" w:sz="4" w:space="0" w:color="auto"/>
            </w:tcBorders>
            <w:shd w:val="clear" w:color="auto" w:fill="auto"/>
            <w:noWrap/>
            <w:vAlign w:val="center"/>
          </w:tcPr>
          <w:p w14:paraId="4661C768"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w:t>
            </w:r>
          </w:p>
        </w:tc>
        <w:tc>
          <w:tcPr>
            <w:tcW w:w="947" w:type="dxa"/>
            <w:gridSpan w:val="2"/>
            <w:tcBorders>
              <w:top w:val="nil"/>
              <w:left w:val="nil"/>
              <w:bottom w:val="single" w:sz="4" w:space="0" w:color="auto"/>
              <w:right w:val="single" w:sz="4" w:space="0" w:color="auto"/>
            </w:tcBorders>
            <w:shd w:val="clear" w:color="auto" w:fill="auto"/>
            <w:noWrap/>
            <w:vAlign w:val="center"/>
          </w:tcPr>
          <w:p w14:paraId="302BC5F0" w14:textId="77777777" w:rsidR="007F4054" w:rsidRPr="00575EEB" w:rsidRDefault="007F4054" w:rsidP="007F4054">
            <w:pPr>
              <w:jc w:val="center"/>
              <w:rPr>
                <w:rFonts w:ascii="Times New Roman" w:hAnsi="Times New Roman"/>
                <w:bCs/>
                <w:sz w:val="20"/>
                <w:szCs w:val="20"/>
                <w:lang w:val="de-DE"/>
              </w:rPr>
            </w:pPr>
            <w:r w:rsidRPr="00575EEB">
              <w:rPr>
                <w:rFonts w:ascii="Times New Roman" w:hAnsi="Times New Roman"/>
                <w:bCs/>
                <w:sz w:val="20"/>
                <w:szCs w:val="20"/>
                <w:lang w:val="de-DE"/>
              </w:rPr>
              <w:t>20.000</w:t>
            </w:r>
          </w:p>
        </w:tc>
        <w:tc>
          <w:tcPr>
            <w:tcW w:w="992" w:type="dxa"/>
            <w:gridSpan w:val="2"/>
            <w:tcBorders>
              <w:top w:val="nil"/>
              <w:left w:val="nil"/>
              <w:bottom w:val="single" w:sz="4" w:space="0" w:color="auto"/>
              <w:right w:val="nil"/>
            </w:tcBorders>
            <w:shd w:val="clear" w:color="auto" w:fill="auto"/>
          </w:tcPr>
          <w:p w14:paraId="1A5543E8" w14:textId="77777777" w:rsidR="007F4054" w:rsidRPr="00575EEB" w:rsidRDefault="007F4054" w:rsidP="007F4054">
            <w:pPr>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0980100</w:t>
            </w:r>
          </w:p>
        </w:tc>
        <w:tc>
          <w:tcPr>
            <w:tcW w:w="938" w:type="dxa"/>
            <w:tcBorders>
              <w:top w:val="nil"/>
              <w:left w:val="single" w:sz="4" w:space="0" w:color="auto"/>
              <w:bottom w:val="single" w:sz="4" w:space="0" w:color="auto"/>
              <w:right w:val="single" w:sz="4" w:space="0" w:color="auto"/>
            </w:tcBorders>
            <w:shd w:val="clear" w:color="auto" w:fill="auto"/>
            <w:vAlign w:val="center"/>
          </w:tcPr>
          <w:p w14:paraId="541AEC34" w14:textId="77777777" w:rsidR="007F4054" w:rsidRPr="00575EEB" w:rsidRDefault="007F4054" w:rsidP="007F4054">
            <w:pPr>
              <w:jc w:val="center"/>
              <w:rPr>
                <w:rFonts w:ascii="Times New Roman" w:hAnsi="Times New Roman"/>
                <w:bCs/>
                <w:sz w:val="20"/>
                <w:szCs w:val="20"/>
                <w:lang w:val="de-DE"/>
              </w:rPr>
            </w:pPr>
            <w:r w:rsidRPr="00575EEB">
              <w:rPr>
                <w:rFonts w:ascii="Times New Roman" w:hAnsi="Times New Roman"/>
                <w:bCs/>
                <w:sz w:val="20"/>
                <w:szCs w:val="20"/>
                <w:lang w:val="de-DE"/>
              </w:rPr>
              <w:t>I,II,III,IV</w:t>
            </w:r>
          </w:p>
        </w:tc>
      </w:tr>
      <w:tr w:rsidR="00575EEB" w:rsidRPr="00575EEB" w14:paraId="59C5D214" w14:textId="77777777" w:rsidTr="00AE28F4">
        <w:trPr>
          <w:gridAfter w:val="1"/>
          <w:wAfter w:w="6" w:type="dxa"/>
          <w:trHeight w:val="563"/>
        </w:trPr>
        <w:tc>
          <w:tcPr>
            <w:tcW w:w="2846" w:type="dxa"/>
            <w:gridSpan w:val="2"/>
            <w:tcBorders>
              <w:top w:val="nil"/>
              <w:left w:val="single" w:sz="8" w:space="0" w:color="auto"/>
              <w:bottom w:val="single" w:sz="4" w:space="0" w:color="auto"/>
              <w:right w:val="single" w:sz="4" w:space="0" w:color="auto"/>
            </w:tcBorders>
            <w:shd w:val="clear" w:color="auto" w:fill="auto"/>
          </w:tcPr>
          <w:p w14:paraId="005CAC3B" w14:textId="77777777" w:rsidR="007F4054" w:rsidRPr="00575EEB" w:rsidRDefault="007F4054" w:rsidP="007F4054">
            <w:pPr>
              <w:spacing w:after="0" w:line="240" w:lineRule="auto"/>
              <w:rPr>
                <w:rFonts w:ascii="Times New Roman" w:hAnsi="Times New Roman"/>
                <w:sz w:val="20"/>
                <w:szCs w:val="20"/>
                <w:lang w:val="bs-Latn-BA"/>
              </w:rPr>
            </w:pPr>
            <w:r w:rsidRPr="00575EEB">
              <w:rPr>
                <w:rFonts w:ascii="Times New Roman" w:hAnsi="Times New Roman"/>
                <w:sz w:val="20"/>
                <w:szCs w:val="20"/>
                <w:lang w:val="bs-Latn-BA"/>
              </w:rPr>
              <w:t>3.2.1.8. Priprema Sporazuma o saradnji u oblastima obrazovanja, nauke, istraživanja i inovacije između Vijeća ministara Bosne i Hercegovine i Vlade Rumunije</w:t>
            </w:r>
          </w:p>
        </w:tc>
        <w:tc>
          <w:tcPr>
            <w:tcW w:w="1317" w:type="dxa"/>
            <w:tcBorders>
              <w:top w:val="nil"/>
              <w:left w:val="nil"/>
              <w:bottom w:val="single" w:sz="4" w:space="0" w:color="auto"/>
              <w:right w:val="single" w:sz="4" w:space="0" w:color="auto"/>
            </w:tcBorders>
            <w:shd w:val="clear" w:color="auto" w:fill="auto"/>
            <w:vAlign w:val="center"/>
          </w:tcPr>
          <w:p w14:paraId="7E47F513" w14:textId="77777777" w:rsidR="007F4054" w:rsidRPr="00575EEB" w:rsidRDefault="007F4054" w:rsidP="007F4054">
            <w:pPr>
              <w:spacing w:line="240" w:lineRule="auto"/>
              <w:jc w:val="center"/>
              <w:rPr>
                <w:rFonts w:ascii="Times New Roman" w:hAnsi="Times New Roman"/>
                <w:sz w:val="20"/>
                <w:szCs w:val="20"/>
                <w:lang w:val="bs-Latn-BA"/>
              </w:rPr>
            </w:pPr>
            <w:r w:rsidRPr="00575EEB">
              <w:rPr>
                <w:rFonts w:ascii="Times New Roman" w:hAnsi="Times New Roman"/>
                <w:bCs/>
                <w:sz w:val="20"/>
                <w:szCs w:val="20"/>
                <w:lang w:val="bs-Latn-BA"/>
              </w:rPr>
              <w:t>Sektor za pravne, kadrovske i opće poslove u saradnji sa Sektorom za obrazovanje</w:t>
            </w:r>
          </w:p>
        </w:tc>
        <w:tc>
          <w:tcPr>
            <w:tcW w:w="1465" w:type="dxa"/>
            <w:gridSpan w:val="3"/>
            <w:tcBorders>
              <w:top w:val="nil"/>
              <w:left w:val="nil"/>
              <w:bottom w:val="single" w:sz="4" w:space="0" w:color="auto"/>
              <w:right w:val="single" w:sz="4" w:space="0" w:color="auto"/>
            </w:tcBorders>
            <w:shd w:val="clear" w:color="auto" w:fill="auto"/>
            <w:vAlign w:val="center"/>
          </w:tcPr>
          <w:p w14:paraId="2991C919" w14:textId="77777777" w:rsidR="007F4054" w:rsidRPr="00575EEB" w:rsidRDefault="007F4054" w:rsidP="007F4054">
            <w:pPr>
              <w:jc w:val="center"/>
              <w:rPr>
                <w:rFonts w:ascii="Times New Roman" w:hAnsi="Times New Roman"/>
                <w:bCs/>
                <w:sz w:val="20"/>
                <w:szCs w:val="20"/>
                <w:lang w:val="bs-Latn-BA"/>
              </w:rPr>
            </w:pPr>
            <w:r w:rsidRPr="00575EEB">
              <w:rPr>
                <w:rFonts w:ascii="Times New Roman" w:hAnsi="Times New Roman"/>
                <w:bCs/>
                <w:sz w:val="20"/>
                <w:szCs w:val="20"/>
                <w:lang w:val="bs-Latn-BA"/>
              </w:rPr>
              <w:t>Pripremljen prijedlog Sporazuma</w:t>
            </w:r>
          </w:p>
        </w:tc>
        <w:tc>
          <w:tcPr>
            <w:tcW w:w="894" w:type="dxa"/>
            <w:gridSpan w:val="2"/>
            <w:tcBorders>
              <w:top w:val="nil"/>
              <w:left w:val="nil"/>
              <w:bottom w:val="single" w:sz="4" w:space="0" w:color="auto"/>
              <w:right w:val="single" w:sz="4" w:space="0" w:color="auto"/>
            </w:tcBorders>
            <w:shd w:val="clear" w:color="auto" w:fill="auto"/>
            <w:noWrap/>
            <w:vAlign w:val="center"/>
          </w:tcPr>
          <w:p w14:paraId="58DC9B39" w14:textId="77777777" w:rsidR="007F4054" w:rsidRPr="00575EEB" w:rsidRDefault="007F4054" w:rsidP="007F4054">
            <w:pPr>
              <w:jc w:val="center"/>
              <w:rPr>
                <w:rFonts w:ascii="Times New Roman" w:hAnsi="Times New Roman"/>
                <w:bCs/>
                <w:sz w:val="20"/>
                <w:szCs w:val="20"/>
                <w:lang w:val="bs-Latn-BA"/>
              </w:rPr>
            </w:pPr>
            <w:r w:rsidRPr="00575EEB">
              <w:rPr>
                <w:rFonts w:ascii="Times New Roman" w:hAnsi="Times New Roman"/>
                <w:bCs/>
                <w:sz w:val="20"/>
                <w:szCs w:val="20"/>
                <w:lang w:val="bs-Latn-BA"/>
              </w:rPr>
              <w:t>%</w:t>
            </w:r>
          </w:p>
        </w:tc>
        <w:tc>
          <w:tcPr>
            <w:tcW w:w="1142" w:type="dxa"/>
            <w:tcBorders>
              <w:top w:val="nil"/>
              <w:left w:val="nil"/>
              <w:bottom w:val="single" w:sz="4" w:space="0" w:color="auto"/>
              <w:right w:val="single" w:sz="4" w:space="0" w:color="auto"/>
            </w:tcBorders>
            <w:shd w:val="clear" w:color="auto" w:fill="auto"/>
            <w:vAlign w:val="center"/>
          </w:tcPr>
          <w:p w14:paraId="223BBD10" w14:textId="77777777" w:rsidR="007F4054" w:rsidRPr="00575EEB" w:rsidRDefault="007F4054" w:rsidP="007F4054">
            <w:pPr>
              <w:jc w:val="center"/>
              <w:rPr>
                <w:rFonts w:ascii="Times New Roman" w:hAnsi="Times New Roman"/>
                <w:bCs/>
                <w:sz w:val="20"/>
                <w:szCs w:val="20"/>
                <w:lang w:val="bs-Latn-BA"/>
              </w:rPr>
            </w:pPr>
            <w:r w:rsidRPr="00575EEB">
              <w:rPr>
                <w:rFonts w:ascii="Times New Roman" w:hAnsi="Times New Roman"/>
                <w:bCs/>
                <w:sz w:val="20"/>
                <w:szCs w:val="20"/>
                <w:lang w:val="bs-Latn-BA"/>
              </w:rPr>
              <w:t>50%</w:t>
            </w:r>
          </w:p>
        </w:tc>
        <w:tc>
          <w:tcPr>
            <w:tcW w:w="1028" w:type="dxa"/>
            <w:gridSpan w:val="3"/>
            <w:tcBorders>
              <w:top w:val="nil"/>
              <w:left w:val="nil"/>
              <w:bottom w:val="single" w:sz="4" w:space="0" w:color="auto"/>
              <w:right w:val="single" w:sz="4" w:space="0" w:color="auto"/>
            </w:tcBorders>
            <w:shd w:val="clear" w:color="auto" w:fill="auto"/>
            <w:vAlign w:val="center"/>
          </w:tcPr>
          <w:p w14:paraId="68D0E31B" w14:textId="77777777" w:rsidR="007F4054" w:rsidRPr="00575EEB" w:rsidRDefault="007F4054" w:rsidP="007F4054">
            <w:pPr>
              <w:jc w:val="center"/>
              <w:rPr>
                <w:rFonts w:ascii="Times New Roman" w:hAnsi="Times New Roman"/>
                <w:bCs/>
                <w:sz w:val="20"/>
                <w:szCs w:val="20"/>
                <w:lang w:val="bs-Latn-BA"/>
              </w:rPr>
            </w:pPr>
            <w:r w:rsidRPr="00575EEB">
              <w:rPr>
                <w:rFonts w:ascii="Times New Roman" w:hAnsi="Times New Roman"/>
                <w:bCs/>
                <w:sz w:val="20"/>
                <w:szCs w:val="20"/>
                <w:lang w:val="bs-Latn-BA"/>
              </w:rPr>
              <w:t>80%</w:t>
            </w:r>
          </w:p>
        </w:tc>
        <w:tc>
          <w:tcPr>
            <w:tcW w:w="1042" w:type="dxa"/>
            <w:gridSpan w:val="4"/>
            <w:tcBorders>
              <w:top w:val="nil"/>
              <w:left w:val="nil"/>
              <w:bottom w:val="single" w:sz="4" w:space="0" w:color="auto"/>
              <w:right w:val="single" w:sz="4" w:space="0" w:color="auto"/>
            </w:tcBorders>
            <w:shd w:val="clear" w:color="auto" w:fill="auto"/>
            <w:noWrap/>
            <w:vAlign w:val="center"/>
          </w:tcPr>
          <w:p w14:paraId="30A569E9" w14:textId="77777777" w:rsidR="007F4054" w:rsidRPr="00575EEB" w:rsidRDefault="007F4054" w:rsidP="007F4054">
            <w:pPr>
              <w:jc w:val="center"/>
              <w:rPr>
                <w:rFonts w:ascii="Times New Roman" w:hAnsi="Times New Roman"/>
                <w:bCs/>
                <w:sz w:val="20"/>
                <w:szCs w:val="20"/>
                <w:lang w:val="bs-Latn-BA"/>
              </w:rPr>
            </w:pPr>
            <w:r w:rsidRPr="00575EEB">
              <w:rPr>
                <w:rFonts w:ascii="Times New Roman" w:hAnsi="Times New Roman"/>
                <w:bCs/>
                <w:sz w:val="20"/>
                <w:szCs w:val="20"/>
                <w:lang w:val="bs-Latn-BA"/>
              </w:rPr>
              <w:t>5.000</w:t>
            </w:r>
          </w:p>
        </w:tc>
        <w:tc>
          <w:tcPr>
            <w:tcW w:w="861" w:type="dxa"/>
            <w:gridSpan w:val="2"/>
            <w:tcBorders>
              <w:top w:val="nil"/>
              <w:left w:val="nil"/>
              <w:bottom w:val="single" w:sz="4" w:space="0" w:color="auto"/>
              <w:right w:val="single" w:sz="4" w:space="0" w:color="auto"/>
            </w:tcBorders>
            <w:shd w:val="clear" w:color="auto" w:fill="auto"/>
            <w:noWrap/>
            <w:vAlign w:val="center"/>
          </w:tcPr>
          <w:p w14:paraId="54DCE716" w14:textId="77777777" w:rsidR="007F4054" w:rsidRPr="00575EEB" w:rsidRDefault="007F4054" w:rsidP="007F4054">
            <w:pPr>
              <w:jc w:val="center"/>
              <w:rPr>
                <w:rFonts w:ascii="Times New Roman" w:hAnsi="Times New Roman"/>
                <w:bCs/>
                <w:sz w:val="20"/>
                <w:szCs w:val="20"/>
                <w:lang w:val="bs-Latn-BA"/>
              </w:rPr>
            </w:pPr>
            <w:r w:rsidRPr="00575EEB">
              <w:rPr>
                <w:rFonts w:ascii="Times New Roman" w:hAnsi="Times New Roman"/>
                <w:bCs/>
                <w:sz w:val="20"/>
                <w:szCs w:val="20"/>
                <w:lang w:val="bs-Latn-BA"/>
              </w:rPr>
              <w:t>5.000</w:t>
            </w:r>
          </w:p>
        </w:tc>
        <w:tc>
          <w:tcPr>
            <w:tcW w:w="382" w:type="dxa"/>
            <w:gridSpan w:val="2"/>
            <w:tcBorders>
              <w:top w:val="nil"/>
              <w:left w:val="nil"/>
              <w:bottom w:val="single" w:sz="4" w:space="0" w:color="auto"/>
              <w:right w:val="single" w:sz="4" w:space="0" w:color="auto"/>
            </w:tcBorders>
            <w:shd w:val="clear" w:color="auto" w:fill="auto"/>
            <w:noWrap/>
            <w:vAlign w:val="center"/>
          </w:tcPr>
          <w:p w14:paraId="399A0FDC"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w:t>
            </w:r>
          </w:p>
        </w:tc>
        <w:tc>
          <w:tcPr>
            <w:tcW w:w="851" w:type="dxa"/>
            <w:gridSpan w:val="2"/>
            <w:tcBorders>
              <w:top w:val="nil"/>
              <w:left w:val="nil"/>
              <w:bottom w:val="single" w:sz="4" w:space="0" w:color="auto"/>
              <w:right w:val="single" w:sz="4" w:space="0" w:color="auto"/>
            </w:tcBorders>
            <w:shd w:val="clear" w:color="auto" w:fill="auto"/>
            <w:noWrap/>
            <w:vAlign w:val="center"/>
          </w:tcPr>
          <w:p w14:paraId="665F2EBB"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w:t>
            </w:r>
          </w:p>
        </w:tc>
        <w:tc>
          <w:tcPr>
            <w:tcW w:w="755" w:type="dxa"/>
            <w:gridSpan w:val="2"/>
            <w:tcBorders>
              <w:top w:val="nil"/>
              <w:left w:val="nil"/>
              <w:bottom w:val="single" w:sz="4" w:space="0" w:color="auto"/>
              <w:right w:val="single" w:sz="4" w:space="0" w:color="auto"/>
            </w:tcBorders>
            <w:shd w:val="clear" w:color="auto" w:fill="auto"/>
            <w:noWrap/>
            <w:vAlign w:val="center"/>
          </w:tcPr>
          <w:p w14:paraId="6C90A488"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w:t>
            </w:r>
          </w:p>
        </w:tc>
        <w:tc>
          <w:tcPr>
            <w:tcW w:w="947" w:type="dxa"/>
            <w:gridSpan w:val="2"/>
            <w:tcBorders>
              <w:top w:val="nil"/>
              <w:left w:val="nil"/>
              <w:bottom w:val="single" w:sz="4" w:space="0" w:color="auto"/>
              <w:right w:val="single" w:sz="4" w:space="0" w:color="auto"/>
            </w:tcBorders>
            <w:shd w:val="clear" w:color="auto" w:fill="auto"/>
            <w:noWrap/>
            <w:vAlign w:val="center"/>
          </w:tcPr>
          <w:p w14:paraId="0404E521" w14:textId="77777777" w:rsidR="007F4054" w:rsidRPr="00575EEB" w:rsidRDefault="007F4054" w:rsidP="007F4054">
            <w:pPr>
              <w:jc w:val="center"/>
              <w:rPr>
                <w:rFonts w:ascii="Times New Roman" w:hAnsi="Times New Roman"/>
                <w:bCs/>
                <w:sz w:val="20"/>
                <w:szCs w:val="20"/>
                <w:lang w:val="de-DE"/>
              </w:rPr>
            </w:pPr>
            <w:r w:rsidRPr="00575EEB">
              <w:rPr>
                <w:rFonts w:ascii="Times New Roman" w:hAnsi="Times New Roman"/>
                <w:bCs/>
                <w:sz w:val="20"/>
                <w:szCs w:val="20"/>
                <w:lang w:val="de-DE"/>
              </w:rPr>
              <w:t>5.000</w:t>
            </w:r>
          </w:p>
        </w:tc>
        <w:tc>
          <w:tcPr>
            <w:tcW w:w="992" w:type="dxa"/>
            <w:gridSpan w:val="2"/>
            <w:tcBorders>
              <w:top w:val="nil"/>
              <w:left w:val="nil"/>
              <w:bottom w:val="single" w:sz="4" w:space="0" w:color="auto"/>
              <w:right w:val="nil"/>
            </w:tcBorders>
            <w:shd w:val="clear" w:color="auto" w:fill="auto"/>
            <w:vAlign w:val="center"/>
          </w:tcPr>
          <w:p w14:paraId="4AD6CFDF" w14:textId="77777777" w:rsidR="007F4054" w:rsidRPr="00575EEB" w:rsidRDefault="007F4054" w:rsidP="007F4054">
            <w:pPr>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098100</w:t>
            </w:r>
          </w:p>
        </w:tc>
        <w:tc>
          <w:tcPr>
            <w:tcW w:w="938" w:type="dxa"/>
            <w:tcBorders>
              <w:top w:val="nil"/>
              <w:left w:val="single" w:sz="4" w:space="0" w:color="auto"/>
              <w:bottom w:val="single" w:sz="4" w:space="0" w:color="auto"/>
              <w:right w:val="single" w:sz="4" w:space="0" w:color="auto"/>
            </w:tcBorders>
            <w:shd w:val="clear" w:color="auto" w:fill="auto"/>
            <w:vAlign w:val="center"/>
          </w:tcPr>
          <w:p w14:paraId="2DF17049" w14:textId="77777777" w:rsidR="007F4054" w:rsidRPr="00575EEB" w:rsidRDefault="007F4054" w:rsidP="007F4054">
            <w:pPr>
              <w:jc w:val="center"/>
              <w:rPr>
                <w:rFonts w:ascii="Times New Roman" w:hAnsi="Times New Roman"/>
                <w:bCs/>
                <w:sz w:val="20"/>
                <w:szCs w:val="20"/>
                <w:lang w:val="de-DE"/>
              </w:rPr>
            </w:pPr>
            <w:r w:rsidRPr="00575EEB">
              <w:rPr>
                <w:rFonts w:ascii="Times New Roman" w:hAnsi="Times New Roman"/>
                <w:bCs/>
                <w:sz w:val="20"/>
                <w:szCs w:val="20"/>
                <w:lang w:val="de-DE"/>
              </w:rPr>
              <w:t>I, II, III, IV</w:t>
            </w:r>
          </w:p>
          <w:p w14:paraId="226D64EE" w14:textId="77777777" w:rsidR="007F4054" w:rsidRPr="00575EEB" w:rsidRDefault="007F4054" w:rsidP="007F4054">
            <w:pPr>
              <w:jc w:val="center"/>
              <w:rPr>
                <w:rFonts w:ascii="Times New Roman" w:hAnsi="Times New Roman"/>
                <w:bCs/>
                <w:sz w:val="20"/>
                <w:szCs w:val="20"/>
                <w:lang w:val="de-DE"/>
              </w:rPr>
            </w:pPr>
          </w:p>
        </w:tc>
      </w:tr>
      <w:tr w:rsidR="00575EEB" w:rsidRPr="00575EEB" w14:paraId="7E041B9B" w14:textId="77777777" w:rsidTr="00AE28F4">
        <w:trPr>
          <w:gridAfter w:val="1"/>
          <w:wAfter w:w="6" w:type="dxa"/>
          <w:trHeight w:val="563"/>
        </w:trPr>
        <w:tc>
          <w:tcPr>
            <w:tcW w:w="2846" w:type="dxa"/>
            <w:gridSpan w:val="2"/>
            <w:tcBorders>
              <w:top w:val="nil"/>
              <w:left w:val="single" w:sz="8" w:space="0" w:color="auto"/>
              <w:bottom w:val="single" w:sz="4" w:space="0" w:color="auto"/>
              <w:right w:val="single" w:sz="4" w:space="0" w:color="auto"/>
            </w:tcBorders>
            <w:shd w:val="clear" w:color="auto" w:fill="auto"/>
          </w:tcPr>
          <w:p w14:paraId="15193E62" w14:textId="77777777" w:rsidR="007F4054" w:rsidRPr="00575EEB" w:rsidRDefault="007F4054" w:rsidP="007F4054">
            <w:pPr>
              <w:rPr>
                <w:rFonts w:ascii="Times New Roman" w:hAnsi="Times New Roman"/>
                <w:sz w:val="20"/>
                <w:szCs w:val="20"/>
              </w:rPr>
            </w:pPr>
            <w:r w:rsidRPr="00575EEB">
              <w:rPr>
                <w:rFonts w:ascii="Times New Roman" w:hAnsi="Times New Roman"/>
                <w:sz w:val="20"/>
                <w:szCs w:val="20"/>
              </w:rPr>
              <w:t>3.2.1.9. Memorandum o razumijevanju između Vijeća ministara Bosne i Hercegovine i Vlade Republike Latvije o saradnji u oblasti obrazovanja i mladih</w:t>
            </w:r>
          </w:p>
          <w:p w14:paraId="047AE569" w14:textId="77777777" w:rsidR="007F4054" w:rsidRPr="00575EEB" w:rsidRDefault="007F4054" w:rsidP="007F4054">
            <w:pPr>
              <w:spacing w:after="0" w:line="240" w:lineRule="auto"/>
              <w:rPr>
                <w:rFonts w:ascii="Times New Roman" w:hAnsi="Times New Roman"/>
                <w:sz w:val="20"/>
                <w:szCs w:val="20"/>
                <w:highlight w:val="green"/>
                <w:lang w:val="bs-Latn-BA"/>
              </w:rPr>
            </w:pPr>
          </w:p>
        </w:tc>
        <w:tc>
          <w:tcPr>
            <w:tcW w:w="1317" w:type="dxa"/>
            <w:tcBorders>
              <w:top w:val="nil"/>
              <w:left w:val="nil"/>
              <w:bottom w:val="single" w:sz="4" w:space="0" w:color="auto"/>
              <w:right w:val="single" w:sz="4" w:space="0" w:color="auto"/>
            </w:tcBorders>
            <w:shd w:val="clear" w:color="auto" w:fill="auto"/>
            <w:vAlign w:val="center"/>
          </w:tcPr>
          <w:p w14:paraId="79BF9C45" w14:textId="77777777" w:rsidR="007F4054" w:rsidRPr="00575EEB" w:rsidRDefault="007F4054" w:rsidP="007F4054">
            <w:pPr>
              <w:spacing w:line="240" w:lineRule="auto"/>
              <w:jc w:val="center"/>
              <w:rPr>
                <w:rFonts w:ascii="Times New Roman" w:hAnsi="Times New Roman"/>
                <w:sz w:val="20"/>
                <w:szCs w:val="20"/>
                <w:lang w:val="bs-Latn-BA"/>
              </w:rPr>
            </w:pPr>
            <w:r w:rsidRPr="00575EEB">
              <w:rPr>
                <w:rFonts w:ascii="Times New Roman" w:hAnsi="Times New Roman"/>
                <w:sz w:val="20"/>
                <w:szCs w:val="20"/>
                <w:lang w:val="bs-Latn-BA"/>
              </w:rPr>
              <w:t>Sektor za obrazovanje</w:t>
            </w:r>
          </w:p>
        </w:tc>
        <w:tc>
          <w:tcPr>
            <w:tcW w:w="1465" w:type="dxa"/>
            <w:gridSpan w:val="3"/>
            <w:tcBorders>
              <w:top w:val="nil"/>
              <w:left w:val="nil"/>
              <w:bottom w:val="single" w:sz="4" w:space="0" w:color="auto"/>
              <w:right w:val="single" w:sz="4" w:space="0" w:color="auto"/>
            </w:tcBorders>
            <w:shd w:val="clear" w:color="auto" w:fill="auto"/>
            <w:vAlign w:val="center"/>
          </w:tcPr>
          <w:p w14:paraId="46DB0CEF" w14:textId="77777777" w:rsidR="007F4054" w:rsidRPr="00575EEB" w:rsidRDefault="007F4054" w:rsidP="007F4054">
            <w:pPr>
              <w:jc w:val="center"/>
              <w:rPr>
                <w:rFonts w:ascii="Times New Roman" w:hAnsi="Times New Roman"/>
                <w:bCs/>
                <w:sz w:val="20"/>
                <w:szCs w:val="20"/>
                <w:lang w:val="bs-Latn-BA"/>
              </w:rPr>
            </w:pPr>
            <w:r w:rsidRPr="00575EEB">
              <w:rPr>
                <w:rFonts w:ascii="Times New Roman" w:hAnsi="Times New Roman"/>
                <w:bCs/>
                <w:sz w:val="20"/>
                <w:szCs w:val="20"/>
                <w:lang w:val="bs-Latn-BA"/>
              </w:rPr>
              <w:t>Pripremljen prijedlog Sporazuma</w:t>
            </w:r>
          </w:p>
        </w:tc>
        <w:tc>
          <w:tcPr>
            <w:tcW w:w="894" w:type="dxa"/>
            <w:gridSpan w:val="2"/>
            <w:tcBorders>
              <w:top w:val="nil"/>
              <w:left w:val="nil"/>
              <w:bottom w:val="single" w:sz="4" w:space="0" w:color="auto"/>
              <w:right w:val="single" w:sz="4" w:space="0" w:color="auto"/>
            </w:tcBorders>
            <w:shd w:val="clear" w:color="auto" w:fill="auto"/>
            <w:noWrap/>
            <w:vAlign w:val="center"/>
          </w:tcPr>
          <w:p w14:paraId="5C8C0F0E" w14:textId="77777777" w:rsidR="007F4054" w:rsidRPr="00575EEB" w:rsidRDefault="007F4054" w:rsidP="007F4054">
            <w:pPr>
              <w:jc w:val="center"/>
              <w:rPr>
                <w:rFonts w:ascii="Times New Roman" w:hAnsi="Times New Roman"/>
                <w:bCs/>
                <w:sz w:val="20"/>
                <w:szCs w:val="20"/>
                <w:lang w:val="bs-Latn-BA"/>
              </w:rPr>
            </w:pPr>
            <w:r w:rsidRPr="00575EEB">
              <w:rPr>
                <w:rFonts w:ascii="Times New Roman" w:hAnsi="Times New Roman"/>
                <w:bCs/>
                <w:sz w:val="20"/>
                <w:szCs w:val="20"/>
                <w:lang w:val="bs-Latn-BA"/>
              </w:rPr>
              <w:t>%</w:t>
            </w:r>
          </w:p>
        </w:tc>
        <w:tc>
          <w:tcPr>
            <w:tcW w:w="1142" w:type="dxa"/>
            <w:tcBorders>
              <w:top w:val="nil"/>
              <w:left w:val="nil"/>
              <w:bottom w:val="single" w:sz="4" w:space="0" w:color="auto"/>
              <w:right w:val="single" w:sz="4" w:space="0" w:color="auto"/>
            </w:tcBorders>
            <w:shd w:val="clear" w:color="auto" w:fill="auto"/>
            <w:vAlign w:val="center"/>
          </w:tcPr>
          <w:p w14:paraId="042A6AF3" w14:textId="77777777" w:rsidR="007F4054" w:rsidRPr="00575EEB" w:rsidRDefault="007F4054" w:rsidP="007F4054">
            <w:pPr>
              <w:jc w:val="center"/>
              <w:rPr>
                <w:rFonts w:ascii="Times New Roman" w:hAnsi="Times New Roman"/>
                <w:bCs/>
                <w:sz w:val="20"/>
                <w:szCs w:val="20"/>
                <w:lang w:val="bs-Latn-BA"/>
              </w:rPr>
            </w:pPr>
            <w:r w:rsidRPr="00575EEB">
              <w:rPr>
                <w:rFonts w:ascii="Times New Roman" w:hAnsi="Times New Roman"/>
                <w:bCs/>
                <w:sz w:val="20"/>
                <w:szCs w:val="20"/>
                <w:lang w:val="bs-Latn-BA"/>
              </w:rPr>
              <w:t>50%</w:t>
            </w:r>
          </w:p>
        </w:tc>
        <w:tc>
          <w:tcPr>
            <w:tcW w:w="1028" w:type="dxa"/>
            <w:gridSpan w:val="3"/>
            <w:tcBorders>
              <w:top w:val="nil"/>
              <w:left w:val="nil"/>
              <w:bottom w:val="single" w:sz="4" w:space="0" w:color="auto"/>
              <w:right w:val="single" w:sz="4" w:space="0" w:color="auto"/>
            </w:tcBorders>
            <w:shd w:val="clear" w:color="auto" w:fill="auto"/>
            <w:vAlign w:val="center"/>
          </w:tcPr>
          <w:p w14:paraId="6A559E1A" w14:textId="77777777" w:rsidR="007F4054" w:rsidRPr="00575EEB" w:rsidRDefault="007F4054" w:rsidP="007F4054">
            <w:pPr>
              <w:jc w:val="center"/>
              <w:rPr>
                <w:rFonts w:ascii="Times New Roman" w:hAnsi="Times New Roman"/>
                <w:bCs/>
                <w:sz w:val="20"/>
                <w:szCs w:val="20"/>
                <w:lang w:val="bs-Latn-BA"/>
              </w:rPr>
            </w:pPr>
            <w:r w:rsidRPr="00575EEB">
              <w:rPr>
                <w:rFonts w:ascii="Times New Roman" w:hAnsi="Times New Roman"/>
                <w:bCs/>
                <w:sz w:val="20"/>
                <w:szCs w:val="20"/>
                <w:lang w:val="bs-Latn-BA"/>
              </w:rPr>
              <w:t>100%</w:t>
            </w:r>
          </w:p>
        </w:tc>
        <w:tc>
          <w:tcPr>
            <w:tcW w:w="1042" w:type="dxa"/>
            <w:gridSpan w:val="4"/>
            <w:tcBorders>
              <w:top w:val="nil"/>
              <w:left w:val="nil"/>
              <w:bottom w:val="single" w:sz="4" w:space="0" w:color="auto"/>
              <w:right w:val="single" w:sz="4" w:space="0" w:color="auto"/>
            </w:tcBorders>
            <w:shd w:val="clear" w:color="auto" w:fill="auto"/>
            <w:noWrap/>
            <w:vAlign w:val="center"/>
          </w:tcPr>
          <w:p w14:paraId="719F43A1" w14:textId="77777777" w:rsidR="007F4054" w:rsidRPr="00575EEB" w:rsidRDefault="007F4054" w:rsidP="007F4054">
            <w:pPr>
              <w:jc w:val="center"/>
              <w:rPr>
                <w:rFonts w:ascii="Times New Roman" w:hAnsi="Times New Roman"/>
                <w:bCs/>
                <w:sz w:val="20"/>
                <w:szCs w:val="20"/>
                <w:lang w:val="bs-Latn-BA"/>
              </w:rPr>
            </w:pPr>
            <w:r w:rsidRPr="00575EEB">
              <w:rPr>
                <w:rFonts w:ascii="Times New Roman" w:hAnsi="Times New Roman"/>
                <w:bCs/>
                <w:sz w:val="20"/>
                <w:szCs w:val="20"/>
                <w:lang w:val="bs-Latn-BA"/>
              </w:rPr>
              <w:t>13.000</w:t>
            </w:r>
          </w:p>
        </w:tc>
        <w:tc>
          <w:tcPr>
            <w:tcW w:w="861" w:type="dxa"/>
            <w:gridSpan w:val="2"/>
            <w:tcBorders>
              <w:top w:val="nil"/>
              <w:left w:val="nil"/>
              <w:bottom w:val="single" w:sz="4" w:space="0" w:color="auto"/>
              <w:right w:val="single" w:sz="4" w:space="0" w:color="auto"/>
            </w:tcBorders>
            <w:shd w:val="clear" w:color="auto" w:fill="auto"/>
            <w:noWrap/>
            <w:vAlign w:val="center"/>
          </w:tcPr>
          <w:p w14:paraId="05F25ED1" w14:textId="77777777" w:rsidR="007F4054" w:rsidRPr="00575EEB" w:rsidRDefault="007F4054" w:rsidP="007F4054">
            <w:pPr>
              <w:jc w:val="center"/>
              <w:rPr>
                <w:rFonts w:ascii="Times New Roman" w:hAnsi="Times New Roman"/>
                <w:bCs/>
                <w:sz w:val="20"/>
                <w:szCs w:val="20"/>
                <w:lang w:val="bs-Latn-BA"/>
              </w:rPr>
            </w:pPr>
            <w:r w:rsidRPr="00575EEB">
              <w:rPr>
                <w:rFonts w:ascii="Times New Roman" w:hAnsi="Times New Roman"/>
                <w:bCs/>
                <w:sz w:val="20"/>
                <w:szCs w:val="20"/>
                <w:lang w:val="bs-Latn-BA"/>
              </w:rPr>
              <w:t>13.000</w:t>
            </w:r>
          </w:p>
        </w:tc>
        <w:tc>
          <w:tcPr>
            <w:tcW w:w="382" w:type="dxa"/>
            <w:gridSpan w:val="2"/>
            <w:tcBorders>
              <w:top w:val="nil"/>
              <w:left w:val="nil"/>
              <w:bottom w:val="single" w:sz="4" w:space="0" w:color="auto"/>
              <w:right w:val="single" w:sz="4" w:space="0" w:color="auto"/>
            </w:tcBorders>
            <w:shd w:val="clear" w:color="auto" w:fill="auto"/>
            <w:noWrap/>
            <w:vAlign w:val="center"/>
          </w:tcPr>
          <w:p w14:paraId="3E2C3DFC"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w:t>
            </w:r>
          </w:p>
        </w:tc>
        <w:tc>
          <w:tcPr>
            <w:tcW w:w="851" w:type="dxa"/>
            <w:gridSpan w:val="2"/>
            <w:tcBorders>
              <w:top w:val="nil"/>
              <w:left w:val="nil"/>
              <w:bottom w:val="single" w:sz="4" w:space="0" w:color="auto"/>
              <w:right w:val="single" w:sz="4" w:space="0" w:color="auto"/>
            </w:tcBorders>
            <w:shd w:val="clear" w:color="auto" w:fill="auto"/>
            <w:noWrap/>
            <w:vAlign w:val="center"/>
          </w:tcPr>
          <w:p w14:paraId="4252C004"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w:t>
            </w:r>
          </w:p>
        </w:tc>
        <w:tc>
          <w:tcPr>
            <w:tcW w:w="755" w:type="dxa"/>
            <w:gridSpan w:val="2"/>
            <w:tcBorders>
              <w:top w:val="nil"/>
              <w:left w:val="nil"/>
              <w:bottom w:val="single" w:sz="4" w:space="0" w:color="auto"/>
              <w:right w:val="single" w:sz="4" w:space="0" w:color="auto"/>
            </w:tcBorders>
            <w:shd w:val="clear" w:color="auto" w:fill="auto"/>
            <w:noWrap/>
            <w:vAlign w:val="center"/>
          </w:tcPr>
          <w:p w14:paraId="7B9D40A0"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w:t>
            </w:r>
          </w:p>
        </w:tc>
        <w:tc>
          <w:tcPr>
            <w:tcW w:w="947" w:type="dxa"/>
            <w:gridSpan w:val="2"/>
            <w:tcBorders>
              <w:top w:val="nil"/>
              <w:left w:val="nil"/>
              <w:bottom w:val="single" w:sz="4" w:space="0" w:color="auto"/>
              <w:right w:val="single" w:sz="4" w:space="0" w:color="auto"/>
            </w:tcBorders>
            <w:shd w:val="clear" w:color="auto" w:fill="auto"/>
            <w:noWrap/>
            <w:vAlign w:val="center"/>
          </w:tcPr>
          <w:p w14:paraId="5AC53EE6" w14:textId="77777777" w:rsidR="007F4054" w:rsidRPr="00575EEB" w:rsidRDefault="007F4054" w:rsidP="007F4054">
            <w:pPr>
              <w:jc w:val="center"/>
              <w:rPr>
                <w:rFonts w:ascii="Times New Roman" w:hAnsi="Times New Roman"/>
                <w:bCs/>
                <w:sz w:val="20"/>
                <w:szCs w:val="20"/>
                <w:lang w:val="de-DE"/>
              </w:rPr>
            </w:pPr>
            <w:r w:rsidRPr="00575EEB">
              <w:rPr>
                <w:rFonts w:ascii="Times New Roman" w:hAnsi="Times New Roman"/>
                <w:bCs/>
                <w:sz w:val="20"/>
                <w:szCs w:val="20"/>
                <w:lang w:val="de-DE"/>
              </w:rPr>
              <w:t>13.000</w:t>
            </w:r>
          </w:p>
        </w:tc>
        <w:tc>
          <w:tcPr>
            <w:tcW w:w="992" w:type="dxa"/>
            <w:gridSpan w:val="2"/>
            <w:tcBorders>
              <w:top w:val="nil"/>
              <w:left w:val="nil"/>
              <w:bottom w:val="single" w:sz="4" w:space="0" w:color="auto"/>
              <w:right w:val="nil"/>
            </w:tcBorders>
            <w:shd w:val="clear" w:color="auto" w:fill="auto"/>
            <w:vAlign w:val="center"/>
          </w:tcPr>
          <w:p w14:paraId="5C0AD24C" w14:textId="77777777" w:rsidR="007F4054" w:rsidRPr="00575EEB" w:rsidRDefault="007F4054" w:rsidP="007F4054">
            <w:pPr>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098100</w:t>
            </w:r>
          </w:p>
        </w:tc>
        <w:tc>
          <w:tcPr>
            <w:tcW w:w="938" w:type="dxa"/>
            <w:tcBorders>
              <w:top w:val="nil"/>
              <w:left w:val="single" w:sz="4" w:space="0" w:color="auto"/>
              <w:bottom w:val="single" w:sz="4" w:space="0" w:color="auto"/>
              <w:right w:val="single" w:sz="4" w:space="0" w:color="auto"/>
            </w:tcBorders>
            <w:shd w:val="clear" w:color="auto" w:fill="auto"/>
            <w:vAlign w:val="center"/>
          </w:tcPr>
          <w:p w14:paraId="26329829" w14:textId="77777777" w:rsidR="007F4054" w:rsidRPr="00575EEB" w:rsidRDefault="007F4054" w:rsidP="007F4054">
            <w:pPr>
              <w:jc w:val="center"/>
              <w:rPr>
                <w:rFonts w:ascii="Times New Roman" w:hAnsi="Times New Roman"/>
                <w:bCs/>
                <w:sz w:val="20"/>
                <w:szCs w:val="20"/>
                <w:lang w:val="de-DE"/>
              </w:rPr>
            </w:pPr>
            <w:r w:rsidRPr="00575EEB">
              <w:rPr>
                <w:rFonts w:ascii="Times New Roman" w:hAnsi="Times New Roman"/>
                <w:bCs/>
                <w:sz w:val="20"/>
                <w:szCs w:val="20"/>
                <w:lang w:val="de-DE"/>
              </w:rPr>
              <w:t>IV</w:t>
            </w:r>
          </w:p>
        </w:tc>
      </w:tr>
      <w:tr w:rsidR="00575EEB" w:rsidRPr="00575EEB" w14:paraId="6C45D599" w14:textId="77777777" w:rsidTr="00AE28F4">
        <w:trPr>
          <w:gridAfter w:val="1"/>
          <w:wAfter w:w="6" w:type="dxa"/>
          <w:trHeight w:val="563"/>
        </w:trPr>
        <w:tc>
          <w:tcPr>
            <w:tcW w:w="2846" w:type="dxa"/>
            <w:gridSpan w:val="2"/>
            <w:tcBorders>
              <w:top w:val="nil"/>
              <w:left w:val="single" w:sz="8" w:space="0" w:color="auto"/>
              <w:bottom w:val="single" w:sz="4" w:space="0" w:color="auto"/>
              <w:right w:val="single" w:sz="4" w:space="0" w:color="auto"/>
            </w:tcBorders>
            <w:shd w:val="clear" w:color="auto" w:fill="auto"/>
          </w:tcPr>
          <w:p w14:paraId="7EA40AC8" w14:textId="77777777" w:rsidR="007F4054" w:rsidRPr="00575EEB" w:rsidRDefault="007F4054" w:rsidP="007F4054">
            <w:pPr>
              <w:rPr>
                <w:rFonts w:ascii="Times New Roman" w:hAnsi="Times New Roman"/>
                <w:sz w:val="20"/>
                <w:szCs w:val="20"/>
              </w:rPr>
            </w:pPr>
            <w:r w:rsidRPr="00575EEB">
              <w:rPr>
                <w:rFonts w:ascii="Times New Roman" w:hAnsi="Times New Roman"/>
                <w:sz w:val="20"/>
                <w:szCs w:val="20"/>
              </w:rPr>
              <w:t xml:space="preserve">3.2.1.10. Memorandum o razumijevanju između Ministarstva civilnih poslova Bosne i Hercegovine i Ministarstva vanjskih poslova i trgovine Mađarske o saradnji u okviru programa Stipendium </w:t>
            </w:r>
            <w:r w:rsidRPr="00575EEB">
              <w:rPr>
                <w:rFonts w:ascii="Times New Roman" w:hAnsi="Times New Roman"/>
                <w:sz w:val="20"/>
                <w:szCs w:val="20"/>
              </w:rPr>
              <w:lastRenderedPageBreak/>
              <w:t>Hungaricum za period 2023- 2025. godine</w:t>
            </w:r>
          </w:p>
        </w:tc>
        <w:tc>
          <w:tcPr>
            <w:tcW w:w="1317" w:type="dxa"/>
            <w:tcBorders>
              <w:top w:val="nil"/>
              <w:left w:val="nil"/>
              <w:bottom w:val="single" w:sz="4" w:space="0" w:color="auto"/>
              <w:right w:val="single" w:sz="4" w:space="0" w:color="auto"/>
            </w:tcBorders>
            <w:shd w:val="clear" w:color="auto" w:fill="auto"/>
            <w:vAlign w:val="center"/>
          </w:tcPr>
          <w:p w14:paraId="763E960F" w14:textId="77777777" w:rsidR="007F4054" w:rsidRPr="00575EEB" w:rsidRDefault="007F4054" w:rsidP="007F4054">
            <w:pPr>
              <w:spacing w:line="240" w:lineRule="auto"/>
              <w:jc w:val="center"/>
              <w:rPr>
                <w:rFonts w:ascii="Times New Roman" w:hAnsi="Times New Roman"/>
                <w:sz w:val="20"/>
                <w:szCs w:val="20"/>
                <w:lang w:val="bs-Latn-BA"/>
              </w:rPr>
            </w:pPr>
            <w:r w:rsidRPr="00575EEB">
              <w:rPr>
                <w:rFonts w:ascii="Times New Roman" w:hAnsi="Times New Roman"/>
                <w:sz w:val="20"/>
                <w:szCs w:val="20"/>
                <w:lang w:val="bs-Latn-BA"/>
              </w:rPr>
              <w:lastRenderedPageBreak/>
              <w:t>Sektor za obrazovanje</w:t>
            </w:r>
          </w:p>
        </w:tc>
        <w:tc>
          <w:tcPr>
            <w:tcW w:w="1465" w:type="dxa"/>
            <w:gridSpan w:val="3"/>
            <w:tcBorders>
              <w:top w:val="nil"/>
              <w:left w:val="nil"/>
              <w:bottom w:val="single" w:sz="4" w:space="0" w:color="auto"/>
              <w:right w:val="single" w:sz="4" w:space="0" w:color="auto"/>
            </w:tcBorders>
            <w:shd w:val="clear" w:color="auto" w:fill="auto"/>
            <w:vAlign w:val="center"/>
          </w:tcPr>
          <w:p w14:paraId="5A0FC3F2" w14:textId="77777777" w:rsidR="007F4054" w:rsidRPr="00575EEB" w:rsidRDefault="007F4054" w:rsidP="007F4054">
            <w:pPr>
              <w:jc w:val="center"/>
              <w:rPr>
                <w:rFonts w:ascii="Times New Roman" w:hAnsi="Times New Roman"/>
                <w:bCs/>
                <w:sz w:val="20"/>
                <w:szCs w:val="20"/>
                <w:lang w:val="bs-Latn-BA"/>
              </w:rPr>
            </w:pPr>
            <w:r w:rsidRPr="00575EEB">
              <w:rPr>
                <w:rFonts w:ascii="Times New Roman" w:hAnsi="Times New Roman"/>
                <w:bCs/>
                <w:sz w:val="20"/>
                <w:szCs w:val="20"/>
                <w:lang w:val="bs-Latn-BA"/>
              </w:rPr>
              <w:t>Pripremljen prijedlog Sporazuma</w:t>
            </w:r>
          </w:p>
        </w:tc>
        <w:tc>
          <w:tcPr>
            <w:tcW w:w="894" w:type="dxa"/>
            <w:gridSpan w:val="2"/>
            <w:tcBorders>
              <w:top w:val="nil"/>
              <w:left w:val="nil"/>
              <w:bottom w:val="single" w:sz="4" w:space="0" w:color="auto"/>
              <w:right w:val="single" w:sz="4" w:space="0" w:color="auto"/>
            </w:tcBorders>
            <w:shd w:val="clear" w:color="auto" w:fill="auto"/>
            <w:noWrap/>
            <w:vAlign w:val="center"/>
          </w:tcPr>
          <w:p w14:paraId="29DCF68E" w14:textId="77777777" w:rsidR="007F4054" w:rsidRPr="00575EEB" w:rsidRDefault="007F4054" w:rsidP="007F4054">
            <w:pPr>
              <w:jc w:val="center"/>
              <w:rPr>
                <w:rFonts w:ascii="Times New Roman" w:hAnsi="Times New Roman"/>
                <w:bCs/>
                <w:sz w:val="20"/>
                <w:szCs w:val="20"/>
                <w:lang w:val="bs-Latn-BA"/>
              </w:rPr>
            </w:pPr>
            <w:r w:rsidRPr="00575EEB">
              <w:rPr>
                <w:rFonts w:ascii="Times New Roman" w:hAnsi="Times New Roman"/>
                <w:bCs/>
                <w:sz w:val="20"/>
                <w:szCs w:val="20"/>
                <w:lang w:val="bs-Latn-BA"/>
              </w:rPr>
              <w:t>%</w:t>
            </w:r>
          </w:p>
        </w:tc>
        <w:tc>
          <w:tcPr>
            <w:tcW w:w="1142" w:type="dxa"/>
            <w:tcBorders>
              <w:top w:val="nil"/>
              <w:left w:val="nil"/>
              <w:bottom w:val="single" w:sz="4" w:space="0" w:color="auto"/>
              <w:right w:val="single" w:sz="4" w:space="0" w:color="auto"/>
            </w:tcBorders>
            <w:shd w:val="clear" w:color="auto" w:fill="auto"/>
            <w:vAlign w:val="center"/>
          </w:tcPr>
          <w:p w14:paraId="1CEB5EAF" w14:textId="77777777" w:rsidR="007F4054" w:rsidRPr="00575EEB" w:rsidRDefault="007F4054" w:rsidP="007F4054">
            <w:pPr>
              <w:jc w:val="center"/>
              <w:rPr>
                <w:rFonts w:ascii="Times New Roman" w:hAnsi="Times New Roman"/>
                <w:bCs/>
                <w:sz w:val="20"/>
                <w:szCs w:val="20"/>
                <w:lang w:val="bs-Latn-BA"/>
              </w:rPr>
            </w:pPr>
            <w:r w:rsidRPr="00575EEB">
              <w:rPr>
                <w:rFonts w:ascii="Times New Roman" w:hAnsi="Times New Roman"/>
                <w:bCs/>
                <w:sz w:val="20"/>
                <w:szCs w:val="20"/>
                <w:lang w:val="bs-Latn-BA"/>
              </w:rPr>
              <w:t>0%</w:t>
            </w:r>
          </w:p>
        </w:tc>
        <w:tc>
          <w:tcPr>
            <w:tcW w:w="1028" w:type="dxa"/>
            <w:gridSpan w:val="3"/>
            <w:tcBorders>
              <w:top w:val="nil"/>
              <w:left w:val="nil"/>
              <w:bottom w:val="single" w:sz="4" w:space="0" w:color="auto"/>
              <w:right w:val="single" w:sz="4" w:space="0" w:color="auto"/>
            </w:tcBorders>
            <w:shd w:val="clear" w:color="auto" w:fill="auto"/>
            <w:vAlign w:val="center"/>
          </w:tcPr>
          <w:p w14:paraId="0C9C22CA" w14:textId="77777777" w:rsidR="007F4054" w:rsidRPr="00575EEB" w:rsidRDefault="007F4054" w:rsidP="007F4054">
            <w:pPr>
              <w:jc w:val="center"/>
              <w:rPr>
                <w:rFonts w:ascii="Times New Roman" w:hAnsi="Times New Roman"/>
                <w:bCs/>
                <w:sz w:val="20"/>
                <w:szCs w:val="20"/>
                <w:lang w:val="bs-Latn-BA"/>
              </w:rPr>
            </w:pPr>
            <w:r w:rsidRPr="00575EEB">
              <w:rPr>
                <w:rFonts w:ascii="Times New Roman" w:hAnsi="Times New Roman"/>
                <w:bCs/>
                <w:sz w:val="20"/>
                <w:szCs w:val="20"/>
                <w:lang w:val="bs-Latn-BA"/>
              </w:rPr>
              <w:t>100%</w:t>
            </w:r>
          </w:p>
        </w:tc>
        <w:tc>
          <w:tcPr>
            <w:tcW w:w="1042" w:type="dxa"/>
            <w:gridSpan w:val="4"/>
            <w:tcBorders>
              <w:top w:val="nil"/>
              <w:left w:val="nil"/>
              <w:bottom w:val="single" w:sz="4" w:space="0" w:color="auto"/>
              <w:right w:val="single" w:sz="4" w:space="0" w:color="auto"/>
            </w:tcBorders>
            <w:shd w:val="clear" w:color="auto" w:fill="auto"/>
            <w:noWrap/>
            <w:vAlign w:val="center"/>
          </w:tcPr>
          <w:p w14:paraId="5CEF503C" w14:textId="77777777" w:rsidR="007F4054" w:rsidRPr="00575EEB" w:rsidRDefault="007F4054" w:rsidP="007F4054">
            <w:pPr>
              <w:jc w:val="center"/>
              <w:rPr>
                <w:rFonts w:ascii="Times New Roman" w:hAnsi="Times New Roman"/>
                <w:bCs/>
                <w:sz w:val="20"/>
                <w:szCs w:val="20"/>
                <w:lang w:val="bs-Latn-BA"/>
              </w:rPr>
            </w:pPr>
            <w:r w:rsidRPr="00575EEB">
              <w:rPr>
                <w:rFonts w:ascii="Times New Roman" w:hAnsi="Times New Roman"/>
                <w:bCs/>
                <w:sz w:val="20"/>
                <w:szCs w:val="20"/>
                <w:lang w:val="bs-Latn-BA"/>
              </w:rPr>
              <w:t>15.700</w:t>
            </w:r>
          </w:p>
        </w:tc>
        <w:tc>
          <w:tcPr>
            <w:tcW w:w="861" w:type="dxa"/>
            <w:gridSpan w:val="2"/>
            <w:tcBorders>
              <w:top w:val="nil"/>
              <w:left w:val="nil"/>
              <w:bottom w:val="single" w:sz="4" w:space="0" w:color="auto"/>
              <w:right w:val="single" w:sz="4" w:space="0" w:color="auto"/>
            </w:tcBorders>
            <w:shd w:val="clear" w:color="auto" w:fill="auto"/>
            <w:noWrap/>
            <w:vAlign w:val="center"/>
          </w:tcPr>
          <w:p w14:paraId="63E5F81E" w14:textId="77777777" w:rsidR="007F4054" w:rsidRPr="00575EEB" w:rsidRDefault="007F4054" w:rsidP="007F4054">
            <w:pPr>
              <w:jc w:val="center"/>
              <w:rPr>
                <w:rFonts w:ascii="Times New Roman" w:hAnsi="Times New Roman"/>
                <w:bCs/>
                <w:sz w:val="20"/>
                <w:szCs w:val="20"/>
                <w:lang w:val="bs-Latn-BA"/>
              </w:rPr>
            </w:pPr>
            <w:r w:rsidRPr="00575EEB">
              <w:rPr>
                <w:rFonts w:ascii="Times New Roman" w:hAnsi="Times New Roman"/>
                <w:bCs/>
                <w:sz w:val="20"/>
                <w:szCs w:val="20"/>
                <w:lang w:val="bs-Latn-BA"/>
              </w:rPr>
              <w:t>15.700</w:t>
            </w:r>
          </w:p>
        </w:tc>
        <w:tc>
          <w:tcPr>
            <w:tcW w:w="382" w:type="dxa"/>
            <w:gridSpan w:val="2"/>
            <w:tcBorders>
              <w:top w:val="nil"/>
              <w:left w:val="nil"/>
              <w:bottom w:val="single" w:sz="4" w:space="0" w:color="auto"/>
              <w:right w:val="single" w:sz="4" w:space="0" w:color="auto"/>
            </w:tcBorders>
            <w:shd w:val="clear" w:color="auto" w:fill="auto"/>
            <w:noWrap/>
            <w:vAlign w:val="center"/>
          </w:tcPr>
          <w:p w14:paraId="086C8D70"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w:t>
            </w:r>
          </w:p>
        </w:tc>
        <w:tc>
          <w:tcPr>
            <w:tcW w:w="851" w:type="dxa"/>
            <w:gridSpan w:val="2"/>
            <w:tcBorders>
              <w:top w:val="nil"/>
              <w:left w:val="nil"/>
              <w:bottom w:val="single" w:sz="4" w:space="0" w:color="auto"/>
              <w:right w:val="single" w:sz="4" w:space="0" w:color="auto"/>
            </w:tcBorders>
            <w:shd w:val="clear" w:color="auto" w:fill="auto"/>
            <w:noWrap/>
            <w:vAlign w:val="center"/>
          </w:tcPr>
          <w:p w14:paraId="477AC2CD"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w:t>
            </w:r>
          </w:p>
        </w:tc>
        <w:tc>
          <w:tcPr>
            <w:tcW w:w="755" w:type="dxa"/>
            <w:gridSpan w:val="2"/>
            <w:tcBorders>
              <w:top w:val="nil"/>
              <w:left w:val="nil"/>
              <w:bottom w:val="single" w:sz="4" w:space="0" w:color="auto"/>
              <w:right w:val="single" w:sz="4" w:space="0" w:color="auto"/>
            </w:tcBorders>
            <w:shd w:val="clear" w:color="auto" w:fill="auto"/>
            <w:noWrap/>
            <w:vAlign w:val="center"/>
          </w:tcPr>
          <w:p w14:paraId="4B900664"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w:t>
            </w:r>
          </w:p>
        </w:tc>
        <w:tc>
          <w:tcPr>
            <w:tcW w:w="947" w:type="dxa"/>
            <w:gridSpan w:val="2"/>
            <w:tcBorders>
              <w:top w:val="nil"/>
              <w:left w:val="nil"/>
              <w:bottom w:val="single" w:sz="4" w:space="0" w:color="auto"/>
              <w:right w:val="single" w:sz="4" w:space="0" w:color="auto"/>
            </w:tcBorders>
            <w:shd w:val="clear" w:color="auto" w:fill="auto"/>
            <w:noWrap/>
            <w:vAlign w:val="center"/>
          </w:tcPr>
          <w:p w14:paraId="6F5214F3" w14:textId="77777777" w:rsidR="007F4054" w:rsidRPr="00575EEB" w:rsidRDefault="007F4054" w:rsidP="007F4054">
            <w:pPr>
              <w:jc w:val="center"/>
              <w:rPr>
                <w:rFonts w:ascii="Times New Roman" w:hAnsi="Times New Roman"/>
                <w:bCs/>
                <w:sz w:val="20"/>
                <w:szCs w:val="20"/>
                <w:lang w:val="de-DE"/>
              </w:rPr>
            </w:pPr>
            <w:r w:rsidRPr="00575EEB">
              <w:rPr>
                <w:rFonts w:ascii="Times New Roman" w:hAnsi="Times New Roman"/>
                <w:bCs/>
                <w:sz w:val="20"/>
                <w:szCs w:val="20"/>
                <w:lang w:val="bs-Latn-BA"/>
              </w:rPr>
              <w:t>15.700</w:t>
            </w:r>
          </w:p>
        </w:tc>
        <w:tc>
          <w:tcPr>
            <w:tcW w:w="992" w:type="dxa"/>
            <w:gridSpan w:val="2"/>
            <w:tcBorders>
              <w:top w:val="nil"/>
              <w:left w:val="nil"/>
              <w:bottom w:val="single" w:sz="4" w:space="0" w:color="auto"/>
              <w:right w:val="nil"/>
            </w:tcBorders>
            <w:shd w:val="clear" w:color="auto" w:fill="auto"/>
            <w:vAlign w:val="center"/>
          </w:tcPr>
          <w:p w14:paraId="3AFA9A53" w14:textId="77777777" w:rsidR="007F4054" w:rsidRPr="00575EEB" w:rsidRDefault="007F4054" w:rsidP="007F4054">
            <w:pPr>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098100</w:t>
            </w:r>
          </w:p>
        </w:tc>
        <w:tc>
          <w:tcPr>
            <w:tcW w:w="938" w:type="dxa"/>
            <w:tcBorders>
              <w:top w:val="nil"/>
              <w:left w:val="single" w:sz="4" w:space="0" w:color="auto"/>
              <w:bottom w:val="single" w:sz="4" w:space="0" w:color="auto"/>
              <w:right w:val="single" w:sz="4" w:space="0" w:color="auto"/>
            </w:tcBorders>
            <w:shd w:val="clear" w:color="auto" w:fill="auto"/>
            <w:vAlign w:val="center"/>
          </w:tcPr>
          <w:p w14:paraId="3AFF394B" w14:textId="77777777" w:rsidR="007F4054" w:rsidRPr="00575EEB" w:rsidRDefault="007F4054" w:rsidP="007F4054">
            <w:pPr>
              <w:jc w:val="center"/>
              <w:rPr>
                <w:rFonts w:ascii="Times New Roman" w:hAnsi="Times New Roman"/>
                <w:bCs/>
                <w:sz w:val="20"/>
                <w:szCs w:val="20"/>
                <w:lang w:val="de-DE"/>
              </w:rPr>
            </w:pPr>
            <w:r w:rsidRPr="00575EEB">
              <w:rPr>
                <w:rFonts w:ascii="Times New Roman" w:hAnsi="Times New Roman"/>
                <w:bCs/>
                <w:sz w:val="20"/>
                <w:szCs w:val="20"/>
                <w:lang w:val="de-DE"/>
              </w:rPr>
              <w:t>IV</w:t>
            </w:r>
          </w:p>
        </w:tc>
      </w:tr>
      <w:tr w:rsidR="00575EEB" w:rsidRPr="00575EEB" w14:paraId="3FDC4C84" w14:textId="77777777" w:rsidTr="00AE28F4">
        <w:trPr>
          <w:gridAfter w:val="1"/>
          <w:wAfter w:w="6" w:type="dxa"/>
          <w:trHeight w:val="563"/>
        </w:trPr>
        <w:tc>
          <w:tcPr>
            <w:tcW w:w="2846" w:type="dxa"/>
            <w:gridSpan w:val="2"/>
            <w:tcBorders>
              <w:top w:val="nil"/>
              <w:left w:val="single" w:sz="8" w:space="0" w:color="auto"/>
              <w:bottom w:val="single" w:sz="4" w:space="0" w:color="auto"/>
              <w:right w:val="single" w:sz="4" w:space="0" w:color="auto"/>
            </w:tcBorders>
            <w:shd w:val="clear" w:color="auto" w:fill="auto"/>
          </w:tcPr>
          <w:p w14:paraId="4E20493D" w14:textId="77777777" w:rsidR="007F4054" w:rsidRPr="00575EEB" w:rsidRDefault="007F4054" w:rsidP="007F4054">
            <w:pPr>
              <w:rPr>
                <w:rFonts w:ascii="Times New Roman" w:hAnsi="Times New Roman"/>
                <w:sz w:val="20"/>
                <w:szCs w:val="20"/>
                <w:highlight w:val="green"/>
              </w:rPr>
            </w:pPr>
            <w:r w:rsidRPr="00575EEB">
              <w:rPr>
                <w:rFonts w:ascii="Times New Roman" w:hAnsi="Times New Roman"/>
                <w:sz w:val="20"/>
                <w:szCs w:val="20"/>
                <w:lang w:val="bs-Latn-BA"/>
              </w:rPr>
              <w:t xml:space="preserve">3.2.1.11. </w:t>
            </w:r>
            <w:r w:rsidRPr="00575EEB">
              <w:rPr>
                <w:rFonts w:ascii="Times New Roman" w:hAnsi="Times New Roman"/>
                <w:sz w:val="20"/>
                <w:szCs w:val="20"/>
              </w:rPr>
              <w:t xml:space="preserve">Globalna konvencija o priznavanju visokoškolskih kvalifikacija </w:t>
            </w:r>
          </w:p>
        </w:tc>
        <w:tc>
          <w:tcPr>
            <w:tcW w:w="1317" w:type="dxa"/>
            <w:tcBorders>
              <w:top w:val="nil"/>
              <w:left w:val="nil"/>
              <w:bottom w:val="single" w:sz="4" w:space="0" w:color="auto"/>
              <w:right w:val="single" w:sz="4" w:space="0" w:color="auto"/>
            </w:tcBorders>
            <w:shd w:val="clear" w:color="auto" w:fill="auto"/>
            <w:vAlign w:val="center"/>
          </w:tcPr>
          <w:p w14:paraId="47A69056" w14:textId="77777777" w:rsidR="007F4054" w:rsidRPr="00575EEB" w:rsidRDefault="007F4054" w:rsidP="007F4054">
            <w:pPr>
              <w:spacing w:line="240" w:lineRule="auto"/>
              <w:jc w:val="center"/>
              <w:rPr>
                <w:rFonts w:ascii="Times New Roman" w:hAnsi="Times New Roman"/>
                <w:sz w:val="20"/>
                <w:szCs w:val="20"/>
              </w:rPr>
            </w:pPr>
            <w:r w:rsidRPr="00575EEB">
              <w:rPr>
                <w:rFonts w:ascii="Times New Roman" w:hAnsi="Times New Roman"/>
                <w:sz w:val="20"/>
                <w:szCs w:val="20"/>
                <w:lang w:val="bs-Latn-BA"/>
              </w:rPr>
              <w:t>Sektor za obrazovanje</w:t>
            </w:r>
          </w:p>
        </w:tc>
        <w:tc>
          <w:tcPr>
            <w:tcW w:w="1465" w:type="dxa"/>
            <w:gridSpan w:val="3"/>
            <w:tcBorders>
              <w:top w:val="nil"/>
              <w:left w:val="nil"/>
              <w:bottom w:val="single" w:sz="4" w:space="0" w:color="auto"/>
              <w:right w:val="single" w:sz="4" w:space="0" w:color="auto"/>
            </w:tcBorders>
            <w:shd w:val="clear" w:color="auto" w:fill="auto"/>
            <w:vAlign w:val="center"/>
          </w:tcPr>
          <w:p w14:paraId="5BFC11A7" w14:textId="77777777" w:rsidR="007F4054" w:rsidRPr="00575EEB" w:rsidRDefault="007F4054" w:rsidP="007F4054">
            <w:pPr>
              <w:jc w:val="center"/>
              <w:rPr>
                <w:rFonts w:ascii="Times New Roman" w:hAnsi="Times New Roman"/>
                <w:bCs/>
                <w:sz w:val="20"/>
                <w:szCs w:val="20"/>
                <w:lang w:val="bs-Latn-BA"/>
              </w:rPr>
            </w:pPr>
            <w:r w:rsidRPr="00575EEB">
              <w:rPr>
                <w:rFonts w:ascii="Times New Roman" w:hAnsi="Times New Roman"/>
                <w:bCs/>
                <w:sz w:val="20"/>
                <w:szCs w:val="20"/>
                <w:lang w:val="bs-Latn-BA"/>
              </w:rPr>
              <w:t xml:space="preserve">Realizovane aktivnosti </w:t>
            </w:r>
          </w:p>
        </w:tc>
        <w:tc>
          <w:tcPr>
            <w:tcW w:w="894" w:type="dxa"/>
            <w:gridSpan w:val="2"/>
            <w:tcBorders>
              <w:top w:val="nil"/>
              <w:left w:val="nil"/>
              <w:bottom w:val="single" w:sz="4" w:space="0" w:color="auto"/>
              <w:right w:val="single" w:sz="4" w:space="0" w:color="auto"/>
            </w:tcBorders>
            <w:shd w:val="clear" w:color="auto" w:fill="auto"/>
            <w:noWrap/>
            <w:vAlign w:val="center"/>
          </w:tcPr>
          <w:p w14:paraId="703E0869" w14:textId="77777777" w:rsidR="007F4054" w:rsidRPr="00575EEB" w:rsidRDefault="007F4054" w:rsidP="007F4054">
            <w:pPr>
              <w:jc w:val="center"/>
              <w:rPr>
                <w:rFonts w:ascii="Times New Roman" w:hAnsi="Times New Roman"/>
                <w:bCs/>
                <w:sz w:val="20"/>
                <w:szCs w:val="20"/>
                <w:lang w:val="bs-Latn-BA"/>
              </w:rPr>
            </w:pPr>
            <w:r w:rsidRPr="00575EEB">
              <w:rPr>
                <w:rFonts w:ascii="Times New Roman" w:hAnsi="Times New Roman"/>
                <w:bCs/>
                <w:sz w:val="20"/>
                <w:szCs w:val="20"/>
                <w:lang w:val="bs-Latn-BA"/>
              </w:rPr>
              <w:t>%</w:t>
            </w:r>
          </w:p>
        </w:tc>
        <w:tc>
          <w:tcPr>
            <w:tcW w:w="1142" w:type="dxa"/>
            <w:tcBorders>
              <w:top w:val="nil"/>
              <w:left w:val="nil"/>
              <w:bottom w:val="single" w:sz="4" w:space="0" w:color="auto"/>
              <w:right w:val="single" w:sz="4" w:space="0" w:color="auto"/>
            </w:tcBorders>
            <w:shd w:val="clear" w:color="auto" w:fill="auto"/>
            <w:vAlign w:val="center"/>
          </w:tcPr>
          <w:p w14:paraId="16D58EB2" w14:textId="77777777" w:rsidR="007F4054" w:rsidRPr="00575EEB" w:rsidRDefault="007F4054" w:rsidP="007F4054">
            <w:pPr>
              <w:jc w:val="center"/>
              <w:rPr>
                <w:rFonts w:ascii="Times New Roman" w:hAnsi="Times New Roman"/>
                <w:bCs/>
                <w:sz w:val="20"/>
                <w:szCs w:val="20"/>
                <w:lang w:val="bs-Latn-BA"/>
              </w:rPr>
            </w:pPr>
            <w:r w:rsidRPr="00575EEB">
              <w:rPr>
                <w:rFonts w:ascii="Times New Roman" w:hAnsi="Times New Roman"/>
                <w:bCs/>
                <w:sz w:val="20"/>
                <w:szCs w:val="20"/>
                <w:lang w:val="bs-Latn-BA"/>
              </w:rPr>
              <w:t>30%</w:t>
            </w:r>
          </w:p>
        </w:tc>
        <w:tc>
          <w:tcPr>
            <w:tcW w:w="1028" w:type="dxa"/>
            <w:gridSpan w:val="3"/>
            <w:tcBorders>
              <w:top w:val="nil"/>
              <w:left w:val="nil"/>
              <w:bottom w:val="single" w:sz="4" w:space="0" w:color="auto"/>
              <w:right w:val="single" w:sz="4" w:space="0" w:color="auto"/>
            </w:tcBorders>
            <w:shd w:val="clear" w:color="auto" w:fill="auto"/>
            <w:vAlign w:val="center"/>
          </w:tcPr>
          <w:p w14:paraId="19D00188" w14:textId="77777777" w:rsidR="007F4054" w:rsidRPr="00575EEB" w:rsidRDefault="007F4054" w:rsidP="007F4054">
            <w:pPr>
              <w:jc w:val="center"/>
              <w:rPr>
                <w:rFonts w:ascii="Times New Roman" w:hAnsi="Times New Roman"/>
                <w:bCs/>
                <w:sz w:val="20"/>
                <w:szCs w:val="20"/>
                <w:lang w:val="bs-Latn-BA"/>
              </w:rPr>
            </w:pPr>
            <w:r w:rsidRPr="00575EEB">
              <w:rPr>
                <w:rFonts w:ascii="Times New Roman" w:hAnsi="Times New Roman"/>
                <w:bCs/>
                <w:sz w:val="20"/>
                <w:szCs w:val="20"/>
                <w:lang w:val="bs-Latn-BA"/>
              </w:rPr>
              <w:t>80%</w:t>
            </w:r>
          </w:p>
        </w:tc>
        <w:tc>
          <w:tcPr>
            <w:tcW w:w="1042" w:type="dxa"/>
            <w:gridSpan w:val="4"/>
            <w:tcBorders>
              <w:top w:val="nil"/>
              <w:left w:val="nil"/>
              <w:bottom w:val="single" w:sz="4" w:space="0" w:color="auto"/>
              <w:right w:val="single" w:sz="4" w:space="0" w:color="auto"/>
            </w:tcBorders>
            <w:shd w:val="clear" w:color="auto" w:fill="auto"/>
            <w:noWrap/>
            <w:vAlign w:val="center"/>
          </w:tcPr>
          <w:p w14:paraId="5BD78117" w14:textId="77777777" w:rsidR="007F4054" w:rsidRPr="00575EEB" w:rsidRDefault="007F4054" w:rsidP="007F4054">
            <w:pPr>
              <w:jc w:val="center"/>
              <w:rPr>
                <w:rFonts w:ascii="Times New Roman" w:hAnsi="Times New Roman"/>
                <w:bCs/>
                <w:sz w:val="20"/>
                <w:szCs w:val="20"/>
                <w:lang w:val="bs-Latn-BA"/>
              </w:rPr>
            </w:pPr>
            <w:r w:rsidRPr="00575EEB">
              <w:rPr>
                <w:rFonts w:ascii="Times New Roman" w:hAnsi="Times New Roman"/>
                <w:bCs/>
                <w:sz w:val="20"/>
                <w:szCs w:val="20"/>
                <w:lang w:val="bs-Latn-BA"/>
              </w:rPr>
              <w:t>30.000</w:t>
            </w:r>
          </w:p>
        </w:tc>
        <w:tc>
          <w:tcPr>
            <w:tcW w:w="861" w:type="dxa"/>
            <w:gridSpan w:val="2"/>
            <w:tcBorders>
              <w:top w:val="nil"/>
              <w:left w:val="nil"/>
              <w:bottom w:val="single" w:sz="4" w:space="0" w:color="auto"/>
              <w:right w:val="single" w:sz="4" w:space="0" w:color="auto"/>
            </w:tcBorders>
            <w:shd w:val="clear" w:color="auto" w:fill="auto"/>
            <w:noWrap/>
            <w:vAlign w:val="center"/>
          </w:tcPr>
          <w:p w14:paraId="75804284" w14:textId="77777777" w:rsidR="007F4054" w:rsidRPr="00575EEB" w:rsidRDefault="007F4054" w:rsidP="007F4054">
            <w:pPr>
              <w:jc w:val="center"/>
              <w:rPr>
                <w:rFonts w:ascii="Times New Roman" w:hAnsi="Times New Roman"/>
                <w:bCs/>
                <w:sz w:val="20"/>
                <w:szCs w:val="20"/>
                <w:lang w:val="bs-Latn-BA"/>
              </w:rPr>
            </w:pPr>
            <w:r w:rsidRPr="00575EEB">
              <w:rPr>
                <w:rFonts w:ascii="Times New Roman" w:hAnsi="Times New Roman"/>
                <w:bCs/>
                <w:sz w:val="20"/>
                <w:szCs w:val="20"/>
                <w:lang w:val="bs-Latn-BA"/>
              </w:rPr>
              <w:t>30.000</w:t>
            </w:r>
          </w:p>
        </w:tc>
        <w:tc>
          <w:tcPr>
            <w:tcW w:w="382" w:type="dxa"/>
            <w:gridSpan w:val="2"/>
            <w:tcBorders>
              <w:top w:val="nil"/>
              <w:left w:val="nil"/>
              <w:bottom w:val="single" w:sz="4" w:space="0" w:color="auto"/>
              <w:right w:val="single" w:sz="4" w:space="0" w:color="auto"/>
            </w:tcBorders>
            <w:shd w:val="clear" w:color="auto" w:fill="auto"/>
            <w:noWrap/>
            <w:vAlign w:val="center"/>
          </w:tcPr>
          <w:p w14:paraId="5484C91F"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w:t>
            </w:r>
          </w:p>
        </w:tc>
        <w:tc>
          <w:tcPr>
            <w:tcW w:w="851" w:type="dxa"/>
            <w:gridSpan w:val="2"/>
            <w:tcBorders>
              <w:top w:val="nil"/>
              <w:left w:val="nil"/>
              <w:bottom w:val="single" w:sz="4" w:space="0" w:color="auto"/>
              <w:right w:val="single" w:sz="4" w:space="0" w:color="auto"/>
            </w:tcBorders>
            <w:shd w:val="clear" w:color="auto" w:fill="auto"/>
            <w:noWrap/>
            <w:vAlign w:val="center"/>
          </w:tcPr>
          <w:p w14:paraId="05249E2E"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w:t>
            </w:r>
          </w:p>
        </w:tc>
        <w:tc>
          <w:tcPr>
            <w:tcW w:w="755" w:type="dxa"/>
            <w:gridSpan w:val="2"/>
            <w:tcBorders>
              <w:top w:val="nil"/>
              <w:left w:val="nil"/>
              <w:bottom w:val="single" w:sz="4" w:space="0" w:color="auto"/>
              <w:right w:val="single" w:sz="4" w:space="0" w:color="auto"/>
            </w:tcBorders>
            <w:shd w:val="clear" w:color="auto" w:fill="auto"/>
            <w:noWrap/>
            <w:vAlign w:val="center"/>
          </w:tcPr>
          <w:p w14:paraId="68D4FE1C"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w:t>
            </w:r>
          </w:p>
        </w:tc>
        <w:tc>
          <w:tcPr>
            <w:tcW w:w="947" w:type="dxa"/>
            <w:gridSpan w:val="2"/>
            <w:tcBorders>
              <w:top w:val="nil"/>
              <w:left w:val="nil"/>
              <w:bottom w:val="single" w:sz="4" w:space="0" w:color="auto"/>
              <w:right w:val="single" w:sz="4" w:space="0" w:color="auto"/>
            </w:tcBorders>
            <w:shd w:val="clear" w:color="auto" w:fill="auto"/>
            <w:noWrap/>
            <w:vAlign w:val="center"/>
          </w:tcPr>
          <w:p w14:paraId="4E25693D" w14:textId="77777777" w:rsidR="007F4054" w:rsidRPr="00575EEB" w:rsidRDefault="007F4054" w:rsidP="007F4054">
            <w:pPr>
              <w:jc w:val="center"/>
              <w:rPr>
                <w:rFonts w:ascii="Times New Roman" w:hAnsi="Times New Roman"/>
                <w:bCs/>
                <w:sz w:val="20"/>
                <w:szCs w:val="20"/>
                <w:lang w:val="bs-Latn-BA"/>
              </w:rPr>
            </w:pPr>
            <w:r w:rsidRPr="00575EEB">
              <w:rPr>
                <w:rFonts w:ascii="Times New Roman" w:hAnsi="Times New Roman"/>
                <w:bCs/>
                <w:sz w:val="20"/>
                <w:szCs w:val="20"/>
                <w:lang w:val="bs-Latn-BA"/>
              </w:rPr>
              <w:t>30.000</w:t>
            </w:r>
          </w:p>
        </w:tc>
        <w:tc>
          <w:tcPr>
            <w:tcW w:w="992" w:type="dxa"/>
            <w:gridSpan w:val="2"/>
            <w:tcBorders>
              <w:top w:val="nil"/>
              <w:left w:val="nil"/>
              <w:bottom w:val="single" w:sz="4" w:space="0" w:color="auto"/>
              <w:right w:val="nil"/>
            </w:tcBorders>
            <w:shd w:val="clear" w:color="auto" w:fill="auto"/>
            <w:vAlign w:val="center"/>
          </w:tcPr>
          <w:p w14:paraId="0C4326AD" w14:textId="77777777" w:rsidR="007F4054" w:rsidRPr="00575EEB" w:rsidRDefault="007F4054" w:rsidP="007F4054">
            <w:pPr>
              <w:jc w:val="center"/>
              <w:rPr>
                <w:rFonts w:ascii="Times New Roman" w:eastAsia="Times New Roman" w:hAnsi="Times New Roman"/>
                <w:sz w:val="20"/>
                <w:szCs w:val="20"/>
                <w:lang w:val="bs-Latn-BA" w:eastAsia="en-GB"/>
              </w:rPr>
            </w:pPr>
          </w:p>
        </w:tc>
        <w:tc>
          <w:tcPr>
            <w:tcW w:w="938" w:type="dxa"/>
            <w:tcBorders>
              <w:top w:val="nil"/>
              <w:left w:val="single" w:sz="4" w:space="0" w:color="auto"/>
              <w:bottom w:val="single" w:sz="4" w:space="0" w:color="auto"/>
              <w:right w:val="single" w:sz="4" w:space="0" w:color="auto"/>
            </w:tcBorders>
            <w:shd w:val="clear" w:color="auto" w:fill="auto"/>
            <w:vAlign w:val="center"/>
          </w:tcPr>
          <w:p w14:paraId="072F6257" w14:textId="77777777" w:rsidR="007F4054" w:rsidRPr="00575EEB" w:rsidRDefault="007F4054" w:rsidP="007F4054">
            <w:pPr>
              <w:jc w:val="center"/>
              <w:rPr>
                <w:rFonts w:ascii="Times New Roman" w:hAnsi="Times New Roman"/>
                <w:bCs/>
                <w:sz w:val="20"/>
                <w:szCs w:val="20"/>
                <w:lang w:val="de-DE"/>
              </w:rPr>
            </w:pPr>
            <w:r w:rsidRPr="00575EEB">
              <w:rPr>
                <w:rFonts w:ascii="Times New Roman" w:hAnsi="Times New Roman"/>
                <w:bCs/>
                <w:sz w:val="20"/>
                <w:szCs w:val="20"/>
                <w:lang w:val="bs-Latn-BA"/>
              </w:rPr>
              <w:t>I,II,III,IV</w:t>
            </w:r>
          </w:p>
        </w:tc>
      </w:tr>
      <w:tr w:rsidR="00575EEB" w:rsidRPr="00575EEB" w14:paraId="24497151" w14:textId="77777777" w:rsidTr="00AE28F4">
        <w:trPr>
          <w:gridAfter w:val="1"/>
          <w:wAfter w:w="6" w:type="dxa"/>
          <w:trHeight w:val="563"/>
        </w:trPr>
        <w:tc>
          <w:tcPr>
            <w:tcW w:w="2846" w:type="dxa"/>
            <w:gridSpan w:val="2"/>
            <w:tcBorders>
              <w:top w:val="nil"/>
              <w:left w:val="single" w:sz="8" w:space="0" w:color="auto"/>
              <w:bottom w:val="single" w:sz="4" w:space="0" w:color="auto"/>
              <w:right w:val="single" w:sz="4" w:space="0" w:color="auto"/>
            </w:tcBorders>
            <w:shd w:val="clear" w:color="auto" w:fill="auto"/>
          </w:tcPr>
          <w:p w14:paraId="0170448A" w14:textId="77777777" w:rsidR="007F4054" w:rsidRPr="00575EEB" w:rsidRDefault="007F4054" w:rsidP="007F4054">
            <w:pPr>
              <w:spacing w:line="240" w:lineRule="auto"/>
              <w:rPr>
                <w:rFonts w:ascii="Times New Roman" w:hAnsi="Times New Roman"/>
                <w:sz w:val="20"/>
                <w:szCs w:val="20"/>
                <w:lang w:val="bs-Latn-BA"/>
              </w:rPr>
            </w:pPr>
            <w:r w:rsidRPr="00575EEB">
              <w:rPr>
                <w:rFonts w:ascii="Times New Roman" w:hAnsi="Times New Roman"/>
                <w:sz w:val="20"/>
                <w:szCs w:val="20"/>
                <w:lang w:val="bs-Latn-BA"/>
              </w:rPr>
              <w:t xml:space="preserve">3.2.1.12. Aktivnosti vezano za </w:t>
            </w:r>
            <w:r w:rsidRPr="00575EEB">
              <w:rPr>
                <w:rFonts w:ascii="Times New Roman" w:hAnsi="Times New Roman"/>
                <w:noProof/>
                <w:sz w:val="20"/>
                <w:szCs w:val="20"/>
                <w:lang w:val="bs-Latn-BA"/>
              </w:rPr>
              <w:t>EU</w:t>
            </w:r>
            <w:r w:rsidRPr="00575EEB">
              <w:rPr>
                <w:rFonts w:ascii="Times New Roman" w:hAnsi="Times New Roman"/>
                <w:b/>
                <w:noProof/>
                <w:sz w:val="20"/>
                <w:szCs w:val="20"/>
                <w:lang w:val="bs-Latn-BA"/>
              </w:rPr>
              <w:t xml:space="preserve"> </w:t>
            </w:r>
            <w:r w:rsidRPr="00575EEB">
              <w:rPr>
                <w:rFonts w:ascii="Times New Roman" w:hAnsi="Times New Roman"/>
                <w:noProof/>
                <w:sz w:val="20"/>
                <w:szCs w:val="20"/>
                <w:lang w:val="bs-Latn-BA"/>
              </w:rPr>
              <w:t>Direktivu o regulisanim profesijama 2005/36EC i 2013/55EU</w:t>
            </w:r>
          </w:p>
        </w:tc>
        <w:tc>
          <w:tcPr>
            <w:tcW w:w="1317" w:type="dxa"/>
            <w:tcBorders>
              <w:top w:val="nil"/>
              <w:left w:val="nil"/>
              <w:bottom w:val="single" w:sz="4" w:space="0" w:color="auto"/>
              <w:right w:val="single" w:sz="4" w:space="0" w:color="auto"/>
            </w:tcBorders>
            <w:shd w:val="clear" w:color="auto" w:fill="auto"/>
            <w:vAlign w:val="center"/>
          </w:tcPr>
          <w:p w14:paraId="4B021AC7" w14:textId="77777777" w:rsidR="007F4054" w:rsidRPr="00575EEB" w:rsidRDefault="007F4054" w:rsidP="007F4054">
            <w:pPr>
              <w:jc w:val="center"/>
              <w:rPr>
                <w:rFonts w:ascii="Times New Roman" w:hAnsi="Times New Roman"/>
                <w:bCs/>
                <w:sz w:val="20"/>
                <w:szCs w:val="20"/>
                <w:lang w:val="bs-Latn-BA"/>
              </w:rPr>
            </w:pPr>
            <w:r w:rsidRPr="00575EEB">
              <w:rPr>
                <w:rFonts w:ascii="Times New Roman" w:hAnsi="Times New Roman"/>
                <w:bCs/>
                <w:sz w:val="20"/>
                <w:szCs w:val="20"/>
                <w:lang w:val="bs-Latn-BA"/>
              </w:rPr>
              <w:t>Sektor za obrazovanje</w:t>
            </w:r>
          </w:p>
        </w:tc>
        <w:tc>
          <w:tcPr>
            <w:tcW w:w="1465" w:type="dxa"/>
            <w:gridSpan w:val="3"/>
            <w:tcBorders>
              <w:top w:val="nil"/>
              <w:left w:val="nil"/>
              <w:bottom w:val="single" w:sz="4" w:space="0" w:color="auto"/>
              <w:right w:val="single" w:sz="4" w:space="0" w:color="auto"/>
            </w:tcBorders>
            <w:shd w:val="clear" w:color="auto" w:fill="auto"/>
            <w:vAlign w:val="center"/>
          </w:tcPr>
          <w:p w14:paraId="2ACA2A6C" w14:textId="77777777" w:rsidR="007F4054" w:rsidRPr="00575EEB" w:rsidRDefault="007F4054" w:rsidP="007F4054">
            <w:pPr>
              <w:jc w:val="center"/>
              <w:rPr>
                <w:rFonts w:ascii="Times New Roman" w:hAnsi="Times New Roman"/>
                <w:bCs/>
                <w:sz w:val="20"/>
                <w:szCs w:val="20"/>
                <w:lang w:val="bs-Latn-BA"/>
              </w:rPr>
            </w:pPr>
            <w:r w:rsidRPr="00575EEB">
              <w:rPr>
                <w:rFonts w:ascii="Times New Roman" w:hAnsi="Times New Roman"/>
                <w:bCs/>
                <w:sz w:val="20"/>
                <w:szCs w:val="20"/>
                <w:lang w:val="bs-Latn-BA"/>
              </w:rPr>
              <w:t>Realizovane aktivnosti</w:t>
            </w:r>
          </w:p>
        </w:tc>
        <w:tc>
          <w:tcPr>
            <w:tcW w:w="894" w:type="dxa"/>
            <w:gridSpan w:val="2"/>
            <w:tcBorders>
              <w:top w:val="nil"/>
              <w:left w:val="nil"/>
              <w:bottom w:val="single" w:sz="4" w:space="0" w:color="auto"/>
              <w:right w:val="single" w:sz="4" w:space="0" w:color="auto"/>
            </w:tcBorders>
            <w:shd w:val="clear" w:color="auto" w:fill="auto"/>
            <w:noWrap/>
            <w:vAlign w:val="center"/>
          </w:tcPr>
          <w:p w14:paraId="28CA4648" w14:textId="77777777" w:rsidR="007F4054" w:rsidRPr="00575EEB" w:rsidRDefault="007F4054" w:rsidP="007F4054">
            <w:pPr>
              <w:jc w:val="center"/>
              <w:rPr>
                <w:rFonts w:ascii="Times New Roman" w:hAnsi="Times New Roman"/>
                <w:bCs/>
                <w:sz w:val="20"/>
                <w:szCs w:val="20"/>
                <w:lang w:val="bs-Latn-BA"/>
              </w:rPr>
            </w:pPr>
            <w:r w:rsidRPr="00575EEB">
              <w:rPr>
                <w:rFonts w:ascii="Times New Roman" w:hAnsi="Times New Roman"/>
                <w:bCs/>
                <w:sz w:val="20"/>
                <w:szCs w:val="20"/>
                <w:lang w:val="bs-Latn-BA"/>
              </w:rPr>
              <w:t>opisno</w:t>
            </w:r>
          </w:p>
        </w:tc>
        <w:tc>
          <w:tcPr>
            <w:tcW w:w="1142" w:type="dxa"/>
            <w:tcBorders>
              <w:top w:val="nil"/>
              <w:left w:val="nil"/>
              <w:bottom w:val="single" w:sz="4" w:space="0" w:color="auto"/>
              <w:right w:val="single" w:sz="4" w:space="0" w:color="auto"/>
            </w:tcBorders>
            <w:shd w:val="clear" w:color="auto" w:fill="auto"/>
            <w:vAlign w:val="center"/>
          </w:tcPr>
          <w:p w14:paraId="72F6F1D9" w14:textId="77777777" w:rsidR="007F4054" w:rsidRPr="00575EEB" w:rsidRDefault="007F4054" w:rsidP="007F4054">
            <w:pPr>
              <w:jc w:val="center"/>
              <w:rPr>
                <w:rFonts w:ascii="Times New Roman" w:hAnsi="Times New Roman"/>
                <w:bCs/>
                <w:sz w:val="20"/>
                <w:szCs w:val="20"/>
                <w:lang w:val="bs-Latn-BA"/>
              </w:rPr>
            </w:pPr>
            <w:r w:rsidRPr="00575EEB">
              <w:rPr>
                <w:rFonts w:ascii="Times New Roman" w:hAnsi="Times New Roman"/>
                <w:bCs/>
                <w:sz w:val="20"/>
                <w:szCs w:val="20"/>
                <w:lang w:val="bs-Latn-BA"/>
              </w:rPr>
              <w:t>kontinuirano</w:t>
            </w:r>
          </w:p>
        </w:tc>
        <w:tc>
          <w:tcPr>
            <w:tcW w:w="1028" w:type="dxa"/>
            <w:gridSpan w:val="3"/>
            <w:tcBorders>
              <w:top w:val="nil"/>
              <w:left w:val="nil"/>
              <w:bottom w:val="single" w:sz="4" w:space="0" w:color="auto"/>
              <w:right w:val="single" w:sz="4" w:space="0" w:color="auto"/>
            </w:tcBorders>
            <w:shd w:val="clear" w:color="auto" w:fill="auto"/>
            <w:vAlign w:val="center"/>
          </w:tcPr>
          <w:p w14:paraId="06A90CCB" w14:textId="77777777" w:rsidR="007F4054" w:rsidRPr="00575EEB" w:rsidRDefault="007F4054" w:rsidP="007F4054">
            <w:pPr>
              <w:jc w:val="center"/>
              <w:rPr>
                <w:rFonts w:ascii="Times New Roman" w:hAnsi="Times New Roman"/>
                <w:bCs/>
                <w:sz w:val="20"/>
                <w:szCs w:val="20"/>
                <w:lang w:val="bs-Latn-BA"/>
              </w:rPr>
            </w:pPr>
            <w:r w:rsidRPr="00575EEB">
              <w:rPr>
                <w:rFonts w:ascii="Times New Roman" w:hAnsi="Times New Roman"/>
                <w:bCs/>
                <w:sz w:val="20"/>
                <w:szCs w:val="20"/>
                <w:lang w:val="bs-Latn-BA"/>
              </w:rPr>
              <w:t>kontinuirano</w:t>
            </w:r>
          </w:p>
        </w:tc>
        <w:tc>
          <w:tcPr>
            <w:tcW w:w="1042" w:type="dxa"/>
            <w:gridSpan w:val="4"/>
            <w:tcBorders>
              <w:top w:val="nil"/>
              <w:left w:val="nil"/>
              <w:bottom w:val="single" w:sz="4" w:space="0" w:color="auto"/>
              <w:right w:val="single" w:sz="4" w:space="0" w:color="auto"/>
            </w:tcBorders>
            <w:shd w:val="clear" w:color="auto" w:fill="auto"/>
            <w:noWrap/>
            <w:vAlign w:val="center"/>
          </w:tcPr>
          <w:p w14:paraId="1E5C7E12" w14:textId="2B4A94BC" w:rsidR="007F4054" w:rsidRPr="00F6649A" w:rsidRDefault="00F6649A" w:rsidP="007F4054">
            <w:pPr>
              <w:jc w:val="center"/>
              <w:rPr>
                <w:rFonts w:ascii="Times New Roman" w:hAnsi="Times New Roman"/>
                <w:bCs/>
                <w:color w:val="FF0000"/>
                <w:sz w:val="20"/>
                <w:szCs w:val="20"/>
                <w:lang w:val="bs-Latn-BA"/>
              </w:rPr>
            </w:pPr>
            <w:r>
              <w:rPr>
                <w:rFonts w:ascii="Times New Roman" w:hAnsi="Times New Roman"/>
                <w:bCs/>
                <w:color w:val="FF0000"/>
                <w:sz w:val="20"/>
                <w:szCs w:val="20"/>
                <w:lang w:val="bs-Latn-BA"/>
              </w:rPr>
              <w:t>17</w:t>
            </w:r>
            <w:r w:rsidR="007F4054" w:rsidRPr="00F6649A">
              <w:rPr>
                <w:rFonts w:ascii="Times New Roman" w:hAnsi="Times New Roman"/>
                <w:bCs/>
                <w:color w:val="FF0000"/>
                <w:sz w:val="20"/>
                <w:szCs w:val="20"/>
                <w:lang w:val="bs-Latn-BA"/>
              </w:rPr>
              <w:t>.000</w:t>
            </w:r>
          </w:p>
        </w:tc>
        <w:tc>
          <w:tcPr>
            <w:tcW w:w="861" w:type="dxa"/>
            <w:gridSpan w:val="2"/>
            <w:tcBorders>
              <w:top w:val="nil"/>
              <w:left w:val="nil"/>
              <w:bottom w:val="single" w:sz="4" w:space="0" w:color="auto"/>
              <w:right w:val="single" w:sz="4" w:space="0" w:color="auto"/>
            </w:tcBorders>
            <w:shd w:val="clear" w:color="auto" w:fill="auto"/>
            <w:noWrap/>
            <w:vAlign w:val="center"/>
          </w:tcPr>
          <w:p w14:paraId="5D5D4677" w14:textId="20AD291B" w:rsidR="007F4054" w:rsidRPr="00F6649A" w:rsidRDefault="00F6649A" w:rsidP="007F4054">
            <w:pPr>
              <w:jc w:val="center"/>
              <w:rPr>
                <w:rFonts w:ascii="Times New Roman" w:hAnsi="Times New Roman"/>
                <w:bCs/>
                <w:color w:val="FF0000"/>
                <w:sz w:val="20"/>
                <w:szCs w:val="20"/>
                <w:lang w:val="bs-Latn-BA"/>
              </w:rPr>
            </w:pPr>
            <w:r>
              <w:rPr>
                <w:rFonts w:ascii="Times New Roman" w:hAnsi="Times New Roman"/>
                <w:bCs/>
                <w:color w:val="FF0000"/>
                <w:sz w:val="20"/>
                <w:szCs w:val="20"/>
                <w:lang w:val="bs-Latn-BA"/>
              </w:rPr>
              <w:t>17</w:t>
            </w:r>
            <w:r w:rsidR="007F4054" w:rsidRPr="00F6649A">
              <w:rPr>
                <w:rFonts w:ascii="Times New Roman" w:hAnsi="Times New Roman"/>
                <w:bCs/>
                <w:color w:val="FF0000"/>
                <w:sz w:val="20"/>
                <w:szCs w:val="20"/>
                <w:lang w:val="bs-Latn-BA"/>
              </w:rPr>
              <w:t>.000</w:t>
            </w:r>
          </w:p>
        </w:tc>
        <w:tc>
          <w:tcPr>
            <w:tcW w:w="382" w:type="dxa"/>
            <w:gridSpan w:val="2"/>
            <w:tcBorders>
              <w:top w:val="nil"/>
              <w:left w:val="nil"/>
              <w:bottom w:val="single" w:sz="4" w:space="0" w:color="auto"/>
              <w:right w:val="single" w:sz="4" w:space="0" w:color="auto"/>
            </w:tcBorders>
            <w:shd w:val="clear" w:color="auto" w:fill="auto"/>
            <w:noWrap/>
            <w:vAlign w:val="center"/>
          </w:tcPr>
          <w:p w14:paraId="5E651979" w14:textId="77777777" w:rsidR="007F4054" w:rsidRPr="00F6649A" w:rsidRDefault="007F4054" w:rsidP="007F4054">
            <w:pPr>
              <w:spacing w:after="0" w:line="240" w:lineRule="auto"/>
              <w:jc w:val="center"/>
              <w:rPr>
                <w:rFonts w:ascii="Times New Roman" w:eastAsia="Times New Roman" w:hAnsi="Times New Roman"/>
                <w:color w:val="FF0000"/>
                <w:sz w:val="20"/>
                <w:szCs w:val="20"/>
                <w:lang w:val="bs-Latn-BA" w:eastAsia="en-GB"/>
              </w:rPr>
            </w:pPr>
            <w:r w:rsidRPr="00F6649A">
              <w:rPr>
                <w:rFonts w:ascii="Times New Roman" w:eastAsia="Times New Roman" w:hAnsi="Times New Roman"/>
                <w:color w:val="FF0000"/>
                <w:sz w:val="20"/>
                <w:szCs w:val="20"/>
                <w:lang w:val="bs-Latn-BA" w:eastAsia="en-GB"/>
              </w:rPr>
              <w:t>/</w:t>
            </w:r>
          </w:p>
        </w:tc>
        <w:tc>
          <w:tcPr>
            <w:tcW w:w="851" w:type="dxa"/>
            <w:gridSpan w:val="2"/>
            <w:tcBorders>
              <w:top w:val="nil"/>
              <w:left w:val="nil"/>
              <w:bottom w:val="single" w:sz="4" w:space="0" w:color="auto"/>
              <w:right w:val="single" w:sz="4" w:space="0" w:color="auto"/>
            </w:tcBorders>
            <w:shd w:val="clear" w:color="auto" w:fill="auto"/>
            <w:noWrap/>
            <w:vAlign w:val="center"/>
          </w:tcPr>
          <w:p w14:paraId="678F136B" w14:textId="77777777" w:rsidR="007F4054" w:rsidRPr="00F6649A" w:rsidRDefault="007F4054" w:rsidP="007F4054">
            <w:pPr>
              <w:spacing w:after="0" w:line="240" w:lineRule="auto"/>
              <w:jc w:val="center"/>
              <w:rPr>
                <w:rFonts w:ascii="Times New Roman" w:eastAsia="Times New Roman" w:hAnsi="Times New Roman"/>
                <w:color w:val="FF0000"/>
                <w:sz w:val="20"/>
                <w:szCs w:val="20"/>
                <w:lang w:val="bs-Latn-BA" w:eastAsia="en-GB"/>
              </w:rPr>
            </w:pPr>
            <w:r w:rsidRPr="00F6649A">
              <w:rPr>
                <w:rFonts w:ascii="Times New Roman" w:eastAsia="Times New Roman" w:hAnsi="Times New Roman"/>
                <w:color w:val="FF0000"/>
                <w:sz w:val="20"/>
                <w:szCs w:val="20"/>
                <w:lang w:val="bs-Latn-BA" w:eastAsia="en-GB"/>
              </w:rPr>
              <w:t>/</w:t>
            </w:r>
          </w:p>
        </w:tc>
        <w:tc>
          <w:tcPr>
            <w:tcW w:w="755" w:type="dxa"/>
            <w:gridSpan w:val="2"/>
            <w:tcBorders>
              <w:top w:val="nil"/>
              <w:left w:val="nil"/>
              <w:bottom w:val="single" w:sz="4" w:space="0" w:color="auto"/>
              <w:right w:val="single" w:sz="4" w:space="0" w:color="auto"/>
            </w:tcBorders>
            <w:shd w:val="clear" w:color="auto" w:fill="auto"/>
            <w:noWrap/>
            <w:vAlign w:val="center"/>
          </w:tcPr>
          <w:p w14:paraId="76E8CF40" w14:textId="77777777" w:rsidR="007F4054" w:rsidRPr="00F6649A" w:rsidRDefault="007F4054" w:rsidP="007F4054">
            <w:pPr>
              <w:spacing w:after="0" w:line="240" w:lineRule="auto"/>
              <w:jc w:val="center"/>
              <w:rPr>
                <w:rFonts w:ascii="Times New Roman" w:eastAsia="Times New Roman" w:hAnsi="Times New Roman"/>
                <w:color w:val="FF0000"/>
                <w:sz w:val="20"/>
                <w:szCs w:val="20"/>
                <w:lang w:val="bs-Latn-BA" w:eastAsia="en-GB"/>
              </w:rPr>
            </w:pPr>
            <w:r w:rsidRPr="00F6649A">
              <w:rPr>
                <w:rFonts w:ascii="Times New Roman" w:eastAsia="Times New Roman" w:hAnsi="Times New Roman"/>
                <w:color w:val="FF0000"/>
                <w:sz w:val="20"/>
                <w:szCs w:val="20"/>
                <w:lang w:val="bs-Latn-BA" w:eastAsia="en-GB"/>
              </w:rPr>
              <w:t>/</w:t>
            </w:r>
          </w:p>
        </w:tc>
        <w:tc>
          <w:tcPr>
            <w:tcW w:w="947" w:type="dxa"/>
            <w:gridSpan w:val="2"/>
            <w:tcBorders>
              <w:top w:val="nil"/>
              <w:left w:val="nil"/>
              <w:bottom w:val="single" w:sz="4" w:space="0" w:color="auto"/>
              <w:right w:val="single" w:sz="4" w:space="0" w:color="auto"/>
            </w:tcBorders>
            <w:shd w:val="clear" w:color="auto" w:fill="auto"/>
            <w:noWrap/>
            <w:vAlign w:val="center"/>
          </w:tcPr>
          <w:p w14:paraId="5C63D338" w14:textId="757EA746" w:rsidR="007F4054" w:rsidRPr="00F6649A" w:rsidRDefault="00F6649A" w:rsidP="007F4054">
            <w:pPr>
              <w:jc w:val="center"/>
              <w:rPr>
                <w:rFonts w:ascii="Times New Roman" w:hAnsi="Times New Roman"/>
                <w:bCs/>
                <w:color w:val="FF0000"/>
                <w:sz w:val="20"/>
                <w:szCs w:val="20"/>
                <w:lang w:val="bs-Latn-BA"/>
              </w:rPr>
            </w:pPr>
            <w:r>
              <w:rPr>
                <w:rFonts w:ascii="Times New Roman" w:hAnsi="Times New Roman"/>
                <w:bCs/>
                <w:color w:val="FF0000"/>
                <w:sz w:val="20"/>
                <w:szCs w:val="20"/>
                <w:lang w:val="bs-Latn-BA"/>
              </w:rPr>
              <w:t>17</w:t>
            </w:r>
            <w:r w:rsidR="007F4054" w:rsidRPr="00F6649A">
              <w:rPr>
                <w:rFonts w:ascii="Times New Roman" w:hAnsi="Times New Roman"/>
                <w:bCs/>
                <w:color w:val="FF0000"/>
                <w:sz w:val="20"/>
                <w:szCs w:val="20"/>
                <w:lang w:val="bs-Latn-BA"/>
              </w:rPr>
              <w:t>.000</w:t>
            </w:r>
          </w:p>
        </w:tc>
        <w:tc>
          <w:tcPr>
            <w:tcW w:w="992" w:type="dxa"/>
            <w:gridSpan w:val="2"/>
            <w:tcBorders>
              <w:top w:val="nil"/>
              <w:left w:val="nil"/>
              <w:bottom w:val="single" w:sz="4" w:space="0" w:color="auto"/>
              <w:right w:val="nil"/>
            </w:tcBorders>
            <w:shd w:val="clear" w:color="auto" w:fill="auto"/>
            <w:vAlign w:val="center"/>
          </w:tcPr>
          <w:p w14:paraId="7CAAE6AE" w14:textId="77777777" w:rsidR="007F4054" w:rsidRPr="00575EEB" w:rsidRDefault="007F4054" w:rsidP="007F4054">
            <w:pPr>
              <w:jc w:val="center"/>
              <w:rPr>
                <w:rFonts w:ascii="Times New Roman" w:hAnsi="Times New Roman"/>
                <w:sz w:val="20"/>
                <w:szCs w:val="20"/>
                <w:lang w:val="bs-Latn-BA"/>
              </w:rPr>
            </w:pPr>
            <w:r w:rsidRPr="00575EEB">
              <w:rPr>
                <w:rFonts w:ascii="Times New Roman" w:eastAsia="Times New Roman" w:hAnsi="Times New Roman"/>
                <w:sz w:val="20"/>
                <w:szCs w:val="20"/>
                <w:lang w:val="bs-Latn-BA" w:eastAsia="en-GB"/>
              </w:rPr>
              <w:t>0980100</w:t>
            </w:r>
          </w:p>
        </w:tc>
        <w:tc>
          <w:tcPr>
            <w:tcW w:w="938" w:type="dxa"/>
            <w:tcBorders>
              <w:top w:val="nil"/>
              <w:left w:val="single" w:sz="4" w:space="0" w:color="auto"/>
              <w:bottom w:val="single" w:sz="4" w:space="0" w:color="auto"/>
              <w:right w:val="single" w:sz="4" w:space="0" w:color="auto"/>
            </w:tcBorders>
            <w:shd w:val="clear" w:color="auto" w:fill="auto"/>
            <w:vAlign w:val="center"/>
          </w:tcPr>
          <w:p w14:paraId="43608B29" w14:textId="77777777" w:rsidR="007F4054" w:rsidRPr="00575EEB" w:rsidRDefault="007F4054" w:rsidP="007F4054">
            <w:pPr>
              <w:jc w:val="center"/>
              <w:rPr>
                <w:rFonts w:ascii="Times New Roman" w:hAnsi="Times New Roman"/>
                <w:bCs/>
                <w:sz w:val="20"/>
                <w:szCs w:val="20"/>
                <w:lang w:val="bs-Latn-BA"/>
              </w:rPr>
            </w:pPr>
          </w:p>
          <w:p w14:paraId="69C777BD" w14:textId="77777777" w:rsidR="007F4054" w:rsidRPr="00575EEB" w:rsidRDefault="007F4054" w:rsidP="007F4054">
            <w:pPr>
              <w:jc w:val="center"/>
              <w:rPr>
                <w:rFonts w:ascii="Times New Roman" w:hAnsi="Times New Roman"/>
                <w:bCs/>
                <w:sz w:val="20"/>
                <w:szCs w:val="20"/>
                <w:lang w:val="bs-Latn-BA"/>
              </w:rPr>
            </w:pPr>
            <w:r w:rsidRPr="00575EEB">
              <w:rPr>
                <w:rFonts w:ascii="Times New Roman" w:hAnsi="Times New Roman"/>
                <w:bCs/>
                <w:sz w:val="20"/>
                <w:szCs w:val="20"/>
                <w:lang w:val="bs-Latn-BA"/>
              </w:rPr>
              <w:t>I,II,III,IV</w:t>
            </w:r>
          </w:p>
        </w:tc>
      </w:tr>
      <w:tr w:rsidR="00575EEB" w:rsidRPr="00575EEB" w14:paraId="138305E6" w14:textId="77777777" w:rsidTr="00AE28F4">
        <w:trPr>
          <w:gridAfter w:val="1"/>
          <w:wAfter w:w="6" w:type="dxa"/>
          <w:trHeight w:val="563"/>
        </w:trPr>
        <w:tc>
          <w:tcPr>
            <w:tcW w:w="2846" w:type="dxa"/>
            <w:gridSpan w:val="2"/>
            <w:tcBorders>
              <w:top w:val="nil"/>
              <w:left w:val="single" w:sz="8" w:space="0" w:color="auto"/>
              <w:bottom w:val="single" w:sz="4" w:space="0" w:color="auto"/>
              <w:right w:val="single" w:sz="4" w:space="0" w:color="auto"/>
            </w:tcBorders>
            <w:shd w:val="clear" w:color="auto" w:fill="auto"/>
          </w:tcPr>
          <w:p w14:paraId="308CFA3B" w14:textId="77777777" w:rsidR="007F4054" w:rsidRPr="00575EEB" w:rsidRDefault="007F4054" w:rsidP="007F4054">
            <w:pPr>
              <w:spacing w:after="0" w:line="240" w:lineRule="auto"/>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3.2.1.13. Učešće u aktivnostima u vezi sa programiranjem IPA III akcija</w:t>
            </w:r>
          </w:p>
        </w:tc>
        <w:tc>
          <w:tcPr>
            <w:tcW w:w="1317" w:type="dxa"/>
            <w:tcBorders>
              <w:top w:val="nil"/>
              <w:left w:val="nil"/>
              <w:bottom w:val="single" w:sz="4" w:space="0" w:color="auto"/>
              <w:right w:val="single" w:sz="4" w:space="0" w:color="auto"/>
            </w:tcBorders>
            <w:shd w:val="clear" w:color="auto" w:fill="auto"/>
            <w:vAlign w:val="center"/>
          </w:tcPr>
          <w:p w14:paraId="2B68800D" w14:textId="77777777" w:rsidR="007F4054" w:rsidRPr="00575EEB" w:rsidRDefault="007F4054" w:rsidP="007F4054">
            <w:pPr>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Sektor za obrazovanje</w:t>
            </w:r>
          </w:p>
        </w:tc>
        <w:tc>
          <w:tcPr>
            <w:tcW w:w="1465" w:type="dxa"/>
            <w:gridSpan w:val="3"/>
            <w:tcBorders>
              <w:top w:val="nil"/>
              <w:left w:val="nil"/>
              <w:bottom w:val="single" w:sz="4" w:space="0" w:color="auto"/>
              <w:right w:val="single" w:sz="4" w:space="0" w:color="auto"/>
            </w:tcBorders>
            <w:shd w:val="clear" w:color="auto" w:fill="auto"/>
            <w:vAlign w:val="center"/>
          </w:tcPr>
          <w:p w14:paraId="63054BA9" w14:textId="77777777" w:rsidR="007F4054" w:rsidRPr="00575EEB" w:rsidRDefault="007F4054" w:rsidP="007F4054">
            <w:pPr>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Realizovane aktivnosti</w:t>
            </w:r>
          </w:p>
        </w:tc>
        <w:tc>
          <w:tcPr>
            <w:tcW w:w="894" w:type="dxa"/>
            <w:gridSpan w:val="2"/>
            <w:tcBorders>
              <w:top w:val="nil"/>
              <w:left w:val="nil"/>
              <w:bottom w:val="single" w:sz="4" w:space="0" w:color="auto"/>
              <w:right w:val="single" w:sz="4" w:space="0" w:color="auto"/>
            </w:tcBorders>
            <w:shd w:val="clear" w:color="auto" w:fill="auto"/>
            <w:noWrap/>
            <w:vAlign w:val="center"/>
          </w:tcPr>
          <w:p w14:paraId="5D348389" w14:textId="77777777" w:rsidR="007F4054" w:rsidRPr="00575EEB" w:rsidRDefault="007F4054" w:rsidP="007F4054">
            <w:pPr>
              <w:jc w:val="center"/>
              <w:rPr>
                <w:rFonts w:ascii="Times New Roman" w:hAnsi="Times New Roman"/>
                <w:bCs/>
                <w:sz w:val="20"/>
                <w:szCs w:val="20"/>
                <w:lang w:val="bs-Latn-BA"/>
              </w:rPr>
            </w:pPr>
            <w:r w:rsidRPr="00575EEB">
              <w:rPr>
                <w:rFonts w:ascii="Times New Roman" w:hAnsi="Times New Roman"/>
                <w:bCs/>
                <w:sz w:val="20"/>
                <w:szCs w:val="20"/>
                <w:lang w:val="bs-Latn-BA"/>
              </w:rPr>
              <w:t>opisno</w:t>
            </w:r>
          </w:p>
        </w:tc>
        <w:tc>
          <w:tcPr>
            <w:tcW w:w="1142" w:type="dxa"/>
            <w:tcBorders>
              <w:top w:val="nil"/>
              <w:left w:val="nil"/>
              <w:bottom w:val="single" w:sz="4" w:space="0" w:color="auto"/>
              <w:right w:val="single" w:sz="4" w:space="0" w:color="auto"/>
            </w:tcBorders>
            <w:shd w:val="clear" w:color="auto" w:fill="auto"/>
            <w:vAlign w:val="center"/>
          </w:tcPr>
          <w:p w14:paraId="42A70340" w14:textId="77777777" w:rsidR="007F4054" w:rsidRPr="00575EEB" w:rsidRDefault="007F4054" w:rsidP="007F4054">
            <w:pPr>
              <w:jc w:val="center"/>
              <w:rPr>
                <w:rFonts w:ascii="Times New Roman" w:hAnsi="Times New Roman"/>
                <w:bCs/>
                <w:sz w:val="20"/>
                <w:szCs w:val="20"/>
                <w:lang w:val="bs-Latn-BA"/>
              </w:rPr>
            </w:pPr>
            <w:r w:rsidRPr="00575EEB">
              <w:rPr>
                <w:rFonts w:ascii="Times New Roman" w:hAnsi="Times New Roman"/>
                <w:bCs/>
                <w:sz w:val="20"/>
                <w:szCs w:val="20"/>
                <w:lang w:val="bs-Latn-BA"/>
              </w:rPr>
              <w:t xml:space="preserve">kontinuirano </w:t>
            </w:r>
          </w:p>
        </w:tc>
        <w:tc>
          <w:tcPr>
            <w:tcW w:w="1028" w:type="dxa"/>
            <w:gridSpan w:val="3"/>
            <w:tcBorders>
              <w:top w:val="nil"/>
              <w:left w:val="nil"/>
              <w:bottom w:val="single" w:sz="4" w:space="0" w:color="auto"/>
              <w:right w:val="single" w:sz="4" w:space="0" w:color="auto"/>
            </w:tcBorders>
            <w:shd w:val="clear" w:color="auto" w:fill="auto"/>
            <w:vAlign w:val="center"/>
          </w:tcPr>
          <w:p w14:paraId="1C3477FB" w14:textId="77777777" w:rsidR="007F4054" w:rsidRPr="00575EEB" w:rsidRDefault="007F4054" w:rsidP="007F4054">
            <w:pPr>
              <w:jc w:val="center"/>
              <w:rPr>
                <w:rFonts w:ascii="Times New Roman" w:hAnsi="Times New Roman"/>
                <w:bCs/>
                <w:sz w:val="20"/>
                <w:szCs w:val="20"/>
                <w:lang w:val="bs-Latn-BA"/>
              </w:rPr>
            </w:pPr>
            <w:r w:rsidRPr="00575EEB">
              <w:rPr>
                <w:rFonts w:ascii="Times New Roman" w:hAnsi="Times New Roman"/>
                <w:bCs/>
                <w:sz w:val="20"/>
                <w:szCs w:val="20"/>
                <w:lang w:val="bs-Latn-BA"/>
              </w:rPr>
              <w:t>kontinuirano</w:t>
            </w:r>
          </w:p>
        </w:tc>
        <w:tc>
          <w:tcPr>
            <w:tcW w:w="1042" w:type="dxa"/>
            <w:gridSpan w:val="4"/>
            <w:tcBorders>
              <w:top w:val="nil"/>
              <w:left w:val="nil"/>
              <w:bottom w:val="single" w:sz="4" w:space="0" w:color="auto"/>
              <w:right w:val="single" w:sz="4" w:space="0" w:color="auto"/>
            </w:tcBorders>
            <w:shd w:val="clear" w:color="auto" w:fill="auto"/>
            <w:noWrap/>
            <w:vAlign w:val="center"/>
          </w:tcPr>
          <w:p w14:paraId="23EBA7D6" w14:textId="77777777" w:rsidR="007F4054" w:rsidRPr="00575EEB" w:rsidRDefault="007F4054" w:rsidP="007F4054">
            <w:pPr>
              <w:jc w:val="center"/>
              <w:rPr>
                <w:rFonts w:ascii="Times New Roman" w:eastAsia="Times New Roman" w:hAnsi="Times New Roman"/>
                <w:bCs/>
                <w:sz w:val="20"/>
                <w:szCs w:val="20"/>
                <w:lang w:val="bs-Latn-BA" w:eastAsia="en-GB"/>
              </w:rPr>
            </w:pPr>
            <w:r w:rsidRPr="00575EEB">
              <w:rPr>
                <w:rFonts w:ascii="Times New Roman" w:eastAsia="Times New Roman" w:hAnsi="Times New Roman"/>
                <w:bCs/>
                <w:sz w:val="20"/>
                <w:szCs w:val="20"/>
                <w:lang w:val="bs-Latn-BA" w:eastAsia="en-GB"/>
              </w:rPr>
              <w:t>20.000</w:t>
            </w:r>
          </w:p>
        </w:tc>
        <w:tc>
          <w:tcPr>
            <w:tcW w:w="861" w:type="dxa"/>
            <w:gridSpan w:val="2"/>
            <w:tcBorders>
              <w:top w:val="nil"/>
              <w:left w:val="nil"/>
              <w:bottom w:val="single" w:sz="4" w:space="0" w:color="auto"/>
              <w:right w:val="single" w:sz="4" w:space="0" w:color="auto"/>
            </w:tcBorders>
            <w:shd w:val="clear" w:color="auto" w:fill="auto"/>
            <w:noWrap/>
            <w:vAlign w:val="center"/>
          </w:tcPr>
          <w:p w14:paraId="22927371" w14:textId="77777777" w:rsidR="007F4054" w:rsidRPr="00575EEB" w:rsidRDefault="007F4054" w:rsidP="007F4054">
            <w:pPr>
              <w:jc w:val="center"/>
              <w:rPr>
                <w:rFonts w:ascii="Times New Roman" w:eastAsia="Times New Roman" w:hAnsi="Times New Roman"/>
                <w:bCs/>
                <w:sz w:val="20"/>
                <w:szCs w:val="20"/>
                <w:lang w:val="en-GB" w:eastAsia="en-GB"/>
              </w:rPr>
            </w:pPr>
            <w:r w:rsidRPr="00575EEB">
              <w:rPr>
                <w:rFonts w:ascii="Times New Roman" w:eastAsia="Times New Roman" w:hAnsi="Times New Roman"/>
                <w:bCs/>
                <w:sz w:val="20"/>
                <w:szCs w:val="20"/>
                <w:lang w:val="en-GB" w:eastAsia="en-GB"/>
              </w:rPr>
              <w:t>20.000</w:t>
            </w:r>
          </w:p>
        </w:tc>
        <w:tc>
          <w:tcPr>
            <w:tcW w:w="382" w:type="dxa"/>
            <w:gridSpan w:val="2"/>
            <w:tcBorders>
              <w:top w:val="nil"/>
              <w:left w:val="nil"/>
              <w:bottom w:val="single" w:sz="4" w:space="0" w:color="auto"/>
              <w:right w:val="single" w:sz="4" w:space="0" w:color="auto"/>
            </w:tcBorders>
            <w:shd w:val="clear" w:color="auto" w:fill="auto"/>
            <w:noWrap/>
            <w:vAlign w:val="center"/>
          </w:tcPr>
          <w:p w14:paraId="67638074"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w:t>
            </w:r>
          </w:p>
        </w:tc>
        <w:tc>
          <w:tcPr>
            <w:tcW w:w="851" w:type="dxa"/>
            <w:gridSpan w:val="2"/>
            <w:tcBorders>
              <w:top w:val="nil"/>
              <w:left w:val="nil"/>
              <w:bottom w:val="single" w:sz="4" w:space="0" w:color="auto"/>
              <w:right w:val="single" w:sz="4" w:space="0" w:color="auto"/>
            </w:tcBorders>
            <w:shd w:val="clear" w:color="auto" w:fill="auto"/>
            <w:noWrap/>
            <w:vAlign w:val="center"/>
          </w:tcPr>
          <w:p w14:paraId="6F43CA23"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w:t>
            </w:r>
          </w:p>
        </w:tc>
        <w:tc>
          <w:tcPr>
            <w:tcW w:w="755" w:type="dxa"/>
            <w:gridSpan w:val="2"/>
            <w:tcBorders>
              <w:top w:val="nil"/>
              <w:left w:val="nil"/>
              <w:bottom w:val="single" w:sz="4" w:space="0" w:color="auto"/>
              <w:right w:val="single" w:sz="4" w:space="0" w:color="auto"/>
            </w:tcBorders>
            <w:shd w:val="clear" w:color="auto" w:fill="auto"/>
            <w:noWrap/>
            <w:vAlign w:val="center"/>
          </w:tcPr>
          <w:p w14:paraId="16AEA56A"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w:t>
            </w:r>
          </w:p>
        </w:tc>
        <w:tc>
          <w:tcPr>
            <w:tcW w:w="947" w:type="dxa"/>
            <w:gridSpan w:val="2"/>
            <w:tcBorders>
              <w:top w:val="nil"/>
              <w:left w:val="nil"/>
              <w:bottom w:val="single" w:sz="4" w:space="0" w:color="auto"/>
              <w:right w:val="single" w:sz="4" w:space="0" w:color="auto"/>
            </w:tcBorders>
            <w:shd w:val="clear" w:color="auto" w:fill="auto"/>
            <w:noWrap/>
            <w:vAlign w:val="center"/>
          </w:tcPr>
          <w:p w14:paraId="450CA15C" w14:textId="77777777" w:rsidR="007F4054" w:rsidRPr="00575EEB" w:rsidRDefault="007F4054" w:rsidP="007F4054">
            <w:pPr>
              <w:jc w:val="center"/>
              <w:rPr>
                <w:rFonts w:ascii="Times New Roman" w:eastAsia="Times New Roman" w:hAnsi="Times New Roman"/>
                <w:bCs/>
                <w:sz w:val="20"/>
                <w:szCs w:val="20"/>
                <w:lang w:val="en-GB" w:eastAsia="en-GB"/>
              </w:rPr>
            </w:pPr>
            <w:r w:rsidRPr="00575EEB">
              <w:rPr>
                <w:rFonts w:ascii="Times New Roman" w:eastAsia="Times New Roman" w:hAnsi="Times New Roman"/>
                <w:bCs/>
                <w:sz w:val="20"/>
                <w:szCs w:val="20"/>
                <w:lang w:val="en-GB" w:eastAsia="en-GB"/>
              </w:rPr>
              <w:t>20.000</w:t>
            </w:r>
          </w:p>
        </w:tc>
        <w:tc>
          <w:tcPr>
            <w:tcW w:w="992" w:type="dxa"/>
            <w:gridSpan w:val="2"/>
            <w:tcBorders>
              <w:top w:val="nil"/>
              <w:left w:val="nil"/>
              <w:bottom w:val="single" w:sz="4" w:space="0" w:color="auto"/>
              <w:right w:val="nil"/>
            </w:tcBorders>
            <w:shd w:val="clear" w:color="auto" w:fill="auto"/>
            <w:vAlign w:val="center"/>
          </w:tcPr>
          <w:p w14:paraId="109715B3" w14:textId="77777777" w:rsidR="007F4054" w:rsidRPr="00575EEB" w:rsidRDefault="007F4054" w:rsidP="007F4054">
            <w:pPr>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0980100</w:t>
            </w:r>
          </w:p>
        </w:tc>
        <w:tc>
          <w:tcPr>
            <w:tcW w:w="938" w:type="dxa"/>
            <w:tcBorders>
              <w:top w:val="nil"/>
              <w:left w:val="single" w:sz="4" w:space="0" w:color="auto"/>
              <w:bottom w:val="single" w:sz="4" w:space="0" w:color="auto"/>
              <w:right w:val="single" w:sz="4" w:space="0" w:color="auto"/>
            </w:tcBorders>
            <w:shd w:val="clear" w:color="auto" w:fill="auto"/>
            <w:vAlign w:val="center"/>
          </w:tcPr>
          <w:p w14:paraId="0F282E40" w14:textId="77777777" w:rsidR="007F4054" w:rsidRPr="00575EEB" w:rsidRDefault="007F4054" w:rsidP="007F4054">
            <w:pPr>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I, II, III, IV</w:t>
            </w:r>
          </w:p>
        </w:tc>
      </w:tr>
      <w:tr w:rsidR="00575EEB" w:rsidRPr="00575EEB" w14:paraId="0BACC90A" w14:textId="77777777" w:rsidTr="00AE28F4">
        <w:trPr>
          <w:gridAfter w:val="1"/>
          <w:wAfter w:w="6" w:type="dxa"/>
          <w:trHeight w:val="563"/>
        </w:trPr>
        <w:tc>
          <w:tcPr>
            <w:tcW w:w="2846" w:type="dxa"/>
            <w:gridSpan w:val="2"/>
            <w:tcBorders>
              <w:top w:val="nil"/>
              <w:left w:val="single" w:sz="8" w:space="0" w:color="auto"/>
              <w:bottom w:val="single" w:sz="4" w:space="0" w:color="auto"/>
              <w:right w:val="single" w:sz="4" w:space="0" w:color="auto"/>
            </w:tcBorders>
            <w:shd w:val="clear" w:color="auto" w:fill="auto"/>
          </w:tcPr>
          <w:p w14:paraId="24860852" w14:textId="77777777" w:rsidR="007F4054" w:rsidRPr="00575EEB" w:rsidRDefault="007F4054" w:rsidP="007F4054">
            <w:pPr>
              <w:spacing w:after="0" w:line="240" w:lineRule="auto"/>
              <w:rPr>
                <w:rFonts w:ascii="Times New Roman" w:eastAsia="Times New Roman" w:hAnsi="Times New Roman"/>
                <w:sz w:val="20"/>
                <w:szCs w:val="20"/>
                <w:lang w:val="bs-Latn-BA" w:eastAsia="en-GB"/>
              </w:rPr>
            </w:pPr>
            <w:r w:rsidRPr="00575EEB">
              <w:rPr>
                <w:rFonts w:ascii="Times New Roman" w:hAnsi="Times New Roman"/>
                <w:sz w:val="20"/>
                <w:szCs w:val="20"/>
              </w:rPr>
              <w:t>3.2.1.14. Memorandum o saradnji u oblasti mladih između Ministarstva civilnih poslova Bosne i Hercegovine i Ministarstva obrazovanja, sporta i mladih Republike Albanije</w:t>
            </w:r>
          </w:p>
        </w:tc>
        <w:tc>
          <w:tcPr>
            <w:tcW w:w="1317" w:type="dxa"/>
            <w:tcBorders>
              <w:top w:val="nil"/>
              <w:left w:val="nil"/>
              <w:bottom w:val="single" w:sz="4" w:space="0" w:color="auto"/>
              <w:right w:val="single" w:sz="4" w:space="0" w:color="auto"/>
            </w:tcBorders>
            <w:shd w:val="clear" w:color="auto" w:fill="auto"/>
            <w:vAlign w:val="center"/>
          </w:tcPr>
          <w:p w14:paraId="44F9FB5E" w14:textId="77777777" w:rsidR="007F4054" w:rsidRPr="00575EEB" w:rsidRDefault="007F4054" w:rsidP="007F4054">
            <w:pPr>
              <w:jc w:val="center"/>
              <w:rPr>
                <w:rFonts w:ascii="Times New Roman" w:eastAsia="Times New Roman" w:hAnsi="Times New Roman"/>
                <w:sz w:val="20"/>
                <w:szCs w:val="20"/>
                <w:lang w:val="bs-Latn-BA" w:eastAsia="en-GB"/>
              </w:rPr>
            </w:pPr>
            <w:r w:rsidRPr="00575EEB">
              <w:rPr>
                <w:rFonts w:ascii="Times New Roman" w:hAnsi="Times New Roman"/>
                <w:sz w:val="20"/>
                <w:szCs w:val="20"/>
              </w:rPr>
              <w:t>Sektor za obrazovanje</w:t>
            </w:r>
          </w:p>
        </w:tc>
        <w:tc>
          <w:tcPr>
            <w:tcW w:w="1465" w:type="dxa"/>
            <w:gridSpan w:val="3"/>
            <w:tcBorders>
              <w:top w:val="nil"/>
              <w:left w:val="nil"/>
              <w:bottom w:val="single" w:sz="4" w:space="0" w:color="auto"/>
              <w:right w:val="single" w:sz="4" w:space="0" w:color="auto"/>
            </w:tcBorders>
            <w:shd w:val="clear" w:color="auto" w:fill="auto"/>
            <w:vAlign w:val="center"/>
          </w:tcPr>
          <w:p w14:paraId="452D2D39" w14:textId="77777777" w:rsidR="007F4054" w:rsidRPr="00575EEB" w:rsidRDefault="007F4054" w:rsidP="007F4054">
            <w:pPr>
              <w:jc w:val="center"/>
              <w:rPr>
                <w:rFonts w:ascii="Times New Roman" w:eastAsia="Times New Roman" w:hAnsi="Times New Roman"/>
                <w:sz w:val="20"/>
                <w:szCs w:val="20"/>
                <w:lang w:val="bs-Latn-BA" w:eastAsia="en-GB"/>
              </w:rPr>
            </w:pPr>
            <w:r w:rsidRPr="00575EEB">
              <w:rPr>
                <w:rFonts w:ascii="Times New Roman" w:hAnsi="Times New Roman"/>
                <w:sz w:val="20"/>
                <w:szCs w:val="20"/>
              </w:rPr>
              <w:t>Pripremljen nacrt Sporazuma</w:t>
            </w:r>
          </w:p>
        </w:tc>
        <w:tc>
          <w:tcPr>
            <w:tcW w:w="894" w:type="dxa"/>
            <w:gridSpan w:val="2"/>
            <w:tcBorders>
              <w:top w:val="nil"/>
              <w:left w:val="nil"/>
              <w:bottom w:val="single" w:sz="4" w:space="0" w:color="auto"/>
              <w:right w:val="single" w:sz="4" w:space="0" w:color="auto"/>
            </w:tcBorders>
            <w:shd w:val="clear" w:color="auto" w:fill="auto"/>
            <w:noWrap/>
            <w:vAlign w:val="center"/>
          </w:tcPr>
          <w:p w14:paraId="712CC902" w14:textId="77777777" w:rsidR="007F4054" w:rsidRPr="00575EEB" w:rsidRDefault="007F4054" w:rsidP="007F4054">
            <w:pPr>
              <w:jc w:val="center"/>
              <w:rPr>
                <w:rFonts w:ascii="Times New Roman" w:hAnsi="Times New Roman"/>
                <w:bCs/>
                <w:sz w:val="20"/>
                <w:szCs w:val="20"/>
                <w:lang w:val="bs-Latn-BA"/>
              </w:rPr>
            </w:pPr>
            <w:r w:rsidRPr="00575EEB">
              <w:rPr>
                <w:rFonts w:ascii="Times New Roman" w:hAnsi="Times New Roman"/>
                <w:sz w:val="20"/>
                <w:szCs w:val="20"/>
              </w:rPr>
              <w:t>%</w:t>
            </w:r>
          </w:p>
        </w:tc>
        <w:tc>
          <w:tcPr>
            <w:tcW w:w="1142" w:type="dxa"/>
            <w:tcBorders>
              <w:top w:val="nil"/>
              <w:left w:val="nil"/>
              <w:bottom w:val="single" w:sz="4" w:space="0" w:color="auto"/>
              <w:right w:val="single" w:sz="4" w:space="0" w:color="auto"/>
            </w:tcBorders>
            <w:shd w:val="clear" w:color="auto" w:fill="auto"/>
            <w:vAlign w:val="center"/>
          </w:tcPr>
          <w:p w14:paraId="5E2841BE" w14:textId="77777777" w:rsidR="007F4054" w:rsidRPr="00575EEB" w:rsidRDefault="007F4054" w:rsidP="007F4054">
            <w:pPr>
              <w:jc w:val="center"/>
              <w:rPr>
                <w:rFonts w:ascii="Times New Roman" w:hAnsi="Times New Roman"/>
                <w:bCs/>
                <w:sz w:val="20"/>
                <w:szCs w:val="20"/>
                <w:lang w:val="bs-Latn-BA"/>
              </w:rPr>
            </w:pPr>
            <w:r w:rsidRPr="00575EEB">
              <w:rPr>
                <w:rFonts w:ascii="Times New Roman" w:hAnsi="Times New Roman"/>
                <w:sz w:val="20"/>
                <w:szCs w:val="20"/>
              </w:rPr>
              <w:t>50%</w:t>
            </w:r>
          </w:p>
        </w:tc>
        <w:tc>
          <w:tcPr>
            <w:tcW w:w="1028" w:type="dxa"/>
            <w:gridSpan w:val="3"/>
            <w:tcBorders>
              <w:top w:val="nil"/>
              <w:left w:val="nil"/>
              <w:bottom w:val="single" w:sz="4" w:space="0" w:color="auto"/>
              <w:right w:val="single" w:sz="4" w:space="0" w:color="auto"/>
            </w:tcBorders>
            <w:shd w:val="clear" w:color="auto" w:fill="auto"/>
            <w:vAlign w:val="center"/>
          </w:tcPr>
          <w:p w14:paraId="496F0524" w14:textId="77777777" w:rsidR="007F4054" w:rsidRPr="00575EEB" w:rsidRDefault="007F4054" w:rsidP="007F4054">
            <w:pPr>
              <w:jc w:val="center"/>
              <w:rPr>
                <w:rFonts w:ascii="Times New Roman" w:hAnsi="Times New Roman"/>
                <w:bCs/>
                <w:sz w:val="20"/>
                <w:szCs w:val="20"/>
                <w:lang w:val="bs-Latn-BA"/>
              </w:rPr>
            </w:pPr>
            <w:r w:rsidRPr="00575EEB">
              <w:rPr>
                <w:rFonts w:ascii="Times New Roman" w:hAnsi="Times New Roman"/>
                <w:sz w:val="20"/>
                <w:szCs w:val="20"/>
              </w:rPr>
              <w:t>100%</w:t>
            </w:r>
          </w:p>
        </w:tc>
        <w:tc>
          <w:tcPr>
            <w:tcW w:w="1042" w:type="dxa"/>
            <w:gridSpan w:val="4"/>
            <w:tcBorders>
              <w:top w:val="nil"/>
              <w:left w:val="nil"/>
              <w:bottom w:val="single" w:sz="4" w:space="0" w:color="auto"/>
              <w:right w:val="single" w:sz="4" w:space="0" w:color="auto"/>
            </w:tcBorders>
            <w:shd w:val="clear" w:color="auto" w:fill="auto"/>
            <w:noWrap/>
            <w:vAlign w:val="center"/>
          </w:tcPr>
          <w:p w14:paraId="43251E3B" w14:textId="77777777" w:rsidR="007F4054" w:rsidRPr="00575EEB" w:rsidRDefault="007F4054" w:rsidP="007F4054">
            <w:pPr>
              <w:jc w:val="center"/>
              <w:rPr>
                <w:rFonts w:ascii="Times New Roman" w:eastAsia="Times New Roman" w:hAnsi="Times New Roman"/>
                <w:bCs/>
                <w:sz w:val="20"/>
                <w:szCs w:val="20"/>
                <w:lang w:val="bs-Latn-BA" w:eastAsia="en-GB"/>
              </w:rPr>
            </w:pPr>
            <w:r w:rsidRPr="00575EEB">
              <w:rPr>
                <w:rFonts w:ascii="Times New Roman" w:hAnsi="Times New Roman"/>
                <w:sz w:val="20"/>
                <w:szCs w:val="20"/>
              </w:rPr>
              <w:t>13.000</w:t>
            </w:r>
          </w:p>
        </w:tc>
        <w:tc>
          <w:tcPr>
            <w:tcW w:w="861" w:type="dxa"/>
            <w:gridSpan w:val="2"/>
            <w:tcBorders>
              <w:top w:val="nil"/>
              <w:left w:val="nil"/>
              <w:bottom w:val="single" w:sz="4" w:space="0" w:color="auto"/>
              <w:right w:val="single" w:sz="4" w:space="0" w:color="auto"/>
            </w:tcBorders>
            <w:shd w:val="clear" w:color="auto" w:fill="auto"/>
            <w:noWrap/>
            <w:vAlign w:val="center"/>
          </w:tcPr>
          <w:p w14:paraId="02058359" w14:textId="77777777" w:rsidR="007F4054" w:rsidRPr="00575EEB" w:rsidRDefault="007F4054" w:rsidP="007F4054">
            <w:pPr>
              <w:jc w:val="center"/>
              <w:rPr>
                <w:rFonts w:ascii="Times New Roman" w:eastAsia="Times New Roman" w:hAnsi="Times New Roman"/>
                <w:bCs/>
                <w:sz w:val="20"/>
                <w:szCs w:val="20"/>
                <w:lang w:val="en-GB" w:eastAsia="en-GB"/>
              </w:rPr>
            </w:pPr>
            <w:r w:rsidRPr="00575EEB">
              <w:rPr>
                <w:rFonts w:ascii="Times New Roman" w:hAnsi="Times New Roman"/>
                <w:sz w:val="20"/>
                <w:szCs w:val="20"/>
              </w:rPr>
              <w:t>13.000</w:t>
            </w:r>
          </w:p>
        </w:tc>
        <w:tc>
          <w:tcPr>
            <w:tcW w:w="382" w:type="dxa"/>
            <w:gridSpan w:val="2"/>
            <w:tcBorders>
              <w:top w:val="nil"/>
              <w:left w:val="nil"/>
              <w:bottom w:val="single" w:sz="4" w:space="0" w:color="auto"/>
              <w:right w:val="single" w:sz="4" w:space="0" w:color="auto"/>
            </w:tcBorders>
            <w:shd w:val="clear" w:color="auto" w:fill="auto"/>
            <w:noWrap/>
            <w:vAlign w:val="center"/>
          </w:tcPr>
          <w:p w14:paraId="288C8C81"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w:t>
            </w:r>
          </w:p>
        </w:tc>
        <w:tc>
          <w:tcPr>
            <w:tcW w:w="851" w:type="dxa"/>
            <w:gridSpan w:val="2"/>
            <w:tcBorders>
              <w:top w:val="nil"/>
              <w:left w:val="nil"/>
              <w:bottom w:val="single" w:sz="4" w:space="0" w:color="auto"/>
              <w:right w:val="single" w:sz="4" w:space="0" w:color="auto"/>
            </w:tcBorders>
            <w:shd w:val="clear" w:color="auto" w:fill="auto"/>
            <w:noWrap/>
            <w:vAlign w:val="center"/>
          </w:tcPr>
          <w:p w14:paraId="32F6F9EC"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w:t>
            </w:r>
          </w:p>
        </w:tc>
        <w:tc>
          <w:tcPr>
            <w:tcW w:w="755" w:type="dxa"/>
            <w:gridSpan w:val="2"/>
            <w:tcBorders>
              <w:top w:val="nil"/>
              <w:left w:val="nil"/>
              <w:bottom w:val="single" w:sz="4" w:space="0" w:color="auto"/>
              <w:right w:val="single" w:sz="4" w:space="0" w:color="auto"/>
            </w:tcBorders>
            <w:shd w:val="clear" w:color="auto" w:fill="auto"/>
            <w:noWrap/>
            <w:vAlign w:val="center"/>
          </w:tcPr>
          <w:p w14:paraId="47DEA109"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w:t>
            </w:r>
          </w:p>
        </w:tc>
        <w:tc>
          <w:tcPr>
            <w:tcW w:w="947" w:type="dxa"/>
            <w:gridSpan w:val="2"/>
            <w:tcBorders>
              <w:top w:val="nil"/>
              <w:left w:val="nil"/>
              <w:bottom w:val="single" w:sz="4" w:space="0" w:color="auto"/>
              <w:right w:val="single" w:sz="4" w:space="0" w:color="auto"/>
            </w:tcBorders>
            <w:shd w:val="clear" w:color="auto" w:fill="auto"/>
            <w:noWrap/>
            <w:vAlign w:val="center"/>
          </w:tcPr>
          <w:p w14:paraId="42D4A8FE" w14:textId="77777777" w:rsidR="007F4054" w:rsidRPr="00575EEB" w:rsidRDefault="007F4054" w:rsidP="007F4054">
            <w:pPr>
              <w:jc w:val="center"/>
              <w:rPr>
                <w:rFonts w:ascii="Times New Roman" w:eastAsia="Times New Roman" w:hAnsi="Times New Roman"/>
                <w:bCs/>
                <w:sz w:val="20"/>
                <w:szCs w:val="20"/>
                <w:lang w:val="en-GB" w:eastAsia="en-GB"/>
              </w:rPr>
            </w:pPr>
            <w:r w:rsidRPr="00575EEB">
              <w:rPr>
                <w:rFonts w:ascii="Times New Roman" w:hAnsi="Times New Roman"/>
                <w:sz w:val="20"/>
                <w:szCs w:val="20"/>
              </w:rPr>
              <w:t>13.000</w:t>
            </w:r>
          </w:p>
        </w:tc>
        <w:tc>
          <w:tcPr>
            <w:tcW w:w="992" w:type="dxa"/>
            <w:gridSpan w:val="2"/>
            <w:tcBorders>
              <w:top w:val="nil"/>
              <w:left w:val="nil"/>
              <w:bottom w:val="single" w:sz="4" w:space="0" w:color="auto"/>
              <w:right w:val="nil"/>
            </w:tcBorders>
            <w:shd w:val="clear" w:color="auto" w:fill="auto"/>
            <w:vAlign w:val="center"/>
          </w:tcPr>
          <w:p w14:paraId="7363E020" w14:textId="77777777" w:rsidR="007F4054" w:rsidRPr="00575EEB" w:rsidRDefault="007F4054" w:rsidP="007F4054">
            <w:pPr>
              <w:jc w:val="center"/>
              <w:rPr>
                <w:rFonts w:ascii="Times New Roman" w:eastAsia="Times New Roman" w:hAnsi="Times New Roman"/>
                <w:sz w:val="20"/>
                <w:szCs w:val="20"/>
                <w:lang w:val="bs-Latn-BA" w:eastAsia="en-GB"/>
              </w:rPr>
            </w:pPr>
            <w:r w:rsidRPr="00575EEB">
              <w:rPr>
                <w:rFonts w:ascii="Times New Roman" w:hAnsi="Times New Roman"/>
                <w:sz w:val="20"/>
                <w:szCs w:val="20"/>
              </w:rPr>
              <w:t>098100</w:t>
            </w:r>
          </w:p>
        </w:tc>
        <w:tc>
          <w:tcPr>
            <w:tcW w:w="938" w:type="dxa"/>
            <w:tcBorders>
              <w:top w:val="nil"/>
              <w:left w:val="single" w:sz="4" w:space="0" w:color="auto"/>
              <w:bottom w:val="single" w:sz="4" w:space="0" w:color="auto"/>
              <w:right w:val="single" w:sz="4" w:space="0" w:color="auto"/>
            </w:tcBorders>
            <w:shd w:val="clear" w:color="auto" w:fill="auto"/>
            <w:vAlign w:val="center"/>
          </w:tcPr>
          <w:p w14:paraId="599A333E" w14:textId="77777777" w:rsidR="007F4054" w:rsidRPr="00575EEB" w:rsidRDefault="007F4054" w:rsidP="007F4054">
            <w:pPr>
              <w:jc w:val="center"/>
              <w:rPr>
                <w:rFonts w:ascii="Times New Roman" w:eastAsia="Times New Roman" w:hAnsi="Times New Roman"/>
                <w:sz w:val="20"/>
                <w:szCs w:val="20"/>
                <w:lang w:val="en-GB" w:eastAsia="en-GB"/>
              </w:rPr>
            </w:pPr>
            <w:r w:rsidRPr="00575EEB">
              <w:rPr>
                <w:rFonts w:ascii="Times New Roman" w:hAnsi="Times New Roman"/>
                <w:sz w:val="20"/>
                <w:szCs w:val="20"/>
              </w:rPr>
              <w:t>IV</w:t>
            </w:r>
          </w:p>
        </w:tc>
      </w:tr>
      <w:tr w:rsidR="00575EEB" w:rsidRPr="00575EEB" w14:paraId="68C63EEF" w14:textId="77777777" w:rsidTr="00AE28F4">
        <w:trPr>
          <w:gridAfter w:val="1"/>
          <w:wAfter w:w="6" w:type="dxa"/>
          <w:trHeight w:val="563"/>
        </w:trPr>
        <w:tc>
          <w:tcPr>
            <w:tcW w:w="2846" w:type="dxa"/>
            <w:gridSpan w:val="2"/>
            <w:tcBorders>
              <w:top w:val="nil"/>
              <w:left w:val="single" w:sz="8" w:space="0" w:color="auto"/>
              <w:bottom w:val="single" w:sz="4" w:space="0" w:color="auto"/>
              <w:right w:val="single" w:sz="4" w:space="0" w:color="auto"/>
            </w:tcBorders>
            <w:shd w:val="clear" w:color="auto" w:fill="auto"/>
          </w:tcPr>
          <w:p w14:paraId="7EA92D3E" w14:textId="77777777" w:rsidR="007F4054" w:rsidRPr="00575EEB" w:rsidRDefault="007F4054" w:rsidP="007F4054">
            <w:pPr>
              <w:spacing w:after="0" w:line="240" w:lineRule="auto"/>
              <w:rPr>
                <w:rFonts w:ascii="Times New Roman" w:eastAsia="Times New Roman" w:hAnsi="Times New Roman"/>
                <w:sz w:val="20"/>
                <w:szCs w:val="20"/>
                <w:lang w:val="bs-Latn-BA" w:eastAsia="en-GB"/>
              </w:rPr>
            </w:pPr>
            <w:r w:rsidRPr="00575EEB">
              <w:rPr>
                <w:rFonts w:ascii="Times New Roman" w:hAnsi="Times New Roman"/>
                <w:sz w:val="20"/>
                <w:szCs w:val="20"/>
              </w:rPr>
              <w:t>3.2.1.15. Memorandum o saradnji u oblasti mladih između Ministarstva civilnih poslova Bosne i Hercegovine i Ministarstva obrazovanja i mladih Republike Francuske</w:t>
            </w:r>
          </w:p>
        </w:tc>
        <w:tc>
          <w:tcPr>
            <w:tcW w:w="1317" w:type="dxa"/>
            <w:tcBorders>
              <w:top w:val="nil"/>
              <w:left w:val="nil"/>
              <w:bottom w:val="single" w:sz="4" w:space="0" w:color="auto"/>
              <w:right w:val="single" w:sz="4" w:space="0" w:color="auto"/>
            </w:tcBorders>
            <w:shd w:val="clear" w:color="auto" w:fill="auto"/>
            <w:vAlign w:val="center"/>
          </w:tcPr>
          <w:p w14:paraId="3B398E99" w14:textId="77777777" w:rsidR="007F4054" w:rsidRPr="00575EEB" w:rsidRDefault="007F4054" w:rsidP="007F4054">
            <w:pPr>
              <w:jc w:val="center"/>
              <w:rPr>
                <w:rFonts w:ascii="Times New Roman" w:eastAsia="Times New Roman" w:hAnsi="Times New Roman"/>
                <w:sz w:val="20"/>
                <w:szCs w:val="20"/>
                <w:lang w:val="bs-Latn-BA" w:eastAsia="en-GB"/>
              </w:rPr>
            </w:pPr>
            <w:r w:rsidRPr="00575EEB">
              <w:rPr>
                <w:rFonts w:ascii="Times New Roman" w:hAnsi="Times New Roman"/>
                <w:sz w:val="20"/>
                <w:szCs w:val="20"/>
              </w:rPr>
              <w:t>Sektor za obrazovanje</w:t>
            </w:r>
          </w:p>
        </w:tc>
        <w:tc>
          <w:tcPr>
            <w:tcW w:w="1465" w:type="dxa"/>
            <w:gridSpan w:val="3"/>
            <w:tcBorders>
              <w:top w:val="nil"/>
              <w:left w:val="nil"/>
              <w:bottom w:val="single" w:sz="4" w:space="0" w:color="auto"/>
              <w:right w:val="single" w:sz="4" w:space="0" w:color="auto"/>
            </w:tcBorders>
            <w:shd w:val="clear" w:color="auto" w:fill="auto"/>
            <w:vAlign w:val="center"/>
          </w:tcPr>
          <w:p w14:paraId="2A204CCA" w14:textId="77777777" w:rsidR="007F4054" w:rsidRPr="00575EEB" w:rsidRDefault="007F4054" w:rsidP="007F4054">
            <w:pPr>
              <w:jc w:val="center"/>
              <w:rPr>
                <w:rFonts w:ascii="Times New Roman" w:eastAsia="Times New Roman" w:hAnsi="Times New Roman"/>
                <w:sz w:val="20"/>
                <w:szCs w:val="20"/>
                <w:lang w:val="bs-Latn-BA" w:eastAsia="en-GB"/>
              </w:rPr>
            </w:pPr>
            <w:r w:rsidRPr="00575EEB">
              <w:rPr>
                <w:rFonts w:ascii="Times New Roman" w:hAnsi="Times New Roman"/>
                <w:sz w:val="20"/>
                <w:szCs w:val="20"/>
              </w:rPr>
              <w:t>Pripremljen nacrt Sporazuma</w:t>
            </w:r>
          </w:p>
        </w:tc>
        <w:tc>
          <w:tcPr>
            <w:tcW w:w="894" w:type="dxa"/>
            <w:gridSpan w:val="2"/>
            <w:tcBorders>
              <w:top w:val="nil"/>
              <w:left w:val="nil"/>
              <w:bottom w:val="single" w:sz="4" w:space="0" w:color="auto"/>
              <w:right w:val="single" w:sz="4" w:space="0" w:color="auto"/>
            </w:tcBorders>
            <w:shd w:val="clear" w:color="auto" w:fill="auto"/>
            <w:noWrap/>
            <w:vAlign w:val="center"/>
          </w:tcPr>
          <w:p w14:paraId="342EA69E" w14:textId="77777777" w:rsidR="007F4054" w:rsidRPr="00575EEB" w:rsidRDefault="007F4054" w:rsidP="007F4054">
            <w:pPr>
              <w:jc w:val="center"/>
              <w:rPr>
                <w:rFonts w:ascii="Times New Roman" w:hAnsi="Times New Roman"/>
                <w:bCs/>
                <w:sz w:val="20"/>
                <w:szCs w:val="20"/>
                <w:lang w:val="bs-Latn-BA"/>
              </w:rPr>
            </w:pPr>
            <w:r w:rsidRPr="00575EEB">
              <w:rPr>
                <w:rFonts w:ascii="Times New Roman" w:hAnsi="Times New Roman"/>
                <w:sz w:val="20"/>
                <w:szCs w:val="20"/>
              </w:rPr>
              <w:t>%</w:t>
            </w:r>
          </w:p>
        </w:tc>
        <w:tc>
          <w:tcPr>
            <w:tcW w:w="1142" w:type="dxa"/>
            <w:tcBorders>
              <w:top w:val="nil"/>
              <w:left w:val="nil"/>
              <w:bottom w:val="single" w:sz="4" w:space="0" w:color="auto"/>
              <w:right w:val="single" w:sz="4" w:space="0" w:color="auto"/>
            </w:tcBorders>
            <w:shd w:val="clear" w:color="auto" w:fill="auto"/>
            <w:vAlign w:val="center"/>
          </w:tcPr>
          <w:p w14:paraId="7CBACEF1" w14:textId="77777777" w:rsidR="007F4054" w:rsidRPr="00575EEB" w:rsidRDefault="007F4054" w:rsidP="007F4054">
            <w:pPr>
              <w:jc w:val="center"/>
              <w:rPr>
                <w:rFonts w:ascii="Times New Roman" w:hAnsi="Times New Roman"/>
                <w:bCs/>
                <w:sz w:val="20"/>
                <w:szCs w:val="20"/>
                <w:lang w:val="bs-Latn-BA"/>
              </w:rPr>
            </w:pPr>
            <w:r w:rsidRPr="00575EEB">
              <w:rPr>
                <w:rFonts w:ascii="Times New Roman" w:hAnsi="Times New Roman"/>
                <w:sz w:val="20"/>
                <w:szCs w:val="20"/>
              </w:rPr>
              <w:t>50%</w:t>
            </w:r>
          </w:p>
        </w:tc>
        <w:tc>
          <w:tcPr>
            <w:tcW w:w="1028" w:type="dxa"/>
            <w:gridSpan w:val="3"/>
            <w:tcBorders>
              <w:top w:val="nil"/>
              <w:left w:val="nil"/>
              <w:bottom w:val="single" w:sz="4" w:space="0" w:color="auto"/>
              <w:right w:val="single" w:sz="4" w:space="0" w:color="auto"/>
            </w:tcBorders>
            <w:shd w:val="clear" w:color="auto" w:fill="auto"/>
            <w:vAlign w:val="center"/>
          </w:tcPr>
          <w:p w14:paraId="25A1E1B3" w14:textId="77777777" w:rsidR="007F4054" w:rsidRPr="00575EEB" w:rsidRDefault="007F4054" w:rsidP="007F4054">
            <w:pPr>
              <w:jc w:val="center"/>
              <w:rPr>
                <w:rFonts w:ascii="Times New Roman" w:hAnsi="Times New Roman"/>
                <w:bCs/>
                <w:sz w:val="20"/>
                <w:szCs w:val="20"/>
                <w:lang w:val="bs-Latn-BA"/>
              </w:rPr>
            </w:pPr>
            <w:r w:rsidRPr="00575EEB">
              <w:rPr>
                <w:rFonts w:ascii="Times New Roman" w:hAnsi="Times New Roman"/>
                <w:sz w:val="20"/>
                <w:szCs w:val="20"/>
              </w:rPr>
              <w:t>100%</w:t>
            </w:r>
          </w:p>
        </w:tc>
        <w:tc>
          <w:tcPr>
            <w:tcW w:w="1042" w:type="dxa"/>
            <w:gridSpan w:val="4"/>
            <w:tcBorders>
              <w:top w:val="nil"/>
              <w:left w:val="nil"/>
              <w:bottom w:val="single" w:sz="4" w:space="0" w:color="auto"/>
              <w:right w:val="single" w:sz="4" w:space="0" w:color="auto"/>
            </w:tcBorders>
            <w:shd w:val="clear" w:color="auto" w:fill="auto"/>
            <w:noWrap/>
            <w:vAlign w:val="center"/>
          </w:tcPr>
          <w:p w14:paraId="4E5C441A" w14:textId="77777777" w:rsidR="007F4054" w:rsidRPr="00575EEB" w:rsidRDefault="007F4054" w:rsidP="007F4054">
            <w:pPr>
              <w:jc w:val="center"/>
              <w:rPr>
                <w:rFonts w:ascii="Times New Roman" w:eastAsia="Times New Roman" w:hAnsi="Times New Roman"/>
                <w:bCs/>
                <w:sz w:val="20"/>
                <w:szCs w:val="20"/>
                <w:lang w:val="bs-Latn-BA" w:eastAsia="en-GB"/>
              </w:rPr>
            </w:pPr>
            <w:r w:rsidRPr="00575EEB">
              <w:rPr>
                <w:rFonts w:ascii="Times New Roman" w:hAnsi="Times New Roman"/>
                <w:sz w:val="20"/>
                <w:szCs w:val="20"/>
              </w:rPr>
              <w:t>13.000</w:t>
            </w:r>
          </w:p>
        </w:tc>
        <w:tc>
          <w:tcPr>
            <w:tcW w:w="861" w:type="dxa"/>
            <w:gridSpan w:val="2"/>
            <w:tcBorders>
              <w:top w:val="nil"/>
              <w:left w:val="nil"/>
              <w:bottom w:val="single" w:sz="4" w:space="0" w:color="auto"/>
              <w:right w:val="single" w:sz="4" w:space="0" w:color="auto"/>
            </w:tcBorders>
            <w:shd w:val="clear" w:color="auto" w:fill="auto"/>
            <w:noWrap/>
            <w:vAlign w:val="center"/>
          </w:tcPr>
          <w:p w14:paraId="44AD7C80" w14:textId="77777777" w:rsidR="007F4054" w:rsidRPr="00575EEB" w:rsidRDefault="007F4054" w:rsidP="007F4054">
            <w:pPr>
              <w:jc w:val="center"/>
              <w:rPr>
                <w:rFonts w:ascii="Times New Roman" w:eastAsia="Times New Roman" w:hAnsi="Times New Roman"/>
                <w:bCs/>
                <w:sz w:val="20"/>
                <w:szCs w:val="20"/>
                <w:lang w:val="en-GB" w:eastAsia="en-GB"/>
              </w:rPr>
            </w:pPr>
            <w:r w:rsidRPr="00575EEB">
              <w:rPr>
                <w:rFonts w:ascii="Times New Roman" w:hAnsi="Times New Roman"/>
                <w:sz w:val="20"/>
                <w:szCs w:val="20"/>
              </w:rPr>
              <w:t>13.000</w:t>
            </w:r>
          </w:p>
        </w:tc>
        <w:tc>
          <w:tcPr>
            <w:tcW w:w="382" w:type="dxa"/>
            <w:gridSpan w:val="2"/>
            <w:tcBorders>
              <w:top w:val="nil"/>
              <w:left w:val="nil"/>
              <w:bottom w:val="single" w:sz="4" w:space="0" w:color="auto"/>
              <w:right w:val="single" w:sz="4" w:space="0" w:color="auto"/>
            </w:tcBorders>
            <w:shd w:val="clear" w:color="auto" w:fill="auto"/>
            <w:noWrap/>
            <w:vAlign w:val="center"/>
          </w:tcPr>
          <w:p w14:paraId="4E8E1949"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w:t>
            </w:r>
          </w:p>
        </w:tc>
        <w:tc>
          <w:tcPr>
            <w:tcW w:w="851" w:type="dxa"/>
            <w:gridSpan w:val="2"/>
            <w:tcBorders>
              <w:top w:val="nil"/>
              <w:left w:val="nil"/>
              <w:bottom w:val="single" w:sz="4" w:space="0" w:color="auto"/>
              <w:right w:val="single" w:sz="4" w:space="0" w:color="auto"/>
            </w:tcBorders>
            <w:shd w:val="clear" w:color="auto" w:fill="auto"/>
            <w:noWrap/>
            <w:vAlign w:val="center"/>
          </w:tcPr>
          <w:p w14:paraId="3C6CD6BE"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w:t>
            </w:r>
          </w:p>
        </w:tc>
        <w:tc>
          <w:tcPr>
            <w:tcW w:w="755" w:type="dxa"/>
            <w:gridSpan w:val="2"/>
            <w:tcBorders>
              <w:top w:val="nil"/>
              <w:left w:val="nil"/>
              <w:bottom w:val="single" w:sz="4" w:space="0" w:color="auto"/>
              <w:right w:val="single" w:sz="4" w:space="0" w:color="auto"/>
            </w:tcBorders>
            <w:shd w:val="clear" w:color="auto" w:fill="auto"/>
            <w:noWrap/>
            <w:vAlign w:val="center"/>
          </w:tcPr>
          <w:p w14:paraId="36770CF8"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w:t>
            </w:r>
          </w:p>
        </w:tc>
        <w:tc>
          <w:tcPr>
            <w:tcW w:w="947" w:type="dxa"/>
            <w:gridSpan w:val="2"/>
            <w:tcBorders>
              <w:top w:val="nil"/>
              <w:left w:val="nil"/>
              <w:bottom w:val="single" w:sz="4" w:space="0" w:color="auto"/>
              <w:right w:val="single" w:sz="4" w:space="0" w:color="auto"/>
            </w:tcBorders>
            <w:shd w:val="clear" w:color="auto" w:fill="auto"/>
            <w:noWrap/>
            <w:vAlign w:val="center"/>
          </w:tcPr>
          <w:p w14:paraId="103946AF" w14:textId="77777777" w:rsidR="007F4054" w:rsidRPr="00575EEB" w:rsidRDefault="007F4054" w:rsidP="007F4054">
            <w:pPr>
              <w:jc w:val="center"/>
              <w:rPr>
                <w:rFonts w:ascii="Times New Roman" w:eastAsia="Times New Roman" w:hAnsi="Times New Roman"/>
                <w:bCs/>
                <w:sz w:val="20"/>
                <w:szCs w:val="20"/>
                <w:lang w:val="en-GB" w:eastAsia="en-GB"/>
              </w:rPr>
            </w:pPr>
            <w:r w:rsidRPr="00575EEB">
              <w:rPr>
                <w:rFonts w:ascii="Times New Roman" w:hAnsi="Times New Roman"/>
                <w:sz w:val="20"/>
                <w:szCs w:val="20"/>
              </w:rPr>
              <w:t>13.000</w:t>
            </w:r>
          </w:p>
        </w:tc>
        <w:tc>
          <w:tcPr>
            <w:tcW w:w="992" w:type="dxa"/>
            <w:gridSpan w:val="2"/>
            <w:tcBorders>
              <w:top w:val="nil"/>
              <w:left w:val="nil"/>
              <w:bottom w:val="single" w:sz="4" w:space="0" w:color="auto"/>
              <w:right w:val="nil"/>
            </w:tcBorders>
            <w:shd w:val="clear" w:color="auto" w:fill="auto"/>
            <w:vAlign w:val="center"/>
          </w:tcPr>
          <w:p w14:paraId="00597115" w14:textId="77777777" w:rsidR="007F4054" w:rsidRPr="00575EEB" w:rsidRDefault="007F4054" w:rsidP="007F4054">
            <w:pPr>
              <w:jc w:val="center"/>
              <w:rPr>
                <w:rFonts w:ascii="Times New Roman" w:eastAsia="Times New Roman" w:hAnsi="Times New Roman"/>
                <w:sz w:val="20"/>
                <w:szCs w:val="20"/>
                <w:lang w:val="bs-Latn-BA" w:eastAsia="en-GB"/>
              </w:rPr>
            </w:pPr>
            <w:r w:rsidRPr="00575EEB">
              <w:rPr>
                <w:rFonts w:ascii="Times New Roman" w:hAnsi="Times New Roman"/>
                <w:sz w:val="20"/>
                <w:szCs w:val="20"/>
              </w:rPr>
              <w:t>098100</w:t>
            </w:r>
          </w:p>
        </w:tc>
        <w:tc>
          <w:tcPr>
            <w:tcW w:w="938" w:type="dxa"/>
            <w:tcBorders>
              <w:top w:val="nil"/>
              <w:left w:val="single" w:sz="4" w:space="0" w:color="auto"/>
              <w:bottom w:val="single" w:sz="4" w:space="0" w:color="auto"/>
              <w:right w:val="single" w:sz="4" w:space="0" w:color="auto"/>
            </w:tcBorders>
            <w:shd w:val="clear" w:color="auto" w:fill="auto"/>
            <w:vAlign w:val="center"/>
          </w:tcPr>
          <w:p w14:paraId="0253ED60" w14:textId="77777777" w:rsidR="007F4054" w:rsidRPr="00575EEB" w:rsidRDefault="007F4054" w:rsidP="007F4054">
            <w:pPr>
              <w:jc w:val="center"/>
              <w:rPr>
                <w:rFonts w:ascii="Times New Roman" w:eastAsia="Times New Roman" w:hAnsi="Times New Roman"/>
                <w:sz w:val="20"/>
                <w:szCs w:val="20"/>
                <w:lang w:val="en-GB" w:eastAsia="en-GB"/>
              </w:rPr>
            </w:pPr>
            <w:r w:rsidRPr="00575EEB">
              <w:rPr>
                <w:rFonts w:ascii="Times New Roman" w:hAnsi="Times New Roman"/>
                <w:sz w:val="20"/>
                <w:szCs w:val="20"/>
              </w:rPr>
              <w:t>IV</w:t>
            </w:r>
          </w:p>
        </w:tc>
      </w:tr>
      <w:tr w:rsidR="00575EEB" w:rsidRPr="00575EEB" w14:paraId="7C9217A8" w14:textId="77777777" w:rsidTr="00AE28F4">
        <w:trPr>
          <w:gridAfter w:val="1"/>
          <w:wAfter w:w="6" w:type="dxa"/>
          <w:trHeight w:val="563"/>
        </w:trPr>
        <w:tc>
          <w:tcPr>
            <w:tcW w:w="2846" w:type="dxa"/>
            <w:gridSpan w:val="2"/>
            <w:tcBorders>
              <w:top w:val="nil"/>
              <w:left w:val="single" w:sz="8" w:space="0" w:color="auto"/>
              <w:bottom w:val="single" w:sz="4" w:space="0" w:color="auto"/>
              <w:right w:val="single" w:sz="4" w:space="0" w:color="auto"/>
            </w:tcBorders>
            <w:shd w:val="clear" w:color="auto" w:fill="auto"/>
          </w:tcPr>
          <w:p w14:paraId="186954D8" w14:textId="77777777" w:rsidR="007F4054" w:rsidRPr="00575EEB" w:rsidRDefault="007F4054" w:rsidP="007F4054">
            <w:pPr>
              <w:spacing w:after="0" w:line="240" w:lineRule="auto"/>
              <w:rPr>
                <w:rFonts w:ascii="Times New Roman" w:eastAsia="Times New Roman" w:hAnsi="Times New Roman"/>
                <w:sz w:val="20"/>
                <w:szCs w:val="20"/>
                <w:lang w:val="bs-Latn-BA" w:eastAsia="en-GB"/>
              </w:rPr>
            </w:pPr>
            <w:r w:rsidRPr="00575EEB">
              <w:rPr>
                <w:rFonts w:ascii="Times New Roman" w:hAnsi="Times New Roman"/>
                <w:sz w:val="20"/>
                <w:szCs w:val="20"/>
              </w:rPr>
              <w:t>3.2.1.16. Memorandum o saradnji u oblasti mladih između Ministarstva civilnih poslova Bosne i Hercegovine i Ministarstva za porodicu, starije osobe, žene i mlade Savezne Republike Njemačke</w:t>
            </w:r>
          </w:p>
        </w:tc>
        <w:tc>
          <w:tcPr>
            <w:tcW w:w="1317" w:type="dxa"/>
            <w:tcBorders>
              <w:top w:val="nil"/>
              <w:left w:val="nil"/>
              <w:bottom w:val="single" w:sz="4" w:space="0" w:color="auto"/>
              <w:right w:val="single" w:sz="4" w:space="0" w:color="auto"/>
            </w:tcBorders>
            <w:shd w:val="clear" w:color="auto" w:fill="auto"/>
            <w:vAlign w:val="center"/>
          </w:tcPr>
          <w:p w14:paraId="1BE8A9F4" w14:textId="77777777" w:rsidR="007F4054" w:rsidRPr="00575EEB" w:rsidRDefault="007F4054" w:rsidP="007F4054">
            <w:pPr>
              <w:jc w:val="center"/>
              <w:rPr>
                <w:rFonts w:ascii="Times New Roman" w:eastAsia="Times New Roman" w:hAnsi="Times New Roman"/>
                <w:sz w:val="20"/>
                <w:szCs w:val="20"/>
                <w:lang w:val="bs-Latn-BA" w:eastAsia="en-GB"/>
              </w:rPr>
            </w:pPr>
            <w:r w:rsidRPr="00575EEB">
              <w:rPr>
                <w:rFonts w:ascii="Times New Roman" w:hAnsi="Times New Roman"/>
                <w:sz w:val="20"/>
                <w:szCs w:val="20"/>
              </w:rPr>
              <w:t>Sektor za obrazovanje</w:t>
            </w:r>
          </w:p>
        </w:tc>
        <w:tc>
          <w:tcPr>
            <w:tcW w:w="1465" w:type="dxa"/>
            <w:gridSpan w:val="3"/>
            <w:tcBorders>
              <w:top w:val="nil"/>
              <w:left w:val="nil"/>
              <w:bottom w:val="single" w:sz="4" w:space="0" w:color="auto"/>
              <w:right w:val="single" w:sz="4" w:space="0" w:color="auto"/>
            </w:tcBorders>
            <w:shd w:val="clear" w:color="auto" w:fill="auto"/>
            <w:vAlign w:val="center"/>
          </w:tcPr>
          <w:p w14:paraId="47CCB40E" w14:textId="77777777" w:rsidR="007F4054" w:rsidRPr="00575EEB" w:rsidRDefault="007F4054" w:rsidP="007F4054">
            <w:pPr>
              <w:jc w:val="center"/>
              <w:rPr>
                <w:rFonts w:ascii="Times New Roman" w:eastAsia="Times New Roman" w:hAnsi="Times New Roman"/>
                <w:sz w:val="20"/>
                <w:szCs w:val="20"/>
                <w:lang w:val="bs-Latn-BA" w:eastAsia="en-GB"/>
              </w:rPr>
            </w:pPr>
            <w:r w:rsidRPr="00575EEB">
              <w:rPr>
                <w:rFonts w:ascii="Times New Roman" w:hAnsi="Times New Roman"/>
                <w:sz w:val="20"/>
                <w:szCs w:val="20"/>
              </w:rPr>
              <w:t>Pripremljen nacrt Sporazuma</w:t>
            </w:r>
          </w:p>
        </w:tc>
        <w:tc>
          <w:tcPr>
            <w:tcW w:w="894" w:type="dxa"/>
            <w:gridSpan w:val="2"/>
            <w:tcBorders>
              <w:top w:val="nil"/>
              <w:left w:val="nil"/>
              <w:bottom w:val="single" w:sz="4" w:space="0" w:color="auto"/>
              <w:right w:val="single" w:sz="4" w:space="0" w:color="auto"/>
            </w:tcBorders>
            <w:shd w:val="clear" w:color="auto" w:fill="auto"/>
            <w:noWrap/>
            <w:vAlign w:val="center"/>
          </w:tcPr>
          <w:p w14:paraId="132462B1" w14:textId="77777777" w:rsidR="007F4054" w:rsidRPr="00575EEB" w:rsidRDefault="007F4054" w:rsidP="007F4054">
            <w:pPr>
              <w:jc w:val="center"/>
              <w:rPr>
                <w:rFonts w:ascii="Times New Roman" w:hAnsi="Times New Roman"/>
                <w:bCs/>
                <w:sz w:val="20"/>
                <w:szCs w:val="20"/>
                <w:lang w:val="bs-Latn-BA"/>
              </w:rPr>
            </w:pPr>
            <w:r w:rsidRPr="00575EEB">
              <w:rPr>
                <w:rFonts w:ascii="Times New Roman" w:hAnsi="Times New Roman"/>
                <w:sz w:val="20"/>
                <w:szCs w:val="20"/>
              </w:rPr>
              <w:t>%</w:t>
            </w:r>
          </w:p>
        </w:tc>
        <w:tc>
          <w:tcPr>
            <w:tcW w:w="1142" w:type="dxa"/>
            <w:tcBorders>
              <w:top w:val="nil"/>
              <w:left w:val="nil"/>
              <w:bottom w:val="single" w:sz="4" w:space="0" w:color="auto"/>
              <w:right w:val="single" w:sz="4" w:space="0" w:color="auto"/>
            </w:tcBorders>
            <w:shd w:val="clear" w:color="auto" w:fill="auto"/>
            <w:vAlign w:val="center"/>
          </w:tcPr>
          <w:p w14:paraId="75EADF76" w14:textId="77777777" w:rsidR="007F4054" w:rsidRPr="00575EEB" w:rsidRDefault="007F4054" w:rsidP="007F4054">
            <w:pPr>
              <w:jc w:val="center"/>
              <w:rPr>
                <w:rFonts w:ascii="Times New Roman" w:hAnsi="Times New Roman"/>
                <w:bCs/>
                <w:sz w:val="20"/>
                <w:szCs w:val="20"/>
                <w:lang w:val="bs-Latn-BA"/>
              </w:rPr>
            </w:pPr>
            <w:r w:rsidRPr="00575EEB">
              <w:rPr>
                <w:rFonts w:ascii="Times New Roman" w:hAnsi="Times New Roman"/>
                <w:sz w:val="20"/>
                <w:szCs w:val="20"/>
              </w:rPr>
              <w:t>50%</w:t>
            </w:r>
          </w:p>
        </w:tc>
        <w:tc>
          <w:tcPr>
            <w:tcW w:w="1028" w:type="dxa"/>
            <w:gridSpan w:val="3"/>
            <w:tcBorders>
              <w:top w:val="nil"/>
              <w:left w:val="nil"/>
              <w:bottom w:val="single" w:sz="4" w:space="0" w:color="auto"/>
              <w:right w:val="single" w:sz="4" w:space="0" w:color="auto"/>
            </w:tcBorders>
            <w:shd w:val="clear" w:color="auto" w:fill="auto"/>
            <w:vAlign w:val="center"/>
          </w:tcPr>
          <w:p w14:paraId="4E8BB6CA" w14:textId="77777777" w:rsidR="007F4054" w:rsidRPr="00575EEB" w:rsidRDefault="007F4054" w:rsidP="007F4054">
            <w:pPr>
              <w:jc w:val="center"/>
              <w:rPr>
                <w:rFonts w:ascii="Times New Roman" w:hAnsi="Times New Roman"/>
                <w:bCs/>
                <w:sz w:val="20"/>
                <w:szCs w:val="20"/>
                <w:lang w:val="bs-Latn-BA"/>
              </w:rPr>
            </w:pPr>
            <w:r w:rsidRPr="00575EEB">
              <w:rPr>
                <w:rFonts w:ascii="Times New Roman" w:hAnsi="Times New Roman"/>
                <w:sz w:val="20"/>
                <w:szCs w:val="20"/>
              </w:rPr>
              <w:t>100%</w:t>
            </w:r>
          </w:p>
        </w:tc>
        <w:tc>
          <w:tcPr>
            <w:tcW w:w="1042" w:type="dxa"/>
            <w:gridSpan w:val="4"/>
            <w:tcBorders>
              <w:top w:val="nil"/>
              <w:left w:val="nil"/>
              <w:bottom w:val="single" w:sz="4" w:space="0" w:color="auto"/>
              <w:right w:val="single" w:sz="4" w:space="0" w:color="auto"/>
            </w:tcBorders>
            <w:shd w:val="clear" w:color="auto" w:fill="auto"/>
            <w:noWrap/>
            <w:vAlign w:val="center"/>
          </w:tcPr>
          <w:p w14:paraId="60F04636" w14:textId="77777777" w:rsidR="007F4054" w:rsidRPr="00575EEB" w:rsidRDefault="007F4054" w:rsidP="007F4054">
            <w:pPr>
              <w:jc w:val="center"/>
              <w:rPr>
                <w:rFonts w:ascii="Times New Roman" w:eastAsia="Times New Roman" w:hAnsi="Times New Roman"/>
                <w:bCs/>
                <w:sz w:val="20"/>
                <w:szCs w:val="20"/>
                <w:lang w:val="bs-Latn-BA" w:eastAsia="en-GB"/>
              </w:rPr>
            </w:pPr>
            <w:r w:rsidRPr="00575EEB">
              <w:rPr>
                <w:rFonts w:ascii="Times New Roman" w:hAnsi="Times New Roman"/>
                <w:sz w:val="20"/>
                <w:szCs w:val="20"/>
              </w:rPr>
              <w:t>13.000</w:t>
            </w:r>
          </w:p>
        </w:tc>
        <w:tc>
          <w:tcPr>
            <w:tcW w:w="861" w:type="dxa"/>
            <w:gridSpan w:val="2"/>
            <w:tcBorders>
              <w:top w:val="nil"/>
              <w:left w:val="nil"/>
              <w:bottom w:val="single" w:sz="4" w:space="0" w:color="auto"/>
              <w:right w:val="single" w:sz="4" w:space="0" w:color="auto"/>
            </w:tcBorders>
            <w:shd w:val="clear" w:color="auto" w:fill="auto"/>
            <w:noWrap/>
            <w:vAlign w:val="center"/>
          </w:tcPr>
          <w:p w14:paraId="7CC275DB" w14:textId="77777777" w:rsidR="007F4054" w:rsidRPr="00575EEB" w:rsidRDefault="007F4054" w:rsidP="007F4054">
            <w:pPr>
              <w:jc w:val="center"/>
              <w:rPr>
                <w:rFonts w:ascii="Times New Roman" w:eastAsia="Times New Roman" w:hAnsi="Times New Roman"/>
                <w:bCs/>
                <w:sz w:val="20"/>
                <w:szCs w:val="20"/>
                <w:lang w:val="en-GB" w:eastAsia="en-GB"/>
              </w:rPr>
            </w:pPr>
            <w:r w:rsidRPr="00575EEB">
              <w:rPr>
                <w:rFonts w:ascii="Times New Roman" w:hAnsi="Times New Roman"/>
                <w:sz w:val="20"/>
                <w:szCs w:val="20"/>
              </w:rPr>
              <w:t>13.000</w:t>
            </w:r>
          </w:p>
        </w:tc>
        <w:tc>
          <w:tcPr>
            <w:tcW w:w="382" w:type="dxa"/>
            <w:gridSpan w:val="2"/>
            <w:tcBorders>
              <w:top w:val="nil"/>
              <w:left w:val="nil"/>
              <w:bottom w:val="single" w:sz="4" w:space="0" w:color="auto"/>
              <w:right w:val="single" w:sz="4" w:space="0" w:color="auto"/>
            </w:tcBorders>
            <w:shd w:val="clear" w:color="auto" w:fill="auto"/>
            <w:noWrap/>
            <w:vAlign w:val="center"/>
          </w:tcPr>
          <w:p w14:paraId="4B305682"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w:t>
            </w:r>
          </w:p>
        </w:tc>
        <w:tc>
          <w:tcPr>
            <w:tcW w:w="851" w:type="dxa"/>
            <w:gridSpan w:val="2"/>
            <w:tcBorders>
              <w:top w:val="nil"/>
              <w:left w:val="nil"/>
              <w:bottom w:val="single" w:sz="4" w:space="0" w:color="auto"/>
              <w:right w:val="single" w:sz="4" w:space="0" w:color="auto"/>
            </w:tcBorders>
            <w:shd w:val="clear" w:color="auto" w:fill="auto"/>
            <w:noWrap/>
            <w:vAlign w:val="center"/>
          </w:tcPr>
          <w:p w14:paraId="18738E20"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w:t>
            </w:r>
          </w:p>
        </w:tc>
        <w:tc>
          <w:tcPr>
            <w:tcW w:w="755" w:type="dxa"/>
            <w:gridSpan w:val="2"/>
            <w:tcBorders>
              <w:top w:val="nil"/>
              <w:left w:val="nil"/>
              <w:bottom w:val="single" w:sz="4" w:space="0" w:color="auto"/>
              <w:right w:val="single" w:sz="4" w:space="0" w:color="auto"/>
            </w:tcBorders>
            <w:shd w:val="clear" w:color="auto" w:fill="auto"/>
            <w:noWrap/>
            <w:vAlign w:val="center"/>
          </w:tcPr>
          <w:p w14:paraId="24200D63"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w:t>
            </w:r>
          </w:p>
        </w:tc>
        <w:tc>
          <w:tcPr>
            <w:tcW w:w="947" w:type="dxa"/>
            <w:gridSpan w:val="2"/>
            <w:tcBorders>
              <w:top w:val="nil"/>
              <w:left w:val="nil"/>
              <w:bottom w:val="single" w:sz="4" w:space="0" w:color="auto"/>
              <w:right w:val="single" w:sz="4" w:space="0" w:color="auto"/>
            </w:tcBorders>
            <w:shd w:val="clear" w:color="auto" w:fill="auto"/>
            <w:noWrap/>
            <w:vAlign w:val="center"/>
          </w:tcPr>
          <w:p w14:paraId="7CAE456F" w14:textId="77777777" w:rsidR="007F4054" w:rsidRPr="00575EEB" w:rsidRDefault="007F4054" w:rsidP="007F4054">
            <w:pPr>
              <w:jc w:val="center"/>
              <w:rPr>
                <w:rFonts w:ascii="Times New Roman" w:eastAsia="Times New Roman" w:hAnsi="Times New Roman"/>
                <w:bCs/>
                <w:sz w:val="20"/>
                <w:szCs w:val="20"/>
                <w:lang w:val="en-GB" w:eastAsia="en-GB"/>
              </w:rPr>
            </w:pPr>
            <w:r w:rsidRPr="00575EEB">
              <w:rPr>
                <w:rFonts w:ascii="Times New Roman" w:hAnsi="Times New Roman"/>
                <w:sz w:val="20"/>
                <w:szCs w:val="20"/>
              </w:rPr>
              <w:t>13.000</w:t>
            </w:r>
          </w:p>
        </w:tc>
        <w:tc>
          <w:tcPr>
            <w:tcW w:w="992" w:type="dxa"/>
            <w:gridSpan w:val="2"/>
            <w:tcBorders>
              <w:top w:val="nil"/>
              <w:left w:val="nil"/>
              <w:bottom w:val="single" w:sz="4" w:space="0" w:color="auto"/>
              <w:right w:val="nil"/>
            </w:tcBorders>
            <w:shd w:val="clear" w:color="auto" w:fill="auto"/>
            <w:vAlign w:val="center"/>
          </w:tcPr>
          <w:p w14:paraId="44AAB58D" w14:textId="77777777" w:rsidR="007F4054" w:rsidRPr="00575EEB" w:rsidRDefault="007F4054" w:rsidP="007F4054">
            <w:pPr>
              <w:jc w:val="center"/>
              <w:rPr>
                <w:rFonts w:ascii="Times New Roman" w:eastAsia="Times New Roman" w:hAnsi="Times New Roman"/>
                <w:sz w:val="20"/>
                <w:szCs w:val="20"/>
                <w:lang w:val="bs-Latn-BA" w:eastAsia="en-GB"/>
              </w:rPr>
            </w:pPr>
            <w:r w:rsidRPr="00575EEB">
              <w:rPr>
                <w:rFonts w:ascii="Times New Roman" w:hAnsi="Times New Roman"/>
                <w:sz w:val="20"/>
                <w:szCs w:val="20"/>
              </w:rPr>
              <w:t>098100</w:t>
            </w:r>
          </w:p>
        </w:tc>
        <w:tc>
          <w:tcPr>
            <w:tcW w:w="938" w:type="dxa"/>
            <w:tcBorders>
              <w:top w:val="nil"/>
              <w:left w:val="single" w:sz="4" w:space="0" w:color="auto"/>
              <w:bottom w:val="single" w:sz="4" w:space="0" w:color="auto"/>
              <w:right w:val="single" w:sz="4" w:space="0" w:color="auto"/>
            </w:tcBorders>
            <w:shd w:val="clear" w:color="auto" w:fill="auto"/>
            <w:vAlign w:val="center"/>
          </w:tcPr>
          <w:p w14:paraId="6403B05F" w14:textId="77777777" w:rsidR="007F4054" w:rsidRPr="00575EEB" w:rsidRDefault="007F4054" w:rsidP="007F4054">
            <w:pPr>
              <w:jc w:val="center"/>
              <w:rPr>
                <w:rFonts w:ascii="Times New Roman" w:eastAsia="Times New Roman" w:hAnsi="Times New Roman"/>
                <w:sz w:val="20"/>
                <w:szCs w:val="20"/>
                <w:lang w:val="en-GB" w:eastAsia="en-GB"/>
              </w:rPr>
            </w:pPr>
            <w:r w:rsidRPr="00575EEB">
              <w:rPr>
                <w:rFonts w:ascii="Times New Roman" w:hAnsi="Times New Roman"/>
                <w:sz w:val="20"/>
                <w:szCs w:val="20"/>
              </w:rPr>
              <w:t>IV</w:t>
            </w:r>
          </w:p>
        </w:tc>
      </w:tr>
      <w:tr w:rsidR="00575EEB" w:rsidRPr="00575EEB" w14:paraId="7CE4C5A0" w14:textId="77777777" w:rsidTr="00AE28F4">
        <w:trPr>
          <w:gridAfter w:val="1"/>
          <w:wAfter w:w="6" w:type="dxa"/>
          <w:trHeight w:val="563"/>
        </w:trPr>
        <w:tc>
          <w:tcPr>
            <w:tcW w:w="2846" w:type="dxa"/>
            <w:gridSpan w:val="2"/>
            <w:tcBorders>
              <w:top w:val="nil"/>
              <w:left w:val="single" w:sz="8" w:space="0" w:color="auto"/>
              <w:bottom w:val="single" w:sz="4" w:space="0" w:color="auto"/>
              <w:right w:val="single" w:sz="4" w:space="0" w:color="auto"/>
            </w:tcBorders>
            <w:shd w:val="clear" w:color="auto" w:fill="auto"/>
          </w:tcPr>
          <w:p w14:paraId="0BA27E7F" w14:textId="77777777" w:rsidR="007F4054" w:rsidRPr="00575EEB" w:rsidRDefault="007F4054" w:rsidP="007F4054">
            <w:pPr>
              <w:spacing w:after="0" w:line="240" w:lineRule="auto"/>
              <w:rPr>
                <w:rFonts w:ascii="Times New Roman" w:eastAsia="Times New Roman" w:hAnsi="Times New Roman"/>
                <w:sz w:val="20"/>
                <w:szCs w:val="20"/>
                <w:lang w:val="bs-Latn-BA" w:eastAsia="en-GB"/>
              </w:rPr>
            </w:pPr>
            <w:r w:rsidRPr="00575EEB">
              <w:rPr>
                <w:rFonts w:ascii="Times New Roman" w:hAnsi="Times New Roman"/>
                <w:sz w:val="20"/>
                <w:szCs w:val="20"/>
              </w:rPr>
              <w:t>3.2.1.17. Memorandum o saradnji u oblasti mladih između Ministarstva civilnih poslova Bosne i Hercegovine i Ministarstva obrazovanja i vjerskih poslova Republike Grčke</w:t>
            </w:r>
          </w:p>
        </w:tc>
        <w:tc>
          <w:tcPr>
            <w:tcW w:w="1317" w:type="dxa"/>
            <w:tcBorders>
              <w:top w:val="nil"/>
              <w:left w:val="nil"/>
              <w:bottom w:val="single" w:sz="4" w:space="0" w:color="auto"/>
              <w:right w:val="single" w:sz="4" w:space="0" w:color="auto"/>
            </w:tcBorders>
            <w:shd w:val="clear" w:color="auto" w:fill="auto"/>
            <w:vAlign w:val="center"/>
          </w:tcPr>
          <w:p w14:paraId="73DB885A" w14:textId="77777777" w:rsidR="007F4054" w:rsidRPr="00575EEB" w:rsidRDefault="007F4054" w:rsidP="007F4054">
            <w:pPr>
              <w:jc w:val="center"/>
              <w:rPr>
                <w:rFonts w:ascii="Times New Roman" w:eastAsia="Times New Roman" w:hAnsi="Times New Roman"/>
                <w:sz w:val="20"/>
                <w:szCs w:val="20"/>
                <w:lang w:val="bs-Latn-BA" w:eastAsia="en-GB"/>
              </w:rPr>
            </w:pPr>
            <w:r w:rsidRPr="00575EEB">
              <w:rPr>
                <w:rFonts w:ascii="Times New Roman" w:hAnsi="Times New Roman"/>
                <w:sz w:val="20"/>
                <w:szCs w:val="20"/>
              </w:rPr>
              <w:t>Sektor za obrazovanje</w:t>
            </w:r>
          </w:p>
        </w:tc>
        <w:tc>
          <w:tcPr>
            <w:tcW w:w="1465" w:type="dxa"/>
            <w:gridSpan w:val="3"/>
            <w:tcBorders>
              <w:top w:val="nil"/>
              <w:left w:val="nil"/>
              <w:bottom w:val="single" w:sz="4" w:space="0" w:color="auto"/>
              <w:right w:val="single" w:sz="4" w:space="0" w:color="auto"/>
            </w:tcBorders>
            <w:shd w:val="clear" w:color="auto" w:fill="auto"/>
            <w:vAlign w:val="center"/>
          </w:tcPr>
          <w:p w14:paraId="480AEA11" w14:textId="77777777" w:rsidR="007F4054" w:rsidRPr="00575EEB" w:rsidRDefault="007F4054" w:rsidP="007F4054">
            <w:pPr>
              <w:jc w:val="center"/>
              <w:rPr>
                <w:rFonts w:ascii="Times New Roman" w:eastAsia="Times New Roman" w:hAnsi="Times New Roman"/>
                <w:sz w:val="20"/>
                <w:szCs w:val="20"/>
                <w:lang w:val="bs-Latn-BA" w:eastAsia="en-GB"/>
              </w:rPr>
            </w:pPr>
            <w:r w:rsidRPr="00575EEB">
              <w:rPr>
                <w:rFonts w:ascii="Times New Roman" w:hAnsi="Times New Roman"/>
                <w:sz w:val="20"/>
                <w:szCs w:val="20"/>
              </w:rPr>
              <w:t>Pripremljen nacrt Sporazuma</w:t>
            </w:r>
          </w:p>
        </w:tc>
        <w:tc>
          <w:tcPr>
            <w:tcW w:w="894" w:type="dxa"/>
            <w:gridSpan w:val="2"/>
            <w:tcBorders>
              <w:top w:val="nil"/>
              <w:left w:val="nil"/>
              <w:bottom w:val="single" w:sz="4" w:space="0" w:color="auto"/>
              <w:right w:val="single" w:sz="4" w:space="0" w:color="auto"/>
            </w:tcBorders>
            <w:shd w:val="clear" w:color="auto" w:fill="auto"/>
            <w:noWrap/>
            <w:vAlign w:val="center"/>
          </w:tcPr>
          <w:p w14:paraId="65C2744D" w14:textId="77777777" w:rsidR="007F4054" w:rsidRPr="00575EEB" w:rsidRDefault="007F4054" w:rsidP="007F4054">
            <w:pPr>
              <w:jc w:val="center"/>
              <w:rPr>
                <w:rFonts w:ascii="Times New Roman" w:hAnsi="Times New Roman"/>
                <w:bCs/>
                <w:sz w:val="20"/>
                <w:szCs w:val="20"/>
                <w:lang w:val="bs-Latn-BA"/>
              </w:rPr>
            </w:pPr>
            <w:r w:rsidRPr="00575EEB">
              <w:rPr>
                <w:rFonts w:ascii="Times New Roman" w:hAnsi="Times New Roman"/>
                <w:sz w:val="20"/>
                <w:szCs w:val="20"/>
              </w:rPr>
              <w:t>%</w:t>
            </w:r>
          </w:p>
        </w:tc>
        <w:tc>
          <w:tcPr>
            <w:tcW w:w="1142" w:type="dxa"/>
            <w:tcBorders>
              <w:top w:val="nil"/>
              <w:left w:val="nil"/>
              <w:bottom w:val="single" w:sz="4" w:space="0" w:color="auto"/>
              <w:right w:val="single" w:sz="4" w:space="0" w:color="auto"/>
            </w:tcBorders>
            <w:shd w:val="clear" w:color="auto" w:fill="auto"/>
            <w:vAlign w:val="center"/>
          </w:tcPr>
          <w:p w14:paraId="6FF49DEA" w14:textId="77777777" w:rsidR="007F4054" w:rsidRPr="00575EEB" w:rsidRDefault="007F4054" w:rsidP="007F4054">
            <w:pPr>
              <w:jc w:val="center"/>
              <w:rPr>
                <w:rFonts w:ascii="Times New Roman" w:hAnsi="Times New Roman"/>
                <w:bCs/>
                <w:sz w:val="20"/>
                <w:szCs w:val="20"/>
                <w:lang w:val="bs-Latn-BA"/>
              </w:rPr>
            </w:pPr>
            <w:r w:rsidRPr="00575EEB">
              <w:rPr>
                <w:rFonts w:ascii="Times New Roman" w:hAnsi="Times New Roman"/>
                <w:sz w:val="20"/>
                <w:szCs w:val="20"/>
              </w:rPr>
              <w:t>50%</w:t>
            </w:r>
          </w:p>
        </w:tc>
        <w:tc>
          <w:tcPr>
            <w:tcW w:w="1028" w:type="dxa"/>
            <w:gridSpan w:val="3"/>
            <w:tcBorders>
              <w:top w:val="nil"/>
              <w:left w:val="nil"/>
              <w:bottom w:val="single" w:sz="4" w:space="0" w:color="auto"/>
              <w:right w:val="single" w:sz="4" w:space="0" w:color="auto"/>
            </w:tcBorders>
            <w:shd w:val="clear" w:color="auto" w:fill="auto"/>
            <w:vAlign w:val="center"/>
          </w:tcPr>
          <w:p w14:paraId="165B0216" w14:textId="77777777" w:rsidR="007F4054" w:rsidRPr="00575EEB" w:rsidRDefault="007F4054" w:rsidP="007F4054">
            <w:pPr>
              <w:jc w:val="center"/>
              <w:rPr>
                <w:rFonts w:ascii="Times New Roman" w:hAnsi="Times New Roman"/>
                <w:bCs/>
                <w:sz w:val="20"/>
                <w:szCs w:val="20"/>
                <w:lang w:val="bs-Latn-BA"/>
              </w:rPr>
            </w:pPr>
            <w:r w:rsidRPr="00575EEB">
              <w:rPr>
                <w:rFonts w:ascii="Times New Roman" w:hAnsi="Times New Roman"/>
                <w:sz w:val="20"/>
                <w:szCs w:val="20"/>
              </w:rPr>
              <w:t>100%</w:t>
            </w:r>
          </w:p>
        </w:tc>
        <w:tc>
          <w:tcPr>
            <w:tcW w:w="1042" w:type="dxa"/>
            <w:gridSpan w:val="4"/>
            <w:tcBorders>
              <w:top w:val="nil"/>
              <w:left w:val="nil"/>
              <w:bottom w:val="single" w:sz="4" w:space="0" w:color="auto"/>
              <w:right w:val="single" w:sz="4" w:space="0" w:color="auto"/>
            </w:tcBorders>
            <w:shd w:val="clear" w:color="auto" w:fill="auto"/>
            <w:noWrap/>
            <w:vAlign w:val="center"/>
          </w:tcPr>
          <w:p w14:paraId="3C6BC502" w14:textId="77777777" w:rsidR="007F4054" w:rsidRPr="00575EEB" w:rsidRDefault="007F4054" w:rsidP="007F4054">
            <w:pPr>
              <w:jc w:val="center"/>
              <w:rPr>
                <w:rFonts w:ascii="Times New Roman" w:eastAsia="Times New Roman" w:hAnsi="Times New Roman"/>
                <w:bCs/>
                <w:sz w:val="20"/>
                <w:szCs w:val="20"/>
                <w:lang w:val="bs-Latn-BA" w:eastAsia="en-GB"/>
              </w:rPr>
            </w:pPr>
            <w:r w:rsidRPr="00575EEB">
              <w:rPr>
                <w:rFonts w:ascii="Times New Roman" w:hAnsi="Times New Roman"/>
                <w:sz w:val="20"/>
                <w:szCs w:val="20"/>
              </w:rPr>
              <w:t>13.000</w:t>
            </w:r>
          </w:p>
        </w:tc>
        <w:tc>
          <w:tcPr>
            <w:tcW w:w="861" w:type="dxa"/>
            <w:gridSpan w:val="2"/>
            <w:tcBorders>
              <w:top w:val="nil"/>
              <w:left w:val="nil"/>
              <w:bottom w:val="single" w:sz="4" w:space="0" w:color="auto"/>
              <w:right w:val="single" w:sz="4" w:space="0" w:color="auto"/>
            </w:tcBorders>
            <w:shd w:val="clear" w:color="auto" w:fill="auto"/>
            <w:noWrap/>
            <w:vAlign w:val="center"/>
          </w:tcPr>
          <w:p w14:paraId="0D71AE5A" w14:textId="77777777" w:rsidR="007F4054" w:rsidRPr="00575EEB" w:rsidRDefault="007F4054" w:rsidP="007F4054">
            <w:pPr>
              <w:jc w:val="center"/>
              <w:rPr>
                <w:rFonts w:ascii="Times New Roman" w:eastAsia="Times New Roman" w:hAnsi="Times New Roman"/>
                <w:bCs/>
                <w:sz w:val="20"/>
                <w:szCs w:val="20"/>
                <w:lang w:val="en-GB" w:eastAsia="en-GB"/>
              </w:rPr>
            </w:pPr>
            <w:r w:rsidRPr="00575EEB">
              <w:rPr>
                <w:rFonts w:ascii="Times New Roman" w:hAnsi="Times New Roman"/>
                <w:sz w:val="20"/>
                <w:szCs w:val="20"/>
              </w:rPr>
              <w:t>13.000</w:t>
            </w:r>
          </w:p>
        </w:tc>
        <w:tc>
          <w:tcPr>
            <w:tcW w:w="382" w:type="dxa"/>
            <w:gridSpan w:val="2"/>
            <w:tcBorders>
              <w:top w:val="nil"/>
              <w:left w:val="nil"/>
              <w:bottom w:val="single" w:sz="4" w:space="0" w:color="auto"/>
              <w:right w:val="single" w:sz="4" w:space="0" w:color="auto"/>
            </w:tcBorders>
            <w:shd w:val="clear" w:color="auto" w:fill="auto"/>
            <w:noWrap/>
            <w:vAlign w:val="center"/>
          </w:tcPr>
          <w:p w14:paraId="5D3A7741"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w:t>
            </w:r>
          </w:p>
        </w:tc>
        <w:tc>
          <w:tcPr>
            <w:tcW w:w="851" w:type="dxa"/>
            <w:gridSpan w:val="2"/>
            <w:tcBorders>
              <w:top w:val="nil"/>
              <w:left w:val="nil"/>
              <w:bottom w:val="single" w:sz="4" w:space="0" w:color="auto"/>
              <w:right w:val="single" w:sz="4" w:space="0" w:color="auto"/>
            </w:tcBorders>
            <w:shd w:val="clear" w:color="auto" w:fill="auto"/>
            <w:noWrap/>
            <w:vAlign w:val="center"/>
          </w:tcPr>
          <w:p w14:paraId="26FDDA2C"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w:t>
            </w:r>
          </w:p>
        </w:tc>
        <w:tc>
          <w:tcPr>
            <w:tcW w:w="755" w:type="dxa"/>
            <w:gridSpan w:val="2"/>
            <w:tcBorders>
              <w:top w:val="nil"/>
              <w:left w:val="nil"/>
              <w:bottom w:val="single" w:sz="4" w:space="0" w:color="auto"/>
              <w:right w:val="single" w:sz="4" w:space="0" w:color="auto"/>
            </w:tcBorders>
            <w:shd w:val="clear" w:color="auto" w:fill="auto"/>
            <w:noWrap/>
            <w:vAlign w:val="center"/>
          </w:tcPr>
          <w:p w14:paraId="73A7907D"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w:t>
            </w:r>
          </w:p>
        </w:tc>
        <w:tc>
          <w:tcPr>
            <w:tcW w:w="947" w:type="dxa"/>
            <w:gridSpan w:val="2"/>
            <w:tcBorders>
              <w:top w:val="nil"/>
              <w:left w:val="nil"/>
              <w:bottom w:val="single" w:sz="4" w:space="0" w:color="auto"/>
              <w:right w:val="single" w:sz="4" w:space="0" w:color="auto"/>
            </w:tcBorders>
            <w:shd w:val="clear" w:color="auto" w:fill="auto"/>
            <w:noWrap/>
            <w:vAlign w:val="center"/>
          </w:tcPr>
          <w:p w14:paraId="7E5F08B0" w14:textId="77777777" w:rsidR="007F4054" w:rsidRPr="00575EEB" w:rsidRDefault="007F4054" w:rsidP="007F4054">
            <w:pPr>
              <w:jc w:val="center"/>
              <w:rPr>
                <w:rFonts w:ascii="Times New Roman" w:eastAsia="Times New Roman" w:hAnsi="Times New Roman"/>
                <w:bCs/>
                <w:sz w:val="20"/>
                <w:szCs w:val="20"/>
                <w:lang w:val="en-GB" w:eastAsia="en-GB"/>
              </w:rPr>
            </w:pPr>
            <w:r w:rsidRPr="00575EEB">
              <w:rPr>
                <w:rFonts w:ascii="Times New Roman" w:hAnsi="Times New Roman"/>
                <w:sz w:val="20"/>
                <w:szCs w:val="20"/>
              </w:rPr>
              <w:t>13.000</w:t>
            </w:r>
          </w:p>
        </w:tc>
        <w:tc>
          <w:tcPr>
            <w:tcW w:w="992" w:type="dxa"/>
            <w:gridSpan w:val="2"/>
            <w:tcBorders>
              <w:top w:val="nil"/>
              <w:left w:val="nil"/>
              <w:bottom w:val="single" w:sz="4" w:space="0" w:color="auto"/>
              <w:right w:val="nil"/>
            </w:tcBorders>
            <w:shd w:val="clear" w:color="auto" w:fill="auto"/>
            <w:vAlign w:val="center"/>
          </w:tcPr>
          <w:p w14:paraId="1EDD3CC1" w14:textId="77777777" w:rsidR="007F4054" w:rsidRPr="00575EEB" w:rsidRDefault="007F4054" w:rsidP="007F4054">
            <w:pPr>
              <w:jc w:val="center"/>
              <w:rPr>
                <w:rFonts w:ascii="Times New Roman" w:eastAsia="Times New Roman" w:hAnsi="Times New Roman"/>
                <w:sz w:val="20"/>
                <w:szCs w:val="20"/>
                <w:lang w:val="bs-Latn-BA" w:eastAsia="en-GB"/>
              </w:rPr>
            </w:pPr>
            <w:r w:rsidRPr="00575EEB">
              <w:rPr>
                <w:rFonts w:ascii="Times New Roman" w:hAnsi="Times New Roman"/>
                <w:sz w:val="20"/>
                <w:szCs w:val="20"/>
              </w:rPr>
              <w:t>098100</w:t>
            </w:r>
          </w:p>
        </w:tc>
        <w:tc>
          <w:tcPr>
            <w:tcW w:w="938" w:type="dxa"/>
            <w:tcBorders>
              <w:top w:val="nil"/>
              <w:left w:val="single" w:sz="4" w:space="0" w:color="auto"/>
              <w:bottom w:val="single" w:sz="4" w:space="0" w:color="auto"/>
              <w:right w:val="single" w:sz="4" w:space="0" w:color="auto"/>
            </w:tcBorders>
            <w:shd w:val="clear" w:color="auto" w:fill="auto"/>
            <w:vAlign w:val="center"/>
          </w:tcPr>
          <w:p w14:paraId="2870727C" w14:textId="77777777" w:rsidR="007F4054" w:rsidRPr="00575EEB" w:rsidRDefault="007F4054" w:rsidP="007F4054">
            <w:pPr>
              <w:jc w:val="center"/>
              <w:rPr>
                <w:rFonts w:ascii="Times New Roman" w:eastAsia="Times New Roman" w:hAnsi="Times New Roman"/>
                <w:sz w:val="20"/>
                <w:szCs w:val="20"/>
                <w:lang w:val="en-GB" w:eastAsia="en-GB"/>
              </w:rPr>
            </w:pPr>
            <w:r w:rsidRPr="00575EEB">
              <w:rPr>
                <w:rFonts w:ascii="Times New Roman" w:hAnsi="Times New Roman"/>
                <w:sz w:val="20"/>
                <w:szCs w:val="20"/>
              </w:rPr>
              <w:t>IV</w:t>
            </w:r>
          </w:p>
        </w:tc>
      </w:tr>
      <w:tr w:rsidR="00575EEB" w:rsidRPr="00575EEB" w14:paraId="2F5586F6" w14:textId="77777777" w:rsidTr="00AE28F4">
        <w:trPr>
          <w:gridAfter w:val="1"/>
          <w:wAfter w:w="6" w:type="dxa"/>
          <w:trHeight w:val="563"/>
        </w:trPr>
        <w:tc>
          <w:tcPr>
            <w:tcW w:w="2846" w:type="dxa"/>
            <w:gridSpan w:val="2"/>
            <w:tcBorders>
              <w:top w:val="nil"/>
              <w:left w:val="single" w:sz="8" w:space="0" w:color="auto"/>
              <w:bottom w:val="single" w:sz="4" w:space="0" w:color="auto"/>
              <w:right w:val="single" w:sz="4" w:space="0" w:color="auto"/>
            </w:tcBorders>
            <w:shd w:val="clear" w:color="auto" w:fill="auto"/>
          </w:tcPr>
          <w:p w14:paraId="6F7E8F5F" w14:textId="77777777" w:rsidR="007F4054" w:rsidRPr="00575EEB" w:rsidRDefault="007F4054" w:rsidP="007F4054">
            <w:pPr>
              <w:spacing w:after="0" w:line="240" w:lineRule="auto"/>
              <w:rPr>
                <w:rFonts w:ascii="Times New Roman" w:eastAsia="Times New Roman" w:hAnsi="Times New Roman"/>
                <w:sz w:val="20"/>
                <w:szCs w:val="20"/>
                <w:lang w:val="bs-Latn-BA" w:eastAsia="en-GB"/>
              </w:rPr>
            </w:pPr>
            <w:r w:rsidRPr="00575EEB">
              <w:rPr>
                <w:rFonts w:ascii="Times New Roman" w:hAnsi="Times New Roman"/>
                <w:sz w:val="20"/>
                <w:szCs w:val="20"/>
              </w:rPr>
              <w:lastRenderedPageBreak/>
              <w:t>3.2.1.18. Memorandum o razumijevanju i saradnji u oblasti mladih između Vijeća ministara Bosne i Hercegovine i Vlade Republike Turske</w:t>
            </w:r>
          </w:p>
        </w:tc>
        <w:tc>
          <w:tcPr>
            <w:tcW w:w="1317" w:type="dxa"/>
            <w:tcBorders>
              <w:top w:val="nil"/>
              <w:left w:val="nil"/>
              <w:bottom w:val="single" w:sz="4" w:space="0" w:color="auto"/>
              <w:right w:val="single" w:sz="4" w:space="0" w:color="auto"/>
            </w:tcBorders>
            <w:shd w:val="clear" w:color="auto" w:fill="auto"/>
            <w:vAlign w:val="center"/>
          </w:tcPr>
          <w:p w14:paraId="654F2047" w14:textId="77777777" w:rsidR="007F4054" w:rsidRPr="00575EEB" w:rsidRDefault="007F4054" w:rsidP="007F4054">
            <w:pPr>
              <w:jc w:val="center"/>
              <w:rPr>
                <w:rFonts w:ascii="Times New Roman" w:eastAsia="Times New Roman" w:hAnsi="Times New Roman"/>
                <w:sz w:val="20"/>
                <w:szCs w:val="20"/>
                <w:lang w:val="bs-Latn-BA" w:eastAsia="en-GB"/>
              </w:rPr>
            </w:pPr>
            <w:r w:rsidRPr="00575EEB">
              <w:rPr>
                <w:rFonts w:ascii="Times New Roman" w:hAnsi="Times New Roman"/>
                <w:sz w:val="20"/>
                <w:szCs w:val="20"/>
              </w:rPr>
              <w:t>Sektor za obrazovanje</w:t>
            </w:r>
          </w:p>
        </w:tc>
        <w:tc>
          <w:tcPr>
            <w:tcW w:w="1465" w:type="dxa"/>
            <w:gridSpan w:val="3"/>
            <w:tcBorders>
              <w:top w:val="nil"/>
              <w:left w:val="nil"/>
              <w:bottom w:val="single" w:sz="4" w:space="0" w:color="auto"/>
              <w:right w:val="single" w:sz="4" w:space="0" w:color="auto"/>
            </w:tcBorders>
            <w:shd w:val="clear" w:color="auto" w:fill="auto"/>
            <w:vAlign w:val="center"/>
          </w:tcPr>
          <w:p w14:paraId="27962BDF" w14:textId="77777777" w:rsidR="007F4054" w:rsidRPr="00575EEB" w:rsidRDefault="007F4054" w:rsidP="007F4054">
            <w:pPr>
              <w:jc w:val="center"/>
              <w:rPr>
                <w:rFonts w:ascii="Times New Roman" w:eastAsia="Times New Roman" w:hAnsi="Times New Roman"/>
                <w:sz w:val="20"/>
                <w:szCs w:val="20"/>
                <w:lang w:val="bs-Latn-BA" w:eastAsia="en-GB"/>
              </w:rPr>
            </w:pPr>
            <w:r w:rsidRPr="00575EEB">
              <w:rPr>
                <w:rFonts w:ascii="Times New Roman" w:hAnsi="Times New Roman"/>
                <w:sz w:val="20"/>
                <w:szCs w:val="20"/>
              </w:rPr>
              <w:t>Pripremljen nacrt Sporazuma</w:t>
            </w:r>
          </w:p>
        </w:tc>
        <w:tc>
          <w:tcPr>
            <w:tcW w:w="894" w:type="dxa"/>
            <w:gridSpan w:val="2"/>
            <w:tcBorders>
              <w:top w:val="nil"/>
              <w:left w:val="nil"/>
              <w:bottom w:val="single" w:sz="4" w:space="0" w:color="auto"/>
              <w:right w:val="single" w:sz="4" w:space="0" w:color="auto"/>
            </w:tcBorders>
            <w:shd w:val="clear" w:color="auto" w:fill="auto"/>
            <w:noWrap/>
            <w:vAlign w:val="center"/>
          </w:tcPr>
          <w:p w14:paraId="471DC8F4" w14:textId="77777777" w:rsidR="007F4054" w:rsidRPr="00575EEB" w:rsidRDefault="007F4054" w:rsidP="007F4054">
            <w:pPr>
              <w:jc w:val="center"/>
              <w:rPr>
                <w:rFonts w:ascii="Times New Roman" w:hAnsi="Times New Roman"/>
                <w:bCs/>
                <w:sz w:val="20"/>
                <w:szCs w:val="20"/>
                <w:lang w:val="bs-Latn-BA"/>
              </w:rPr>
            </w:pPr>
            <w:r w:rsidRPr="00575EEB">
              <w:rPr>
                <w:rFonts w:ascii="Times New Roman" w:hAnsi="Times New Roman"/>
                <w:sz w:val="20"/>
                <w:szCs w:val="20"/>
              </w:rPr>
              <w:t>%</w:t>
            </w:r>
          </w:p>
        </w:tc>
        <w:tc>
          <w:tcPr>
            <w:tcW w:w="1142" w:type="dxa"/>
            <w:tcBorders>
              <w:top w:val="nil"/>
              <w:left w:val="nil"/>
              <w:bottom w:val="single" w:sz="4" w:space="0" w:color="auto"/>
              <w:right w:val="single" w:sz="4" w:space="0" w:color="auto"/>
            </w:tcBorders>
            <w:shd w:val="clear" w:color="auto" w:fill="auto"/>
            <w:vAlign w:val="center"/>
          </w:tcPr>
          <w:p w14:paraId="5CB3024B" w14:textId="77777777" w:rsidR="007F4054" w:rsidRPr="00575EEB" w:rsidRDefault="007F4054" w:rsidP="007F4054">
            <w:pPr>
              <w:jc w:val="center"/>
              <w:rPr>
                <w:rFonts w:ascii="Times New Roman" w:hAnsi="Times New Roman"/>
                <w:bCs/>
                <w:sz w:val="20"/>
                <w:szCs w:val="20"/>
                <w:lang w:val="bs-Latn-BA"/>
              </w:rPr>
            </w:pPr>
            <w:r w:rsidRPr="00575EEB">
              <w:rPr>
                <w:rFonts w:ascii="Times New Roman" w:hAnsi="Times New Roman"/>
                <w:sz w:val="20"/>
                <w:szCs w:val="20"/>
              </w:rPr>
              <w:t>50%</w:t>
            </w:r>
          </w:p>
        </w:tc>
        <w:tc>
          <w:tcPr>
            <w:tcW w:w="1028" w:type="dxa"/>
            <w:gridSpan w:val="3"/>
            <w:tcBorders>
              <w:top w:val="nil"/>
              <w:left w:val="nil"/>
              <w:bottom w:val="single" w:sz="4" w:space="0" w:color="auto"/>
              <w:right w:val="single" w:sz="4" w:space="0" w:color="auto"/>
            </w:tcBorders>
            <w:shd w:val="clear" w:color="auto" w:fill="auto"/>
            <w:vAlign w:val="center"/>
          </w:tcPr>
          <w:p w14:paraId="5A6BE64A" w14:textId="77777777" w:rsidR="007F4054" w:rsidRPr="00575EEB" w:rsidRDefault="007F4054" w:rsidP="007F4054">
            <w:pPr>
              <w:jc w:val="center"/>
              <w:rPr>
                <w:rFonts w:ascii="Times New Roman" w:hAnsi="Times New Roman"/>
                <w:bCs/>
                <w:sz w:val="20"/>
                <w:szCs w:val="20"/>
                <w:lang w:val="bs-Latn-BA"/>
              </w:rPr>
            </w:pPr>
            <w:r w:rsidRPr="00575EEB">
              <w:rPr>
                <w:rFonts w:ascii="Times New Roman" w:hAnsi="Times New Roman"/>
                <w:sz w:val="20"/>
                <w:szCs w:val="20"/>
              </w:rPr>
              <w:t>100%</w:t>
            </w:r>
          </w:p>
        </w:tc>
        <w:tc>
          <w:tcPr>
            <w:tcW w:w="1042" w:type="dxa"/>
            <w:gridSpan w:val="4"/>
            <w:tcBorders>
              <w:top w:val="nil"/>
              <w:left w:val="nil"/>
              <w:bottom w:val="single" w:sz="4" w:space="0" w:color="auto"/>
              <w:right w:val="single" w:sz="4" w:space="0" w:color="auto"/>
            </w:tcBorders>
            <w:shd w:val="clear" w:color="auto" w:fill="auto"/>
            <w:noWrap/>
            <w:vAlign w:val="center"/>
          </w:tcPr>
          <w:p w14:paraId="786E8610" w14:textId="77777777" w:rsidR="007F4054" w:rsidRPr="00575EEB" w:rsidRDefault="007F4054" w:rsidP="007F4054">
            <w:pPr>
              <w:jc w:val="center"/>
              <w:rPr>
                <w:rFonts w:ascii="Times New Roman" w:eastAsia="Times New Roman" w:hAnsi="Times New Roman"/>
                <w:bCs/>
                <w:sz w:val="20"/>
                <w:szCs w:val="20"/>
                <w:lang w:val="bs-Latn-BA" w:eastAsia="en-GB"/>
              </w:rPr>
            </w:pPr>
            <w:r w:rsidRPr="00575EEB">
              <w:rPr>
                <w:rFonts w:ascii="Times New Roman" w:hAnsi="Times New Roman"/>
                <w:sz w:val="20"/>
                <w:szCs w:val="20"/>
              </w:rPr>
              <w:t>13.000</w:t>
            </w:r>
          </w:p>
        </w:tc>
        <w:tc>
          <w:tcPr>
            <w:tcW w:w="861" w:type="dxa"/>
            <w:gridSpan w:val="2"/>
            <w:tcBorders>
              <w:top w:val="nil"/>
              <w:left w:val="nil"/>
              <w:bottom w:val="single" w:sz="4" w:space="0" w:color="auto"/>
              <w:right w:val="single" w:sz="4" w:space="0" w:color="auto"/>
            </w:tcBorders>
            <w:shd w:val="clear" w:color="auto" w:fill="auto"/>
            <w:noWrap/>
            <w:vAlign w:val="center"/>
          </w:tcPr>
          <w:p w14:paraId="431A0434" w14:textId="77777777" w:rsidR="007F4054" w:rsidRPr="00575EEB" w:rsidRDefault="007F4054" w:rsidP="007F4054">
            <w:pPr>
              <w:jc w:val="center"/>
              <w:rPr>
                <w:rFonts w:ascii="Times New Roman" w:eastAsia="Times New Roman" w:hAnsi="Times New Roman"/>
                <w:bCs/>
                <w:sz w:val="20"/>
                <w:szCs w:val="20"/>
                <w:lang w:val="en-GB" w:eastAsia="en-GB"/>
              </w:rPr>
            </w:pPr>
            <w:r w:rsidRPr="00575EEB">
              <w:rPr>
                <w:rFonts w:ascii="Times New Roman" w:hAnsi="Times New Roman"/>
                <w:sz w:val="20"/>
                <w:szCs w:val="20"/>
              </w:rPr>
              <w:t>13.000</w:t>
            </w:r>
          </w:p>
        </w:tc>
        <w:tc>
          <w:tcPr>
            <w:tcW w:w="382" w:type="dxa"/>
            <w:gridSpan w:val="2"/>
            <w:tcBorders>
              <w:top w:val="nil"/>
              <w:left w:val="nil"/>
              <w:bottom w:val="single" w:sz="4" w:space="0" w:color="auto"/>
              <w:right w:val="single" w:sz="4" w:space="0" w:color="auto"/>
            </w:tcBorders>
            <w:shd w:val="clear" w:color="auto" w:fill="auto"/>
            <w:noWrap/>
            <w:vAlign w:val="center"/>
          </w:tcPr>
          <w:p w14:paraId="58202A69"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w:t>
            </w:r>
          </w:p>
        </w:tc>
        <w:tc>
          <w:tcPr>
            <w:tcW w:w="851" w:type="dxa"/>
            <w:gridSpan w:val="2"/>
            <w:tcBorders>
              <w:top w:val="nil"/>
              <w:left w:val="nil"/>
              <w:bottom w:val="single" w:sz="4" w:space="0" w:color="auto"/>
              <w:right w:val="single" w:sz="4" w:space="0" w:color="auto"/>
            </w:tcBorders>
            <w:shd w:val="clear" w:color="auto" w:fill="auto"/>
            <w:noWrap/>
            <w:vAlign w:val="center"/>
          </w:tcPr>
          <w:p w14:paraId="6507F115"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w:t>
            </w:r>
          </w:p>
        </w:tc>
        <w:tc>
          <w:tcPr>
            <w:tcW w:w="755" w:type="dxa"/>
            <w:gridSpan w:val="2"/>
            <w:tcBorders>
              <w:top w:val="nil"/>
              <w:left w:val="nil"/>
              <w:bottom w:val="single" w:sz="4" w:space="0" w:color="auto"/>
              <w:right w:val="single" w:sz="4" w:space="0" w:color="auto"/>
            </w:tcBorders>
            <w:shd w:val="clear" w:color="auto" w:fill="auto"/>
            <w:noWrap/>
            <w:vAlign w:val="center"/>
          </w:tcPr>
          <w:p w14:paraId="7CB8A4E4"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w:t>
            </w:r>
          </w:p>
        </w:tc>
        <w:tc>
          <w:tcPr>
            <w:tcW w:w="947" w:type="dxa"/>
            <w:gridSpan w:val="2"/>
            <w:tcBorders>
              <w:top w:val="nil"/>
              <w:left w:val="nil"/>
              <w:bottom w:val="single" w:sz="4" w:space="0" w:color="auto"/>
              <w:right w:val="single" w:sz="4" w:space="0" w:color="auto"/>
            </w:tcBorders>
            <w:shd w:val="clear" w:color="auto" w:fill="auto"/>
            <w:noWrap/>
            <w:vAlign w:val="center"/>
          </w:tcPr>
          <w:p w14:paraId="529ABF1B" w14:textId="77777777" w:rsidR="007F4054" w:rsidRPr="00575EEB" w:rsidRDefault="007F4054" w:rsidP="007F4054">
            <w:pPr>
              <w:jc w:val="center"/>
              <w:rPr>
                <w:rFonts w:ascii="Times New Roman" w:eastAsia="Times New Roman" w:hAnsi="Times New Roman"/>
                <w:bCs/>
                <w:sz w:val="20"/>
                <w:szCs w:val="20"/>
                <w:lang w:val="en-GB" w:eastAsia="en-GB"/>
              </w:rPr>
            </w:pPr>
            <w:r w:rsidRPr="00575EEB">
              <w:rPr>
                <w:rFonts w:ascii="Times New Roman" w:hAnsi="Times New Roman"/>
                <w:sz w:val="20"/>
                <w:szCs w:val="20"/>
              </w:rPr>
              <w:t>13.000</w:t>
            </w:r>
          </w:p>
        </w:tc>
        <w:tc>
          <w:tcPr>
            <w:tcW w:w="992" w:type="dxa"/>
            <w:gridSpan w:val="2"/>
            <w:tcBorders>
              <w:top w:val="nil"/>
              <w:left w:val="nil"/>
              <w:bottom w:val="single" w:sz="4" w:space="0" w:color="auto"/>
              <w:right w:val="nil"/>
            </w:tcBorders>
            <w:shd w:val="clear" w:color="auto" w:fill="auto"/>
            <w:vAlign w:val="center"/>
          </w:tcPr>
          <w:p w14:paraId="15A24774" w14:textId="77777777" w:rsidR="007F4054" w:rsidRPr="00575EEB" w:rsidRDefault="007F4054" w:rsidP="007F4054">
            <w:pPr>
              <w:jc w:val="center"/>
              <w:rPr>
                <w:rFonts w:ascii="Times New Roman" w:eastAsia="Times New Roman" w:hAnsi="Times New Roman"/>
                <w:sz w:val="20"/>
                <w:szCs w:val="20"/>
                <w:lang w:val="bs-Latn-BA" w:eastAsia="en-GB"/>
              </w:rPr>
            </w:pPr>
            <w:r w:rsidRPr="00575EEB">
              <w:rPr>
                <w:rFonts w:ascii="Times New Roman" w:hAnsi="Times New Roman"/>
                <w:sz w:val="20"/>
                <w:szCs w:val="20"/>
              </w:rPr>
              <w:t>098100</w:t>
            </w:r>
          </w:p>
        </w:tc>
        <w:tc>
          <w:tcPr>
            <w:tcW w:w="938" w:type="dxa"/>
            <w:tcBorders>
              <w:top w:val="nil"/>
              <w:left w:val="single" w:sz="4" w:space="0" w:color="auto"/>
              <w:bottom w:val="single" w:sz="4" w:space="0" w:color="auto"/>
              <w:right w:val="single" w:sz="4" w:space="0" w:color="auto"/>
            </w:tcBorders>
            <w:shd w:val="clear" w:color="auto" w:fill="auto"/>
            <w:vAlign w:val="center"/>
          </w:tcPr>
          <w:p w14:paraId="0D9BDC0D" w14:textId="77777777" w:rsidR="007F4054" w:rsidRPr="00575EEB" w:rsidRDefault="007F4054" w:rsidP="007F4054">
            <w:pPr>
              <w:jc w:val="center"/>
              <w:rPr>
                <w:rFonts w:ascii="Times New Roman" w:eastAsia="Times New Roman" w:hAnsi="Times New Roman"/>
                <w:sz w:val="20"/>
                <w:szCs w:val="20"/>
                <w:lang w:val="en-GB" w:eastAsia="en-GB"/>
              </w:rPr>
            </w:pPr>
            <w:r w:rsidRPr="00575EEB">
              <w:rPr>
                <w:rFonts w:ascii="Times New Roman" w:hAnsi="Times New Roman"/>
                <w:sz w:val="20"/>
                <w:szCs w:val="20"/>
              </w:rPr>
              <w:t>IV</w:t>
            </w:r>
          </w:p>
        </w:tc>
      </w:tr>
      <w:tr w:rsidR="00F6649A" w:rsidRPr="00575EEB" w14:paraId="1CBE32A1" w14:textId="77777777" w:rsidTr="00AE28F4">
        <w:trPr>
          <w:gridAfter w:val="1"/>
          <w:wAfter w:w="6" w:type="dxa"/>
          <w:trHeight w:val="563"/>
        </w:trPr>
        <w:tc>
          <w:tcPr>
            <w:tcW w:w="2846" w:type="dxa"/>
            <w:gridSpan w:val="2"/>
            <w:tcBorders>
              <w:top w:val="nil"/>
              <w:left w:val="single" w:sz="8" w:space="0" w:color="auto"/>
              <w:bottom w:val="single" w:sz="4" w:space="0" w:color="auto"/>
              <w:right w:val="single" w:sz="4" w:space="0" w:color="auto"/>
            </w:tcBorders>
            <w:shd w:val="clear" w:color="auto" w:fill="auto"/>
          </w:tcPr>
          <w:p w14:paraId="4E7D8E14" w14:textId="256AA865" w:rsidR="00F6649A" w:rsidRPr="00D348B8" w:rsidRDefault="00F6649A" w:rsidP="007F4054">
            <w:pPr>
              <w:spacing w:after="0" w:line="240" w:lineRule="auto"/>
              <w:rPr>
                <w:rFonts w:ascii="Times New Roman" w:hAnsi="Times New Roman"/>
                <w:color w:val="FF0000"/>
                <w:sz w:val="20"/>
                <w:szCs w:val="20"/>
              </w:rPr>
            </w:pPr>
            <w:r w:rsidRPr="00D348B8">
              <w:rPr>
                <w:rFonts w:ascii="Times New Roman" w:hAnsi="Times New Roman"/>
                <w:color w:val="FF0000"/>
                <w:sz w:val="20"/>
                <w:szCs w:val="20"/>
              </w:rPr>
              <w:t xml:space="preserve">3.2.1.19. </w:t>
            </w:r>
            <w:r w:rsidRPr="00D348B8">
              <w:rPr>
                <w:rFonts w:ascii="Times New Roman" w:eastAsia="Times New Roman" w:hAnsi="Times New Roman"/>
                <w:color w:val="FF0000"/>
                <w:sz w:val="20"/>
                <w:szCs w:val="20"/>
              </w:rPr>
              <w:t>Sporazum o Centralnoevropskom programu razmjene za univerzitetske studije – CEEPUS IV (za period 2025-2032).</w:t>
            </w:r>
          </w:p>
        </w:tc>
        <w:tc>
          <w:tcPr>
            <w:tcW w:w="1317" w:type="dxa"/>
            <w:tcBorders>
              <w:top w:val="nil"/>
              <w:left w:val="nil"/>
              <w:bottom w:val="single" w:sz="4" w:space="0" w:color="auto"/>
              <w:right w:val="single" w:sz="4" w:space="0" w:color="auto"/>
            </w:tcBorders>
            <w:shd w:val="clear" w:color="auto" w:fill="auto"/>
            <w:vAlign w:val="center"/>
          </w:tcPr>
          <w:p w14:paraId="41C063CA" w14:textId="74294712" w:rsidR="00F6649A" w:rsidRPr="00D348B8" w:rsidRDefault="00F6649A" w:rsidP="007F4054">
            <w:pPr>
              <w:jc w:val="center"/>
              <w:rPr>
                <w:rFonts w:ascii="Times New Roman" w:hAnsi="Times New Roman"/>
                <w:color w:val="FF0000"/>
                <w:sz w:val="20"/>
                <w:szCs w:val="20"/>
              </w:rPr>
            </w:pPr>
            <w:r w:rsidRPr="00D348B8">
              <w:rPr>
                <w:rFonts w:ascii="Times New Roman" w:hAnsi="Times New Roman"/>
                <w:color w:val="FF0000"/>
                <w:sz w:val="20"/>
                <w:szCs w:val="20"/>
              </w:rPr>
              <w:t>Sektor za obrazovanje</w:t>
            </w:r>
          </w:p>
        </w:tc>
        <w:tc>
          <w:tcPr>
            <w:tcW w:w="1465" w:type="dxa"/>
            <w:gridSpan w:val="3"/>
            <w:tcBorders>
              <w:top w:val="nil"/>
              <w:left w:val="nil"/>
              <w:bottom w:val="single" w:sz="4" w:space="0" w:color="auto"/>
              <w:right w:val="single" w:sz="4" w:space="0" w:color="auto"/>
            </w:tcBorders>
            <w:shd w:val="clear" w:color="auto" w:fill="auto"/>
            <w:vAlign w:val="center"/>
          </w:tcPr>
          <w:p w14:paraId="0CC12403" w14:textId="024BF59B" w:rsidR="00F6649A" w:rsidRPr="00D348B8" w:rsidRDefault="00F6649A" w:rsidP="007F4054">
            <w:pPr>
              <w:jc w:val="center"/>
              <w:rPr>
                <w:rFonts w:ascii="Times New Roman" w:hAnsi="Times New Roman"/>
                <w:color w:val="FF0000"/>
                <w:sz w:val="20"/>
                <w:szCs w:val="20"/>
              </w:rPr>
            </w:pPr>
            <w:r w:rsidRPr="00D348B8">
              <w:rPr>
                <w:rFonts w:ascii="Times New Roman" w:hAnsi="Times New Roman"/>
                <w:color w:val="FF0000"/>
                <w:sz w:val="20"/>
                <w:szCs w:val="20"/>
              </w:rPr>
              <w:t>Pripremljen nacrt Sporazuma</w:t>
            </w:r>
          </w:p>
        </w:tc>
        <w:tc>
          <w:tcPr>
            <w:tcW w:w="894" w:type="dxa"/>
            <w:gridSpan w:val="2"/>
            <w:tcBorders>
              <w:top w:val="nil"/>
              <w:left w:val="nil"/>
              <w:bottom w:val="single" w:sz="4" w:space="0" w:color="auto"/>
              <w:right w:val="single" w:sz="4" w:space="0" w:color="auto"/>
            </w:tcBorders>
            <w:shd w:val="clear" w:color="auto" w:fill="auto"/>
            <w:noWrap/>
            <w:vAlign w:val="center"/>
          </w:tcPr>
          <w:p w14:paraId="688F4295" w14:textId="5EDBDD13" w:rsidR="00F6649A" w:rsidRPr="00D348B8" w:rsidRDefault="00F6649A" w:rsidP="007F4054">
            <w:pPr>
              <w:jc w:val="center"/>
              <w:rPr>
                <w:rFonts w:ascii="Times New Roman" w:hAnsi="Times New Roman"/>
                <w:color w:val="FF0000"/>
                <w:sz w:val="20"/>
                <w:szCs w:val="20"/>
              </w:rPr>
            </w:pPr>
            <w:r w:rsidRPr="00D348B8">
              <w:rPr>
                <w:rFonts w:ascii="Times New Roman" w:hAnsi="Times New Roman"/>
                <w:color w:val="FF0000"/>
                <w:sz w:val="20"/>
                <w:szCs w:val="20"/>
              </w:rPr>
              <w:t>%</w:t>
            </w:r>
          </w:p>
        </w:tc>
        <w:tc>
          <w:tcPr>
            <w:tcW w:w="1142" w:type="dxa"/>
            <w:tcBorders>
              <w:top w:val="nil"/>
              <w:left w:val="nil"/>
              <w:bottom w:val="single" w:sz="4" w:space="0" w:color="auto"/>
              <w:right w:val="single" w:sz="4" w:space="0" w:color="auto"/>
            </w:tcBorders>
            <w:shd w:val="clear" w:color="auto" w:fill="auto"/>
            <w:vAlign w:val="center"/>
          </w:tcPr>
          <w:p w14:paraId="5AFA3082" w14:textId="4986F1E5" w:rsidR="00F6649A" w:rsidRPr="00D348B8" w:rsidRDefault="00D348B8" w:rsidP="007F4054">
            <w:pPr>
              <w:jc w:val="center"/>
              <w:rPr>
                <w:rFonts w:ascii="Times New Roman" w:hAnsi="Times New Roman"/>
                <w:color w:val="FF0000"/>
                <w:sz w:val="20"/>
                <w:szCs w:val="20"/>
              </w:rPr>
            </w:pPr>
            <w:r w:rsidRPr="00D348B8">
              <w:rPr>
                <w:rFonts w:ascii="Times New Roman" w:hAnsi="Times New Roman"/>
                <w:color w:val="FF0000"/>
                <w:sz w:val="20"/>
                <w:szCs w:val="20"/>
              </w:rPr>
              <w:t>50%</w:t>
            </w:r>
          </w:p>
        </w:tc>
        <w:tc>
          <w:tcPr>
            <w:tcW w:w="1028" w:type="dxa"/>
            <w:gridSpan w:val="3"/>
            <w:tcBorders>
              <w:top w:val="nil"/>
              <w:left w:val="nil"/>
              <w:bottom w:val="single" w:sz="4" w:space="0" w:color="auto"/>
              <w:right w:val="single" w:sz="4" w:space="0" w:color="auto"/>
            </w:tcBorders>
            <w:shd w:val="clear" w:color="auto" w:fill="auto"/>
            <w:vAlign w:val="center"/>
          </w:tcPr>
          <w:p w14:paraId="4B23D806" w14:textId="1F30E40C" w:rsidR="00F6649A" w:rsidRPr="00D348B8" w:rsidRDefault="00D348B8" w:rsidP="007F4054">
            <w:pPr>
              <w:jc w:val="center"/>
              <w:rPr>
                <w:rFonts w:ascii="Times New Roman" w:hAnsi="Times New Roman"/>
                <w:color w:val="FF0000"/>
                <w:sz w:val="20"/>
                <w:szCs w:val="20"/>
              </w:rPr>
            </w:pPr>
            <w:r w:rsidRPr="00D348B8">
              <w:rPr>
                <w:rFonts w:ascii="Times New Roman" w:hAnsi="Times New Roman"/>
                <w:color w:val="FF0000"/>
                <w:sz w:val="20"/>
                <w:szCs w:val="20"/>
              </w:rPr>
              <w:t>100%</w:t>
            </w:r>
          </w:p>
        </w:tc>
        <w:tc>
          <w:tcPr>
            <w:tcW w:w="1042" w:type="dxa"/>
            <w:gridSpan w:val="4"/>
            <w:tcBorders>
              <w:top w:val="nil"/>
              <w:left w:val="nil"/>
              <w:bottom w:val="single" w:sz="4" w:space="0" w:color="auto"/>
              <w:right w:val="single" w:sz="4" w:space="0" w:color="auto"/>
            </w:tcBorders>
            <w:shd w:val="clear" w:color="auto" w:fill="auto"/>
            <w:noWrap/>
            <w:vAlign w:val="center"/>
          </w:tcPr>
          <w:p w14:paraId="39232E21" w14:textId="4C244320" w:rsidR="00F6649A" w:rsidRPr="00D348B8" w:rsidRDefault="00F6649A" w:rsidP="007F4054">
            <w:pPr>
              <w:jc w:val="center"/>
              <w:rPr>
                <w:rFonts w:ascii="Times New Roman" w:hAnsi="Times New Roman"/>
                <w:color w:val="FF0000"/>
                <w:sz w:val="20"/>
                <w:szCs w:val="20"/>
              </w:rPr>
            </w:pPr>
            <w:r w:rsidRPr="00D348B8">
              <w:rPr>
                <w:rFonts w:ascii="Times New Roman" w:hAnsi="Times New Roman"/>
                <w:color w:val="FF0000"/>
                <w:sz w:val="20"/>
                <w:szCs w:val="20"/>
              </w:rPr>
              <w:t>13.000</w:t>
            </w:r>
          </w:p>
        </w:tc>
        <w:tc>
          <w:tcPr>
            <w:tcW w:w="861" w:type="dxa"/>
            <w:gridSpan w:val="2"/>
            <w:tcBorders>
              <w:top w:val="nil"/>
              <w:left w:val="nil"/>
              <w:bottom w:val="single" w:sz="4" w:space="0" w:color="auto"/>
              <w:right w:val="single" w:sz="4" w:space="0" w:color="auto"/>
            </w:tcBorders>
            <w:shd w:val="clear" w:color="auto" w:fill="auto"/>
            <w:noWrap/>
            <w:vAlign w:val="center"/>
          </w:tcPr>
          <w:p w14:paraId="15AD7A90" w14:textId="26301198" w:rsidR="00F6649A" w:rsidRPr="00D348B8" w:rsidRDefault="00F6649A" w:rsidP="007F4054">
            <w:pPr>
              <w:jc w:val="center"/>
              <w:rPr>
                <w:rFonts w:ascii="Times New Roman" w:hAnsi="Times New Roman"/>
                <w:color w:val="FF0000"/>
                <w:sz w:val="20"/>
                <w:szCs w:val="20"/>
              </w:rPr>
            </w:pPr>
            <w:r w:rsidRPr="00D348B8">
              <w:rPr>
                <w:rFonts w:ascii="Times New Roman" w:hAnsi="Times New Roman"/>
                <w:color w:val="FF0000"/>
                <w:sz w:val="20"/>
                <w:szCs w:val="20"/>
              </w:rPr>
              <w:t>13.000</w:t>
            </w:r>
          </w:p>
        </w:tc>
        <w:tc>
          <w:tcPr>
            <w:tcW w:w="382" w:type="dxa"/>
            <w:gridSpan w:val="2"/>
            <w:tcBorders>
              <w:top w:val="nil"/>
              <w:left w:val="nil"/>
              <w:bottom w:val="single" w:sz="4" w:space="0" w:color="auto"/>
              <w:right w:val="single" w:sz="4" w:space="0" w:color="auto"/>
            </w:tcBorders>
            <w:shd w:val="clear" w:color="auto" w:fill="auto"/>
            <w:noWrap/>
            <w:vAlign w:val="center"/>
          </w:tcPr>
          <w:p w14:paraId="3B43A03C" w14:textId="0F0E38A1" w:rsidR="00F6649A" w:rsidRPr="00D348B8" w:rsidRDefault="00F6649A" w:rsidP="007F4054">
            <w:pPr>
              <w:spacing w:after="0" w:line="240" w:lineRule="auto"/>
              <w:jc w:val="center"/>
              <w:rPr>
                <w:rFonts w:ascii="Times New Roman" w:eastAsia="Times New Roman" w:hAnsi="Times New Roman"/>
                <w:color w:val="FF0000"/>
                <w:sz w:val="20"/>
                <w:szCs w:val="20"/>
                <w:lang w:val="bs-Latn-BA" w:eastAsia="en-GB"/>
              </w:rPr>
            </w:pPr>
            <w:r w:rsidRPr="00D348B8">
              <w:rPr>
                <w:rFonts w:ascii="Times New Roman" w:eastAsia="Times New Roman" w:hAnsi="Times New Roman"/>
                <w:color w:val="FF0000"/>
                <w:sz w:val="20"/>
                <w:szCs w:val="20"/>
                <w:lang w:val="bs-Latn-BA" w:eastAsia="en-GB"/>
              </w:rPr>
              <w:t>/</w:t>
            </w:r>
          </w:p>
        </w:tc>
        <w:tc>
          <w:tcPr>
            <w:tcW w:w="851" w:type="dxa"/>
            <w:gridSpan w:val="2"/>
            <w:tcBorders>
              <w:top w:val="nil"/>
              <w:left w:val="nil"/>
              <w:bottom w:val="single" w:sz="4" w:space="0" w:color="auto"/>
              <w:right w:val="single" w:sz="4" w:space="0" w:color="auto"/>
            </w:tcBorders>
            <w:shd w:val="clear" w:color="auto" w:fill="auto"/>
            <w:noWrap/>
            <w:vAlign w:val="center"/>
          </w:tcPr>
          <w:p w14:paraId="2C66E0EF" w14:textId="15BBAC50" w:rsidR="00F6649A" w:rsidRPr="00D348B8" w:rsidRDefault="00F6649A" w:rsidP="007F4054">
            <w:pPr>
              <w:spacing w:after="0" w:line="240" w:lineRule="auto"/>
              <w:jc w:val="center"/>
              <w:rPr>
                <w:rFonts w:ascii="Times New Roman" w:eastAsia="Times New Roman" w:hAnsi="Times New Roman"/>
                <w:color w:val="FF0000"/>
                <w:sz w:val="20"/>
                <w:szCs w:val="20"/>
                <w:lang w:val="bs-Latn-BA" w:eastAsia="en-GB"/>
              </w:rPr>
            </w:pPr>
            <w:r w:rsidRPr="00D348B8">
              <w:rPr>
                <w:rFonts w:ascii="Times New Roman" w:eastAsia="Times New Roman" w:hAnsi="Times New Roman"/>
                <w:color w:val="FF0000"/>
                <w:sz w:val="20"/>
                <w:szCs w:val="20"/>
                <w:lang w:val="bs-Latn-BA" w:eastAsia="en-GB"/>
              </w:rPr>
              <w:t>/</w:t>
            </w:r>
          </w:p>
        </w:tc>
        <w:tc>
          <w:tcPr>
            <w:tcW w:w="755" w:type="dxa"/>
            <w:gridSpan w:val="2"/>
            <w:tcBorders>
              <w:top w:val="nil"/>
              <w:left w:val="nil"/>
              <w:bottom w:val="single" w:sz="4" w:space="0" w:color="auto"/>
              <w:right w:val="single" w:sz="4" w:space="0" w:color="auto"/>
            </w:tcBorders>
            <w:shd w:val="clear" w:color="auto" w:fill="auto"/>
            <w:noWrap/>
            <w:vAlign w:val="center"/>
          </w:tcPr>
          <w:p w14:paraId="01D00114" w14:textId="5BCE292B" w:rsidR="00F6649A" w:rsidRPr="00D348B8" w:rsidRDefault="00F6649A" w:rsidP="007F4054">
            <w:pPr>
              <w:spacing w:after="0" w:line="240" w:lineRule="auto"/>
              <w:jc w:val="center"/>
              <w:rPr>
                <w:rFonts w:ascii="Times New Roman" w:eastAsia="Times New Roman" w:hAnsi="Times New Roman"/>
                <w:color w:val="FF0000"/>
                <w:sz w:val="20"/>
                <w:szCs w:val="20"/>
                <w:lang w:val="bs-Latn-BA" w:eastAsia="en-GB"/>
              </w:rPr>
            </w:pPr>
            <w:r w:rsidRPr="00D348B8">
              <w:rPr>
                <w:rFonts w:ascii="Times New Roman" w:eastAsia="Times New Roman" w:hAnsi="Times New Roman"/>
                <w:color w:val="FF0000"/>
                <w:sz w:val="20"/>
                <w:szCs w:val="20"/>
                <w:lang w:val="bs-Latn-BA" w:eastAsia="en-GB"/>
              </w:rPr>
              <w:t>/</w:t>
            </w:r>
          </w:p>
        </w:tc>
        <w:tc>
          <w:tcPr>
            <w:tcW w:w="947" w:type="dxa"/>
            <w:gridSpan w:val="2"/>
            <w:tcBorders>
              <w:top w:val="nil"/>
              <w:left w:val="nil"/>
              <w:bottom w:val="single" w:sz="4" w:space="0" w:color="auto"/>
              <w:right w:val="single" w:sz="4" w:space="0" w:color="auto"/>
            </w:tcBorders>
            <w:shd w:val="clear" w:color="auto" w:fill="auto"/>
            <w:noWrap/>
            <w:vAlign w:val="center"/>
          </w:tcPr>
          <w:p w14:paraId="23C5FDFC" w14:textId="1D1FCE6F" w:rsidR="00F6649A" w:rsidRPr="00D348B8" w:rsidRDefault="00F6649A" w:rsidP="007F4054">
            <w:pPr>
              <w:jc w:val="center"/>
              <w:rPr>
                <w:rFonts w:ascii="Times New Roman" w:hAnsi="Times New Roman"/>
                <w:color w:val="FF0000"/>
                <w:sz w:val="20"/>
                <w:szCs w:val="20"/>
              </w:rPr>
            </w:pPr>
            <w:r w:rsidRPr="00D348B8">
              <w:rPr>
                <w:rFonts w:ascii="Times New Roman" w:hAnsi="Times New Roman"/>
                <w:color w:val="FF0000"/>
                <w:sz w:val="20"/>
                <w:szCs w:val="20"/>
              </w:rPr>
              <w:t>13.000</w:t>
            </w:r>
          </w:p>
        </w:tc>
        <w:tc>
          <w:tcPr>
            <w:tcW w:w="992" w:type="dxa"/>
            <w:gridSpan w:val="2"/>
            <w:tcBorders>
              <w:top w:val="nil"/>
              <w:left w:val="nil"/>
              <w:bottom w:val="single" w:sz="4" w:space="0" w:color="auto"/>
              <w:right w:val="nil"/>
            </w:tcBorders>
            <w:shd w:val="clear" w:color="auto" w:fill="auto"/>
            <w:vAlign w:val="center"/>
          </w:tcPr>
          <w:p w14:paraId="7DAD7C58" w14:textId="448D187C" w:rsidR="00F6649A" w:rsidRPr="00D348B8" w:rsidRDefault="00F6649A" w:rsidP="007F4054">
            <w:pPr>
              <w:jc w:val="center"/>
              <w:rPr>
                <w:rFonts w:ascii="Times New Roman" w:hAnsi="Times New Roman"/>
                <w:color w:val="FF0000"/>
                <w:sz w:val="20"/>
                <w:szCs w:val="20"/>
              </w:rPr>
            </w:pPr>
            <w:r w:rsidRPr="00D348B8">
              <w:rPr>
                <w:rFonts w:ascii="Times New Roman" w:hAnsi="Times New Roman"/>
                <w:color w:val="FF0000"/>
                <w:sz w:val="20"/>
                <w:szCs w:val="20"/>
              </w:rPr>
              <w:t>098100</w:t>
            </w:r>
          </w:p>
        </w:tc>
        <w:tc>
          <w:tcPr>
            <w:tcW w:w="938" w:type="dxa"/>
            <w:tcBorders>
              <w:top w:val="nil"/>
              <w:left w:val="single" w:sz="4" w:space="0" w:color="auto"/>
              <w:bottom w:val="single" w:sz="4" w:space="0" w:color="auto"/>
              <w:right w:val="single" w:sz="4" w:space="0" w:color="auto"/>
            </w:tcBorders>
            <w:shd w:val="clear" w:color="auto" w:fill="auto"/>
            <w:vAlign w:val="center"/>
          </w:tcPr>
          <w:p w14:paraId="03883DF9" w14:textId="02F54098" w:rsidR="00F6649A" w:rsidRPr="00D348B8" w:rsidRDefault="00F6649A" w:rsidP="007F4054">
            <w:pPr>
              <w:jc w:val="center"/>
              <w:rPr>
                <w:rFonts w:ascii="Times New Roman" w:hAnsi="Times New Roman"/>
                <w:color w:val="FF0000"/>
                <w:sz w:val="20"/>
                <w:szCs w:val="20"/>
              </w:rPr>
            </w:pPr>
            <w:r w:rsidRPr="00D348B8">
              <w:rPr>
                <w:rFonts w:ascii="Times New Roman" w:hAnsi="Times New Roman"/>
                <w:color w:val="FF0000"/>
                <w:sz w:val="20"/>
                <w:szCs w:val="20"/>
              </w:rPr>
              <w:t>II</w:t>
            </w:r>
          </w:p>
        </w:tc>
      </w:tr>
      <w:tr w:rsidR="00575EEB" w:rsidRPr="00575EEB" w14:paraId="22BEF252" w14:textId="77777777" w:rsidTr="00AE28F4">
        <w:trPr>
          <w:gridAfter w:val="1"/>
          <w:wAfter w:w="6" w:type="dxa"/>
          <w:trHeight w:val="318"/>
        </w:trPr>
        <w:tc>
          <w:tcPr>
            <w:tcW w:w="15460" w:type="dxa"/>
            <w:gridSpan w:val="29"/>
            <w:tcBorders>
              <w:top w:val="nil"/>
              <w:left w:val="single" w:sz="8" w:space="0" w:color="auto"/>
              <w:bottom w:val="single" w:sz="4" w:space="0" w:color="auto"/>
              <w:right w:val="single" w:sz="4" w:space="0" w:color="auto"/>
            </w:tcBorders>
            <w:shd w:val="clear" w:color="auto" w:fill="C2D69B" w:themeFill="accent3" w:themeFillTint="99"/>
            <w:vAlign w:val="center"/>
          </w:tcPr>
          <w:p w14:paraId="7F275398" w14:textId="77777777" w:rsidR="007F4054" w:rsidRPr="00575EEB" w:rsidRDefault="007F4054" w:rsidP="007F4054">
            <w:pPr>
              <w:rPr>
                <w:rFonts w:ascii="Times New Roman" w:hAnsi="Times New Roman"/>
                <w:bCs/>
                <w:sz w:val="20"/>
                <w:szCs w:val="20"/>
                <w:lang w:val="de-DE"/>
              </w:rPr>
            </w:pPr>
            <w:r w:rsidRPr="00575EEB">
              <w:rPr>
                <w:rFonts w:ascii="Times New Roman" w:hAnsi="Times New Roman"/>
                <w:b/>
                <w:bCs/>
                <w:sz w:val="20"/>
                <w:szCs w:val="20"/>
                <w:lang w:val="bs-Latn-BA"/>
              </w:rPr>
              <w:t>3.2.2.</w:t>
            </w:r>
            <w:r w:rsidRPr="00575EEB">
              <w:rPr>
                <w:rFonts w:ascii="Times New Roman" w:hAnsi="Times New Roman"/>
                <w:b/>
                <w:bCs/>
                <w:sz w:val="20"/>
                <w:szCs w:val="20"/>
                <w:lang w:val="bs-Latn-BA"/>
              </w:rPr>
              <w:tab/>
              <w:t>Implementacija međunarodnih obaveza</w:t>
            </w:r>
          </w:p>
        </w:tc>
      </w:tr>
      <w:tr w:rsidR="00575EEB" w:rsidRPr="00575EEB" w14:paraId="60F86048" w14:textId="77777777" w:rsidTr="00AE28F4">
        <w:trPr>
          <w:gridAfter w:val="1"/>
          <w:wAfter w:w="6" w:type="dxa"/>
          <w:trHeight w:val="563"/>
        </w:trPr>
        <w:tc>
          <w:tcPr>
            <w:tcW w:w="2846" w:type="dxa"/>
            <w:gridSpan w:val="2"/>
            <w:tcBorders>
              <w:top w:val="nil"/>
              <w:left w:val="single" w:sz="8" w:space="0" w:color="auto"/>
              <w:bottom w:val="single" w:sz="4" w:space="0" w:color="auto"/>
              <w:right w:val="single" w:sz="4" w:space="0" w:color="auto"/>
            </w:tcBorders>
            <w:shd w:val="clear" w:color="auto" w:fill="auto"/>
          </w:tcPr>
          <w:p w14:paraId="1262F042" w14:textId="77777777" w:rsidR="007F4054" w:rsidRPr="00575EEB" w:rsidRDefault="007F4054" w:rsidP="007F4054">
            <w:pPr>
              <w:spacing w:after="0" w:line="240" w:lineRule="auto"/>
              <w:rPr>
                <w:rFonts w:ascii="Times New Roman" w:eastAsia="Times New Roman" w:hAnsi="Times New Roman"/>
                <w:b/>
                <w:bCs/>
                <w:sz w:val="20"/>
                <w:szCs w:val="20"/>
                <w:lang w:val="bs-Latn-BA" w:eastAsia="en-GB"/>
              </w:rPr>
            </w:pPr>
            <w:r w:rsidRPr="00575EEB">
              <w:rPr>
                <w:rFonts w:ascii="Times New Roman" w:hAnsi="Times New Roman"/>
                <w:sz w:val="20"/>
                <w:szCs w:val="20"/>
                <w:lang w:val="bs-Latn-BA"/>
              </w:rPr>
              <w:t>3.2.2.1.Izrada Informacije o realizaciji CEEPUS III sporazuma u BiH za 2023.godinu</w:t>
            </w:r>
          </w:p>
        </w:tc>
        <w:tc>
          <w:tcPr>
            <w:tcW w:w="1317" w:type="dxa"/>
            <w:tcBorders>
              <w:top w:val="nil"/>
              <w:left w:val="nil"/>
              <w:bottom w:val="single" w:sz="4" w:space="0" w:color="auto"/>
              <w:right w:val="single" w:sz="4" w:space="0" w:color="auto"/>
            </w:tcBorders>
            <w:shd w:val="clear" w:color="auto" w:fill="auto"/>
            <w:vAlign w:val="center"/>
          </w:tcPr>
          <w:p w14:paraId="78A7DDDA" w14:textId="77777777" w:rsidR="007F4054" w:rsidRPr="00575EEB" w:rsidRDefault="007F4054" w:rsidP="007F4054">
            <w:pPr>
              <w:jc w:val="center"/>
              <w:rPr>
                <w:rFonts w:ascii="Times New Roman" w:hAnsi="Times New Roman"/>
                <w:sz w:val="20"/>
                <w:szCs w:val="20"/>
                <w:lang w:val="bs-Latn-BA"/>
              </w:rPr>
            </w:pPr>
          </w:p>
          <w:p w14:paraId="5AF6F825" w14:textId="77777777" w:rsidR="007F4054" w:rsidRPr="00575EEB" w:rsidRDefault="007F4054" w:rsidP="007F4054">
            <w:pPr>
              <w:jc w:val="center"/>
              <w:rPr>
                <w:rFonts w:ascii="Times New Roman" w:hAnsi="Times New Roman"/>
                <w:sz w:val="20"/>
                <w:szCs w:val="20"/>
                <w:lang w:val="bs-Latn-BA"/>
              </w:rPr>
            </w:pPr>
            <w:r w:rsidRPr="00575EEB">
              <w:rPr>
                <w:rFonts w:ascii="Times New Roman" w:hAnsi="Times New Roman"/>
                <w:sz w:val="20"/>
                <w:szCs w:val="20"/>
                <w:lang w:val="bs-Latn-BA"/>
              </w:rPr>
              <w:t>Sektor za obrazovanje</w:t>
            </w:r>
          </w:p>
        </w:tc>
        <w:tc>
          <w:tcPr>
            <w:tcW w:w="1473" w:type="dxa"/>
            <w:gridSpan w:val="4"/>
            <w:tcBorders>
              <w:top w:val="nil"/>
              <w:left w:val="nil"/>
              <w:bottom w:val="single" w:sz="4" w:space="0" w:color="auto"/>
              <w:right w:val="single" w:sz="4" w:space="0" w:color="auto"/>
            </w:tcBorders>
            <w:shd w:val="clear" w:color="auto" w:fill="auto"/>
            <w:vAlign w:val="center"/>
          </w:tcPr>
          <w:p w14:paraId="4F9A7856" w14:textId="77777777" w:rsidR="007F4054" w:rsidRPr="00575EEB" w:rsidRDefault="007F4054" w:rsidP="007F4054">
            <w:pPr>
              <w:jc w:val="center"/>
              <w:rPr>
                <w:rFonts w:ascii="Times New Roman" w:hAnsi="Times New Roman"/>
                <w:bCs/>
                <w:sz w:val="20"/>
                <w:szCs w:val="20"/>
                <w:lang w:val="bs-Latn-BA"/>
              </w:rPr>
            </w:pPr>
          </w:p>
          <w:p w14:paraId="74074D5C" w14:textId="77777777" w:rsidR="007F4054" w:rsidRPr="00575EEB" w:rsidRDefault="007F4054" w:rsidP="007F4054">
            <w:pPr>
              <w:spacing w:after="0"/>
              <w:jc w:val="center"/>
              <w:rPr>
                <w:rFonts w:ascii="Times New Roman" w:eastAsia="Times New Roman" w:hAnsi="Times New Roman"/>
                <w:sz w:val="20"/>
                <w:szCs w:val="20"/>
                <w:lang w:val="bs-Latn-BA" w:eastAsia="en-GB"/>
              </w:rPr>
            </w:pPr>
            <w:r w:rsidRPr="00575EEB">
              <w:rPr>
                <w:rFonts w:ascii="Times New Roman" w:hAnsi="Times New Roman"/>
                <w:bCs/>
                <w:sz w:val="20"/>
                <w:szCs w:val="20"/>
                <w:lang w:val="bs-Latn-BA"/>
              </w:rPr>
              <w:t>Informacija izrađena</w:t>
            </w:r>
          </w:p>
        </w:tc>
        <w:tc>
          <w:tcPr>
            <w:tcW w:w="886" w:type="dxa"/>
            <w:tcBorders>
              <w:top w:val="nil"/>
              <w:left w:val="nil"/>
              <w:bottom w:val="single" w:sz="4" w:space="0" w:color="auto"/>
              <w:right w:val="single" w:sz="4" w:space="0" w:color="auto"/>
            </w:tcBorders>
            <w:shd w:val="clear" w:color="auto" w:fill="auto"/>
            <w:noWrap/>
            <w:vAlign w:val="center"/>
          </w:tcPr>
          <w:p w14:paraId="572FC59F" w14:textId="77777777" w:rsidR="007F4054" w:rsidRPr="00575EEB" w:rsidRDefault="007F4054" w:rsidP="007F4054">
            <w:pPr>
              <w:jc w:val="center"/>
              <w:rPr>
                <w:rFonts w:ascii="Times New Roman" w:hAnsi="Times New Roman"/>
                <w:bCs/>
                <w:sz w:val="20"/>
                <w:szCs w:val="20"/>
                <w:lang w:val="bs-Latn-BA"/>
              </w:rPr>
            </w:pPr>
          </w:p>
          <w:p w14:paraId="5EBD40B2" w14:textId="77777777" w:rsidR="007F4054" w:rsidRPr="00575EEB" w:rsidRDefault="007F4054" w:rsidP="007F4054">
            <w:pPr>
              <w:spacing w:after="0"/>
              <w:jc w:val="center"/>
              <w:rPr>
                <w:rFonts w:ascii="Times New Roman" w:eastAsia="Times New Roman" w:hAnsi="Times New Roman"/>
                <w:sz w:val="20"/>
                <w:szCs w:val="20"/>
                <w:lang w:val="bs-Latn-BA" w:eastAsia="en-GB"/>
              </w:rPr>
            </w:pPr>
            <w:r w:rsidRPr="00575EEB">
              <w:rPr>
                <w:rFonts w:ascii="Times New Roman" w:hAnsi="Times New Roman"/>
                <w:bCs/>
                <w:sz w:val="20"/>
                <w:szCs w:val="20"/>
                <w:lang w:val="bs-Latn-BA"/>
              </w:rPr>
              <w:t>opisno</w:t>
            </w:r>
          </w:p>
        </w:tc>
        <w:tc>
          <w:tcPr>
            <w:tcW w:w="1142" w:type="dxa"/>
            <w:tcBorders>
              <w:top w:val="nil"/>
              <w:left w:val="nil"/>
              <w:bottom w:val="single" w:sz="4" w:space="0" w:color="auto"/>
              <w:right w:val="single" w:sz="4" w:space="0" w:color="auto"/>
            </w:tcBorders>
            <w:shd w:val="clear" w:color="auto" w:fill="auto"/>
            <w:vAlign w:val="center"/>
          </w:tcPr>
          <w:p w14:paraId="1D67E800" w14:textId="77777777" w:rsidR="007F4054" w:rsidRPr="00575EEB" w:rsidRDefault="007F4054" w:rsidP="007F4054">
            <w:pPr>
              <w:jc w:val="center"/>
              <w:rPr>
                <w:rFonts w:ascii="Times New Roman" w:hAnsi="Times New Roman"/>
                <w:bCs/>
                <w:sz w:val="20"/>
                <w:szCs w:val="20"/>
                <w:lang w:val="bs-Latn-BA"/>
              </w:rPr>
            </w:pPr>
          </w:p>
          <w:p w14:paraId="363BFABA" w14:textId="77777777" w:rsidR="007F4054" w:rsidRPr="00575EEB" w:rsidRDefault="007F4054" w:rsidP="007F4054">
            <w:pPr>
              <w:spacing w:after="0"/>
              <w:jc w:val="center"/>
              <w:rPr>
                <w:rFonts w:ascii="Times New Roman" w:eastAsia="Times New Roman" w:hAnsi="Times New Roman"/>
                <w:sz w:val="20"/>
                <w:szCs w:val="20"/>
                <w:lang w:val="bs-Latn-BA" w:eastAsia="en-GB"/>
              </w:rPr>
            </w:pPr>
            <w:r w:rsidRPr="00575EEB">
              <w:rPr>
                <w:rFonts w:ascii="Times New Roman" w:hAnsi="Times New Roman"/>
                <w:bCs/>
                <w:sz w:val="20"/>
                <w:szCs w:val="20"/>
                <w:lang w:val="bs-Latn-BA"/>
              </w:rPr>
              <w:t>početno</w:t>
            </w:r>
          </w:p>
        </w:tc>
        <w:tc>
          <w:tcPr>
            <w:tcW w:w="1028" w:type="dxa"/>
            <w:gridSpan w:val="3"/>
            <w:tcBorders>
              <w:top w:val="nil"/>
              <w:left w:val="nil"/>
              <w:bottom w:val="single" w:sz="4" w:space="0" w:color="auto"/>
              <w:right w:val="single" w:sz="4" w:space="0" w:color="auto"/>
            </w:tcBorders>
            <w:shd w:val="clear" w:color="auto" w:fill="auto"/>
            <w:vAlign w:val="center"/>
          </w:tcPr>
          <w:p w14:paraId="360E8A49" w14:textId="77777777" w:rsidR="007F4054" w:rsidRPr="00575EEB" w:rsidRDefault="007F4054" w:rsidP="007F4054">
            <w:pPr>
              <w:jc w:val="center"/>
              <w:rPr>
                <w:rFonts w:ascii="Times New Roman" w:hAnsi="Times New Roman"/>
                <w:bCs/>
                <w:sz w:val="20"/>
                <w:szCs w:val="20"/>
                <w:lang w:val="bs-Latn-BA"/>
              </w:rPr>
            </w:pPr>
          </w:p>
          <w:p w14:paraId="66DBEEC1" w14:textId="77777777" w:rsidR="007F4054" w:rsidRPr="00575EEB" w:rsidRDefault="007F4054" w:rsidP="007F4054">
            <w:pPr>
              <w:spacing w:after="0"/>
              <w:jc w:val="center"/>
              <w:rPr>
                <w:rFonts w:ascii="Times New Roman" w:eastAsia="Times New Roman" w:hAnsi="Times New Roman"/>
                <w:sz w:val="20"/>
                <w:szCs w:val="20"/>
                <w:lang w:val="bs-Latn-BA" w:eastAsia="en-GB"/>
              </w:rPr>
            </w:pPr>
            <w:r w:rsidRPr="00575EEB">
              <w:rPr>
                <w:rFonts w:ascii="Times New Roman" w:hAnsi="Times New Roman"/>
                <w:bCs/>
                <w:sz w:val="20"/>
                <w:szCs w:val="20"/>
                <w:lang w:val="bs-Latn-BA"/>
              </w:rPr>
              <w:t>završeno</w:t>
            </w:r>
          </w:p>
        </w:tc>
        <w:tc>
          <w:tcPr>
            <w:tcW w:w="1009" w:type="dxa"/>
            <w:gridSpan w:val="2"/>
            <w:tcBorders>
              <w:top w:val="nil"/>
              <w:left w:val="nil"/>
              <w:bottom w:val="single" w:sz="4" w:space="0" w:color="auto"/>
              <w:right w:val="single" w:sz="4" w:space="0" w:color="auto"/>
            </w:tcBorders>
            <w:shd w:val="clear" w:color="auto" w:fill="auto"/>
            <w:noWrap/>
            <w:vAlign w:val="center"/>
          </w:tcPr>
          <w:p w14:paraId="1E6352F5" w14:textId="77777777" w:rsidR="007F4054" w:rsidRPr="00575EEB" w:rsidRDefault="007F4054" w:rsidP="007F4054">
            <w:pPr>
              <w:spacing w:after="0"/>
              <w:jc w:val="center"/>
              <w:rPr>
                <w:rFonts w:ascii="Times New Roman" w:hAnsi="Times New Roman"/>
                <w:bCs/>
                <w:sz w:val="20"/>
                <w:szCs w:val="20"/>
                <w:lang w:val="bs-Latn-BA"/>
              </w:rPr>
            </w:pPr>
          </w:p>
          <w:p w14:paraId="6372499C" w14:textId="77777777" w:rsidR="007F4054" w:rsidRPr="00575EEB" w:rsidRDefault="007F4054" w:rsidP="007F4054">
            <w:pPr>
              <w:spacing w:after="0"/>
              <w:jc w:val="center"/>
              <w:rPr>
                <w:rFonts w:ascii="Times New Roman" w:eastAsia="Times New Roman" w:hAnsi="Times New Roman"/>
                <w:bCs/>
                <w:sz w:val="20"/>
                <w:szCs w:val="20"/>
                <w:lang w:val="bs-Latn-BA" w:eastAsia="en-GB"/>
              </w:rPr>
            </w:pPr>
            <w:r w:rsidRPr="00575EEB">
              <w:rPr>
                <w:rFonts w:ascii="Times New Roman" w:hAnsi="Times New Roman"/>
                <w:bCs/>
                <w:sz w:val="20"/>
                <w:szCs w:val="20"/>
                <w:lang w:val="bs-Latn-BA"/>
              </w:rPr>
              <w:t>20.000</w:t>
            </w:r>
          </w:p>
        </w:tc>
        <w:tc>
          <w:tcPr>
            <w:tcW w:w="894" w:type="dxa"/>
            <w:gridSpan w:val="4"/>
            <w:tcBorders>
              <w:top w:val="nil"/>
              <w:left w:val="nil"/>
              <w:bottom w:val="single" w:sz="4" w:space="0" w:color="auto"/>
              <w:right w:val="single" w:sz="4" w:space="0" w:color="auto"/>
            </w:tcBorders>
            <w:shd w:val="clear" w:color="auto" w:fill="auto"/>
            <w:noWrap/>
            <w:vAlign w:val="center"/>
          </w:tcPr>
          <w:p w14:paraId="327EBFE3" w14:textId="77777777" w:rsidR="007F4054" w:rsidRPr="00575EEB" w:rsidRDefault="007F4054" w:rsidP="007F4054">
            <w:pPr>
              <w:spacing w:after="0"/>
              <w:jc w:val="center"/>
              <w:rPr>
                <w:rFonts w:ascii="Times New Roman" w:hAnsi="Times New Roman"/>
                <w:bCs/>
                <w:sz w:val="20"/>
                <w:szCs w:val="20"/>
                <w:lang w:val="bs-Latn-BA"/>
              </w:rPr>
            </w:pPr>
          </w:p>
          <w:p w14:paraId="4394359D" w14:textId="77777777" w:rsidR="007F4054" w:rsidRPr="00575EEB" w:rsidRDefault="007F4054" w:rsidP="007F4054">
            <w:pPr>
              <w:spacing w:after="0"/>
              <w:jc w:val="center"/>
              <w:rPr>
                <w:rFonts w:ascii="Times New Roman" w:eastAsia="Times New Roman" w:hAnsi="Times New Roman"/>
                <w:bCs/>
                <w:sz w:val="20"/>
                <w:szCs w:val="20"/>
                <w:lang w:val="en-GB" w:eastAsia="en-GB"/>
              </w:rPr>
            </w:pPr>
            <w:r w:rsidRPr="00575EEB">
              <w:rPr>
                <w:rFonts w:ascii="Times New Roman" w:hAnsi="Times New Roman"/>
                <w:bCs/>
                <w:sz w:val="20"/>
                <w:szCs w:val="20"/>
                <w:lang w:val="bs-Latn-BA"/>
              </w:rPr>
              <w:t>20.000</w:t>
            </w:r>
          </w:p>
        </w:tc>
        <w:tc>
          <w:tcPr>
            <w:tcW w:w="382" w:type="dxa"/>
            <w:gridSpan w:val="2"/>
            <w:tcBorders>
              <w:top w:val="nil"/>
              <w:left w:val="nil"/>
              <w:bottom w:val="single" w:sz="4" w:space="0" w:color="auto"/>
              <w:right w:val="single" w:sz="4" w:space="0" w:color="auto"/>
            </w:tcBorders>
            <w:shd w:val="clear" w:color="auto" w:fill="auto"/>
            <w:noWrap/>
            <w:vAlign w:val="center"/>
          </w:tcPr>
          <w:p w14:paraId="27D9B32F"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w:t>
            </w:r>
          </w:p>
        </w:tc>
        <w:tc>
          <w:tcPr>
            <w:tcW w:w="851" w:type="dxa"/>
            <w:gridSpan w:val="2"/>
            <w:tcBorders>
              <w:top w:val="nil"/>
              <w:left w:val="nil"/>
              <w:bottom w:val="single" w:sz="4" w:space="0" w:color="auto"/>
              <w:right w:val="single" w:sz="4" w:space="0" w:color="auto"/>
            </w:tcBorders>
            <w:shd w:val="clear" w:color="auto" w:fill="auto"/>
            <w:noWrap/>
            <w:vAlign w:val="center"/>
          </w:tcPr>
          <w:p w14:paraId="65BBE22C"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w:t>
            </w:r>
          </w:p>
        </w:tc>
        <w:tc>
          <w:tcPr>
            <w:tcW w:w="712" w:type="dxa"/>
            <w:tcBorders>
              <w:top w:val="nil"/>
              <w:left w:val="nil"/>
              <w:bottom w:val="single" w:sz="4" w:space="0" w:color="auto"/>
              <w:right w:val="single" w:sz="4" w:space="0" w:color="auto"/>
            </w:tcBorders>
            <w:shd w:val="clear" w:color="auto" w:fill="auto"/>
            <w:noWrap/>
            <w:vAlign w:val="center"/>
          </w:tcPr>
          <w:p w14:paraId="73E0927D"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w:t>
            </w:r>
          </w:p>
        </w:tc>
        <w:tc>
          <w:tcPr>
            <w:tcW w:w="990" w:type="dxa"/>
            <w:gridSpan w:val="3"/>
            <w:tcBorders>
              <w:top w:val="nil"/>
              <w:left w:val="nil"/>
              <w:bottom w:val="single" w:sz="4" w:space="0" w:color="auto"/>
              <w:right w:val="single" w:sz="4" w:space="0" w:color="auto"/>
            </w:tcBorders>
            <w:shd w:val="clear" w:color="auto" w:fill="auto"/>
            <w:noWrap/>
            <w:vAlign w:val="center"/>
          </w:tcPr>
          <w:p w14:paraId="0960C3D1" w14:textId="77777777" w:rsidR="007F4054" w:rsidRPr="00575EEB" w:rsidRDefault="007F4054" w:rsidP="007F4054">
            <w:pPr>
              <w:jc w:val="center"/>
              <w:rPr>
                <w:rFonts w:ascii="Times New Roman" w:hAnsi="Times New Roman"/>
                <w:bCs/>
                <w:sz w:val="20"/>
                <w:szCs w:val="20"/>
                <w:lang w:val="de-DE"/>
              </w:rPr>
            </w:pPr>
          </w:p>
          <w:p w14:paraId="6044ECE2" w14:textId="77777777" w:rsidR="007F4054" w:rsidRPr="00575EEB" w:rsidRDefault="007F4054" w:rsidP="007F4054">
            <w:pPr>
              <w:spacing w:after="0"/>
              <w:jc w:val="center"/>
              <w:rPr>
                <w:rFonts w:ascii="Times New Roman" w:eastAsia="Times New Roman" w:hAnsi="Times New Roman"/>
                <w:bCs/>
                <w:sz w:val="20"/>
                <w:szCs w:val="20"/>
                <w:lang w:val="en-GB" w:eastAsia="en-GB"/>
              </w:rPr>
            </w:pPr>
            <w:r w:rsidRPr="00575EEB">
              <w:rPr>
                <w:rFonts w:ascii="Times New Roman" w:hAnsi="Times New Roman"/>
                <w:bCs/>
                <w:sz w:val="20"/>
                <w:szCs w:val="20"/>
                <w:lang w:val="de-DE"/>
              </w:rPr>
              <w:t>20.000</w:t>
            </w:r>
          </w:p>
        </w:tc>
        <w:tc>
          <w:tcPr>
            <w:tcW w:w="992" w:type="dxa"/>
            <w:gridSpan w:val="2"/>
            <w:tcBorders>
              <w:top w:val="nil"/>
              <w:left w:val="nil"/>
              <w:bottom w:val="single" w:sz="4" w:space="0" w:color="auto"/>
              <w:right w:val="nil"/>
            </w:tcBorders>
            <w:shd w:val="clear" w:color="auto" w:fill="auto"/>
            <w:vAlign w:val="center"/>
          </w:tcPr>
          <w:p w14:paraId="4F4090A3" w14:textId="77777777" w:rsidR="007F4054" w:rsidRPr="00575EEB" w:rsidRDefault="007F4054" w:rsidP="007F4054">
            <w:pPr>
              <w:spacing w:after="0"/>
              <w:jc w:val="center"/>
              <w:rPr>
                <w:rFonts w:ascii="Times New Roman" w:eastAsia="Times New Roman" w:hAnsi="Times New Roman"/>
                <w:sz w:val="20"/>
                <w:szCs w:val="20"/>
                <w:lang w:val="bs-Latn-BA" w:eastAsia="en-GB"/>
              </w:rPr>
            </w:pPr>
          </w:p>
          <w:p w14:paraId="7AF9A4B0" w14:textId="77777777" w:rsidR="007F4054" w:rsidRPr="00575EEB" w:rsidRDefault="007F4054" w:rsidP="007F4054">
            <w:pPr>
              <w:spacing w:after="0"/>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0980100</w:t>
            </w:r>
          </w:p>
        </w:tc>
        <w:tc>
          <w:tcPr>
            <w:tcW w:w="938" w:type="dxa"/>
            <w:tcBorders>
              <w:top w:val="nil"/>
              <w:left w:val="single" w:sz="4" w:space="0" w:color="auto"/>
              <w:bottom w:val="single" w:sz="4" w:space="0" w:color="auto"/>
              <w:right w:val="single" w:sz="4" w:space="0" w:color="auto"/>
            </w:tcBorders>
            <w:shd w:val="clear" w:color="auto" w:fill="auto"/>
          </w:tcPr>
          <w:p w14:paraId="562FEE38" w14:textId="77777777" w:rsidR="007F4054" w:rsidRPr="00575EEB" w:rsidRDefault="007F4054" w:rsidP="007F4054">
            <w:pPr>
              <w:jc w:val="center"/>
              <w:rPr>
                <w:rFonts w:ascii="Times New Roman" w:hAnsi="Times New Roman"/>
                <w:bCs/>
                <w:sz w:val="20"/>
                <w:szCs w:val="20"/>
                <w:lang w:val="de-DE"/>
              </w:rPr>
            </w:pPr>
          </w:p>
          <w:p w14:paraId="07D2C4F8" w14:textId="77777777" w:rsidR="007F4054" w:rsidRPr="00575EEB" w:rsidRDefault="007F4054" w:rsidP="007F4054">
            <w:pPr>
              <w:spacing w:after="0" w:line="240" w:lineRule="auto"/>
              <w:jc w:val="center"/>
              <w:rPr>
                <w:rFonts w:ascii="Times New Roman" w:hAnsi="Times New Roman"/>
                <w:bCs/>
                <w:sz w:val="20"/>
                <w:szCs w:val="20"/>
                <w:lang w:val="de-DE"/>
              </w:rPr>
            </w:pPr>
          </w:p>
          <w:p w14:paraId="3BDB23C7" w14:textId="77777777" w:rsidR="007F4054" w:rsidRPr="00575EEB" w:rsidRDefault="007F4054" w:rsidP="007F4054">
            <w:pPr>
              <w:spacing w:after="0" w:line="240" w:lineRule="auto"/>
              <w:jc w:val="center"/>
              <w:rPr>
                <w:rFonts w:ascii="Times New Roman" w:eastAsia="Times New Roman" w:hAnsi="Times New Roman"/>
                <w:sz w:val="20"/>
                <w:szCs w:val="20"/>
                <w:lang w:val="en-GB" w:eastAsia="en-GB"/>
              </w:rPr>
            </w:pPr>
            <w:r w:rsidRPr="00575EEB">
              <w:rPr>
                <w:rFonts w:ascii="Times New Roman" w:hAnsi="Times New Roman"/>
                <w:bCs/>
                <w:sz w:val="20"/>
                <w:szCs w:val="20"/>
                <w:lang w:val="de-DE"/>
              </w:rPr>
              <w:t>III</w:t>
            </w:r>
          </w:p>
        </w:tc>
      </w:tr>
      <w:tr w:rsidR="00575EEB" w:rsidRPr="00575EEB" w14:paraId="3229B75B" w14:textId="77777777" w:rsidTr="00AE28F4">
        <w:trPr>
          <w:gridAfter w:val="1"/>
          <w:wAfter w:w="6" w:type="dxa"/>
          <w:trHeight w:val="563"/>
        </w:trPr>
        <w:tc>
          <w:tcPr>
            <w:tcW w:w="2846" w:type="dxa"/>
            <w:gridSpan w:val="2"/>
            <w:tcBorders>
              <w:top w:val="nil"/>
              <w:left w:val="single" w:sz="8" w:space="0" w:color="auto"/>
              <w:bottom w:val="single" w:sz="4" w:space="0" w:color="auto"/>
              <w:right w:val="single" w:sz="4" w:space="0" w:color="auto"/>
            </w:tcBorders>
            <w:shd w:val="clear" w:color="auto" w:fill="auto"/>
          </w:tcPr>
          <w:p w14:paraId="3392A5F0" w14:textId="77777777" w:rsidR="007F4054" w:rsidRPr="00575EEB" w:rsidRDefault="007F4054" w:rsidP="007F4054">
            <w:pPr>
              <w:spacing w:line="240" w:lineRule="auto"/>
              <w:rPr>
                <w:rFonts w:ascii="Times New Roman" w:hAnsi="Times New Roman"/>
                <w:sz w:val="20"/>
                <w:szCs w:val="20"/>
                <w:lang w:val="bs-Latn-BA"/>
              </w:rPr>
            </w:pPr>
            <w:r w:rsidRPr="00575EEB">
              <w:rPr>
                <w:rFonts w:ascii="Times New Roman" w:hAnsi="Times New Roman"/>
                <w:sz w:val="20"/>
                <w:szCs w:val="20"/>
                <w:lang w:val="bs-Latn-BA"/>
              </w:rPr>
              <w:t xml:space="preserve">3.2.2.2. Izvještavanje o provođenju odredaba Sporazuma o stabilizaciji i pridruživanju putem pododbora i Odbora za stabilizaciju i pridruživanje između EU i BiH </w:t>
            </w:r>
          </w:p>
        </w:tc>
        <w:tc>
          <w:tcPr>
            <w:tcW w:w="1317" w:type="dxa"/>
            <w:tcBorders>
              <w:top w:val="nil"/>
              <w:left w:val="nil"/>
              <w:bottom w:val="single" w:sz="4" w:space="0" w:color="auto"/>
              <w:right w:val="single" w:sz="4" w:space="0" w:color="auto"/>
            </w:tcBorders>
            <w:shd w:val="clear" w:color="auto" w:fill="auto"/>
            <w:vAlign w:val="center"/>
          </w:tcPr>
          <w:p w14:paraId="1BF4C4BA" w14:textId="77777777" w:rsidR="007F4054" w:rsidRPr="00575EEB" w:rsidRDefault="007F4054" w:rsidP="007F4054">
            <w:pPr>
              <w:jc w:val="center"/>
              <w:rPr>
                <w:rFonts w:ascii="Times New Roman" w:hAnsi="Times New Roman"/>
                <w:bCs/>
                <w:sz w:val="20"/>
                <w:szCs w:val="20"/>
                <w:lang w:val="bs-Latn-BA"/>
              </w:rPr>
            </w:pPr>
            <w:r w:rsidRPr="00575EEB">
              <w:rPr>
                <w:rFonts w:ascii="Times New Roman" w:hAnsi="Times New Roman"/>
                <w:bCs/>
                <w:sz w:val="20"/>
                <w:szCs w:val="20"/>
                <w:lang w:val="bs-Latn-BA"/>
              </w:rPr>
              <w:t>Sektor za obrazovanje</w:t>
            </w:r>
          </w:p>
        </w:tc>
        <w:tc>
          <w:tcPr>
            <w:tcW w:w="1473" w:type="dxa"/>
            <w:gridSpan w:val="4"/>
            <w:tcBorders>
              <w:top w:val="nil"/>
              <w:left w:val="nil"/>
              <w:bottom w:val="single" w:sz="4" w:space="0" w:color="auto"/>
              <w:right w:val="single" w:sz="4" w:space="0" w:color="auto"/>
            </w:tcBorders>
            <w:shd w:val="clear" w:color="auto" w:fill="auto"/>
            <w:vAlign w:val="center"/>
          </w:tcPr>
          <w:p w14:paraId="182BD390" w14:textId="77777777" w:rsidR="007F4054" w:rsidRPr="00575EEB" w:rsidRDefault="007F4054" w:rsidP="007F4054">
            <w:pPr>
              <w:jc w:val="center"/>
              <w:rPr>
                <w:rFonts w:ascii="Times New Roman" w:hAnsi="Times New Roman"/>
                <w:bCs/>
                <w:sz w:val="20"/>
                <w:szCs w:val="20"/>
                <w:lang w:val="bs-Latn-BA"/>
              </w:rPr>
            </w:pPr>
            <w:r w:rsidRPr="00575EEB">
              <w:rPr>
                <w:rFonts w:ascii="Times New Roman" w:hAnsi="Times New Roman"/>
                <w:bCs/>
                <w:sz w:val="20"/>
                <w:szCs w:val="20"/>
                <w:lang w:val="bs-Latn-BA"/>
              </w:rPr>
              <w:t>Održani sastanci</w:t>
            </w:r>
          </w:p>
        </w:tc>
        <w:tc>
          <w:tcPr>
            <w:tcW w:w="886" w:type="dxa"/>
            <w:tcBorders>
              <w:top w:val="nil"/>
              <w:left w:val="nil"/>
              <w:bottom w:val="single" w:sz="4" w:space="0" w:color="auto"/>
              <w:right w:val="single" w:sz="4" w:space="0" w:color="auto"/>
            </w:tcBorders>
            <w:shd w:val="clear" w:color="auto" w:fill="auto"/>
            <w:noWrap/>
            <w:vAlign w:val="center"/>
          </w:tcPr>
          <w:p w14:paraId="645FF36F" w14:textId="77777777" w:rsidR="007F4054" w:rsidRPr="00575EEB" w:rsidRDefault="007F4054" w:rsidP="007F4054">
            <w:pPr>
              <w:jc w:val="center"/>
              <w:rPr>
                <w:rFonts w:ascii="Times New Roman" w:hAnsi="Times New Roman"/>
                <w:bCs/>
                <w:sz w:val="20"/>
                <w:szCs w:val="20"/>
                <w:lang w:val="bs-Latn-BA"/>
              </w:rPr>
            </w:pPr>
            <w:r w:rsidRPr="00575EEB">
              <w:rPr>
                <w:rFonts w:ascii="Times New Roman" w:hAnsi="Times New Roman"/>
                <w:bCs/>
                <w:sz w:val="20"/>
                <w:szCs w:val="20"/>
                <w:lang w:val="bs-Latn-BA"/>
              </w:rPr>
              <w:t>broj</w:t>
            </w:r>
          </w:p>
        </w:tc>
        <w:tc>
          <w:tcPr>
            <w:tcW w:w="1142" w:type="dxa"/>
            <w:tcBorders>
              <w:top w:val="nil"/>
              <w:left w:val="nil"/>
              <w:bottom w:val="single" w:sz="4" w:space="0" w:color="auto"/>
              <w:right w:val="single" w:sz="4" w:space="0" w:color="auto"/>
            </w:tcBorders>
            <w:shd w:val="clear" w:color="auto" w:fill="auto"/>
            <w:vAlign w:val="center"/>
          </w:tcPr>
          <w:p w14:paraId="500AC509" w14:textId="77777777" w:rsidR="007F4054" w:rsidRPr="00575EEB" w:rsidRDefault="007F4054" w:rsidP="007F4054">
            <w:pPr>
              <w:jc w:val="center"/>
              <w:rPr>
                <w:rFonts w:ascii="Times New Roman" w:hAnsi="Times New Roman"/>
                <w:bCs/>
                <w:sz w:val="20"/>
                <w:szCs w:val="20"/>
                <w:lang w:val="bs-Latn-BA"/>
              </w:rPr>
            </w:pPr>
            <w:r w:rsidRPr="00575EEB">
              <w:rPr>
                <w:rFonts w:ascii="Times New Roman" w:hAnsi="Times New Roman"/>
                <w:bCs/>
                <w:sz w:val="20"/>
                <w:szCs w:val="20"/>
                <w:lang w:val="bs-Latn-BA"/>
              </w:rPr>
              <w:t>0</w:t>
            </w:r>
          </w:p>
        </w:tc>
        <w:tc>
          <w:tcPr>
            <w:tcW w:w="1028" w:type="dxa"/>
            <w:gridSpan w:val="3"/>
            <w:tcBorders>
              <w:top w:val="nil"/>
              <w:left w:val="nil"/>
              <w:bottom w:val="single" w:sz="4" w:space="0" w:color="auto"/>
              <w:right w:val="single" w:sz="4" w:space="0" w:color="auto"/>
            </w:tcBorders>
            <w:shd w:val="clear" w:color="auto" w:fill="auto"/>
            <w:vAlign w:val="center"/>
          </w:tcPr>
          <w:p w14:paraId="4835D0B2" w14:textId="77777777" w:rsidR="007F4054" w:rsidRPr="00575EEB" w:rsidRDefault="007F4054" w:rsidP="007F4054">
            <w:pPr>
              <w:jc w:val="center"/>
              <w:rPr>
                <w:rFonts w:ascii="Times New Roman" w:hAnsi="Times New Roman"/>
                <w:bCs/>
                <w:sz w:val="20"/>
                <w:szCs w:val="20"/>
                <w:lang w:val="bs-Latn-BA"/>
              </w:rPr>
            </w:pPr>
            <w:r w:rsidRPr="00575EEB">
              <w:rPr>
                <w:rFonts w:ascii="Times New Roman" w:hAnsi="Times New Roman"/>
                <w:bCs/>
                <w:sz w:val="20"/>
                <w:szCs w:val="20"/>
                <w:lang w:val="bs-Latn-BA"/>
              </w:rPr>
              <w:t>4</w:t>
            </w:r>
          </w:p>
        </w:tc>
        <w:tc>
          <w:tcPr>
            <w:tcW w:w="1009" w:type="dxa"/>
            <w:gridSpan w:val="2"/>
            <w:tcBorders>
              <w:top w:val="nil"/>
              <w:left w:val="nil"/>
              <w:bottom w:val="single" w:sz="4" w:space="0" w:color="auto"/>
              <w:right w:val="single" w:sz="4" w:space="0" w:color="auto"/>
            </w:tcBorders>
            <w:shd w:val="clear" w:color="auto" w:fill="auto"/>
            <w:noWrap/>
            <w:vAlign w:val="center"/>
          </w:tcPr>
          <w:p w14:paraId="5394221E" w14:textId="77777777" w:rsidR="007F4054" w:rsidRPr="00575EEB" w:rsidRDefault="007F4054" w:rsidP="007F4054">
            <w:pPr>
              <w:jc w:val="center"/>
              <w:rPr>
                <w:rFonts w:ascii="Times New Roman" w:hAnsi="Times New Roman"/>
                <w:bCs/>
                <w:sz w:val="20"/>
                <w:szCs w:val="20"/>
                <w:lang w:val="bs-Latn-BA"/>
              </w:rPr>
            </w:pPr>
            <w:r w:rsidRPr="00575EEB">
              <w:rPr>
                <w:rFonts w:ascii="Times New Roman" w:hAnsi="Times New Roman"/>
                <w:bCs/>
                <w:sz w:val="20"/>
                <w:szCs w:val="20"/>
                <w:lang w:val="bs-Latn-BA"/>
              </w:rPr>
              <w:t>50.000</w:t>
            </w:r>
          </w:p>
        </w:tc>
        <w:tc>
          <w:tcPr>
            <w:tcW w:w="894" w:type="dxa"/>
            <w:gridSpan w:val="4"/>
            <w:tcBorders>
              <w:top w:val="nil"/>
              <w:left w:val="nil"/>
              <w:bottom w:val="single" w:sz="4" w:space="0" w:color="auto"/>
              <w:right w:val="single" w:sz="4" w:space="0" w:color="auto"/>
            </w:tcBorders>
            <w:shd w:val="clear" w:color="auto" w:fill="auto"/>
            <w:noWrap/>
            <w:vAlign w:val="center"/>
          </w:tcPr>
          <w:p w14:paraId="74EDB07D" w14:textId="77777777" w:rsidR="007F4054" w:rsidRPr="00575EEB" w:rsidRDefault="007F4054" w:rsidP="007F4054">
            <w:pPr>
              <w:jc w:val="center"/>
              <w:rPr>
                <w:rFonts w:ascii="Times New Roman" w:hAnsi="Times New Roman"/>
                <w:bCs/>
                <w:sz w:val="20"/>
                <w:szCs w:val="20"/>
                <w:lang w:val="bs-Latn-BA"/>
              </w:rPr>
            </w:pPr>
            <w:r w:rsidRPr="00575EEB">
              <w:rPr>
                <w:rFonts w:ascii="Times New Roman" w:hAnsi="Times New Roman"/>
                <w:bCs/>
                <w:sz w:val="20"/>
                <w:szCs w:val="20"/>
                <w:lang w:val="bs-Latn-BA"/>
              </w:rPr>
              <w:t>50.000</w:t>
            </w:r>
          </w:p>
        </w:tc>
        <w:tc>
          <w:tcPr>
            <w:tcW w:w="382" w:type="dxa"/>
            <w:gridSpan w:val="2"/>
            <w:tcBorders>
              <w:top w:val="nil"/>
              <w:left w:val="nil"/>
              <w:bottom w:val="single" w:sz="4" w:space="0" w:color="auto"/>
              <w:right w:val="single" w:sz="4" w:space="0" w:color="auto"/>
            </w:tcBorders>
            <w:shd w:val="clear" w:color="auto" w:fill="auto"/>
            <w:noWrap/>
            <w:vAlign w:val="center"/>
          </w:tcPr>
          <w:p w14:paraId="5D989236"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w:t>
            </w:r>
          </w:p>
        </w:tc>
        <w:tc>
          <w:tcPr>
            <w:tcW w:w="851" w:type="dxa"/>
            <w:gridSpan w:val="2"/>
            <w:tcBorders>
              <w:top w:val="nil"/>
              <w:left w:val="nil"/>
              <w:bottom w:val="single" w:sz="4" w:space="0" w:color="auto"/>
              <w:right w:val="single" w:sz="4" w:space="0" w:color="auto"/>
            </w:tcBorders>
            <w:shd w:val="clear" w:color="auto" w:fill="auto"/>
            <w:noWrap/>
            <w:vAlign w:val="center"/>
          </w:tcPr>
          <w:p w14:paraId="412E038C"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w:t>
            </w:r>
          </w:p>
        </w:tc>
        <w:tc>
          <w:tcPr>
            <w:tcW w:w="712" w:type="dxa"/>
            <w:tcBorders>
              <w:top w:val="nil"/>
              <w:left w:val="nil"/>
              <w:bottom w:val="single" w:sz="4" w:space="0" w:color="auto"/>
              <w:right w:val="single" w:sz="4" w:space="0" w:color="auto"/>
            </w:tcBorders>
            <w:shd w:val="clear" w:color="auto" w:fill="auto"/>
            <w:noWrap/>
            <w:vAlign w:val="center"/>
          </w:tcPr>
          <w:p w14:paraId="1D4AFB36"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w:t>
            </w:r>
          </w:p>
        </w:tc>
        <w:tc>
          <w:tcPr>
            <w:tcW w:w="990" w:type="dxa"/>
            <w:gridSpan w:val="3"/>
            <w:tcBorders>
              <w:top w:val="nil"/>
              <w:left w:val="nil"/>
              <w:bottom w:val="single" w:sz="4" w:space="0" w:color="auto"/>
              <w:right w:val="single" w:sz="4" w:space="0" w:color="auto"/>
            </w:tcBorders>
            <w:shd w:val="clear" w:color="auto" w:fill="auto"/>
            <w:noWrap/>
            <w:vAlign w:val="center"/>
          </w:tcPr>
          <w:p w14:paraId="609408ED" w14:textId="77777777" w:rsidR="007F4054" w:rsidRPr="00575EEB" w:rsidRDefault="007F4054" w:rsidP="007F4054">
            <w:pPr>
              <w:jc w:val="center"/>
              <w:rPr>
                <w:rFonts w:ascii="Times New Roman" w:hAnsi="Times New Roman"/>
                <w:bCs/>
                <w:sz w:val="20"/>
                <w:szCs w:val="20"/>
                <w:lang w:val="bs-Latn-BA"/>
              </w:rPr>
            </w:pPr>
            <w:r w:rsidRPr="00575EEB">
              <w:rPr>
                <w:rFonts w:ascii="Times New Roman" w:hAnsi="Times New Roman"/>
                <w:bCs/>
                <w:sz w:val="20"/>
                <w:szCs w:val="20"/>
                <w:lang w:val="bs-Latn-BA"/>
              </w:rPr>
              <w:t>50.000</w:t>
            </w:r>
          </w:p>
        </w:tc>
        <w:tc>
          <w:tcPr>
            <w:tcW w:w="992" w:type="dxa"/>
            <w:gridSpan w:val="2"/>
            <w:tcBorders>
              <w:top w:val="nil"/>
              <w:left w:val="nil"/>
              <w:bottom w:val="single" w:sz="4" w:space="0" w:color="auto"/>
              <w:right w:val="nil"/>
            </w:tcBorders>
            <w:shd w:val="clear" w:color="auto" w:fill="auto"/>
            <w:vAlign w:val="center"/>
          </w:tcPr>
          <w:p w14:paraId="2A2762C9" w14:textId="77777777" w:rsidR="007F4054" w:rsidRPr="00575EEB" w:rsidRDefault="007F4054" w:rsidP="007F4054">
            <w:pPr>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0980100</w:t>
            </w:r>
          </w:p>
        </w:tc>
        <w:tc>
          <w:tcPr>
            <w:tcW w:w="938" w:type="dxa"/>
            <w:tcBorders>
              <w:top w:val="nil"/>
              <w:left w:val="single" w:sz="4" w:space="0" w:color="auto"/>
              <w:bottom w:val="single" w:sz="4" w:space="0" w:color="auto"/>
              <w:right w:val="single" w:sz="4" w:space="0" w:color="auto"/>
            </w:tcBorders>
            <w:shd w:val="clear" w:color="auto" w:fill="auto"/>
          </w:tcPr>
          <w:p w14:paraId="44058812" w14:textId="77777777" w:rsidR="007F4054" w:rsidRPr="00575EEB" w:rsidRDefault="007F4054" w:rsidP="007F4054">
            <w:pPr>
              <w:jc w:val="center"/>
              <w:rPr>
                <w:rFonts w:ascii="Times New Roman" w:hAnsi="Times New Roman"/>
                <w:bCs/>
                <w:sz w:val="20"/>
                <w:szCs w:val="20"/>
                <w:lang w:val="bs-Latn-BA"/>
              </w:rPr>
            </w:pPr>
          </w:p>
          <w:p w14:paraId="2341E638" w14:textId="77777777" w:rsidR="007F4054" w:rsidRPr="00575EEB" w:rsidRDefault="007F4054" w:rsidP="007F4054">
            <w:pPr>
              <w:jc w:val="center"/>
              <w:rPr>
                <w:rFonts w:ascii="Times New Roman" w:hAnsi="Times New Roman"/>
                <w:bCs/>
                <w:sz w:val="20"/>
                <w:szCs w:val="20"/>
                <w:lang w:val="bs-Latn-BA"/>
              </w:rPr>
            </w:pPr>
            <w:r w:rsidRPr="00575EEB">
              <w:rPr>
                <w:rFonts w:ascii="Times New Roman" w:hAnsi="Times New Roman"/>
                <w:bCs/>
                <w:sz w:val="20"/>
                <w:szCs w:val="20"/>
                <w:lang w:val="bs-Latn-BA"/>
              </w:rPr>
              <w:t>I,II,III, IV</w:t>
            </w:r>
          </w:p>
        </w:tc>
      </w:tr>
      <w:tr w:rsidR="00575EEB" w:rsidRPr="00575EEB" w14:paraId="72936A5F" w14:textId="77777777" w:rsidTr="00AE28F4">
        <w:trPr>
          <w:gridAfter w:val="1"/>
          <w:wAfter w:w="6" w:type="dxa"/>
          <w:trHeight w:val="563"/>
        </w:trPr>
        <w:tc>
          <w:tcPr>
            <w:tcW w:w="2846" w:type="dxa"/>
            <w:gridSpan w:val="2"/>
            <w:tcBorders>
              <w:top w:val="nil"/>
              <w:left w:val="single" w:sz="8" w:space="0" w:color="auto"/>
              <w:bottom w:val="single" w:sz="4" w:space="0" w:color="auto"/>
              <w:right w:val="single" w:sz="4" w:space="0" w:color="auto"/>
            </w:tcBorders>
            <w:shd w:val="clear" w:color="auto" w:fill="auto"/>
          </w:tcPr>
          <w:p w14:paraId="056BDCB4" w14:textId="77777777" w:rsidR="007F4054" w:rsidRPr="00575EEB" w:rsidRDefault="007F4054" w:rsidP="007F4054">
            <w:pPr>
              <w:spacing w:line="240" w:lineRule="auto"/>
              <w:rPr>
                <w:rFonts w:ascii="Times New Roman" w:hAnsi="Times New Roman"/>
                <w:sz w:val="20"/>
                <w:szCs w:val="20"/>
                <w:lang w:val="bs-Latn-BA"/>
              </w:rPr>
            </w:pPr>
            <w:r w:rsidRPr="00575EEB">
              <w:rPr>
                <w:rFonts w:ascii="Times New Roman" w:hAnsi="Times New Roman"/>
                <w:sz w:val="20"/>
                <w:szCs w:val="20"/>
                <w:lang w:val="bs-Latn-BA"/>
              </w:rPr>
              <w:t>3.2.2.3. Izrada Informacije o učešću Bosne i Hercegovine u Regionalnom uredu za saradnju mladih za 2023.godinu</w:t>
            </w:r>
          </w:p>
        </w:tc>
        <w:tc>
          <w:tcPr>
            <w:tcW w:w="1317" w:type="dxa"/>
            <w:tcBorders>
              <w:top w:val="nil"/>
              <w:left w:val="nil"/>
              <w:bottom w:val="single" w:sz="4" w:space="0" w:color="auto"/>
              <w:right w:val="single" w:sz="4" w:space="0" w:color="auto"/>
            </w:tcBorders>
            <w:shd w:val="clear" w:color="auto" w:fill="auto"/>
            <w:vAlign w:val="center"/>
          </w:tcPr>
          <w:p w14:paraId="15FE932D" w14:textId="77777777" w:rsidR="007F4054" w:rsidRPr="00575EEB" w:rsidRDefault="007F4054" w:rsidP="007F4054">
            <w:pPr>
              <w:jc w:val="center"/>
              <w:rPr>
                <w:rFonts w:ascii="Times New Roman" w:hAnsi="Times New Roman"/>
                <w:bCs/>
                <w:sz w:val="20"/>
                <w:szCs w:val="20"/>
                <w:lang w:val="bs-Latn-BA"/>
              </w:rPr>
            </w:pPr>
            <w:r w:rsidRPr="00575EEB">
              <w:rPr>
                <w:rFonts w:ascii="Times New Roman" w:hAnsi="Times New Roman"/>
                <w:sz w:val="20"/>
                <w:szCs w:val="20"/>
                <w:lang w:val="bs-Latn-BA"/>
              </w:rPr>
              <w:t>Sektor za obrazovanje</w:t>
            </w:r>
          </w:p>
        </w:tc>
        <w:tc>
          <w:tcPr>
            <w:tcW w:w="1473" w:type="dxa"/>
            <w:gridSpan w:val="4"/>
            <w:tcBorders>
              <w:top w:val="nil"/>
              <w:left w:val="nil"/>
              <w:bottom w:val="single" w:sz="4" w:space="0" w:color="auto"/>
              <w:right w:val="single" w:sz="4" w:space="0" w:color="auto"/>
            </w:tcBorders>
            <w:shd w:val="clear" w:color="auto" w:fill="auto"/>
            <w:vAlign w:val="center"/>
          </w:tcPr>
          <w:p w14:paraId="6260D826" w14:textId="77777777" w:rsidR="007F4054" w:rsidRPr="00575EEB" w:rsidRDefault="007F4054" w:rsidP="007F4054">
            <w:pPr>
              <w:jc w:val="center"/>
              <w:rPr>
                <w:rFonts w:ascii="Times New Roman" w:hAnsi="Times New Roman"/>
                <w:bCs/>
                <w:sz w:val="20"/>
                <w:szCs w:val="20"/>
                <w:lang w:val="bs-Latn-BA"/>
              </w:rPr>
            </w:pPr>
            <w:r w:rsidRPr="00575EEB">
              <w:rPr>
                <w:rFonts w:ascii="Times New Roman" w:hAnsi="Times New Roman"/>
                <w:bCs/>
                <w:sz w:val="20"/>
                <w:szCs w:val="20"/>
                <w:lang w:val="bs-Latn-BA"/>
              </w:rPr>
              <w:t>Informacija izrađena</w:t>
            </w:r>
          </w:p>
        </w:tc>
        <w:tc>
          <w:tcPr>
            <w:tcW w:w="886" w:type="dxa"/>
            <w:tcBorders>
              <w:top w:val="nil"/>
              <w:left w:val="nil"/>
              <w:bottom w:val="single" w:sz="4" w:space="0" w:color="auto"/>
              <w:right w:val="single" w:sz="4" w:space="0" w:color="auto"/>
            </w:tcBorders>
            <w:shd w:val="clear" w:color="auto" w:fill="auto"/>
            <w:noWrap/>
            <w:vAlign w:val="center"/>
          </w:tcPr>
          <w:p w14:paraId="3851097D" w14:textId="77777777" w:rsidR="007F4054" w:rsidRPr="00575EEB" w:rsidRDefault="007F4054" w:rsidP="007F4054">
            <w:pPr>
              <w:rPr>
                <w:rFonts w:ascii="Times New Roman" w:hAnsi="Times New Roman"/>
                <w:bCs/>
                <w:sz w:val="20"/>
                <w:szCs w:val="20"/>
                <w:lang w:val="bs-Latn-BA"/>
              </w:rPr>
            </w:pPr>
            <w:r w:rsidRPr="00575EEB">
              <w:rPr>
                <w:rFonts w:ascii="Times New Roman" w:hAnsi="Times New Roman"/>
                <w:bCs/>
                <w:sz w:val="20"/>
                <w:szCs w:val="20"/>
                <w:lang w:val="bs-Latn-BA"/>
              </w:rPr>
              <w:t>opisno</w:t>
            </w:r>
          </w:p>
        </w:tc>
        <w:tc>
          <w:tcPr>
            <w:tcW w:w="1142" w:type="dxa"/>
            <w:tcBorders>
              <w:top w:val="nil"/>
              <w:left w:val="nil"/>
              <w:bottom w:val="single" w:sz="4" w:space="0" w:color="auto"/>
              <w:right w:val="single" w:sz="4" w:space="0" w:color="auto"/>
            </w:tcBorders>
            <w:shd w:val="clear" w:color="auto" w:fill="auto"/>
            <w:vAlign w:val="center"/>
          </w:tcPr>
          <w:p w14:paraId="17E5D887" w14:textId="77777777" w:rsidR="007F4054" w:rsidRPr="00575EEB" w:rsidRDefault="007F4054" w:rsidP="007F4054">
            <w:pPr>
              <w:jc w:val="center"/>
              <w:rPr>
                <w:rFonts w:ascii="Times New Roman" w:hAnsi="Times New Roman"/>
                <w:bCs/>
                <w:sz w:val="20"/>
                <w:szCs w:val="20"/>
                <w:lang w:val="bs-Latn-BA"/>
              </w:rPr>
            </w:pPr>
            <w:r w:rsidRPr="00575EEB">
              <w:rPr>
                <w:rFonts w:ascii="Times New Roman" w:hAnsi="Times New Roman"/>
                <w:bCs/>
                <w:sz w:val="20"/>
                <w:szCs w:val="20"/>
                <w:lang w:val="bs-Latn-BA"/>
              </w:rPr>
              <w:t>početno</w:t>
            </w:r>
          </w:p>
        </w:tc>
        <w:tc>
          <w:tcPr>
            <w:tcW w:w="1028" w:type="dxa"/>
            <w:gridSpan w:val="3"/>
            <w:tcBorders>
              <w:top w:val="nil"/>
              <w:left w:val="nil"/>
              <w:bottom w:val="single" w:sz="4" w:space="0" w:color="auto"/>
              <w:right w:val="single" w:sz="4" w:space="0" w:color="auto"/>
            </w:tcBorders>
            <w:shd w:val="clear" w:color="auto" w:fill="auto"/>
            <w:vAlign w:val="center"/>
          </w:tcPr>
          <w:p w14:paraId="67B07DE5" w14:textId="77777777" w:rsidR="007F4054" w:rsidRPr="00575EEB" w:rsidRDefault="007F4054" w:rsidP="007F4054">
            <w:pPr>
              <w:jc w:val="center"/>
              <w:rPr>
                <w:rFonts w:ascii="Times New Roman" w:hAnsi="Times New Roman"/>
                <w:bCs/>
                <w:sz w:val="20"/>
                <w:szCs w:val="20"/>
                <w:lang w:val="bs-Latn-BA"/>
              </w:rPr>
            </w:pPr>
            <w:r w:rsidRPr="00575EEB">
              <w:rPr>
                <w:rFonts w:ascii="Times New Roman" w:hAnsi="Times New Roman"/>
                <w:bCs/>
                <w:sz w:val="20"/>
                <w:szCs w:val="20"/>
                <w:lang w:val="bs-Latn-BA"/>
              </w:rPr>
              <w:t>završeno</w:t>
            </w:r>
          </w:p>
        </w:tc>
        <w:tc>
          <w:tcPr>
            <w:tcW w:w="1009" w:type="dxa"/>
            <w:gridSpan w:val="2"/>
            <w:tcBorders>
              <w:top w:val="nil"/>
              <w:left w:val="nil"/>
              <w:bottom w:val="single" w:sz="4" w:space="0" w:color="auto"/>
              <w:right w:val="single" w:sz="4" w:space="0" w:color="auto"/>
            </w:tcBorders>
            <w:shd w:val="clear" w:color="auto" w:fill="auto"/>
            <w:noWrap/>
            <w:vAlign w:val="center"/>
          </w:tcPr>
          <w:p w14:paraId="78DAA5A3" w14:textId="77777777" w:rsidR="007F4054" w:rsidRPr="00575EEB" w:rsidRDefault="007F4054" w:rsidP="007F4054">
            <w:pPr>
              <w:jc w:val="center"/>
              <w:rPr>
                <w:rFonts w:ascii="Times New Roman" w:hAnsi="Times New Roman"/>
                <w:bCs/>
                <w:sz w:val="20"/>
                <w:szCs w:val="20"/>
                <w:lang w:val="bs-Latn-BA"/>
              </w:rPr>
            </w:pPr>
            <w:r w:rsidRPr="00575EEB">
              <w:rPr>
                <w:rFonts w:ascii="Times New Roman" w:hAnsi="Times New Roman"/>
                <w:bCs/>
                <w:sz w:val="20"/>
                <w:szCs w:val="20"/>
                <w:lang w:val="bs-Latn-BA"/>
              </w:rPr>
              <w:t>20.000</w:t>
            </w:r>
          </w:p>
        </w:tc>
        <w:tc>
          <w:tcPr>
            <w:tcW w:w="894" w:type="dxa"/>
            <w:gridSpan w:val="4"/>
            <w:tcBorders>
              <w:top w:val="nil"/>
              <w:left w:val="nil"/>
              <w:bottom w:val="single" w:sz="4" w:space="0" w:color="auto"/>
              <w:right w:val="single" w:sz="4" w:space="0" w:color="auto"/>
            </w:tcBorders>
            <w:shd w:val="clear" w:color="auto" w:fill="auto"/>
            <w:noWrap/>
            <w:vAlign w:val="center"/>
          </w:tcPr>
          <w:p w14:paraId="77114A2F" w14:textId="77777777" w:rsidR="007F4054" w:rsidRPr="00575EEB" w:rsidRDefault="007F4054" w:rsidP="007F4054">
            <w:pPr>
              <w:jc w:val="center"/>
              <w:rPr>
                <w:rFonts w:ascii="Times New Roman" w:hAnsi="Times New Roman"/>
                <w:bCs/>
                <w:sz w:val="20"/>
                <w:szCs w:val="20"/>
                <w:lang w:val="bs-Latn-BA"/>
              </w:rPr>
            </w:pPr>
            <w:r w:rsidRPr="00575EEB">
              <w:rPr>
                <w:rFonts w:ascii="Times New Roman" w:hAnsi="Times New Roman"/>
                <w:bCs/>
                <w:sz w:val="20"/>
                <w:szCs w:val="20"/>
                <w:lang w:val="bs-Latn-BA"/>
              </w:rPr>
              <w:t>20.000</w:t>
            </w:r>
          </w:p>
        </w:tc>
        <w:tc>
          <w:tcPr>
            <w:tcW w:w="382" w:type="dxa"/>
            <w:gridSpan w:val="2"/>
            <w:tcBorders>
              <w:top w:val="nil"/>
              <w:left w:val="nil"/>
              <w:bottom w:val="single" w:sz="4" w:space="0" w:color="auto"/>
              <w:right w:val="single" w:sz="4" w:space="0" w:color="auto"/>
            </w:tcBorders>
            <w:shd w:val="clear" w:color="auto" w:fill="auto"/>
            <w:noWrap/>
          </w:tcPr>
          <w:p w14:paraId="6D57E389" w14:textId="77777777" w:rsidR="007F4054" w:rsidRPr="00575EEB" w:rsidRDefault="003B1192" w:rsidP="007F4054">
            <w:pPr>
              <w:jc w:val="center"/>
              <w:rPr>
                <w:rFonts w:ascii="Times New Roman" w:hAnsi="Times New Roman"/>
                <w:bCs/>
                <w:sz w:val="20"/>
                <w:szCs w:val="20"/>
                <w:lang w:val="bs-Latn-BA"/>
              </w:rPr>
            </w:pPr>
            <w:r>
              <w:rPr>
                <w:rFonts w:ascii="Times New Roman" w:hAnsi="Times New Roman"/>
                <w:bCs/>
                <w:sz w:val="20"/>
                <w:szCs w:val="20"/>
                <w:lang w:val="bs-Latn-BA"/>
              </w:rPr>
              <w:t>/</w:t>
            </w:r>
          </w:p>
        </w:tc>
        <w:tc>
          <w:tcPr>
            <w:tcW w:w="851" w:type="dxa"/>
            <w:gridSpan w:val="2"/>
            <w:tcBorders>
              <w:top w:val="nil"/>
              <w:left w:val="nil"/>
              <w:bottom w:val="single" w:sz="4" w:space="0" w:color="auto"/>
              <w:right w:val="single" w:sz="4" w:space="0" w:color="auto"/>
            </w:tcBorders>
            <w:shd w:val="clear" w:color="auto" w:fill="auto"/>
            <w:noWrap/>
          </w:tcPr>
          <w:p w14:paraId="5FC0DF5A" w14:textId="77777777" w:rsidR="007F4054" w:rsidRPr="00575EEB" w:rsidRDefault="003B1192" w:rsidP="007F4054">
            <w:pPr>
              <w:jc w:val="center"/>
              <w:rPr>
                <w:rFonts w:ascii="Times New Roman" w:hAnsi="Times New Roman"/>
                <w:bCs/>
                <w:sz w:val="20"/>
                <w:szCs w:val="20"/>
                <w:lang w:val="bs-Latn-BA"/>
              </w:rPr>
            </w:pPr>
            <w:r>
              <w:rPr>
                <w:rFonts w:ascii="Times New Roman" w:hAnsi="Times New Roman"/>
                <w:bCs/>
                <w:sz w:val="20"/>
                <w:szCs w:val="20"/>
                <w:lang w:val="bs-Latn-BA"/>
              </w:rPr>
              <w:t>/</w:t>
            </w:r>
          </w:p>
        </w:tc>
        <w:tc>
          <w:tcPr>
            <w:tcW w:w="712" w:type="dxa"/>
            <w:tcBorders>
              <w:top w:val="nil"/>
              <w:left w:val="nil"/>
              <w:bottom w:val="single" w:sz="4" w:space="0" w:color="auto"/>
              <w:right w:val="single" w:sz="4" w:space="0" w:color="auto"/>
            </w:tcBorders>
            <w:shd w:val="clear" w:color="auto" w:fill="auto"/>
            <w:noWrap/>
          </w:tcPr>
          <w:p w14:paraId="05455EC9" w14:textId="77777777" w:rsidR="007F4054" w:rsidRPr="00575EEB" w:rsidRDefault="003B1192" w:rsidP="007F4054">
            <w:pPr>
              <w:jc w:val="center"/>
              <w:rPr>
                <w:rFonts w:ascii="Times New Roman" w:hAnsi="Times New Roman"/>
                <w:bCs/>
                <w:sz w:val="20"/>
                <w:szCs w:val="20"/>
                <w:lang w:val="bs-Latn-BA"/>
              </w:rPr>
            </w:pPr>
            <w:r>
              <w:rPr>
                <w:rFonts w:ascii="Times New Roman" w:hAnsi="Times New Roman"/>
                <w:bCs/>
                <w:sz w:val="20"/>
                <w:szCs w:val="20"/>
                <w:lang w:val="bs-Latn-BA"/>
              </w:rPr>
              <w:t>/</w:t>
            </w:r>
          </w:p>
        </w:tc>
        <w:tc>
          <w:tcPr>
            <w:tcW w:w="990" w:type="dxa"/>
            <w:gridSpan w:val="3"/>
            <w:tcBorders>
              <w:top w:val="nil"/>
              <w:left w:val="nil"/>
              <w:bottom w:val="single" w:sz="4" w:space="0" w:color="auto"/>
              <w:right w:val="single" w:sz="4" w:space="0" w:color="auto"/>
            </w:tcBorders>
            <w:shd w:val="clear" w:color="auto" w:fill="auto"/>
            <w:noWrap/>
            <w:vAlign w:val="center"/>
          </w:tcPr>
          <w:p w14:paraId="5151E563" w14:textId="77777777" w:rsidR="007F4054" w:rsidRPr="00575EEB" w:rsidRDefault="007F4054" w:rsidP="007F4054">
            <w:pPr>
              <w:jc w:val="center"/>
              <w:rPr>
                <w:rFonts w:ascii="Times New Roman" w:hAnsi="Times New Roman"/>
                <w:bCs/>
                <w:sz w:val="20"/>
                <w:szCs w:val="20"/>
                <w:lang w:val="bs-Latn-BA"/>
              </w:rPr>
            </w:pPr>
            <w:r w:rsidRPr="00575EEB">
              <w:rPr>
                <w:rFonts w:ascii="Times New Roman" w:hAnsi="Times New Roman"/>
                <w:bCs/>
                <w:sz w:val="20"/>
                <w:szCs w:val="20"/>
                <w:lang w:val="bs-Latn-BA"/>
              </w:rPr>
              <w:t>20.000</w:t>
            </w:r>
          </w:p>
        </w:tc>
        <w:tc>
          <w:tcPr>
            <w:tcW w:w="992" w:type="dxa"/>
            <w:gridSpan w:val="2"/>
            <w:tcBorders>
              <w:top w:val="nil"/>
              <w:left w:val="nil"/>
              <w:bottom w:val="single" w:sz="4" w:space="0" w:color="auto"/>
              <w:right w:val="nil"/>
            </w:tcBorders>
            <w:shd w:val="clear" w:color="auto" w:fill="auto"/>
            <w:vAlign w:val="center"/>
          </w:tcPr>
          <w:p w14:paraId="4DD9F2C9" w14:textId="77777777" w:rsidR="007F4054" w:rsidRPr="00575EEB" w:rsidRDefault="007F4054" w:rsidP="007F4054">
            <w:pPr>
              <w:jc w:val="center"/>
              <w:rPr>
                <w:rFonts w:ascii="Times New Roman" w:hAnsi="Times New Roman"/>
                <w:sz w:val="20"/>
                <w:szCs w:val="20"/>
                <w:lang w:val="bs-Latn-BA"/>
              </w:rPr>
            </w:pPr>
            <w:r w:rsidRPr="00575EEB">
              <w:rPr>
                <w:rFonts w:ascii="Times New Roman" w:eastAsia="Times New Roman" w:hAnsi="Times New Roman"/>
                <w:sz w:val="20"/>
                <w:szCs w:val="20"/>
                <w:lang w:val="bs-Latn-BA" w:eastAsia="en-GB"/>
              </w:rPr>
              <w:t>0980100</w:t>
            </w:r>
          </w:p>
        </w:tc>
        <w:tc>
          <w:tcPr>
            <w:tcW w:w="938" w:type="dxa"/>
            <w:tcBorders>
              <w:top w:val="nil"/>
              <w:left w:val="single" w:sz="4" w:space="0" w:color="auto"/>
              <w:bottom w:val="single" w:sz="4" w:space="0" w:color="auto"/>
              <w:right w:val="single" w:sz="4" w:space="0" w:color="auto"/>
            </w:tcBorders>
            <w:shd w:val="clear" w:color="auto" w:fill="auto"/>
            <w:vAlign w:val="center"/>
          </w:tcPr>
          <w:p w14:paraId="3D43F178" w14:textId="77777777" w:rsidR="007F4054" w:rsidRPr="00575EEB" w:rsidRDefault="007F4054" w:rsidP="007F4054">
            <w:pPr>
              <w:jc w:val="center"/>
              <w:rPr>
                <w:rFonts w:ascii="Times New Roman" w:hAnsi="Times New Roman"/>
                <w:bCs/>
                <w:sz w:val="20"/>
                <w:szCs w:val="20"/>
                <w:lang w:val="bs-Latn-BA"/>
              </w:rPr>
            </w:pPr>
            <w:r w:rsidRPr="00575EEB">
              <w:rPr>
                <w:rFonts w:ascii="Times New Roman" w:eastAsia="Times New Roman" w:hAnsi="Times New Roman"/>
                <w:sz w:val="20"/>
                <w:szCs w:val="20"/>
                <w:lang w:val="bs-Latn-BA" w:eastAsia="en-GB"/>
              </w:rPr>
              <w:t>III</w:t>
            </w:r>
          </w:p>
        </w:tc>
      </w:tr>
      <w:tr w:rsidR="00575EEB" w:rsidRPr="00575EEB" w14:paraId="41790ED5" w14:textId="77777777" w:rsidTr="00AE28F4">
        <w:trPr>
          <w:gridAfter w:val="1"/>
          <w:wAfter w:w="6" w:type="dxa"/>
          <w:trHeight w:val="563"/>
        </w:trPr>
        <w:tc>
          <w:tcPr>
            <w:tcW w:w="2846" w:type="dxa"/>
            <w:gridSpan w:val="2"/>
            <w:tcBorders>
              <w:top w:val="nil"/>
              <w:left w:val="single" w:sz="8" w:space="0" w:color="auto"/>
              <w:bottom w:val="single" w:sz="4" w:space="0" w:color="auto"/>
              <w:right w:val="single" w:sz="4" w:space="0" w:color="auto"/>
            </w:tcBorders>
            <w:shd w:val="clear" w:color="auto" w:fill="auto"/>
          </w:tcPr>
          <w:p w14:paraId="1C64C04A" w14:textId="77777777" w:rsidR="007F4054" w:rsidRPr="00575EEB" w:rsidRDefault="007F4054" w:rsidP="007F4054">
            <w:pPr>
              <w:rPr>
                <w:rFonts w:ascii="Times New Roman" w:hAnsi="Times New Roman"/>
                <w:sz w:val="20"/>
                <w:szCs w:val="20"/>
                <w:lang w:val="bs-Latn-BA"/>
              </w:rPr>
            </w:pPr>
            <w:r w:rsidRPr="00575EEB">
              <w:rPr>
                <w:rFonts w:ascii="Times New Roman" w:hAnsi="Times New Roman"/>
                <w:sz w:val="20"/>
                <w:szCs w:val="20"/>
                <w:lang w:val="bs-Latn-BA"/>
              </w:rPr>
              <w:t xml:space="preserve">3.2.2.4. </w:t>
            </w:r>
            <w:r w:rsidRPr="00575EEB">
              <w:rPr>
                <w:rFonts w:ascii="Times New Roman" w:eastAsia="Times New Roman" w:hAnsi="Times New Roman"/>
                <w:sz w:val="20"/>
                <w:szCs w:val="20"/>
              </w:rPr>
              <w:t>Izrada Informacije o učešću BiH u programu ERASMUS+ u oblasti obrazovanja i mladih</w:t>
            </w:r>
          </w:p>
        </w:tc>
        <w:tc>
          <w:tcPr>
            <w:tcW w:w="1317" w:type="dxa"/>
            <w:tcBorders>
              <w:top w:val="nil"/>
              <w:left w:val="nil"/>
              <w:bottom w:val="single" w:sz="4" w:space="0" w:color="auto"/>
              <w:right w:val="single" w:sz="4" w:space="0" w:color="auto"/>
            </w:tcBorders>
            <w:shd w:val="clear" w:color="auto" w:fill="auto"/>
            <w:vAlign w:val="center"/>
          </w:tcPr>
          <w:p w14:paraId="6031A16F" w14:textId="77777777" w:rsidR="007F4054" w:rsidRPr="00575EEB" w:rsidRDefault="007F4054" w:rsidP="007F4054">
            <w:pPr>
              <w:jc w:val="center"/>
              <w:rPr>
                <w:rFonts w:ascii="Times New Roman" w:hAnsi="Times New Roman"/>
                <w:bCs/>
                <w:sz w:val="20"/>
                <w:szCs w:val="20"/>
                <w:lang w:val="bs-Latn-BA"/>
              </w:rPr>
            </w:pPr>
            <w:r w:rsidRPr="00575EEB">
              <w:rPr>
                <w:rFonts w:ascii="Times New Roman" w:hAnsi="Times New Roman"/>
                <w:sz w:val="20"/>
                <w:szCs w:val="20"/>
                <w:lang w:val="bs-Latn-BA"/>
              </w:rPr>
              <w:t>Sektor za obrazovanje</w:t>
            </w:r>
          </w:p>
        </w:tc>
        <w:tc>
          <w:tcPr>
            <w:tcW w:w="1473" w:type="dxa"/>
            <w:gridSpan w:val="4"/>
            <w:tcBorders>
              <w:top w:val="nil"/>
              <w:left w:val="nil"/>
              <w:bottom w:val="single" w:sz="4" w:space="0" w:color="auto"/>
              <w:right w:val="single" w:sz="4" w:space="0" w:color="auto"/>
            </w:tcBorders>
            <w:shd w:val="clear" w:color="auto" w:fill="auto"/>
            <w:vAlign w:val="center"/>
          </w:tcPr>
          <w:p w14:paraId="6B0B1542" w14:textId="77777777" w:rsidR="007F4054" w:rsidRPr="00575EEB" w:rsidRDefault="007F4054" w:rsidP="007F4054">
            <w:pPr>
              <w:jc w:val="center"/>
              <w:rPr>
                <w:rFonts w:ascii="Times New Roman" w:hAnsi="Times New Roman"/>
                <w:bCs/>
                <w:sz w:val="20"/>
                <w:szCs w:val="20"/>
                <w:lang w:val="bs-Latn-BA"/>
              </w:rPr>
            </w:pPr>
            <w:r w:rsidRPr="00575EEB">
              <w:rPr>
                <w:rFonts w:ascii="Times New Roman" w:hAnsi="Times New Roman"/>
                <w:bCs/>
                <w:sz w:val="20"/>
                <w:szCs w:val="20"/>
                <w:lang w:val="bs-Latn-BA"/>
              </w:rPr>
              <w:t>Informacija izrađena</w:t>
            </w:r>
          </w:p>
        </w:tc>
        <w:tc>
          <w:tcPr>
            <w:tcW w:w="886" w:type="dxa"/>
            <w:tcBorders>
              <w:top w:val="nil"/>
              <w:left w:val="nil"/>
              <w:bottom w:val="single" w:sz="4" w:space="0" w:color="auto"/>
              <w:right w:val="single" w:sz="4" w:space="0" w:color="auto"/>
            </w:tcBorders>
            <w:shd w:val="clear" w:color="auto" w:fill="auto"/>
            <w:noWrap/>
            <w:vAlign w:val="center"/>
          </w:tcPr>
          <w:p w14:paraId="233B816F" w14:textId="77777777" w:rsidR="007F4054" w:rsidRPr="00575EEB" w:rsidRDefault="007F4054" w:rsidP="007F4054">
            <w:pPr>
              <w:rPr>
                <w:rFonts w:ascii="Times New Roman" w:hAnsi="Times New Roman"/>
                <w:bCs/>
                <w:sz w:val="20"/>
                <w:szCs w:val="20"/>
                <w:lang w:val="bs-Latn-BA"/>
              </w:rPr>
            </w:pPr>
            <w:r w:rsidRPr="00575EEB">
              <w:rPr>
                <w:rFonts w:ascii="Times New Roman" w:hAnsi="Times New Roman"/>
                <w:bCs/>
                <w:sz w:val="20"/>
                <w:szCs w:val="20"/>
                <w:lang w:val="bs-Latn-BA"/>
              </w:rPr>
              <w:t>opisno</w:t>
            </w:r>
          </w:p>
        </w:tc>
        <w:tc>
          <w:tcPr>
            <w:tcW w:w="1142" w:type="dxa"/>
            <w:tcBorders>
              <w:top w:val="nil"/>
              <w:left w:val="nil"/>
              <w:bottom w:val="single" w:sz="4" w:space="0" w:color="auto"/>
              <w:right w:val="single" w:sz="4" w:space="0" w:color="auto"/>
            </w:tcBorders>
            <w:shd w:val="clear" w:color="auto" w:fill="auto"/>
            <w:vAlign w:val="center"/>
          </w:tcPr>
          <w:p w14:paraId="3CE14DED" w14:textId="77777777" w:rsidR="007F4054" w:rsidRPr="00575EEB" w:rsidRDefault="007F4054" w:rsidP="007F4054">
            <w:pPr>
              <w:jc w:val="center"/>
              <w:rPr>
                <w:rFonts w:ascii="Times New Roman" w:hAnsi="Times New Roman"/>
                <w:bCs/>
                <w:sz w:val="20"/>
                <w:szCs w:val="20"/>
                <w:lang w:val="bs-Latn-BA"/>
              </w:rPr>
            </w:pPr>
            <w:r w:rsidRPr="00575EEB">
              <w:rPr>
                <w:rFonts w:ascii="Times New Roman" w:hAnsi="Times New Roman"/>
                <w:bCs/>
                <w:sz w:val="20"/>
                <w:szCs w:val="20"/>
                <w:lang w:val="bs-Latn-BA"/>
              </w:rPr>
              <w:t>početno</w:t>
            </w:r>
          </w:p>
        </w:tc>
        <w:tc>
          <w:tcPr>
            <w:tcW w:w="1028" w:type="dxa"/>
            <w:gridSpan w:val="3"/>
            <w:tcBorders>
              <w:top w:val="nil"/>
              <w:left w:val="nil"/>
              <w:bottom w:val="single" w:sz="4" w:space="0" w:color="auto"/>
              <w:right w:val="single" w:sz="4" w:space="0" w:color="auto"/>
            </w:tcBorders>
            <w:shd w:val="clear" w:color="auto" w:fill="auto"/>
            <w:vAlign w:val="center"/>
          </w:tcPr>
          <w:p w14:paraId="2A774555" w14:textId="77777777" w:rsidR="007F4054" w:rsidRPr="00575EEB" w:rsidRDefault="007F4054" w:rsidP="007F4054">
            <w:pPr>
              <w:rPr>
                <w:rFonts w:ascii="Times New Roman" w:hAnsi="Times New Roman"/>
                <w:bCs/>
                <w:sz w:val="20"/>
                <w:szCs w:val="20"/>
                <w:lang w:val="bs-Latn-BA"/>
              </w:rPr>
            </w:pPr>
            <w:r w:rsidRPr="00575EEB">
              <w:rPr>
                <w:rFonts w:ascii="Times New Roman" w:hAnsi="Times New Roman"/>
                <w:bCs/>
                <w:sz w:val="20"/>
                <w:szCs w:val="20"/>
                <w:lang w:val="bs-Latn-BA"/>
              </w:rPr>
              <w:t>završeno</w:t>
            </w:r>
          </w:p>
        </w:tc>
        <w:tc>
          <w:tcPr>
            <w:tcW w:w="1009" w:type="dxa"/>
            <w:gridSpan w:val="2"/>
            <w:tcBorders>
              <w:top w:val="nil"/>
              <w:left w:val="nil"/>
              <w:bottom w:val="single" w:sz="4" w:space="0" w:color="auto"/>
              <w:right w:val="single" w:sz="4" w:space="0" w:color="auto"/>
            </w:tcBorders>
            <w:shd w:val="clear" w:color="auto" w:fill="auto"/>
            <w:noWrap/>
            <w:vAlign w:val="center"/>
          </w:tcPr>
          <w:p w14:paraId="3CAB8540" w14:textId="77777777" w:rsidR="007F4054" w:rsidRPr="00575EEB" w:rsidRDefault="007F4054" w:rsidP="007F4054">
            <w:pPr>
              <w:jc w:val="center"/>
              <w:rPr>
                <w:rFonts w:ascii="Times New Roman" w:hAnsi="Times New Roman"/>
                <w:bCs/>
                <w:sz w:val="20"/>
                <w:szCs w:val="20"/>
                <w:lang w:val="bs-Latn-BA"/>
              </w:rPr>
            </w:pPr>
            <w:r w:rsidRPr="00575EEB">
              <w:rPr>
                <w:rFonts w:ascii="Times New Roman" w:hAnsi="Times New Roman"/>
                <w:bCs/>
                <w:sz w:val="20"/>
                <w:szCs w:val="20"/>
                <w:lang w:val="bs-Latn-BA"/>
              </w:rPr>
              <w:t>20.000</w:t>
            </w:r>
          </w:p>
        </w:tc>
        <w:tc>
          <w:tcPr>
            <w:tcW w:w="894" w:type="dxa"/>
            <w:gridSpan w:val="4"/>
            <w:tcBorders>
              <w:top w:val="nil"/>
              <w:left w:val="nil"/>
              <w:bottom w:val="single" w:sz="4" w:space="0" w:color="auto"/>
              <w:right w:val="single" w:sz="4" w:space="0" w:color="auto"/>
            </w:tcBorders>
            <w:shd w:val="clear" w:color="auto" w:fill="auto"/>
            <w:noWrap/>
            <w:vAlign w:val="center"/>
          </w:tcPr>
          <w:p w14:paraId="1B23CB02" w14:textId="77777777" w:rsidR="007F4054" w:rsidRPr="00575EEB" w:rsidRDefault="007F4054" w:rsidP="007F4054">
            <w:pPr>
              <w:jc w:val="center"/>
              <w:rPr>
                <w:rFonts w:ascii="Times New Roman" w:hAnsi="Times New Roman"/>
                <w:bCs/>
                <w:sz w:val="20"/>
                <w:szCs w:val="20"/>
                <w:lang w:val="bs-Latn-BA"/>
              </w:rPr>
            </w:pPr>
            <w:r w:rsidRPr="00575EEB">
              <w:rPr>
                <w:rFonts w:ascii="Times New Roman" w:hAnsi="Times New Roman"/>
                <w:bCs/>
                <w:sz w:val="20"/>
                <w:szCs w:val="20"/>
                <w:lang w:val="bs-Latn-BA"/>
              </w:rPr>
              <w:t>20.000</w:t>
            </w:r>
          </w:p>
        </w:tc>
        <w:tc>
          <w:tcPr>
            <w:tcW w:w="382" w:type="dxa"/>
            <w:gridSpan w:val="2"/>
            <w:tcBorders>
              <w:top w:val="nil"/>
              <w:left w:val="nil"/>
              <w:bottom w:val="single" w:sz="4" w:space="0" w:color="auto"/>
              <w:right w:val="single" w:sz="4" w:space="0" w:color="auto"/>
            </w:tcBorders>
            <w:shd w:val="clear" w:color="auto" w:fill="auto"/>
            <w:noWrap/>
            <w:vAlign w:val="center"/>
          </w:tcPr>
          <w:p w14:paraId="472FCEA3"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w:t>
            </w:r>
          </w:p>
        </w:tc>
        <w:tc>
          <w:tcPr>
            <w:tcW w:w="851" w:type="dxa"/>
            <w:gridSpan w:val="2"/>
            <w:tcBorders>
              <w:top w:val="nil"/>
              <w:left w:val="nil"/>
              <w:bottom w:val="single" w:sz="4" w:space="0" w:color="auto"/>
              <w:right w:val="single" w:sz="4" w:space="0" w:color="auto"/>
            </w:tcBorders>
            <w:shd w:val="clear" w:color="auto" w:fill="auto"/>
            <w:noWrap/>
            <w:vAlign w:val="center"/>
          </w:tcPr>
          <w:p w14:paraId="101724ED"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w:t>
            </w:r>
          </w:p>
        </w:tc>
        <w:tc>
          <w:tcPr>
            <w:tcW w:w="712" w:type="dxa"/>
            <w:tcBorders>
              <w:top w:val="nil"/>
              <w:left w:val="nil"/>
              <w:bottom w:val="single" w:sz="4" w:space="0" w:color="auto"/>
              <w:right w:val="single" w:sz="4" w:space="0" w:color="auto"/>
            </w:tcBorders>
            <w:shd w:val="clear" w:color="auto" w:fill="auto"/>
            <w:noWrap/>
            <w:vAlign w:val="center"/>
          </w:tcPr>
          <w:p w14:paraId="62F0462D"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w:t>
            </w:r>
          </w:p>
        </w:tc>
        <w:tc>
          <w:tcPr>
            <w:tcW w:w="990" w:type="dxa"/>
            <w:gridSpan w:val="3"/>
            <w:tcBorders>
              <w:top w:val="nil"/>
              <w:left w:val="nil"/>
              <w:bottom w:val="single" w:sz="4" w:space="0" w:color="auto"/>
              <w:right w:val="single" w:sz="4" w:space="0" w:color="auto"/>
            </w:tcBorders>
            <w:shd w:val="clear" w:color="auto" w:fill="auto"/>
            <w:noWrap/>
            <w:vAlign w:val="center"/>
          </w:tcPr>
          <w:p w14:paraId="36C12163" w14:textId="77777777" w:rsidR="007F4054" w:rsidRPr="00575EEB" w:rsidRDefault="007F4054" w:rsidP="007F4054">
            <w:pPr>
              <w:jc w:val="center"/>
              <w:rPr>
                <w:rFonts w:ascii="Times New Roman" w:hAnsi="Times New Roman"/>
                <w:bCs/>
                <w:sz w:val="20"/>
                <w:szCs w:val="20"/>
                <w:lang w:val="bs-Latn-BA"/>
              </w:rPr>
            </w:pPr>
            <w:r w:rsidRPr="00575EEB">
              <w:rPr>
                <w:rFonts w:ascii="Times New Roman" w:hAnsi="Times New Roman"/>
                <w:bCs/>
                <w:sz w:val="20"/>
                <w:szCs w:val="20"/>
                <w:lang w:val="bs-Latn-BA"/>
              </w:rPr>
              <w:t>20.000</w:t>
            </w:r>
          </w:p>
        </w:tc>
        <w:tc>
          <w:tcPr>
            <w:tcW w:w="992" w:type="dxa"/>
            <w:gridSpan w:val="2"/>
            <w:tcBorders>
              <w:top w:val="nil"/>
              <w:left w:val="nil"/>
              <w:bottom w:val="single" w:sz="4" w:space="0" w:color="auto"/>
              <w:right w:val="nil"/>
            </w:tcBorders>
            <w:shd w:val="clear" w:color="auto" w:fill="auto"/>
            <w:vAlign w:val="center"/>
          </w:tcPr>
          <w:p w14:paraId="2A2AA22A" w14:textId="77777777" w:rsidR="007F4054" w:rsidRPr="00575EEB" w:rsidRDefault="007F4054" w:rsidP="007F4054">
            <w:pPr>
              <w:jc w:val="center"/>
              <w:rPr>
                <w:rFonts w:ascii="Times New Roman" w:hAnsi="Times New Roman"/>
                <w:b/>
                <w:sz w:val="20"/>
                <w:szCs w:val="20"/>
                <w:lang w:val="bs-Latn-BA"/>
              </w:rPr>
            </w:pPr>
            <w:r w:rsidRPr="00575EEB">
              <w:rPr>
                <w:rFonts w:ascii="Times New Roman" w:eastAsia="Times New Roman" w:hAnsi="Times New Roman"/>
                <w:sz w:val="20"/>
                <w:szCs w:val="20"/>
                <w:lang w:val="bs-Latn-BA" w:eastAsia="en-GB"/>
              </w:rPr>
              <w:t>0980100</w:t>
            </w:r>
          </w:p>
        </w:tc>
        <w:tc>
          <w:tcPr>
            <w:tcW w:w="938" w:type="dxa"/>
            <w:tcBorders>
              <w:top w:val="nil"/>
              <w:left w:val="single" w:sz="4" w:space="0" w:color="auto"/>
              <w:bottom w:val="single" w:sz="4" w:space="0" w:color="auto"/>
              <w:right w:val="single" w:sz="4" w:space="0" w:color="auto"/>
            </w:tcBorders>
            <w:shd w:val="clear" w:color="auto" w:fill="auto"/>
          </w:tcPr>
          <w:p w14:paraId="409BFEDF" w14:textId="77777777" w:rsidR="007F4054" w:rsidRPr="00575EEB" w:rsidRDefault="007F4054" w:rsidP="007F4054">
            <w:pPr>
              <w:jc w:val="center"/>
              <w:rPr>
                <w:rFonts w:ascii="Times New Roman" w:hAnsi="Times New Roman"/>
                <w:bCs/>
                <w:sz w:val="20"/>
                <w:szCs w:val="20"/>
                <w:lang w:val="bs-Latn-BA"/>
              </w:rPr>
            </w:pPr>
          </w:p>
          <w:p w14:paraId="3B8D9424" w14:textId="77777777" w:rsidR="007F4054" w:rsidRPr="00575EEB" w:rsidRDefault="007F4054" w:rsidP="007F4054">
            <w:pPr>
              <w:jc w:val="center"/>
              <w:rPr>
                <w:rFonts w:ascii="Times New Roman" w:hAnsi="Times New Roman"/>
                <w:bCs/>
                <w:sz w:val="20"/>
                <w:szCs w:val="20"/>
                <w:lang w:val="bs-Latn-BA"/>
              </w:rPr>
            </w:pPr>
            <w:r w:rsidRPr="00575EEB">
              <w:rPr>
                <w:rFonts w:ascii="Times New Roman" w:hAnsi="Times New Roman"/>
                <w:bCs/>
                <w:sz w:val="20"/>
                <w:szCs w:val="20"/>
                <w:lang w:val="bs-Latn-BA"/>
              </w:rPr>
              <w:t>IV</w:t>
            </w:r>
          </w:p>
        </w:tc>
      </w:tr>
      <w:tr w:rsidR="00575EEB" w:rsidRPr="00575EEB" w14:paraId="780FFC01" w14:textId="77777777" w:rsidTr="00AE28F4">
        <w:trPr>
          <w:gridAfter w:val="1"/>
          <w:wAfter w:w="6" w:type="dxa"/>
          <w:trHeight w:val="563"/>
        </w:trPr>
        <w:tc>
          <w:tcPr>
            <w:tcW w:w="2846" w:type="dxa"/>
            <w:gridSpan w:val="2"/>
            <w:tcBorders>
              <w:top w:val="single" w:sz="4" w:space="0" w:color="auto"/>
              <w:left w:val="single" w:sz="8" w:space="0" w:color="auto"/>
              <w:bottom w:val="single" w:sz="4" w:space="0" w:color="auto"/>
              <w:right w:val="single" w:sz="4" w:space="0" w:color="auto"/>
            </w:tcBorders>
            <w:shd w:val="clear" w:color="auto" w:fill="auto"/>
          </w:tcPr>
          <w:p w14:paraId="5C3ACE7B" w14:textId="77777777" w:rsidR="007F4054" w:rsidRPr="00575EEB" w:rsidRDefault="007F4054" w:rsidP="007F4054">
            <w:pPr>
              <w:spacing w:line="240" w:lineRule="auto"/>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3.2.2.5. Učešće u radu Mreže za Evropski kvalifikacijski okvir</w:t>
            </w:r>
          </w:p>
        </w:tc>
        <w:tc>
          <w:tcPr>
            <w:tcW w:w="1317" w:type="dxa"/>
            <w:tcBorders>
              <w:top w:val="single" w:sz="4" w:space="0" w:color="auto"/>
              <w:left w:val="nil"/>
              <w:bottom w:val="single" w:sz="4" w:space="0" w:color="auto"/>
              <w:right w:val="single" w:sz="4" w:space="0" w:color="auto"/>
            </w:tcBorders>
            <w:shd w:val="clear" w:color="auto" w:fill="auto"/>
            <w:vAlign w:val="center"/>
          </w:tcPr>
          <w:p w14:paraId="57101B00"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 xml:space="preserve">Sektor za obrazovanje u saradnji s Sektorom za finansijsko – materijalne poslove i </w:t>
            </w:r>
            <w:r w:rsidRPr="00575EEB">
              <w:rPr>
                <w:rFonts w:ascii="Times New Roman" w:eastAsia="Times New Roman" w:hAnsi="Times New Roman"/>
                <w:sz w:val="20"/>
                <w:szCs w:val="20"/>
                <w:lang w:val="bs-Latn-BA" w:eastAsia="en-GB"/>
              </w:rPr>
              <w:lastRenderedPageBreak/>
              <w:t>unutrašnju podršku</w:t>
            </w:r>
          </w:p>
        </w:tc>
        <w:tc>
          <w:tcPr>
            <w:tcW w:w="1473" w:type="dxa"/>
            <w:gridSpan w:val="4"/>
            <w:tcBorders>
              <w:top w:val="single" w:sz="4" w:space="0" w:color="auto"/>
              <w:left w:val="nil"/>
              <w:bottom w:val="single" w:sz="4" w:space="0" w:color="auto"/>
              <w:right w:val="single" w:sz="4" w:space="0" w:color="auto"/>
            </w:tcBorders>
            <w:shd w:val="clear" w:color="auto" w:fill="auto"/>
            <w:vAlign w:val="center"/>
          </w:tcPr>
          <w:p w14:paraId="1FE8B26F"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lastRenderedPageBreak/>
              <w:t>Učešće u mreži</w:t>
            </w:r>
          </w:p>
        </w:tc>
        <w:tc>
          <w:tcPr>
            <w:tcW w:w="886" w:type="dxa"/>
            <w:tcBorders>
              <w:top w:val="single" w:sz="4" w:space="0" w:color="auto"/>
              <w:left w:val="nil"/>
              <w:bottom w:val="single" w:sz="4" w:space="0" w:color="auto"/>
              <w:right w:val="single" w:sz="4" w:space="0" w:color="auto"/>
            </w:tcBorders>
            <w:shd w:val="clear" w:color="auto" w:fill="auto"/>
            <w:noWrap/>
            <w:vAlign w:val="center"/>
          </w:tcPr>
          <w:p w14:paraId="3D120139"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opisno</w:t>
            </w:r>
          </w:p>
        </w:tc>
        <w:tc>
          <w:tcPr>
            <w:tcW w:w="1142" w:type="dxa"/>
            <w:tcBorders>
              <w:top w:val="single" w:sz="4" w:space="0" w:color="auto"/>
              <w:left w:val="nil"/>
              <w:bottom w:val="single" w:sz="4" w:space="0" w:color="auto"/>
              <w:right w:val="single" w:sz="4" w:space="0" w:color="auto"/>
            </w:tcBorders>
            <w:shd w:val="clear" w:color="auto" w:fill="auto"/>
            <w:vAlign w:val="center"/>
          </w:tcPr>
          <w:p w14:paraId="76C5CAAF"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kontinuirano</w:t>
            </w:r>
          </w:p>
        </w:tc>
        <w:tc>
          <w:tcPr>
            <w:tcW w:w="1028" w:type="dxa"/>
            <w:gridSpan w:val="3"/>
            <w:tcBorders>
              <w:top w:val="single" w:sz="4" w:space="0" w:color="auto"/>
              <w:left w:val="nil"/>
              <w:bottom w:val="single" w:sz="4" w:space="0" w:color="auto"/>
              <w:right w:val="single" w:sz="4" w:space="0" w:color="auto"/>
            </w:tcBorders>
            <w:shd w:val="clear" w:color="auto" w:fill="auto"/>
            <w:vAlign w:val="center"/>
          </w:tcPr>
          <w:p w14:paraId="1CFD99C2"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kontinuirano</w:t>
            </w:r>
          </w:p>
        </w:tc>
        <w:tc>
          <w:tcPr>
            <w:tcW w:w="1009" w:type="dxa"/>
            <w:gridSpan w:val="2"/>
            <w:tcBorders>
              <w:top w:val="single" w:sz="4" w:space="0" w:color="auto"/>
              <w:left w:val="nil"/>
              <w:bottom w:val="single" w:sz="4" w:space="0" w:color="auto"/>
              <w:right w:val="single" w:sz="4" w:space="0" w:color="auto"/>
            </w:tcBorders>
            <w:shd w:val="clear" w:color="auto" w:fill="auto"/>
            <w:noWrap/>
            <w:vAlign w:val="center"/>
          </w:tcPr>
          <w:p w14:paraId="48005675" w14:textId="77777777" w:rsidR="007F4054" w:rsidRPr="00575EEB" w:rsidRDefault="007F4054" w:rsidP="007F4054">
            <w:pPr>
              <w:spacing w:after="0" w:line="240" w:lineRule="auto"/>
              <w:jc w:val="center"/>
              <w:rPr>
                <w:rFonts w:ascii="Times New Roman" w:eastAsia="Times New Roman" w:hAnsi="Times New Roman"/>
                <w:bCs/>
                <w:sz w:val="20"/>
                <w:szCs w:val="20"/>
                <w:lang w:val="bs-Latn-BA" w:eastAsia="en-GB"/>
              </w:rPr>
            </w:pPr>
            <w:r w:rsidRPr="00575EEB">
              <w:rPr>
                <w:rFonts w:ascii="Times New Roman" w:eastAsia="Times New Roman" w:hAnsi="Times New Roman"/>
                <w:bCs/>
                <w:sz w:val="20"/>
                <w:szCs w:val="20"/>
                <w:lang w:val="bs-Latn-BA" w:eastAsia="en-GB"/>
              </w:rPr>
              <w:t>50.000</w:t>
            </w:r>
          </w:p>
        </w:tc>
        <w:tc>
          <w:tcPr>
            <w:tcW w:w="894" w:type="dxa"/>
            <w:gridSpan w:val="4"/>
            <w:tcBorders>
              <w:top w:val="single" w:sz="4" w:space="0" w:color="auto"/>
              <w:left w:val="nil"/>
              <w:bottom w:val="single" w:sz="4" w:space="0" w:color="auto"/>
              <w:right w:val="single" w:sz="4" w:space="0" w:color="auto"/>
            </w:tcBorders>
            <w:shd w:val="clear" w:color="auto" w:fill="auto"/>
            <w:noWrap/>
            <w:vAlign w:val="center"/>
          </w:tcPr>
          <w:p w14:paraId="50019C12" w14:textId="77777777" w:rsidR="007F4054" w:rsidRPr="00575EEB" w:rsidRDefault="007F4054" w:rsidP="007F4054">
            <w:pPr>
              <w:spacing w:after="0" w:line="240" w:lineRule="auto"/>
              <w:rPr>
                <w:rFonts w:ascii="Times New Roman" w:eastAsia="Times New Roman" w:hAnsi="Times New Roman"/>
                <w:bCs/>
                <w:sz w:val="20"/>
                <w:szCs w:val="20"/>
                <w:lang w:val="bs-Latn-BA" w:eastAsia="en-GB"/>
              </w:rPr>
            </w:pPr>
            <w:r w:rsidRPr="00575EEB">
              <w:rPr>
                <w:rFonts w:ascii="Times New Roman" w:eastAsia="Times New Roman" w:hAnsi="Times New Roman"/>
                <w:bCs/>
                <w:sz w:val="20"/>
                <w:szCs w:val="20"/>
                <w:lang w:val="en-GB" w:eastAsia="en-GB"/>
              </w:rPr>
              <w:t>20.000</w:t>
            </w:r>
          </w:p>
        </w:tc>
        <w:tc>
          <w:tcPr>
            <w:tcW w:w="382" w:type="dxa"/>
            <w:gridSpan w:val="2"/>
            <w:tcBorders>
              <w:top w:val="single" w:sz="4" w:space="0" w:color="auto"/>
              <w:left w:val="nil"/>
              <w:bottom w:val="single" w:sz="4" w:space="0" w:color="auto"/>
              <w:right w:val="single" w:sz="4" w:space="0" w:color="auto"/>
            </w:tcBorders>
            <w:shd w:val="clear" w:color="auto" w:fill="auto"/>
            <w:noWrap/>
            <w:vAlign w:val="center"/>
          </w:tcPr>
          <w:p w14:paraId="68CD4903"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tcPr>
          <w:p w14:paraId="2676D634"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w:t>
            </w:r>
          </w:p>
        </w:tc>
        <w:tc>
          <w:tcPr>
            <w:tcW w:w="712" w:type="dxa"/>
            <w:tcBorders>
              <w:top w:val="single" w:sz="4" w:space="0" w:color="auto"/>
              <w:left w:val="nil"/>
              <w:bottom w:val="single" w:sz="4" w:space="0" w:color="auto"/>
              <w:right w:val="single" w:sz="4" w:space="0" w:color="auto"/>
            </w:tcBorders>
            <w:shd w:val="clear" w:color="auto" w:fill="auto"/>
            <w:noWrap/>
            <w:vAlign w:val="center"/>
          </w:tcPr>
          <w:p w14:paraId="380441C3"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w:t>
            </w:r>
          </w:p>
        </w:tc>
        <w:tc>
          <w:tcPr>
            <w:tcW w:w="990" w:type="dxa"/>
            <w:gridSpan w:val="3"/>
            <w:tcBorders>
              <w:top w:val="single" w:sz="4" w:space="0" w:color="auto"/>
              <w:left w:val="nil"/>
              <w:bottom w:val="single" w:sz="4" w:space="0" w:color="auto"/>
              <w:right w:val="single" w:sz="4" w:space="0" w:color="auto"/>
            </w:tcBorders>
            <w:shd w:val="clear" w:color="auto" w:fill="auto"/>
            <w:noWrap/>
            <w:vAlign w:val="center"/>
          </w:tcPr>
          <w:p w14:paraId="165BAA83" w14:textId="77777777" w:rsidR="007F4054" w:rsidRPr="00575EEB" w:rsidRDefault="007F4054" w:rsidP="007F4054">
            <w:pPr>
              <w:spacing w:after="0" w:line="240" w:lineRule="auto"/>
              <w:jc w:val="center"/>
              <w:rPr>
                <w:rFonts w:ascii="Times New Roman" w:eastAsia="Times New Roman" w:hAnsi="Times New Roman"/>
                <w:bCs/>
                <w:sz w:val="20"/>
                <w:szCs w:val="20"/>
                <w:lang w:val="bs-Latn-BA" w:eastAsia="en-GB"/>
              </w:rPr>
            </w:pPr>
            <w:r w:rsidRPr="00575EEB">
              <w:rPr>
                <w:rFonts w:ascii="Times New Roman" w:eastAsia="Times New Roman" w:hAnsi="Times New Roman"/>
                <w:bCs/>
                <w:sz w:val="20"/>
                <w:szCs w:val="20"/>
                <w:lang w:val="en-GB" w:eastAsia="en-GB"/>
              </w:rPr>
              <w:t>50.000</w:t>
            </w:r>
          </w:p>
        </w:tc>
        <w:tc>
          <w:tcPr>
            <w:tcW w:w="992" w:type="dxa"/>
            <w:gridSpan w:val="2"/>
            <w:tcBorders>
              <w:top w:val="single" w:sz="4" w:space="0" w:color="auto"/>
              <w:left w:val="nil"/>
              <w:bottom w:val="single" w:sz="4" w:space="0" w:color="auto"/>
              <w:right w:val="nil"/>
            </w:tcBorders>
            <w:shd w:val="clear" w:color="auto" w:fill="auto"/>
            <w:vAlign w:val="center"/>
          </w:tcPr>
          <w:p w14:paraId="55A920CE"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 xml:space="preserve">0980100 </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545C6809"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en-GB" w:eastAsia="en-GB"/>
              </w:rPr>
              <w:t>I,II,III,IV</w:t>
            </w:r>
          </w:p>
        </w:tc>
      </w:tr>
      <w:tr w:rsidR="00575EEB" w:rsidRPr="00575EEB" w14:paraId="07048F74" w14:textId="77777777" w:rsidTr="00AE28F4">
        <w:trPr>
          <w:gridAfter w:val="1"/>
          <w:wAfter w:w="6" w:type="dxa"/>
          <w:trHeight w:val="563"/>
        </w:trPr>
        <w:tc>
          <w:tcPr>
            <w:tcW w:w="2846" w:type="dxa"/>
            <w:gridSpan w:val="2"/>
            <w:tcBorders>
              <w:top w:val="nil"/>
              <w:left w:val="single" w:sz="8" w:space="0" w:color="auto"/>
              <w:bottom w:val="single" w:sz="4" w:space="0" w:color="auto"/>
              <w:right w:val="single" w:sz="4" w:space="0" w:color="auto"/>
            </w:tcBorders>
            <w:shd w:val="clear" w:color="auto" w:fill="auto"/>
          </w:tcPr>
          <w:p w14:paraId="1843B14B" w14:textId="77777777" w:rsidR="007F4054" w:rsidRPr="00575EEB" w:rsidRDefault="007F4054" w:rsidP="007F4054">
            <w:pPr>
              <w:spacing w:after="0" w:line="240" w:lineRule="auto"/>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3.2.2.6.Učešće u radu Eurydice mreže</w:t>
            </w:r>
          </w:p>
        </w:tc>
        <w:tc>
          <w:tcPr>
            <w:tcW w:w="1317" w:type="dxa"/>
            <w:tcBorders>
              <w:top w:val="nil"/>
              <w:left w:val="nil"/>
              <w:bottom w:val="single" w:sz="4" w:space="0" w:color="auto"/>
              <w:right w:val="single" w:sz="4" w:space="0" w:color="auto"/>
            </w:tcBorders>
            <w:shd w:val="clear" w:color="auto" w:fill="auto"/>
            <w:vAlign w:val="center"/>
          </w:tcPr>
          <w:p w14:paraId="77F558B1"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Sektor za obrazovanje u saradnji sa Sektorom za finansijsko -matrijalne poslove i unutrašnju podršku</w:t>
            </w:r>
          </w:p>
        </w:tc>
        <w:tc>
          <w:tcPr>
            <w:tcW w:w="1473" w:type="dxa"/>
            <w:gridSpan w:val="4"/>
            <w:tcBorders>
              <w:top w:val="nil"/>
              <w:left w:val="nil"/>
              <w:bottom w:val="single" w:sz="4" w:space="0" w:color="auto"/>
              <w:right w:val="single" w:sz="4" w:space="0" w:color="auto"/>
            </w:tcBorders>
            <w:shd w:val="clear" w:color="auto" w:fill="auto"/>
            <w:vAlign w:val="center"/>
          </w:tcPr>
          <w:p w14:paraId="1A588553"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Učešće u mreži</w:t>
            </w:r>
          </w:p>
        </w:tc>
        <w:tc>
          <w:tcPr>
            <w:tcW w:w="886" w:type="dxa"/>
            <w:tcBorders>
              <w:top w:val="nil"/>
              <w:left w:val="nil"/>
              <w:bottom w:val="single" w:sz="4" w:space="0" w:color="auto"/>
              <w:right w:val="single" w:sz="4" w:space="0" w:color="auto"/>
            </w:tcBorders>
            <w:shd w:val="clear" w:color="auto" w:fill="auto"/>
            <w:noWrap/>
            <w:vAlign w:val="center"/>
          </w:tcPr>
          <w:p w14:paraId="50FF80EA"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opisno</w:t>
            </w:r>
          </w:p>
        </w:tc>
        <w:tc>
          <w:tcPr>
            <w:tcW w:w="1142" w:type="dxa"/>
            <w:tcBorders>
              <w:top w:val="nil"/>
              <w:left w:val="nil"/>
              <w:bottom w:val="single" w:sz="4" w:space="0" w:color="auto"/>
              <w:right w:val="single" w:sz="4" w:space="0" w:color="auto"/>
            </w:tcBorders>
            <w:shd w:val="clear" w:color="auto" w:fill="auto"/>
            <w:vAlign w:val="center"/>
          </w:tcPr>
          <w:p w14:paraId="750180F3"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kontinuirano</w:t>
            </w:r>
          </w:p>
        </w:tc>
        <w:tc>
          <w:tcPr>
            <w:tcW w:w="1028" w:type="dxa"/>
            <w:gridSpan w:val="3"/>
            <w:tcBorders>
              <w:top w:val="nil"/>
              <w:left w:val="nil"/>
              <w:bottom w:val="single" w:sz="4" w:space="0" w:color="auto"/>
              <w:right w:val="single" w:sz="4" w:space="0" w:color="auto"/>
            </w:tcBorders>
            <w:shd w:val="clear" w:color="auto" w:fill="auto"/>
            <w:vAlign w:val="center"/>
          </w:tcPr>
          <w:p w14:paraId="55BCD25A"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kontinuirano</w:t>
            </w:r>
          </w:p>
        </w:tc>
        <w:tc>
          <w:tcPr>
            <w:tcW w:w="1009" w:type="dxa"/>
            <w:gridSpan w:val="2"/>
            <w:tcBorders>
              <w:top w:val="nil"/>
              <w:left w:val="nil"/>
              <w:bottom w:val="single" w:sz="4" w:space="0" w:color="auto"/>
              <w:right w:val="single" w:sz="4" w:space="0" w:color="auto"/>
            </w:tcBorders>
            <w:shd w:val="clear" w:color="auto" w:fill="auto"/>
            <w:noWrap/>
            <w:vAlign w:val="center"/>
          </w:tcPr>
          <w:p w14:paraId="47DEAC13" w14:textId="77777777" w:rsidR="007F4054" w:rsidRPr="00575EEB" w:rsidRDefault="007F4054" w:rsidP="007F4054">
            <w:pPr>
              <w:spacing w:after="0" w:line="240" w:lineRule="auto"/>
              <w:jc w:val="center"/>
              <w:rPr>
                <w:rFonts w:ascii="Times New Roman" w:eastAsia="Times New Roman" w:hAnsi="Times New Roman"/>
                <w:bCs/>
                <w:sz w:val="20"/>
                <w:szCs w:val="20"/>
                <w:lang w:val="bs-Latn-BA" w:eastAsia="en-GB"/>
              </w:rPr>
            </w:pPr>
            <w:r w:rsidRPr="00575EEB">
              <w:rPr>
                <w:rFonts w:ascii="Times New Roman" w:eastAsia="Times New Roman" w:hAnsi="Times New Roman"/>
                <w:bCs/>
                <w:sz w:val="20"/>
                <w:szCs w:val="20"/>
                <w:lang w:val="bs-Latn-BA" w:eastAsia="en-GB"/>
              </w:rPr>
              <w:t>28.000</w:t>
            </w:r>
          </w:p>
        </w:tc>
        <w:tc>
          <w:tcPr>
            <w:tcW w:w="894" w:type="dxa"/>
            <w:gridSpan w:val="4"/>
            <w:tcBorders>
              <w:top w:val="nil"/>
              <w:left w:val="nil"/>
              <w:bottom w:val="single" w:sz="4" w:space="0" w:color="auto"/>
              <w:right w:val="single" w:sz="4" w:space="0" w:color="auto"/>
            </w:tcBorders>
            <w:shd w:val="clear" w:color="auto" w:fill="auto"/>
            <w:noWrap/>
            <w:vAlign w:val="center"/>
          </w:tcPr>
          <w:p w14:paraId="447C2586" w14:textId="77777777" w:rsidR="007F4054" w:rsidRPr="00575EEB" w:rsidRDefault="007F4054" w:rsidP="007F4054">
            <w:pPr>
              <w:spacing w:after="0" w:line="240" w:lineRule="auto"/>
              <w:rPr>
                <w:rFonts w:ascii="Times New Roman" w:eastAsia="Times New Roman" w:hAnsi="Times New Roman"/>
                <w:bCs/>
                <w:sz w:val="20"/>
                <w:szCs w:val="20"/>
                <w:lang w:val="en-GB" w:eastAsia="en-GB"/>
              </w:rPr>
            </w:pPr>
            <w:r w:rsidRPr="00575EEB">
              <w:rPr>
                <w:rFonts w:ascii="Times New Roman" w:eastAsia="Times New Roman" w:hAnsi="Times New Roman"/>
                <w:bCs/>
                <w:sz w:val="20"/>
                <w:szCs w:val="20"/>
                <w:lang w:val="bs-Latn-BA" w:eastAsia="en-GB"/>
              </w:rPr>
              <w:t>8.000</w:t>
            </w:r>
          </w:p>
        </w:tc>
        <w:tc>
          <w:tcPr>
            <w:tcW w:w="382" w:type="dxa"/>
            <w:gridSpan w:val="2"/>
            <w:tcBorders>
              <w:top w:val="nil"/>
              <w:left w:val="nil"/>
              <w:bottom w:val="single" w:sz="4" w:space="0" w:color="auto"/>
              <w:right w:val="single" w:sz="4" w:space="0" w:color="auto"/>
            </w:tcBorders>
            <w:shd w:val="clear" w:color="auto" w:fill="auto"/>
            <w:noWrap/>
            <w:vAlign w:val="center"/>
          </w:tcPr>
          <w:p w14:paraId="69B8709A"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w:t>
            </w:r>
          </w:p>
        </w:tc>
        <w:tc>
          <w:tcPr>
            <w:tcW w:w="851" w:type="dxa"/>
            <w:gridSpan w:val="2"/>
            <w:tcBorders>
              <w:top w:val="nil"/>
              <w:left w:val="nil"/>
              <w:bottom w:val="single" w:sz="4" w:space="0" w:color="auto"/>
              <w:right w:val="single" w:sz="4" w:space="0" w:color="auto"/>
            </w:tcBorders>
            <w:shd w:val="clear" w:color="auto" w:fill="auto"/>
            <w:noWrap/>
            <w:vAlign w:val="center"/>
          </w:tcPr>
          <w:p w14:paraId="63C4A580"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w:t>
            </w:r>
          </w:p>
        </w:tc>
        <w:tc>
          <w:tcPr>
            <w:tcW w:w="712" w:type="dxa"/>
            <w:tcBorders>
              <w:top w:val="nil"/>
              <w:left w:val="nil"/>
              <w:bottom w:val="single" w:sz="4" w:space="0" w:color="auto"/>
              <w:right w:val="single" w:sz="4" w:space="0" w:color="auto"/>
            </w:tcBorders>
            <w:shd w:val="clear" w:color="auto" w:fill="auto"/>
            <w:noWrap/>
            <w:vAlign w:val="center"/>
          </w:tcPr>
          <w:p w14:paraId="0A0E0C60"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w:t>
            </w:r>
          </w:p>
        </w:tc>
        <w:tc>
          <w:tcPr>
            <w:tcW w:w="990" w:type="dxa"/>
            <w:gridSpan w:val="3"/>
            <w:tcBorders>
              <w:top w:val="nil"/>
              <w:left w:val="nil"/>
              <w:bottom w:val="single" w:sz="4" w:space="0" w:color="auto"/>
              <w:right w:val="single" w:sz="4" w:space="0" w:color="auto"/>
            </w:tcBorders>
            <w:shd w:val="clear" w:color="auto" w:fill="auto"/>
            <w:noWrap/>
            <w:vAlign w:val="center"/>
          </w:tcPr>
          <w:p w14:paraId="57FD6F6D" w14:textId="77777777" w:rsidR="007F4054" w:rsidRPr="00575EEB" w:rsidRDefault="007F4054" w:rsidP="007F4054">
            <w:pPr>
              <w:spacing w:after="0" w:line="240" w:lineRule="auto"/>
              <w:jc w:val="center"/>
              <w:rPr>
                <w:rFonts w:ascii="Times New Roman" w:eastAsia="Times New Roman" w:hAnsi="Times New Roman"/>
                <w:bCs/>
                <w:sz w:val="20"/>
                <w:szCs w:val="20"/>
                <w:lang w:val="en-GB" w:eastAsia="en-GB"/>
              </w:rPr>
            </w:pPr>
            <w:r w:rsidRPr="00575EEB">
              <w:rPr>
                <w:rFonts w:ascii="Times New Roman" w:eastAsia="Times New Roman" w:hAnsi="Times New Roman"/>
                <w:sz w:val="20"/>
                <w:szCs w:val="20"/>
                <w:lang w:val="bs-Latn-BA" w:eastAsia="en-GB"/>
              </w:rPr>
              <w:t>28.000</w:t>
            </w:r>
          </w:p>
        </w:tc>
        <w:tc>
          <w:tcPr>
            <w:tcW w:w="992" w:type="dxa"/>
            <w:gridSpan w:val="2"/>
            <w:tcBorders>
              <w:top w:val="nil"/>
              <w:left w:val="nil"/>
              <w:bottom w:val="single" w:sz="4" w:space="0" w:color="auto"/>
              <w:right w:val="nil"/>
            </w:tcBorders>
            <w:shd w:val="clear" w:color="auto" w:fill="auto"/>
            <w:vAlign w:val="center"/>
          </w:tcPr>
          <w:p w14:paraId="30A89D6A" w14:textId="77777777" w:rsidR="007F4054" w:rsidRPr="00575EEB" w:rsidRDefault="007F4054" w:rsidP="007F4054">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bs-Latn-BA" w:eastAsia="en-GB"/>
              </w:rPr>
              <w:t xml:space="preserve">0980100 </w:t>
            </w:r>
          </w:p>
        </w:tc>
        <w:tc>
          <w:tcPr>
            <w:tcW w:w="938" w:type="dxa"/>
            <w:tcBorders>
              <w:top w:val="nil"/>
              <w:left w:val="single" w:sz="4" w:space="0" w:color="auto"/>
              <w:bottom w:val="single" w:sz="4" w:space="0" w:color="auto"/>
              <w:right w:val="single" w:sz="4" w:space="0" w:color="auto"/>
            </w:tcBorders>
            <w:shd w:val="clear" w:color="auto" w:fill="auto"/>
            <w:vAlign w:val="center"/>
          </w:tcPr>
          <w:p w14:paraId="4FABA5CD" w14:textId="77777777" w:rsidR="007F4054" w:rsidRPr="00575EEB" w:rsidRDefault="007F4054" w:rsidP="007F4054">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bs-Latn-BA" w:eastAsia="en-GB"/>
              </w:rPr>
              <w:t>I,II,III,IV</w:t>
            </w:r>
          </w:p>
        </w:tc>
      </w:tr>
      <w:tr w:rsidR="00575EEB" w:rsidRPr="00575EEB" w14:paraId="2FFA7215" w14:textId="77777777" w:rsidTr="00AE28F4">
        <w:trPr>
          <w:gridAfter w:val="1"/>
          <w:wAfter w:w="6" w:type="dxa"/>
          <w:trHeight w:val="563"/>
        </w:trPr>
        <w:tc>
          <w:tcPr>
            <w:tcW w:w="2846" w:type="dxa"/>
            <w:gridSpan w:val="2"/>
            <w:tcBorders>
              <w:top w:val="nil"/>
              <w:left w:val="single" w:sz="8" w:space="0" w:color="auto"/>
              <w:bottom w:val="single" w:sz="4" w:space="0" w:color="auto"/>
              <w:right w:val="single" w:sz="4" w:space="0" w:color="auto"/>
            </w:tcBorders>
            <w:shd w:val="clear" w:color="auto" w:fill="auto"/>
          </w:tcPr>
          <w:p w14:paraId="550010C8" w14:textId="77777777" w:rsidR="007F4054" w:rsidRPr="00575EEB" w:rsidRDefault="007F4054" w:rsidP="007F4054">
            <w:pPr>
              <w:spacing w:after="0" w:line="240" w:lineRule="auto"/>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3.2.2.7. Učešće u radu Youth Wiki mreže</w:t>
            </w:r>
          </w:p>
        </w:tc>
        <w:tc>
          <w:tcPr>
            <w:tcW w:w="1317" w:type="dxa"/>
            <w:tcBorders>
              <w:top w:val="nil"/>
              <w:left w:val="nil"/>
              <w:bottom w:val="single" w:sz="4" w:space="0" w:color="auto"/>
              <w:right w:val="single" w:sz="4" w:space="0" w:color="auto"/>
            </w:tcBorders>
            <w:shd w:val="clear" w:color="auto" w:fill="auto"/>
            <w:vAlign w:val="center"/>
          </w:tcPr>
          <w:p w14:paraId="7E90B8F8"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Sektor za obrazovanje u saradnji sa Sektorom za finansijsko -matrijalne poslove i unutrašnju podršku</w:t>
            </w:r>
          </w:p>
        </w:tc>
        <w:tc>
          <w:tcPr>
            <w:tcW w:w="1473" w:type="dxa"/>
            <w:gridSpan w:val="4"/>
            <w:tcBorders>
              <w:top w:val="nil"/>
              <w:left w:val="nil"/>
              <w:bottom w:val="single" w:sz="4" w:space="0" w:color="auto"/>
              <w:right w:val="single" w:sz="4" w:space="0" w:color="auto"/>
            </w:tcBorders>
            <w:shd w:val="clear" w:color="auto" w:fill="auto"/>
            <w:vAlign w:val="center"/>
          </w:tcPr>
          <w:p w14:paraId="11150D04"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Učešće u mreži</w:t>
            </w:r>
          </w:p>
        </w:tc>
        <w:tc>
          <w:tcPr>
            <w:tcW w:w="886" w:type="dxa"/>
            <w:tcBorders>
              <w:top w:val="nil"/>
              <w:left w:val="nil"/>
              <w:bottom w:val="single" w:sz="4" w:space="0" w:color="auto"/>
              <w:right w:val="single" w:sz="4" w:space="0" w:color="auto"/>
            </w:tcBorders>
            <w:shd w:val="clear" w:color="auto" w:fill="auto"/>
            <w:noWrap/>
            <w:vAlign w:val="center"/>
          </w:tcPr>
          <w:p w14:paraId="6FA0FCEF"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opisno</w:t>
            </w:r>
          </w:p>
        </w:tc>
        <w:tc>
          <w:tcPr>
            <w:tcW w:w="1142" w:type="dxa"/>
            <w:tcBorders>
              <w:top w:val="nil"/>
              <w:left w:val="nil"/>
              <w:bottom w:val="single" w:sz="4" w:space="0" w:color="auto"/>
              <w:right w:val="single" w:sz="4" w:space="0" w:color="auto"/>
            </w:tcBorders>
            <w:shd w:val="clear" w:color="auto" w:fill="auto"/>
            <w:vAlign w:val="center"/>
          </w:tcPr>
          <w:p w14:paraId="0E145CA8"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kontinuirano</w:t>
            </w:r>
          </w:p>
        </w:tc>
        <w:tc>
          <w:tcPr>
            <w:tcW w:w="1028" w:type="dxa"/>
            <w:gridSpan w:val="3"/>
            <w:tcBorders>
              <w:top w:val="nil"/>
              <w:left w:val="nil"/>
              <w:bottom w:val="single" w:sz="4" w:space="0" w:color="auto"/>
              <w:right w:val="single" w:sz="4" w:space="0" w:color="auto"/>
            </w:tcBorders>
            <w:shd w:val="clear" w:color="auto" w:fill="auto"/>
            <w:vAlign w:val="center"/>
          </w:tcPr>
          <w:p w14:paraId="3E334803"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kontinuirano</w:t>
            </w:r>
          </w:p>
        </w:tc>
        <w:tc>
          <w:tcPr>
            <w:tcW w:w="1009" w:type="dxa"/>
            <w:gridSpan w:val="2"/>
            <w:tcBorders>
              <w:top w:val="nil"/>
              <w:left w:val="nil"/>
              <w:bottom w:val="single" w:sz="4" w:space="0" w:color="auto"/>
              <w:right w:val="single" w:sz="4" w:space="0" w:color="auto"/>
            </w:tcBorders>
            <w:shd w:val="clear" w:color="auto" w:fill="auto"/>
            <w:noWrap/>
            <w:vAlign w:val="center"/>
          </w:tcPr>
          <w:p w14:paraId="505E70A8" w14:textId="77777777" w:rsidR="007F4054" w:rsidRPr="00575EEB" w:rsidRDefault="007F4054" w:rsidP="007F4054">
            <w:pPr>
              <w:spacing w:after="0" w:line="240" w:lineRule="auto"/>
              <w:jc w:val="center"/>
              <w:rPr>
                <w:rFonts w:ascii="Times New Roman" w:eastAsia="Times New Roman" w:hAnsi="Times New Roman"/>
                <w:bCs/>
                <w:sz w:val="20"/>
                <w:szCs w:val="20"/>
                <w:lang w:val="bs-Latn-BA" w:eastAsia="en-GB"/>
              </w:rPr>
            </w:pPr>
            <w:r w:rsidRPr="00575EEB">
              <w:rPr>
                <w:rFonts w:ascii="Times New Roman" w:hAnsi="Times New Roman"/>
                <w:sz w:val="20"/>
                <w:szCs w:val="20"/>
              </w:rPr>
              <w:t>29.000</w:t>
            </w:r>
          </w:p>
        </w:tc>
        <w:tc>
          <w:tcPr>
            <w:tcW w:w="894" w:type="dxa"/>
            <w:gridSpan w:val="4"/>
            <w:tcBorders>
              <w:top w:val="nil"/>
              <w:left w:val="nil"/>
              <w:bottom w:val="single" w:sz="4" w:space="0" w:color="auto"/>
              <w:right w:val="single" w:sz="4" w:space="0" w:color="auto"/>
            </w:tcBorders>
            <w:shd w:val="clear" w:color="auto" w:fill="auto"/>
            <w:noWrap/>
            <w:vAlign w:val="center"/>
          </w:tcPr>
          <w:p w14:paraId="5214C781" w14:textId="77777777" w:rsidR="007F4054" w:rsidRPr="00575EEB" w:rsidRDefault="007F4054" w:rsidP="007F4054">
            <w:pPr>
              <w:spacing w:after="0" w:line="240" w:lineRule="auto"/>
              <w:jc w:val="center"/>
              <w:rPr>
                <w:rFonts w:ascii="Times New Roman" w:eastAsia="Times New Roman" w:hAnsi="Times New Roman"/>
                <w:bCs/>
                <w:sz w:val="20"/>
                <w:szCs w:val="20"/>
                <w:lang w:val="bs-Latn-BA" w:eastAsia="en-GB"/>
              </w:rPr>
            </w:pPr>
            <w:r w:rsidRPr="00575EEB">
              <w:rPr>
                <w:rFonts w:ascii="Times New Roman" w:hAnsi="Times New Roman"/>
                <w:sz w:val="20"/>
                <w:szCs w:val="20"/>
              </w:rPr>
              <w:t>9.000</w:t>
            </w:r>
          </w:p>
        </w:tc>
        <w:tc>
          <w:tcPr>
            <w:tcW w:w="382" w:type="dxa"/>
            <w:gridSpan w:val="2"/>
            <w:tcBorders>
              <w:top w:val="nil"/>
              <w:left w:val="nil"/>
              <w:bottom w:val="single" w:sz="4" w:space="0" w:color="auto"/>
              <w:right w:val="single" w:sz="4" w:space="0" w:color="auto"/>
            </w:tcBorders>
            <w:shd w:val="clear" w:color="auto" w:fill="auto"/>
            <w:noWrap/>
            <w:vAlign w:val="center"/>
          </w:tcPr>
          <w:p w14:paraId="02367DFA"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w:t>
            </w:r>
          </w:p>
        </w:tc>
        <w:tc>
          <w:tcPr>
            <w:tcW w:w="851" w:type="dxa"/>
            <w:gridSpan w:val="2"/>
            <w:tcBorders>
              <w:top w:val="nil"/>
              <w:left w:val="nil"/>
              <w:bottom w:val="single" w:sz="4" w:space="0" w:color="auto"/>
              <w:right w:val="single" w:sz="4" w:space="0" w:color="auto"/>
            </w:tcBorders>
            <w:shd w:val="clear" w:color="auto" w:fill="auto"/>
            <w:noWrap/>
            <w:vAlign w:val="center"/>
          </w:tcPr>
          <w:p w14:paraId="7F8B98B0"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w:t>
            </w:r>
          </w:p>
        </w:tc>
        <w:tc>
          <w:tcPr>
            <w:tcW w:w="712" w:type="dxa"/>
            <w:tcBorders>
              <w:top w:val="nil"/>
              <w:left w:val="nil"/>
              <w:bottom w:val="single" w:sz="4" w:space="0" w:color="auto"/>
              <w:right w:val="single" w:sz="4" w:space="0" w:color="auto"/>
            </w:tcBorders>
            <w:shd w:val="clear" w:color="auto" w:fill="auto"/>
            <w:noWrap/>
            <w:vAlign w:val="center"/>
          </w:tcPr>
          <w:p w14:paraId="296D92F9"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w:t>
            </w:r>
          </w:p>
        </w:tc>
        <w:tc>
          <w:tcPr>
            <w:tcW w:w="990" w:type="dxa"/>
            <w:gridSpan w:val="3"/>
            <w:tcBorders>
              <w:top w:val="nil"/>
              <w:left w:val="nil"/>
              <w:bottom w:val="single" w:sz="4" w:space="0" w:color="auto"/>
              <w:right w:val="single" w:sz="4" w:space="0" w:color="auto"/>
            </w:tcBorders>
            <w:shd w:val="clear" w:color="auto" w:fill="auto"/>
            <w:noWrap/>
            <w:vAlign w:val="center"/>
          </w:tcPr>
          <w:p w14:paraId="6BAC2EC0"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hAnsi="Times New Roman"/>
                <w:sz w:val="20"/>
                <w:szCs w:val="20"/>
              </w:rPr>
              <w:t>29.000</w:t>
            </w:r>
          </w:p>
        </w:tc>
        <w:tc>
          <w:tcPr>
            <w:tcW w:w="992" w:type="dxa"/>
            <w:gridSpan w:val="2"/>
            <w:tcBorders>
              <w:top w:val="nil"/>
              <w:left w:val="nil"/>
              <w:bottom w:val="single" w:sz="4" w:space="0" w:color="auto"/>
              <w:right w:val="nil"/>
            </w:tcBorders>
            <w:shd w:val="clear" w:color="auto" w:fill="auto"/>
            <w:vAlign w:val="center"/>
          </w:tcPr>
          <w:p w14:paraId="478A62DA"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hAnsi="Times New Roman"/>
                <w:sz w:val="20"/>
                <w:szCs w:val="20"/>
              </w:rPr>
              <w:t>0980100</w:t>
            </w:r>
          </w:p>
        </w:tc>
        <w:tc>
          <w:tcPr>
            <w:tcW w:w="938" w:type="dxa"/>
            <w:tcBorders>
              <w:top w:val="nil"/>
              <w:left w:val="single" w:sz="4" w:space="0" w:color="auto"/>
              <w:bottom w:val="single" w:sz="4" w:space="0" w:color="auto"/>
              <w:right w:val="single" w:sz="4" w:space="0" w:color="auto"/>
            </w:tcBorders>
            <w:shd w:val="clear" w:color="auto" w:fill="auto"/>
            <w:vAlign w:val="center"/>
          </w:tcPr>
          <w:p w14:paraId="22FF1CA4"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I,II,III,IV</w:t>
            </w:r>
          </w:p>
        </w:tc>
      </w:tr>
      <w:tr w:rsidR="00575EEB" w:rsidRPr="00575EEB" w14:paraId="13E4603B" w14:textId="77777777" w:rsidTr="00AE28F4">
        <w:trPr>
          <w:gridAfter w:val="1"/>
          <w:wAfter w:w="6" w:type="dxa"/>
          <w:trHeight w:val="563"/>
        </w:trPr>
        <w:tc>
          <w:tcPr>
            <w:tcW w:w="2846" w:type="dxa"/>
            <w:gridSpan w:val="2"/>
            <w:tcBorders>
              <w:top w:val="single" w:sz="4" w:space="0" w:color="auto"/>
              <w:left w:val="single" w:sz="4" w:space="0" w:color="auto"/>
              <w:bottom w:val="single" w:sz="4" w:space="0" w:color="auto"/>
              <w:right w:val="single" w:sz="4" w:space="0" w:color="auto"/>
            </w:tcBorders>
            <w:shd w:val="clear" w:color="auto" w:fill="auto"/>
          </w:tcPr>
          <w:p w14:paraId="35F75371" w14:textId="77777777" w:rsidR="007F4054" w:rsidRPr="00575EEB" w:rsidRDefault="007F4054" w:rsidP="007F4054">
            <w:pPr>
              <w:spacing w:after="0" w:line="240" w:lineRule="auto"/>
              <w:rPr>
                <w:rFonts w:ascii="Times New Roman" w:eastAsia="Times New Roman" w:hAnsi="Times New Roman"/>
                <w:sz w:val="20"/>
                <w:szCs w:val="20"/>
                <w:lang w:val="bs-Latn-BA" w:eastAsia="en-GB"/>
              </w:rPr>
            </w:pPr>
            <w:r w:rsidRPr="00575EEB">
              <w:rPr>
                <w:rFonts w:ascii="Times New Roman" w:hAnsi="Times New Roman"/>
                <w:sz w:val="20"/>
                <w:szCs w:val="20"/>
                <w:lang w:val="bs-Latn-BA"/>
              </w:rPr>
              <w:t>3.2.2.8. Učešće u aktivnostima u vezi sa Višegodišnjem akcionim planom regionalnim ekonomskim prostorom za Zapadni Balkan 2021-2024 (MAP REA 2.0)</w:t>
            </w:r>
          </w:p>
        </w:tc>
        <w:tc>
          <w:tcPr>
            <w:tcW w:w="1317" w:type="dxa"/>
            <w:tcBorders>
              <w:top w:val="single" w:sz="4" w:space="0" w:color="auto"/>
              <w:left w:val="nil"/>
              <w:bottom w:val="single" w:sz="4" w:space="0" w:color="auto"/>
              <w:right w:val="single" w:sz="4" w:space="0" w:color="auto"/>
            </w:tcBorders>
            <w:shd w:val="clear" w:color="auto" w:fill="auto"/>
            <w:vAlign w:val="center"/>
          </w:tcPr>
          <w:p w14:paraId="6C48D849"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hAnsi="Times New Roman"/>
                <w:sz w:val="20"/>
                <w:szCs w:val="20"/>
                <w:lang w:val="bs-Latn-BA"/>
              </w:rPr>
              <w:t>Sektor za obrazovanje</w:t>
            </w:r>
          </w:p>
        </w:tc>
        <w:tc>
          <w:tcPr>
            <w:tcW w:w="1473" w:type="dxa"/>
            <w:gridSpan w:val="4"/>
            <w:tcBorders>
              <w:top w:val="single" w:sz="4" w:space="0" w:color="auto"/>
              <w:left w:val="nil"/>
              <w:bottom w:val="single" w:sz="4" w:space="0" w:color="auto"/>
              <w:right w:val="single" w:sz="4" w:space="0" w:color="auto"/>
            </w:tcBorders>
            <w:shd w:val="clear" w:color="auto" w:fill="auto"/>
            <w:vAlign w:val="center"/>
          </w:tcPr>
          <w:p w14:paraId="419E583D"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hAnsi="Times New Roman"/>
                <w:bCs/>
                <w:sz w:val="20"/>
                <w:szCs w:val="20"/>
                <w:lang w:val="bs-Latn-BA"/>
              </w:rPr>
              <w:t>Realizovane aktivnosti</w:t>
            </w:r>
          </w:p>
        </w:tc>
        <w:tc>
          <w:tcPr>
            <w:tcW w:w="886" w:type="dxa"/>
            <w:tcBorders>
              <w:top w:val="single" w:sz="4" w:space="0" w:color="auto"/>
              <w:left w:val="nil"/>
              <w:bottom w:val="single" w:sz="4" w:space="0" w:color="auto"/>
              <w:right w:val="single" w:sz="4" w:space="0" w:color="auto"/>
            </w:tcBorders>
            <w:shd w:val="clear" w:color="auto" w:fill="auto"/>
            <w:noWrap/>
            <w:vAlign w:val="center"/>
          </w:tcPr>
          <w:p w14:paraId="72ABEF67"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hAnsi="Times New Roman"/>
                <w:bCs/>
                <w:sz w:val="20"/>
                <w:szCs w:val="20"/>
                <w:lang w:val="bs-Latn-BA"/>
              </w:rPr>
              <w:t>opisno</w:t>
            </w:r>
          </w:p>
        </w:tc>
        <w:tc>
          <w:tcPr>
            <w:tcW w:w="1142" w:type="dxa"/>
            <w:tcBorders>
              <w:top w:val="single" w:sz="4" w:space="0" w:color="auto"/>
              <w:left w:val="nil"/>
              <w:bottom w:val="single" w:sz="4" w:space="0" w:color="auto"/>
              <w:right w:val="single" w:sz="4" w:space="0" w:color="auto"/>
            </w:tcBorders>
            <w:shd w:val="clear" w:color="auto" w:fill="auto"/>
            <w:vAlign w:val="center"/>
          </w:tcPr>
          <w:p w14:paraId="490C3B0D"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kontinuirano</w:t>
            </w:r>
          </w:p>
        </w:tc>
        <w:tc>
          <w:tcPr>
            <w:tcW w:w="1028" w:type="dxa"/>
            <w:gridSpan w:val="3"/>
            <w:tcBorders>
              <w:top w:val="single" w:sz="4" w:space="0" w:color="auto"/>
              <w:left w:val="nil"/>
              <w:bottom w:val="single" w:sz="4" w:space="0" w:color="auto"/>
              <w:right w:val="single" w:sz="4" w:space="0" w:color="auto"/>
            </w:tcBorders>
            <w:shd w:val="clear" w:color="auto" w:fill="auto"/>
            <w:vAlign w:val="center"/>
          </w:tcPr>
          <w:p w14:paraId="75424CA4"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hAnsi="Times New Roman"/>
                <w:bCs/>
                <w:sz w:val="20"/>
                <w:szCs w:val="20"/>
                <w:lang w:val="bs-Latn-BA"/>
              </w:rPr>
              <w:t>kontinuirano</w:t>
            </w:r>
          </w:p>
        </w:tc>
        <w:tc>
          <w:tcPr>
            <w:tcW w:w="1009" w:type="dxa"/>
            <w:gridSpan w:val="2"/>
            <w:tcBorders>
              <w:top w:val="single" w:sz="4" w:space="0" w:color="auto"/>
              <w:left w:val="nil"/>
              <w:bottom w:val="single" w:sz="4" w:space="0" w:color="auto"/>
              <w:right w:val="single" w:sz="4" w:space="0" w:color="auto"/>
            </w:tcBorders>
            <w:shd w:val="clear" w:color="auto" w:fill="auto"/>
            <w:noWrap/>
            <w:vAlign w:val="center"/>
          </w:tcPr>
          <w:p w14:paraId="0B833780" w14:textId="77777777" w:rsidR="007F4054" w:rsidRPr="00575EEB" w:rsidRDefault="007F4054" w:rsidP="007F4054">
            <w:pPr>
              <w:spacing w:after="0" w:line="240" w:lineRule="auto"/>
              <w:jc w:val="center"/>
              <w:rPr>
                <w:rFonts w:ascii="Times New Roman" w:eastAsia="Times New Roman" w:hAnsi="Times New Roman"/>
                <w:bCs/>
                <w:sz w:val="20"/>
                <w:szCs w:val="20"/>
                <w:lang w:val="bs-Latn-BA" w:eastAsia="en-GB"/>
              </w:rPr>
            </w:pPr>
            <w:r w:rsidRPr="00575EEB">
              <w:rPr>
                <w:rFonts w:ascii="Times New Roman" w:hAnsi="Times New Roman"/>
                <w:bCs/>
                <w:sz w:val="20"/>
                <w:szCs w:val="20"/>
                <w:lang w:val="bs-Latn-BA"/>
              </w:rPr>
              <w:t>24.000</w:t>
            </w:r>
          </w:p>
        </w:tc>
        <w:tc>
          <w:tcPr>
            <w:tcW w:w="894" w:type="dxa"/>
            <w:gridSpan w:val="4"/>
            <w:tcBorders>
              <w:top w:val="single" w:sz="4" w:space="0" w:color="auto"/>
              <w:left w:val="nil"/>
              <w:bottom w:val="single" w:sz="4" w:space="0" w:color="auto"/>
              <w:right w:val="single" w:sz="4" w:space="0" w:color="auto"/>
            </w:tcBorders>
            <w:shd w:val="clear" w:color="auto" w:fill="auto"/>
            <w:noWrap/>
            <w:vAlign w:val="center"/>
          </w:tcPr>
          <w:p w14:paraId="43F4F028" w14:textId="77777777" w:rsidR="007F4054" w:rsidRPr="00575EEB" w:rsidRDefault="007F4054" w:rsidP="007F4054">
            <w:pPr>
              <w:spacing w:after="0" w:line="240" w:lineRule="auto"/>
              <w:jc w:val="center"/>
              <w:rPr>
                <w:rFonts w:ascii="Times New Roman" w:eastAsia="Times New Roman" w:hAnsi="Times New Roman"/>
                <w:bCs/>
                <w:sz w:val="20"/>
                <w:szCs w:val="20"/>
                <w:lang w:val="bs-Latn-BA" w:eastAsia="en-GB"/>
              </w:rPr>
            </w:pPr>
            <w:r w:rsidRPr="00575EEB">
              <w:rPr>
                <w:rFonts w:ascii="Times New Roman" w:hAnsi="Times New Roman"/>
                <w:bCs/>
                <w:sz w:val="20"/>
                <w:szCs w:val="20"/>
                <w:lang w:val="bs-Latn-BA"/>
              </w:rPr>
              <w:t>24.000</w:t>
            </w:r>
          </w:p>
        </w:tc>
        <w:tc>
          <w:tcPr>
            <w:tcW w:w="382" w:type="dxa"/>
            <w:gridSpan w:val="2"/>
            <w:tcBorders>
              <w:top w:val="single" w:sz="4" w:space="0" w:color="auto"/>
              <w:left w:val="nil"/>
              <w:bottom w:val="single" w:sz="4" w:space="0" w:color="auto"/>
              <w:right w:val="single" w:sz="4" w:space="0" w:color="auto"/>
            </w:tcBorders>
            <w:shd w:val="clear" w:color="auto" w:fill="auto"/>
            <w:noWrap/>
            <w:vAlign w:val="center"/>
          </w:tcPr>
          <w:p w14:paraId="26AE1363"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tcPr>
          <w:p w14:paraId="7F2A832B"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w:t>
            </w:r>
          </w:p>
        </w:tc>
        <w:tc>
          <w:tcPr>
            <w:tcW w:w="712" w:type="dxa"/>
            <w:tcBorders>
              <w:top w:val="single" w:sz="4" w:space="0" w:color="auto"/>
              <w:left w:val="nil"/>
              <w:bottom w:val="single" w:sz="4" w:space="0" w:color="auto"/>
              <w:right w:val="single" w:sz="4" w:space="0" w:color="auto"/>
            </w:tcBorders>
            <w:shd w:val="clear" w:color="auto" w:fill="auto"/>
            <w:noWrap/>
            <w:vAlign w:val="center"/>
          </w:tcPr>
          <w:p w14:paraId="1CF71065"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w:t>
            </w:r>
          </w:p>
        </w:tc>
        <w:tc>
          <w:tcPr>
            <w:tcW w:w="990" w:type="dxa"/>
            <w:gridSpan w:val="3"/>
            <w:tcBorders>
              <w:top w:val="single" w:sz="4" w:space="0" w:color="auto"/>
              <w:left w:val="nil"/>
              <w:bottom w:val="single" w:sz="4" w:space="0" w:color="auto"/>
              <w:right w:val="single" w:sz="4" w:space="0" w:color="auto"/>
            </w:tcBorders>
            <w:shd w:val="clear" w:color="auto" w:fill="auto"/>
            <w:noWrap/>
            <w:vAlign w:val="center"/>
          </w:tcPr>
          <w:p w14:paraId="4D3CAB43"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hAnsi="Times New Roman"/>
                <w:bCs/>
                <w:sz w:val="20"/>
                <w:szCs w:val="20"/>
                <w:lang w:val="bs-Latn-BA"/>
              </w:rPr>
              <w:t>24.000</w:t>
            </w:r>
          </w:p>
        </w:tc>
        <w:tc>
          <w:tcPr>
            <w:tcW w:w="992" w:type="dxa"/>
            <w:gridSpan w:val="2"/>
            <w:tcBorders>
              <w:top w:val="single" w:sz="4" w:space="0" w:color="auto"/>
              <w:left w:val="nil"/>
              <w:bottom w:val="single" w:sz="4" w:space="0" w:color="auto"/>
              <w:right w:val="nil"/>
            </w:tcBorders>
            <w:shd w:val="clear" w:color="auto" w:fill="auto"/>
            <w:vAlign w:val="center"/>
          </w:tcPr>
          <w:p w14:paraId="2B830880"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0980100</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5CE9E433"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hAnsi="Times New Roman"/>
                <w:bCs/>
                <w:sz w:val="20"/>
                <w:szCs w:val="20"/>
                <w:lang w:val="de-DE"/>
              </w:rPr>
              <w:t>I,II,III,IV</w:t>
            </w:r>
          </w:p>
        </w:tc>
      </w:tr>
      <w:tr w:rsidR="00575EEB" w:rsidRPr="00575EEB" w14:paraId="2D36375E" w14:textId="77777777" w:rsidTr="00AE28F4">
        <w:trPr>
          <w:gridAfter w:val="1"/>
          <w:wAfter w:w="6" w:type="dxa"/>
          <w:trHeight w:val="563"/>
        </w:trPr>
        <w:tc>
          <w:tcPr>
            <w:tcW w:w="2846" w:type="dxa"/>
            <w:gridSpan w:val="2"/>
            <w:tcBorders>
              <w:top w:val="single" w:sz="4" w:space="0" w:color="auto"/>
              <w:left w:val="single" w:sz="4" w:space="0" w:color="auto"/>
              <w:bottom w:val="single" w:sz="4" w:space="0" w:color="auto"/>
              <w:right w:val="single" w:sz="4" w:space="0" w:color="auto"/>
            </w:tcBorders>
            <w:shd w:val="clear" w:color="auto" w:fill="auto"/>
          </w:tcPr>
          <w:p w14:paraId="3B4C79E5" w14:textId="77777777" w:rsidR="007F4054" w:rsidRPr="00575EEB" w:rsidRDefault="007F4054" w:rsidP="007F4054">
            <w:pPr>
              <w:spacing w:line="240" w:lineRule="auto"/>
              <w:rPr>
                <w:rFonts w:ascii="Times New Roman" w:hAnsi="Times New Roman"/>
                <w:sz w:val="20"/>
                <w:szCs w:val="20"/>
                <w:lang w:val="bs-Latn-BA"/>
              </w:rPr>
            </w:pPr>
            <w:r w:rsidRPr="00575EEB">
              <w:rPr>
                <w:rFonts w:ascii="Times New Roman" w:hAnsi="Times New Roman"/>
                <w:sz w:val="20"/>
                <w:szCs w:val="20"/>
                <w:lang w:val="bs-Latn-BA"/>
              </w:rPr>
              <w:t>3.2.2.9. Promocija aktivnosti RYCO- Regionalne kancelarije za saradnju mladih u Bosni i Hercegovini</w:t>
            </w:r>
          </w:p>
        </w:tc>
        <w:tc>
          <w:tcPr>
            <w:tcW w:w="1317" w:type="dxa"/>
            <w:tcBorders>
              <w:top w:val="single" w:sz="4" w:space="0" w:color="auto"/>
              <w:left w:val="nil"/>
              <w:bottom w:val="single" w:sz="4" w:space="0" w:color="auto"/>
              <w:right w:val="single" w:sz="4" w:space="0" w:color="auto"/>
            </w:tcBorders>
            <w:shd w:val="clear" w:color="auto" w:fill="auto"/>
            <w:vAlign w:val="center"/>
          </w:tcPr>
          <w:p w14:paraId="7FED2473" w14:textId="77777777" w:rsidR="007F4054" w:rsidRPr="00575EEB" w:rsidRDefault="007F4054" w:rsidP="007F4054">
            <w:pPr>
              <w:spacing w:after="0"/>
              <w:jc w:val="center"/>
              <w:rPr>
                <w:rFonts w:ascii="Times New Roman" w:eastAsia="Times New Roman" w:hAnsi="Times New Roman"/>
                <w:sz w:val="20"/>
                <w:szCs w:val="20"/>
                <w:lang w:val="bs-Latn-BA" w:eastAsia="en-GB"/>
              </w:rPr>
            </w:pPr>
            <w:r w:rsidRPr="00575EEB">
              <w:rPr>
                <w:rFonts w:ascii="Times New Roman" w:hAnsi="Times New Roman"/>
                <w:sz w:val="20"/>
                <w:szCs w:val="20"/>
                <w:lang w:val="bs-Latn-BA"/>
              </w:rPr>
              <w:t>Sektor za obrazovanje</w:t>
            </w:r>
          </w:p>
        </w:tc>
        <w:tc>
          <w:tcPr>
            <w:tcW w:w="1473" w:type="dxa"/>
            <w:gridSpan w:val="4"/>
            <w:tcBorders>
              <w:top w:val="single" w:sz="4" w:space="0" w:color="auto"/>
              <w:left w:val="nil"/>
              <w:bottom w:val="single" w:sz="4" w:space="0" w:color="auto"/>
              <w:right w:val="single" w:sz="4" w:space="0" w:color="auto"/>
            </w:tcBorders>
            <w:shd w:val="clear" w:color="auto" w:fill="auto"/>
            <w:vAlign w:val="center"/>
          </w:tcPr>
          <w:p w14:paraId="479C3CF3" w14:textId="77777777" w:rsidR="007F4054" w:rsidRPr="00575EEB" w:rsidRDefault="007F4054" w:rsidP="007F4054">
            <w:pPr>
              <w:spacing w:after="0"/>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Realizovane aktivnosti</w:t>
            </w:r>
          </w:p>
        </w:tc>
        <w:tc>
          <w:tcPr>
            <w:tcW w:w="886" w:type="dxa"/>
            <w:tcBorders>
              <w:top w:val="single" w:sz="4" w:space="0" w:color="auto"/>
              <w:left w:val="nil"/>
              <w:bottom w:val="single" w:sz="4" w:space="0" w:color="auto"/>
              <w:right w:val="single" w:sz="4" w:space="0" w:color="auto"/>
            </w:tcBorders>
            <w:shd w:val="clear" w:color="auto" w:fill="auto"/>
            <w:noWrap/>
            <w:vAlign w:val="center"/>
          </w:tcPr>
          <w:p w14:paraId="4FDB02C7" w14:textId="77777777" w:rsidR="007F4054" w:rsidRPr="00575EEB" w:rsidRDefault="007F4054" w:rsidP="007F4054">
            <w:pPr>
              <w:spacing w:after="0"/>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opisno</w:t>
            </w:r>
          </w:p>
        </w:tc>
        <w:tc>
          <w:tcPr>
            <w:tcW w:w="1142" w:type="dxa"/>
            <w:tcBorders>
              <w:top w:val="single" w:sz="4" w:space="0" w:color="auto"/>
              <w:left w:val="nil"/>
              <w:bottom w:val="single" w:sz="4" w:space="0" w:color="auto"/>
              <w:right w:val="single" w:sz="4" w:space="0" w:color="auto"/>
            </w:tcBorders>
            <w:shd w:val="clear" w:color="auto" w:fill="auto"/>
            <w:vAlign w:val="center"/>
          </w:tcPr>
          <w:p w14:paraId="20067798" w14:textId="77777777" w:rsidR="007F4054" w:rsidRPr="00575EEB" w:rsidRDefault="007F4054" w:rsidP="007F4054">
            <w:pPr>
              <w:spacing w:after="0"/>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kontinuirano</w:t>
            </w:r>
          </w:p>
        </w:tc>
        <w:tc>
          <w:tcPr>
            <w:tcW w:w="1028" w:type="dxa"/>
            <w:gridSpan w:val="3"/>
            <w:tcBorders>
              <w:top w:val="single" w:sz="4" w:space="0" w:color="auto"/>
              <w:left w:val="nil"/>
              <w:bottom w:val="single" w:sz="4" w:space="0" w:color="auto"/>
              <w:right w:val="single" w:sz="4" w:space="0" w:color="auto"/>
            </w:tcBorders>
            <w:shd w:val="clear" w:color="auto" w:fill="auto"/>
            <w:vAlign w:val="center"/>
          </w:tcPr>
          <w:p w14:paraId="3326B9E4" w14:textId="77777777" w:rsidR="007F4054" w:rsidRPr="00575EEB" w:rsidRDefault="007F4054" w:rsidP="007F4054">
            <w:pPr>
              <w:spacing w:after="0"/>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kontinuirano</w:t>
            </w:r>
          </w:p>
        </w:tc>
        <w:tc>
          <w:tcPr>
            <w:tcW w:w="1009" w:type="dxa"/>
            <w:gridSpan w:val="2"/>
            <w:tcBorders>
              <w:top w:val="single" w:sz="4" w:space="0" w:color="auto"/>
              <w:left w:val="nil"/>
              <w:bottom w:val="single" w:sz="4" w:space="0" w:color="auto"/>
              <w:right w:val="single" w:sz="4" w:space="0" w:color="auto"/>
            </w:tcBorders>
            <w:shd w:val="clear" w:color="auto" w:fill="auto"/>
            <w:noWrap/>
            <w:vAlign w:val="center"/>
          </w:tcPr>
          <w:p w14:paraId="6FB63817" w14:textId="77777777" w:rsidR="007F4054" w:rsidRPr="00575EEB" w:rsidRDefault="007F4054" w:rsidP="007F4054">
            <w:pPr>
              <w:spacing w:after="0"/>
              <w:jc w:val="center"/>
              <w:rPr>
                <w:rFonts w:ascii="Times New Roman" w:eastAsia="Times New Roman" w:hAnsi="Times New Roman"/>
                <w:bCs/>
                <w:sz w:val="20"/>
                <w:szCs w:val="20"/>
                <w:lang w:val="bs-Latn-BA" w:eastAsia="en-GB"/>
              </w:rPr>
            </w:pPr>
            <w:r w:rsidRPr="00575EEB">
              <w:rPr>
                <w:rFonts w:ascii="Times New Roman" w:eastAsia="Times New Roman" w:hAnsi="Times New Roman"/>
                <w:bCs/>
                <w:sz w:val="20"/>
                <w:szCs w:val="20"/>
                <w:lang w:val="bs-Latn-BA" w:eastAsia="en-GB"/>
              </w:rPr>
              <w:t>40.000</w:t>
            </w:r>
          </w:p>
        </w:tc>
        <w:tc>
          <w:tcPr>
            <w:tcW w:w="894" w:type="dxa"/>
            <w:gridSpan w:val="4"/>
            <w:tcBorders>
              <w:top w:val="single" w:sz="4" w:space="0" w:color="auto"/>
              <w:left w:val="nil"/>
              <w:bottom w:val="single" w:sz="4" w:space="0" w:color="auto"/>
              <w:right w:val="single" w:sz="4" w:space="0" w:color="auto"/>
            </w:tcBorders>
            <w:shd w:val="clear" w:color="auto" w:fill="auto"/>
            <w:noWrap/>
            <w:vAlign w:val="center"/>
          </w:tcPr>
          <w:p w14:paraId="3C92C982" w14:textId="77777777" w:rsidR="007F4054" w:rsidRPr="00575EEB" w:rsidRDefault="007F4054" w:rsidP="007F4054">
            <w:pPr>
              <w:spacing w:after="0" w:line="240" w:lineRule="auto"/>
              <w:jc w:val="center"/>
              <w:rPr>
                <w:rFonts w:ascii="Times New Roman" w:eastAsia="Times New Roman" w:hAnsi="Times New Roman"/>
                <w:bCs/>
                <w:sz w:val="20"/>
                <w:szCs w:val="20"/>
                <w:lang w:val="bs-Latn-BA" w:eastAsia="en-GB"/>
              </w:rPr>
            </w:pPr>
            <w:r w:rsidRPr="00575EEB">
              <w:rPr>
                <w:rFonts w:ascii="Times New Roman" w:eastAsia="Times New Roman" w:hAnsi="Times New Roman"/>
                <w:bCs/>
                <w:sz w:val="20"/>
                <w:szCs w:val="20"/>
                <w:lang w:val="bs-Latn-BA" w:eastAsia="en-GB"/>
              </w:rPr>
              <w:t>40.000</w:t>
            </w:r>
          </w:p>
        </w:tc>
        <w:tc>
          <w:tcPr>
            <w:tcW w:w="382" w:type="dxa"/>
            <w:gridSpan w:val="2"/>
            <w:tcBorders>
              <w:top w:val="single" w:sz="4" w:space="0" w:color="auto"/>
              <w:left w:val="nil"/>
              <w:bottom w:val="single" w:sz="4" w:space="0" w:color="auto"/>
              <w:right w:val="single" w:sz="4" w:space="0" w:color="auto"/>
            </w:tcBorders>
            <w:shd w:val="clear" w:color="auto" w:fill="auto"/>
            <w:noWrap/>
            <w:vAlign w:val="center"/>
          </w:tcPr>
          <w:p w14:paraId="66496381"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tcPr>
          <w:p w14:paraId="287B3F8E"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w:t>
            </w:r>
          </w:p>
        </w:tc>
        <w:tc>
          <w:tcPr>
            <w:tcW w:w="712" w:type="dxa"/>
            <w:tcBorders>
              <w:top w:val="single" w:sz="4" w:space="0" w:color="auto"/>
              <w:left w:val="nil"/>
              <w:bottom w:val="single" w:sz="4" w:space="0" w:color="auto"/>
              <w:right w:val="single" w:sz="4" w:space="0" w:color="auto"/>
            </w:tcBorders>
            <w:shd w:val="clear" w:color="auto" w:fill="auto"/>
            <w:noWrap/>
            <w:vAlign w:val="center"/>
          </w:tcPr>
          <w:p w14:paraId="1B41EF73"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w:t>
            </w:r>
          </w:p>
        </w:tc>
        <w:tc>
          <w:tcPr>
            <w:tcW w:w="990" w:type="dxa"/>
            <w:gridSpan w:val="3"/>
            <w:tcBorders>
              <w:top w:val="single" w:sz="4" w:space="0" w:color="auto"/>
              <w:left w:val="nil"/>
              <w:bottom w:val="single" w:sz="4" w:space="0" w:color="auto"/>
              <w:right w:val="single" w:sz="4" w:space="0" w:color="auto"/>
            </w:tcBorders>
            <w:shd w:val="clear" w:color="auto" w:fill="auto"/>
            <w:noWrap/>
            <w:vAlign w:val="center"/>
          </w:tcPr>
          <w:p w14:paraId="4B8BBF7B" w14:textId="77777777" w:rsidR="007F4054" w:rsidRPr="00575EEB" w:rsidRDefault="007F4054" w:rsidP="007F4054">
            <w:pPr>
              <w:spacing w:after="0" w:line="240" w:lineRule="auto"/>
              <w:jc w:val="center"/>
              <w:rPr>
                <w:rFonts w:ascii="Times New Roman" w:eastAsia="Times New Roman" w:hAnsi="Times New Roman"/>
                <w:bCs/>
                <w:sz w:val="20"/>
                <w:szCs w:val="20"/>
                <w:lang w:val="bs-Latn-BA" w:eastAsia="en-GB"/>
              </w:rPr>
            </w:pPr>
            <w:r w:rsidRPr="00575EEB">
              <w:rPr>
                <w:rFonts w:ascii="Times New Roman" w:eastAsia="Times New Roman" w:hAnsi="Times New Roman"/>
                <w:bCs/>
                <w:sz w:val="20"/>
                <w:szCs w:val="20"/>
                <w:lang w:val="bs-Latn-BA" w:eastAsia="en-GB"/>
              </w:rPr>
              <w:t>40.000</w:t>
            </w:r>
          </w:p>
        </w:tc>
        <w:tc>
          <w:tcPr>
            <w:tcW w:w="992" w:type="dxa"/>
            <w:gridSpan w:val="2"/>
            <w:tcBorders>
              <w:top w:val="single" w:sz="4" w:space="0" w:color="auto"/>
              <w:left w:val="nil"/>
              <w:bottom w:val="single" w:sz="4" w:space="0" w:color="auto"/>
              <w:right w:val="nil"/>
            </w:tcBorders>
            <w:shd w:val="clear" w:color="auto" w:fill="auto"/>
            <w:vAlign w:val="center"/>
          </w:tcPr>
          <w:p w14:paraId="4B3DAE12"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 xml:space="preserve">0980100 </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184BC0F5"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I,II,III,IV</w:t>
            </w:r>
          </w:p>
        </w:tc>
      </w:tr>
      <w:tr w:rsidR="00575EEB" w:rsidRPr="00575EEB" w14:paraId="158B7F72" w14:textId="77777777" w:rsidTr="00AE28F4">
        <w:trPr>
          <w:gridAfter w:val="1"/>
          <w:wAfter w:w="6" w:type="dxa"/>
          <w:trHeight w:val="563"/>
        </w:trPr>
        <w:tc>
          <w:tcPr>
            <w:tcW w:w="2846" w:type="dxa"/>
            <w:gridSpan w:val="2"/>
            <w:tcBorders>
              <w:top w:val="single" w:sz="4" w:space="0" w:color="auto"/>
              <w:left w:val="single" w:sz="4" w:space="0" w:color="auto"/>
              <w:bottom w:val="single" w:sz="4" w:space="0" w:color="auto"/>
              <w:right w:val="single" w:sz="4" w:space="0" w:color="auto"/>
            </w:tcBorders>
            <w:shd w:val="clear" w:color="auto" w:fill="auto"/>
          </w:tcPr>
          <w:p w14:paraId="13F6EC1D" w14:textId="77777777" w:rsidR="007F4054" w:rsidRPr="00575EEB" w:rsidRDefault="007F4054" w:rsidP="007F4054">
            <w:pPr>
              <w:spacing w:line="240" w:lineRule="auto"/>
              <w:rPr>
                <w:rFonts w:ascii="Times New Roman" w:hAnsi="Times New Roman"/>
                <w:sz w:val="20"/>
                <w:szCs w:val="20"/>
                <w:lang w:val="bs-Latn-BA"/>
              </w:rPr>
            </w:pPr>
            <w:r w:rsidRPr="00575EEB">
              <w:rPr>
                <w:rFonts w:ascii="Times New Roman" w:hAnsi="Times New Roman"/>
                <w:sz w:val="20"/>
                <w:szCs w:val="20"/>
                <w:lang w:val="bs-Latn-BA"/>
              </w:rPr>
              <w:t>3.2.2.10. Promocija aktivnosti CEEPUS programa</w:t>
            </w:r>
          </w:p>
        </w:tc>
        <w:tc>
          <w:tcPr>
            <w:tcW w:w="1317" w:type="dxa"/>
            <w:tcBorders>
              <w:top w:val="single" w:sz="4" w:space="0" w:color="auto"/>
              <w:left w:val="nil"/>
              <w:bottom w:val="single" w:sz="4" w:space="0" w:color="auto"/>
              <w:right w:val="single" w:sz="4" w:space="0" w:color="auto"/>
            </w:tcBorders>
            <w:shd w:val="clear" w:color="auto" w:fill="auto"/>
            <w:vAlign w:val="center"/>
          </w:tcPr>
          <w:p w14:paraId="02CCDBA5" w14:textId="77777777" w:rsidR="007F4054" w:rsidRPr="00575EEB" w:rsidRDefault="007F4054" w:rsidP="007F4054">
            <w:pPr>
              <w:spacing w:after="0"/>
              <w:jc w:val="center"/>
              <w:rPr>
                <w:rFonts w:ascii="Times New Roman" w:eastAsia="Times New Roman" w:hAnsi="Times New Roman"/>
                <w:sz w:val="20"/>
                <w:szCs w:val="20"/>
                <w:lang w:val="bs-Latn-BA" w:eastAsia="en-GB"/>
              </w:rPr>
            </w:pPr>
            <w:r w:rsidRPr="00575EEB">
              <w:rPr>
                <w:rFonts w:ascii="Times New Roman" w:hAnsi="Times New Roman"/>
                <w:sz w:val="20"/>
                <w:szCs w:val="20"/>
                <w:lang w:val="bs-Latn-BA"/>
              </w:rPr>
              <w:t>Sektor za obrazovanje</w:t>
            </w:r>
          </w:p>
        </w:tc>
        <w:tc>
          <w:tcPr>
            <w:tcW w:w="1473" w:type="dxa"/>
            <w:gridSpan w:val="4"/>
            <w:tcBorders>
              <w:top w:val="single" w:sz="4" w:space="0" w:color="auto"/>
              <w:left w:val="nil"/>
              <w:bottom w:val="single" w:sz="4" w:space="0" w:color="auto"/>
              <w:right w:val="single" w:sz="4" w:space="0" w:color="auto"/>
            </w:tcBorders>
            <w:shd w:val="clear" w:color="auto" w:fill="auto"/>
            <w:vAlign w:val="center"/>
          </w:tcPr>
          <w:p w14:paraId="08130AE2" w14:textId="77777777" w:rsidR="007F4054" w:rsidRPr="00575EEB" w:rsidRDefault="007F4054" w:rsidP="007F4054">
            <w:pPr>
              <w:spacing w:after="0"/>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Realizacija Programa</w:t>
            </w:r>
          </w:p>
        </w:tc>
        <w:tc>
          <w:tcPr>
            <w:tcW w:w="886" w:type="dxa"/>
            <w:tcBorders>
              <w:top w:val="single" w:sz="4" w:space="0" w:color="auto"/>
              <w:left w:val="nil"/>
              <w:bottom w:val="single" w:sz="4" w:space="0" w:color="auto"/>
              <w:right w:val="single" w:sz="4" w:space="0" w:color="auto"/>
            </w:tcBorders>
            <w:shd w:val="clear" w:color="auto" w:fill="auto"/>
            <w:noWrap/>
            <w:vAlign w:val="center"/>
          </w:tcPr>
          <w:p w14:paraId="5D952D95" w14:textId="77777777" w:rsidR="007F4054" w:rsidRPr="00575EEB" w:rsidRDefault="007F4054" w:rsidP="007F4054">
            <w:pPr>
              <w:spacing w:after="0"/>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opisno</w:t>
            </w:r>
          </w:p>
        </w:tc>
        <w:tc>
          <w:tcPr>
            <w:tcW w:w="1142" w:type="dxa"/>
            <w:tcBorders>
              <w:top w:val="single" w:sz="4" w:space="0" w:color="auto"/>
              <w:left w:val="nil"/>
              <w:bottom w:val="single" w:sz="4" w:space="0" w:color="auto"/>
              <w:right w:val="single" w:sz="4" w:space="0" w:color="auto"/>
            </w:tcBorders>
            <w:shd w:val="clear" w:color="auto" w:fill="auto"/>
            <w:vAlign w:val="center"/>
          </w:tcPr>
          <w:p w14:paraId="3F02A7C7" w14:textId="77777777" w:rsidR="007F4054" w:rsidRPr="00575EEB" w:rsidRDefault="007F4054" w:rsidP="007F4054">
            <w:pPr>
              <w:spacing w:after="0"/>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kontinuirano</w:t>
            </w:r>
          </w:p>
        </w:tc>
        <w:tc>
          <w:tcPr>
            <w:tcW w:w="1028" w:type="dxa"/>
            <w:gridSpan w:val="3"/>
            <w:tcBorders>
              <w:top w:val="single" w:sz="4" w:space="0" w:color="auto"/>
              <w:left w:val="nil"/>
              <w:bottom w:val="single" w:sz="4" w:space="0" w:color="auto"/>
              <w:right w:val="single" w:sz="4" w:space="0" w:color="auto"/>
            </w:tcBorders>
            <w:shd w:val="clear" w:color="auto" w:fill="auto"/>
            <w:vAlign w:val="center"/>
          </w:tcPr>
          <w:p w14:paraId="63EB551B" w14:textId="77777777" w:rsidR="007F4054" w:rsidRPr="00575EEB" w:rsidRDefault="007F4054" w:rsidP="007F4054">
            <w:pPr>
              <w:spacing w:after="0"/>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kontinuirano</w:t>
            </w:r>
          </w:p>
        </w:tc>
        <w:tc>
          <w:tcPr>
            <w:tcW w:w="1009" w:type="dxa"/>
            <w:gridSpan w:val="2"/>
            <w:tcBorders>
              <w:top w:val="single" w:sz="4" w:space="0" w:color="auto"/>
              <w:left w:val="nil"/>
              <w:bottom w:val="single" w:sz="4" w:space="0" w:color="auto"/>
              <w:right w:val="single" w:sz="4" w:space="0" w:color="auto"/>
            </w:tcBorders>
            <w:shd w:val="clear" w:color="auto" w:fill="auto"/>
            <w:noWrap/>
            <w:vAlign w:val="center"/>
          </w:tcPr>
          <w:p w14:paraId="562CE884" w14:textId="77777777" w:rsidR="007F4054" w:rsidRPr="00575EEB" w:rsidRDefault="007F4054" w:rsidP="007F4054">
            <w:pPr>
              <w:spacing w:after="0"/>
              <w:jc w:val="center"/>
              <w:rPr>
                <w:rFonts w:ascii="Times New Roman" w:eastAsia="Times New Roman" w:hAnsi="Times New Roman"/>
                <w:bCs/>
                <w:sz w:val="20"/>
                <w:szCs w:val="20"/>
                <w:lang w:val="bs-Latn-BA" w:eastAsia="en-GB"/>
              </w:rPr>
            </w:pPr>
            <w:r w:rsidRPr="00575EEB">
              <w:rPr>
                <w:rFonts w:ascii="Times New Roman" w:eastAsia="Times New Roman" w:hAnsi="Times New Roman"/>
                <w:bCs/>
                <w:sz w:val="20"/>
                <w:szCs w:val="20"/>
                <w:lang w:val="bs-Latn-BA" w:eastAsia="en-GB"/>
              </w:rPr>
              <w:t>22.000</w:t>
            </w:r>
          </w:p>
        </w:tc>
        <w:tc>
          <w:tcPr>
            <w:tcW w:w="894" w:type="dxa"/>
            <w:gridSpan w:val="4"/>
            <w:tcBorders>
              <w:top w:val="single" w:sz="4" w:space="0" w:color="auto"/>
              <w:left w:val="nil"/>
              <w:bottom w:val="single" w:sz="4" w:space="0" w:color="auto"/>
              <w:right w:val="single" w:sz="4" w:space="0" w:color="auto"/>
            </w:tcBorders>
            <w:shd w:val="clear" w:color="auto" w:fill="auto"/>
            <w:noWrap/>
            <w:vAlign w:val="center"/>
          </w:tcPr>
          <w:p w14:paraId="13E0E586" w14:textId="77777777" w:rsidR="007F4054" w:rsidRPr="00575EEB" w:rsidRDefault="007F4054" w:rsidP="007F4054">
            <w:pPr>
              <w:spacing w:after="0" w:line="240" w:lineRule="auto"/>
              <w:jc w:val="center"/>
              <w:rPr>
                <w:rFonts w:ascii="Times New Roman" w:eastAsia="Times New Roman" w:hAnsi="Times New Roman"/>
                <w:bCs/>
                <w:sz w:val="20"/>
                <w:szCs w:val="20"/>
                <w:lang w:val="bs-Latn-BA" w:eastAsia="en-GB"/>
              </w:rPr>
            </w:pPr>
            <w:r w:rsidRPr="00575EEB">
              <w:rPr>
                <w:rFonts w:ascii="Times New Roman" w:eastAsia="Times New Roman" w:hAnsi="Times New Roman"/>
                <w:bCs/>
                <w:sz w:val="20"/>
                <w:szCs w:val="20"/>
                <w:lang w:val="bs-Latn-BA" w:eastAsia="en-GB"/>
              </w:rPr>
              <w:t>22.000</w:t>
            </w:r>
          </w:p>
        </w:tc>
        <w:tc>
          <w:tcPr>
            <w:tcW w:w="382" w:type="dxa"/>
            <w:gridSpan w:val="2"/>
            <w:tcBorders>
              <w:top w:val="single" w:sz="4" w:space="0" w:color="auto"/>
              <w:left w:val="nil"/>
              <w:bottom w:val="single" w:sz="4" w:space="0" w:color="auto"/>
              <w:right w:val="single" w:sz="4" w:space="0" w:color="auto"/>
            </w:tcBorders>
            <w:shd w:val="clear" w:color="auto" w:fill="auto"/>
            <w:noWrap/>
            <w:vAlign w:val="center"/>
          </w:tcPr>
          <w:p w14:paraId="35D209CA"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tcPr>
          <w:p w14:paraId="55CE687E"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w:t>
            </w:r>
          </w:p>
        </w:tc>
        <w:tc>
          <w:tcPr>
            <w:tcW w:w="712" w:type="dxa"/>
            <w:tcBorders>
              <w:top w:val="single" w:sz="4" w:space="0" w:color="auto"/>
              <w:left w:val="nil"/>
              <w:bottom w:val="single" w:sz="4" w:space="0" w:color="auto"/>
              <w:right w:val="single" w:sz="4" w:space="0" w:color="auto"/>
            </w:tcBorders>
            <w:shd w:val="clear" w:color="auto" w:fill="auto"/>
            <w:noWrap/>
            <w:vAlign w:val="center"/>
          </w:tcPr>
          <w:p w14:paraId="6A8B8901"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w:t>
            </w:r>
          </w:p>
        </w:tc>
        <w:tc>
          <w:tcPr>
            <w:tcW w:w="990" w:type="dxa"/>
            <w:gridSpan w:val="3"/>
            <w:tcBorders>
              <w:top w:val="single" w:sz="4" w:space="0" w:color="auto"/>
              <w:left w:val="nil"/>
              <w:bottom w:val="single" w:sz="4" w:space="0" w:color="auto"/>
              <w:right w:val="single" w:sz="4" w:space="0" w:color="auto"/>
            </w:tcBorders>
            <w:shd w:val="clear" w:color="auto" w:fill="auto"/>
            <w:noWrap/>
            <w:vAlign w:val="center"/>
          </w:tcPr>
          <w:p w14:paraId="0613E666" w14:textId="77777777" w:rsidR="007F4054" w:rsidRPr="00575EEB" w:rsidRDefault="007F4054" w:rsidP="007F4054">
            <w:pPr>
              <w:spacing w:after="0" w:line="240" w:lineRule="auto"/>
              <w:jc w:val="center"/>
              <w:rPr>
                <w:rFonts w:ascii="Times New Roman" w:eastAsia="Times New Roman" w:hAnsi="Times New Roman"/>
                <w:bCs/>
                <w:sz w:val="20"/>
                <w:szCs w:val="20"/>
                <w:lang w:val="bs-Latn-BA" w:eastAsia="en-GB"/>
              </w:rPr>
            </w:pPr>
            <w:r w:rsidRPr="00575EEB">
              <w:rPr>
                <w:rFonts w:ascii="Times New Roman" w:eastAsia="Times New Roman" w:hAnsi="Times New Roman"/>
                <w:bCs/>
                <w:sz w:val="20"/>
                <w:szCs w:val="20"/>
                <w:lang w:val="bs-Latn-BA" w:eastAsia="en-GB"/>
              </w:rPr>
              <w:t>22.000</w:t>
            </w:r>
          </w:p>
        </w:tc>
        <w:tc>
          <w:tcPr>
            <w:tcW w:w="992" w:type="dxa"/>
            <w:gridSpan w:val="2"/>
            <w:tcBorders>
              <w:top w:val="single" w:sz="4" w:space="0" w:color="auto"/>
              <w:left w:val="nil"/>
              <w:bottom w:val="single" w:sz="4" w:space="0" w:color="auto"/>
              <w:right w:val="nil"/>
            </w:tcBorders>
            <w:shd w:val="clear" w:color="auto" w:fill="auto"/>
            <w:vAlign w:val="center"/>
          </w:tcPr>
          <w:p w14:paraId="447A9445"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 xml:space="preserve">0980100 </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2D970444"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I,II,III,IV</w:t>
            </w:r>
          </w:p>
        </w:tc>
      </w:tr>
      <w:tr w:rsidR="00575EEB" w:rsidRPr="00575EEB" w14:paraId="211EE9A9" w14:textId="77777777" w:rsidTr="00AE28F4">
        <w:trPr>
          <w:gridAfter w:val="1"/>
          <w:wAfter w:w="6" w:type="dxa"/>
          <w:trHeight w:val="563"/>
        </w:trPr>
        <w:tc>
          <w:tcPr>
            <w:tcW w:w="2846" w:type="dxa"/>
            <w:gridSpan w:val="2"/>
            <w:tcBorders>
              <w:top w:val="nil"/>
              <w:left w:val="single" w:sz="8" w:space="0" w:color="auto"/>
              <w:bottom w:val="single" w:sz="4" w:space="0" w:color="auto"/>
              <w:right w:val="single" w:sz="4" w:space="0" w:color="auto"/>
            </w:tcBorders>
            <w:shd w:val="clear" w:color="auto" w:fill="auto"/>
          </w:tcPr>
          <w:p w14:paraId="23A4EA9E" w14:textId="77777777" w:rsidR="007F4054" w:rsidRPr="00575EEB" w:rsidRDefault="007F4054" w:rsidP="007F4054">
            <w:pPr>
              <w:spacing w:after="0" w:line="240" w:lineRule="auto"/>
              <w:rPr>
                <w:rFonts w:ascii="Times New Roman" w:hAnsi="Times New Roman"/>
                <w:sz w:val="20"/>
                <w:szCs w:val="20"/>
                <w:lang w:val="bs-Latn-BA"/>
              </w:rPr>
            </w:pPr>
            <w:r w:rsidRPr="00575EEB">
              <w:rPr>
                <w:rFonts w:ascii="Times New Roman" w:hAnsi="Times New Roman"/>
                <w:sz w:val="20"/>
                <w:szCs w:val="20"/>
                <w:lang w:val="bs-Latn-BA"/>
              </w:rPr>
              <w:t>3.2.2.11. Aktivnosti na promociji i prezentaciji učešća u programu ERASMUS+ u oblasti obrazovanja i mladih</w:t>
            </w:r>
          </w:p>
        </w:tc>
        <w:tc>
          <w:tcPr>
            <w:tcW w:w="1317" w:type="dxa"/>
            <w:tcBorders>
              <w:top w:val="nil"/>
              <w:left w:val="nil"/>
              <w:bottom w:val="single" w:sz="4" w:space="0" w:color="auto"/>
              <w:right w:val="single" w:sz="4" w:space="0" w:color="auto"/>
            </w:tcBorders>
            <w:shd w:val="clear" w:color="auto" w:fill="auto"/>
            <w:vAlign w:val="center"/>
          </w:tcPr>
          <w:p w14:paraId="08C97DB4" w14:textId="77777777" w:rsidR="007F4054" w:rsidRPr="00575EEB" w:rsidRDefault="007F4054" w:rsidP="007F4054">
            <w:pPr>
              <w:spacing w:after="0"/>
              <w:jc w:val="center"/>
              <w:rPr>
                <w:rFonts w:ascii="Times New Roman" w:eastAsia="Times New Roman" w:hAnsi="Times New Roman"/>
                <w:sz w:val="20"/>
                <w:szCs w:val="20"/>
                <w:lang w:val="bs-Latn-BA" w:eastAsia="en-GB"/>
              </w:rPr>
            </w:pPr>
            <w:r w:rsidRPr="00575EEB">
              <w:rPr>
                <w:rFonts w:ascii="Times New Roman" w:hAnsi="Times New Roman"/>
                <w:sz w:val="20"/>
                <w:szCs w:val="20"/>
                <w:lang w:val="bs-Latn-BA"/>
              </w:rPr>
              <w:t>Sektor za obrazovanje</w:t>
            </w:r>
          </w:p>
        </w:tc>
        <w:tc>
          <w:tcPr>
            <w:tcW w:w="1473" w:type="dxa"/>
            <w:gridSpan w:val="4"/>
            <w:tcBorders>
              <w:top w:val="nil"/>
              <w:left w:val="nil"/>
              <w:bottom w:val="single" w:sz="4" w:space="0" w:color="auto"/>
              <w:right w:val="single" w:sz="4" w:space="0" w:color="auto"/>
            </w:tcBorders>
            <w:shd w:val="clear" w:color="auto" w:fill="auto"/>
            <w:vAlign w:val="center"/>
          </w:tcPr>
          <w:p w14:paraId="34E80EC0" w14:textId="77777777" w:rsidR="007F4054" w:rsidRPr="00575EEB" w:rsidRDefault="007F4054" w:rsidP="007F4054">
            <w:pPr>
              <w:spacing w:after="0"/>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Realizacija Programa</w:t>
            </w:r>
          </w:p>
        </w:tc>
        <w:tc>
          <w:tcPr>
            <w:tcW w:w="886" w:type="dxa"/>
            <w:tcBorders>
              <w:top w:val="nil"/>
              <w:left w:val="nil"/>
              <w:bottom w:val="single" w:sz="4" w:space="0" w:color="auto"/>
              <w:right w:val="single" w:sz="4" w:space="0" w:color="auto"/>
            </w:tcBorders>
            <w:shd w:val="clear" w:color="auto" w:fill="auto"/>
            <w:noWrap/>
            <w:vAlign w:val="center"/>
          </w:tcPr>
          <w:p w14:paraId="458AA39B" w14:textId="77777777" w:rsidR="007F4054" w:rsidRPr="00575EEB" w:rsidRDefault="007F4054" w:rsidP="007F4054">
            <w:pPr>
              <w:spacing w:after="0"/>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opisno</w:t>
            </w:r>
          </w:p>
        </w:tc>
        <w:tc>
          <w:tcPr>
            <w:tcW w:w="1142" w:type="dxa"/>
            <w:tcBorders>
              <w:top w:val="nil"/>
              <w:left w:val="nil"/>
              <w:bottom w:val="single" w:sz="4" w:space="0" w:color="auto"/>
              <w:right w:val="single" w:sz="4" w:space="0" w:color="auto"/>
            </w:tcBorders>
            <w:shd w:val="clear" w:color="auto" w:fill="auto"/>
            <w:vAlign w:val="center"/>
          </w:tcPr>
          <w:p w14:paraId="72B35290" w14:textId="77777777" w:rsidR="007F4054" w:rsidRPr="00575EEB" w:rsidRDefault="007F4054" w:rsidP="007F4054">
            <w:pPr>
              <w:spacing w:after="0"/>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kontinuirano</w:t>
            </w:r>
          </w:p>
        </w:tc>
        <w:tc>
          <w:tcPr>
            <w:tcW w:w="1028" w:type="dxa"/>
            <w:gridSpan w:val="3"/>
            <w:tcBorders>
              <w:top w:val="nil"/>
              <w:left w:val="nil"/>
              <w:bottom w:val="single" w:sz="4" w:space="0" w:color="auto"/>
              <w:right w:val="single" w:sz="4" w:space="0" w:color="auto"/>
            </w:tcBorders>
            <w:shd w:val="clear" w:color="auto" w:fill="auto"/>
            <w:vAlign w:val="center"/>
          </w:tcPr>
          <w:p w14:paraId="647355AC" w14:textId="77777777" w:rsidR="007F4054" w:rsidRPr="00575EEB" w:rsidRDefault="007F4054" w:rsidP="007F4054">
            <w:pPr>
              <w:spacing w:after="0"/>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kontinuirano</w:t>
            </w:r>
          </w:p>
        </w:tc>
        <w:tc>
          <w:tcPr>
            <w:tcW w:w="1009" w:type="dxa"/>
            <w:gridSpan w:val="2"/>
            <w:tcBorders>
              <w:top w:val="nil"/>
              <w:left w:val="nil"/>
              <w:bottom w:val="single" w:sz="4" w:space="0" w:color="auto"/>
              <w:right w:val="single" w:sz="4" w:space="0" w:color="auto"/>
            </w:tcBorders>
            <w:shd w:val="clear" w:color="auto" w:fill="auto"/>
            <w:noWrap/>
            <w:vAlign w:val="center"/>
          </w:tcPr>
          <w:p w14:paraId="37AA8EF6" w14:textId="77777777" w:rsidR="007F4054" w:rsidRPr="00575EEB" w:rsidRDefault="007F4054" w:rsidP="007F4054">
            <w:pPr>
              <w:spacing w:after="0"/>
              <w:jc w:val="center"/>
              <w:rPr>
                <w:rFonts w:ascii="Times New Roman" w:eastAsia="Times New Roman" w:hAnsi="Times New Roman"/>
                <w:bCs/>
                <w:sz w:val="20"/>
                <w:szCs w:val="20"/>
                <w:lang w:val="bs-Latn-BA" w:eastAsia="en-GB"/>
              </w:rPr>
            </w:pPr>
            <w:r w:rsidRPr="00575EEB">
              <w:rPr>
                <w:rFonts w:ascii="Times New Roman" w:eastAsia="Times New Roman" w:hAnsi="Times New Roman"/>
                <w:bCs/>
                <w:sz w:val="20"/>
                <w:szCs w:val="20"/>
                <w:lang w:val="bs-Latn-BA" w:eastAsia="en-GB"/>
              </w:rPr>
              <w:t>30.700</w:t>
            </w:r>
          </w:p>
        </w:tc>
        <w:tc>
          <w:tcPr>
            <w:tcW w:w="894" w:type="dxa"/>
            <w:gridSpan w:val="4"/>
            <w:tcBorders>
              <w:top w:val="nil"/>
              <w:left w:val="nil"/>
              <w:bottom w:val="single" w:sz="4" w:space="0" w:color="auto"/>
              <w:right w:val="single" w:sz="4" w:space="0" w:color="auto"/>
            </w:tcBorders>
            <w:shd w:val="clear" w:color="auto" w:fill="auto"/>
            <w:noWrap/>
            <w:vAlign w:val="center"/>
          </w:tcPr>
          <w:p w14:paraId="253B474A" w14:textId="77777777" w:rsidR="007F4054" w:rsidRPr="00575EEB" w:rsidRDefault="007F4054" w:rsidP="007F4054">
            <w:pPr>
              <w:spacing w:after="0" w:line="240" w:lineRule="auto"/>
              <w:jc w:val="center"/>
              <w:rPr>
                <w:rFonts w:ascii="Times New Roman" w:eastAsia="Times New Roman" w:hAnsi="Times New Roman"/>
                <w:bCs/>
                <w:sz w:val="20"/>
                <w:szCs w:val="20"/>
                <w:lang w:val="bs-Latn-BA" w:eastAsia="en-GB"/>
              </w:rPr>
            </w:pPr>
            <w:r w:rsidRPr="00575EEB">
              <w:rPr>
                <w:rFonts w:ascii="Times New Roman" w:eastAsia="Times New Roman" w:hAnsi="Times New Roman"/>
                <w:bCs/>
                <w:sz w:val="20"/>
                <w:szCs w:val="20"/>
                <w:lang w:val="bs-Latn-BA" w:eastAsia="en-GB"/>
              </w:rPr>
              <w:t>30.700</w:t>
            </w:r>
          </w:p>
        </w:tc>
        <w:tc>
          <w:tcPr>
            <w:tcW w:w="382" w:type="dxa"/>
            <w:gridSpan w:val="2"/>
            <w:tcBorders>
              <w:top w:val="nil"/>
              <w:left w:val="nil"/>
              <w:bottom w:val="single" w:sz="4" w:space="0" w:color="auto"/>
              <w:right w:val="single" w:sz="4" w:space="0" w:color="auto"/>
            </w:tcBorders>
            <w:shd w:val="clear" w:color="auto" w:fill="auto"/>
            <w:noWrap/>
            <w:vAlign w:val="center"/>
          </w:tcPr>
          <w:p w14:paraId="6E2AA624"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w:t>
            </w:r>
          </w:p>
        </w:tc>
        <w:tc>
          <w:tcPr>
            <w:tcW w:w="851" w:type="dxa"/>
            <w:gridSpan w:val="2"/>
            <w:tcBorders>
              <w:top w:val="nil"/>
              <w:left w:val="nil"/>
              <w:bottom w:val="single" w:sz="4" w:space="0" w:color="auto"/>
              <w:right w:val="single" w:sz="4" w:space="0" w:color="auto"/>
            </w:tcBorders>
            <w:shd w:val="clear" w:color="auto" w:fill="auto"/>
            <w:noWrap/>
            <w:vAlign w:val="center"/>
          </w:tcPr>
          <w:p w14:paraId="75349F1F"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w:t>
            </w:r>
          </w:p>
        </w:tc>
        <w:tc>
          <w:tcPr>
            <w:tcW w:w="712" w:type="dxa"/>
            <w:tcBorders>
              <w:top w:val="nil"/>
              <w:left w:val="nil"/>
              <w:bottom w:val="single" w:sz="4" w:space="0" w:color="auto"/>
              <w:right w:val="single" w:sz="4" w:space="0" w:color="auto"/>
            </w:tcBorders>
            <w:shd w:val="clear" w:color="auto" w:fill="auto"/>
            <w:noWrap/>
            <w:vAlign w:val="center"/>
          </w:tcPr>
          <w:p w14:paraId="7EC965C3"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w:t>
            </w:r>
          </w:p>
        </w:tc>
        <w:tc>
          <w:tcPr>
            <w:tcW w:w="990" w:type="dxa"/>
            <w:gridSpan w:val="3"/>
            <w:tcBorders>
              <w:top w:val="nil"/>
              <w:left w:val="nil"/>
              <w:bottom w:val="single" w:sz="4" w:space="0" w:color="auto"/>
              <w:right w:val="single" w:sz="4" w:space="0" w:color="auto"/>
            </w:tcBorders>
            <w:shd w:val="clear" w:color="auto" w:fill="auto"/>
            <w:noWrap/>
            <w:vAlign w:val="center"/>
          </w:tcPr>
          <w:p w14:paraId="0F51F3A3" w14:textId="77777777" w:rsidR="007F4054" w:rsidRPr="00575EEB" w:rsidRDefault="007F4054" w:rsidP="007F4054">
            <w:pPr>
              <w:spacing w:after="0" w:line="240" w:lineRule="auto"/>
              <w:jc w:val="center"/>
              <w:rPr>
                <w:rFonts w:ascii="Times New Roman" w:eastAsia="Times New Roman" w:hAnsi="Times New Roman"/>
                <w:bCs/>
                <w:sz w:val="20"/>
                <w:szCs w:val="20"/>
                <w:lang w:val="bs-Latn-BA" w:eastAsia="en-GB"/>
              </w:rPr>
            </w:pPr>
            <w:r w:rsidRPr="00575EEB">
              <w:rPr>
                <w:rFonts w:ascii="Times New Roman" w:eastAsia="Times New Roman" w:hAnsi="Times New Roman"/>
                <w:bCs/>
                <w:sz w:val="20"/>
                <w:szCs w:val="20"/>
                <w:lang w:val="bs-Latn-BA" w:eastAsia="en-GB"/>
              </w:rPr>
              <w:t>30.700</w:t>
            </w:r>
          </w:p>
        </w:tc>
        <w:tc>
          <w:tcPr>
            <w:tcW w:w="992" w:type="dxa"/>
            <w:gridSpan w:val="2"/>
            <w:tcBorders>
              <w:top w:val="nil"/>
              <w:left w:val="nil"/>
              <w:bottom w:val="single" w:sz="4" w:space="0" w:color="auto"/>
              <w:right w:val="nil"/>
            </w:tcBorders>
            <w:shd w:val="clear" w:color="auto" w:fill="auto"/>
            <w:vAlign w:val="center"/>
          </w:tcPr>
          <w:p w14:paraId="55FC6930"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 xml:space="preserve">0980100 </w:t>
            </w:r>
          </w:p>
        </w:tc>
        <w:tc>
          <w:tcPr>
            <w:tcW w:w="938" w:type="dxa"/>
            <w:tcBorders>
              <w:top w:val="nil"/>
              <w:left w:val="single" w:sz="4" w:space="0" w:color="auto"/>
              <w:bottom w:val="single" w:sz="4" w:space="0" w:color="auto"/>
              <w:right w:val="single" w:sz="4" w:space="0" w:color="auto"/>
            </w:tcBorders>
            <w:shd w:val="clear" w:color="auto" w:fill="auto"/>
            <w:vAlign w:val="center"/>
          </w:tcPr>
          <w:p w14:paraId="4F5C4063"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I,II,III,IV</w:t>
            </w:r>
          </w:p>
        </w:tc>
      </w:tr>
      <w:tr w:rsidR="00575EEB" w:rsidRPr="00575EEB" w14:paraId="1C5C0828" w14:textId="77777777" w:rsidTr="00AE28F4">
        <w:trPr>
          <w:gridAfter w:val="1"/>
          <w:wAfter w:w="6" w:type="dxa"/>
          <w:trHeight w:val="563"/>
        </w:trPr>
        <w:tc>
          <w:tcPr>
            <w:tcW w:w="2846" w:type="dxa"/>
            <w:gridSpan w:val="2"/>
            <w:tcBorders>
              <w:top w:val="nil"/>
              <w:left w:val="single" w:sz="8" w:space="0" w:color="auto"/>
              <w:bottom w:val="single" w:sz="4" w:space="0" w:color="auto"/>
              <w:right w:val="single" w:sz="4" w:space="0" w:color="auto"/>
            </w:tcBorders>
            <w:shd w:val="clear" w:color="auto" w:fill="auto"/>
          </w:tcPr>
          <w:p w14:paraId="39F6CE1D" w14:textId="77777777" w:rsidR="007F4054" w:rsidRPr="00575EEB" w:rsidRDefault="007F4054" w:rsidP="007A26F4">
            <w:pPr>
              <w:spacing w:line="240" w:lineRule="auto"/>
              <w:rPr>
                <w:rFonts w:ascii="Times New Roman" w:hAnsi="Times New Roman"/>
                <w:sz w:val="20"/>
                <w:szCs w:val="20"/>
                <w:lang w:val="en-GB"/>
              </w:rPr>
            </w:pPr>
            <w:r w:rsidRPr="00575EEB">
              <w:rPr>
                <w:rFonts w:ascii="Times New Roman" w:hAnsi="Times New Roman"/>
                <w:sz w:val="20"/>
                <w:szCs w:val="20"/>
                <w:lang w:val="bs-Latn-BA"/>
              </w:rPr>
              <w:t xml:space="preserve">3.2.2.12. </w:t>
            </w:r>
            <w:r w:rsidRPr="00575EEB">
              <w:rPr>
                <w:rFonts w:ascii="Times New Roman" w:hAnsi="Times New Roman"/>
                <w:sz w:val="20"/>
                <w:szCs w:val="20"/>
                <w:lang w:val="en-GB"/>
              </w:rPr>
              <w:t xml:space="preserve">Učešće u procesu izvještavanja prema Programu </w:t>
            </w:r>
            <w:r w:rsidRPr="00575EEB">
              <w:rPr>
                <w:rFonts w:ascii="Times New Roman" w:hAnsi="Times New Roman"/>
                <w:sz w:val="20"/>
                <w:szCs w:val="20"/>
                <w:lang w:val="en-GB"/>
              </w:rPr>
              <w:lastRenderedPageBreak/>
              <w:t xml:space="preserve">održivog razvoja do 2030. </w:t>
            </w:r>
            <w:r w:rsidR="007A26F4" w:rsidRPr="00575EEB">
              <w:rPr>
                <w:rFonts w:ascii="Times New Roman" w:hAnsi="Times New Roman"/>
                <w:sz w:val="20"/>
                <w:szCs w:val="20"/>
                <w:lang w:val="en-GB"/>
              </w:rPr>
              <w:t>g</w:t>
            </w:r>
            <w:r w:rsidRPr="00575EEB">
              <w:rPr>
                <w:rFonts w:ascii="Times New Roman" w:hAnsi="Times New Roman"/>
                <w:sz w:val="20"/>
                <w:szCs w:val="20"/>
                <w:lang w:val="en-GB"/>
              </w:rPr>
              <w:t>odine (SDG)</w:t>
            </w:r>
          </w:p>
        </w:tc>
        <w:tc>
          <w:tcPr>
            <w:tcW w:w="1317" w:type="dxa"/>
            <w:tcBorders>
              <w:top w:val="nil"/>
              <w:left w:val="nil"/>
              <w:bottom w:val="single" w:sz="4" w:space="0" w:color="auto"/>
              <w:right w:val="single" w:sz="4" w:space="0" w:color="auto"/>
            </w:tcBorders>
            <w:shd w:val="clear" w:color="auto" w:fill="auto"/>
            <w:vAlign w:val="center"/>
          </w:tcPr>
          <w:p w14:paraId="4C4E0095" w14:textId="77777777" w:rsidR="007F4054" w:rsidRPr="00575EEB" w:rsidRDefault="007F4054" w:rsidP="007F4054">
            <w:pPr>
              <w:spacing w:after="0"/>
              <w:jc w:val="center"/>
              <w:rPr>
                <w:rFonts w:ascii="Times New Roman" w:hAnsi="Times New Roman"/>
                <w:sz w:val="20"/>
                <w:szCs w:val="20"/>
                <w:lang w:val="bs-Latn-BA"/>
              </w:rPr>
            </w:pPr>
            <w:r w:rsidRPr="00575EEB">
              <w:rPr>
                <w:rFonts w:ascii="Times New Roman" w:hAnsi="Times New Roman"/>
                <w:sz w:val="20"/>
                <w:szCs w:val="20"/>
                <w:lang w:val="bs-Latn-BA"/>
              </w:rPr>
              <w:lastRenderedPageBreak/>
              <w:t>Sektor za obrazovanje</w:t>
            </w:r>
          </w:p>
        </w:tc>
        <w:tc>
          <w:tcPr>
            <w:tcW w:w="1473" w:type="dxa"/>
            <w:gridSpan w:val="4"/>
            <w:tcBorders>
              <w:top w:val="nil"/>
              <w:left w:val="nil"/>
              <w:bottom w:val="single" w:sz="4" w:space="0" w:color="auto"/>
              <w:right w:val="single" w:sz="4" w:space="0" w:color="auto"/>
            </w:tcBorders>
            <w:shd w:val="clear" w:color="auto" w:fill="auto"/>
            <w:vAlign w:val="center"/>
          </w:tcPr>
          <w:p w14:paraId="677929FF" w14:textId="77777777" w:rsidR="007F4054" w:rsidRPr="00575EEB" w:rsidRDefault="007F4054" w:rsidP="007F4054">
            <w:pPr>
              <w:spacing w:after="0"/>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Realizovane aktivnosti</w:t>
            </w:r>
          </w:p>
        </w:tc>
        <w:tc>
          <w:tcPr>
            <w:tcW w:w="886" w:type="dxa"/>
            <w:tcBorders>
              <w:top w:val="nil"/>
              <w:left w:val="nil"/>
              <w:bottom w:val="single" w:sz="4" w:space="0" w:color="auto"/>
              <w:right w:val="single" w:sz="4" w:space="0" w:color="auto"/>
            </w:tcBorders>
            <w:shd w:val="clear" w:color="auto" w:fill="auto"/>
            <w:noWrap/>
            <w:vAlign w:val="center"/>
          </w:tcPr>
          <w:p w14:paraId="2E4CFB9F" w14:textId="77777777" w:rsidR="007F4054" w:rsidRPr="00575EEB" w:rsidRDefault="007F4054" w:rsidP="007F4054">
            <w:pPr>
              <w:spacing w:after="0"/>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opisno</w:t>
            </w:r>
          </w:p>
        </w:tc>
        <w:tc>
          <w:tcPr>
            <w:tcW w:w="1142" w:type="dxa"/>
            <w:tcBorders>
              <w:top w:val="nil"/>
              <w:left w:val="nil"/>
              <w:bottom w:val="single" w:sz="4" w:space="0" w:color="auto"/>
              <w:right w:val="single" w:sz="4" w:space="0" w:color="auto"/>
            </w:tcBorders>
            <w:shd w:val="clear" w:color="auto" w:fill="auto"/>
            <w:vAlign w:val="center"/>
          </w:tcPr>
          <w:p w14:paraId="5A5DD063" w14:textId="77777777" w:rsidR="007F4054" w:rsidRPr="00575EEB" w:rsidRDefault="007F4054" w:rsidP="007F4054">
            <w:pPr>
              <w:spacing w:after="0"/>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kontinuirano</w:t>
            </w:r>
          </w:p>
        </w:tc>
        <w:tc>
          <w:tcPr>
            <w:tcW w:w="1028" w:type="dxa"/>
            <w:gridSpan w:val="3"/>
            <w:tcBorders>
              <w:top w:val="nil"/>
              <w:left w:val="nil"/>
              <w:bottom w:val="single" w:sz="4" w:space="0" w:color="auto"/>
              <w:right w:val="single" w:sz="4" w:space="0" w:color="auto"/>
            </w:tcBorders>
            <w:shd w:val="clear" w:color="auto" w:fill="auto"/>
            <w:vAlign w:val="center"/>
          </w:tcPr>
          <w:p w14:paraId="5C1046B2" w14:textId="77777777" w:rsidR="007F4054" w:rsidRPr="00575EEB" w:rsidRDefault="007F4054" w:rsidP="007F4054">
            <w:pPr>
              <w:spacing w:after="0"/>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kontinuirano</w:t>
            </w:r>
          </w:p>
        </w:tc>
        <w:tc>
          <w:tcPr>
            <w:tcW w:w="1009" w:type="dxa"/>
            <w:gridSpan w:val="2"/>
            <w:tcBorders>
              <w:top w:val="nil"/>
              <w:left w:val="nil"/>
              <w:bottom w:val="single" w:sz="4" w:space="0" w:color="auto"/>
              <w:right w:val="single" w:sz="4" w:space="0" w:color="auto"/>
            </w:tcBorders>
            <w:shd w:val="clear" w:color="auto" w:fill="auto"/>
            <w:noWrap/>
            <w:vAlign w:val="center"/>
          </w:tcPr>
          <w:p w14:paraId="7775079B" w14:textId="77777777" w:rsidR="007F4054" w:rsidRPr="00575EEB" w:rsidRDefault="007F4054" w:rsidP="007F4054">
            <w:pPr>
              <w:spacing w:after="0"/>
              <w:jc w:val="center"/>
              <w:rPr>
                <w:rFonts w:ascii="Times New Roman" w:eastAsia="Times New Roman" w:hAnsi="Times New Roman"/>
                <w:bCs/>
                <w:sz w:val="20"/>
                <w:szCs w:val="20"/>
                <w:lang w:val="bs-Latn-BA" w:eastAsia="en-GB"/>
              </w:rPr>
            </w:pPr>
            <w:r w:rsidRPr="00575EEB">
              <w:rPr>
                <w:rFonts w:ascii="Times New Roman" w:eastAsia="Times New Roman" w:hAnsi="Times New Roman"/>
                <w:bCs/>
                <w:sz w:val="20"/>
                <w:szCs w:val="20"/>
                <w:lang w:val="bs-Latn-BA" w:eastAsia="en-GB"/>
              </w:rPr>
              <w:t>25.000</w:t>
            </w:r>
          </w:p>
        </w:tc>
        <w:tc>
          <w:tcPr>
            <w:tcW w:w="894" w:type="dxa"/>
            <w:gridSpan w:val="4"/>
            <w:tcBorders>
              <w:top w:val="nil"/>
              <w:left w:val="nil"/>
              <w:bottom w:val="single" w:sz="4" w:space="0" w:color="auto"/>
              <w:right w:val="single" w:sz="4" w:space="0" w:color="auto"/>
            </w:tcBorders>
            <w:shd w:val="clear" w:color="auto" w:fill="auto"/>
            <w:noWrap/>
            <w:vAlign w:val="center"/>
          </w:tcPr>
          <w:p w14:paraId="5FB1C98E" w14:textId="77777777" w:rsidR="007F4054" w:rsidRPr="00575EEB" w:rsidRDefault="007F4054" w:rsidP="007F4054">
            <w:pPr>
              <w:spacing w:after="0" w:line="240" w:lineRule="auto"/>
              <w:jc w:val="center"/>
              <w:rPr>
                <w:rFonts w:ascii="Times New Roman" w:eastAsia="Times New Roman" w:hAnsi="Times New Roman"/>
                <w:bCs/>
                <w:sz w:val="20"/>
                <w:szCs w:val="20"/>
                <w:lang w:val="bs-Latn-BA" w:eastAsia="en-GB"/>
              </w:rPr>
            </w:pPr>
            <w:r w:rsidRPr="00575EEB">
              <w:rPr>
                <w:rFonts w:ascii="Times New Roman" w:eastAsia="Times New Roman" w:hAnsi="Times New Roman"/>
                <w:bCs/>
                <w:sz w:val="20"/>
                <w:szCs w:val="20"/>
                <w:lang w:val="bs-Latn-BA" w:eastAsia="en-GB"/>
              </w:rPr>
              <w:t>25.000</w:t>
            </w:r>
          </w:p>
        </w:tc>
        <w:tc>
          <w:tcPr>
            <w:tcW w:w="382" w:type="dxa"/>
            <w:gridSpan w:val="2"/>
            <w:tcBorders>
              <w:top w:val="nil"/>
              <w:left w:val="nil"/>
              <w:bottom w:val="single" w:sz="4" w:space="0" w:color="auto"/>
              <w:right w:val="single" w:sz="4" w:space="0" w:color="auto"/>
            </w:tcBorders>
            <w:shd w:val="clear" w:color="auto" w:fill="auto"/>
            <w:noWrap/>
            <w:vAlign w:val="center"/>
          </w:tcPr>
          <w:p w14:paraId="428E3D5A"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w:t>
            </w:r>
          </w:p>
        </w:tc>
        <w:tc>
          <w:tcPr>
            <w:tcW w:w="851" w:type="dxa"/>
            <w:gridSpan w:val="2"/>
            <w:tcBorders>
              <w:top w:val="nil"/>
              <w:left w:val="nil"/>
              <w:bottom w:val="single" w:sz="4" w:space="0" w:color="auto"/>
              <w:right w:val="single" w:sz="4" w:space="0" w:color="auto"/>
            </w:tcBorders>
            <w:shd w:val="clear" w:color="auto" w:fill="auto"/>
            <w:noWrap/>
            <w:vAlign w:val="center"/>
          </w:tcPr>
          <w:p w14:paraId="65D48DB2"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w:t>
            </w:r>
          </w:p>
        </w:tc>
        <w:tc>
          <w:tcPr>
            <w:tcW w:w="712" w:type="dxa"/>
            <w:tcBorders>
              <w:top w:val="nil"/>
              <w:left w:val="nil"/>
              <w:bottom w:val="single" w:sz="4" w:space="0" w:color="auto"/>
              <w:right w:val="single" w:sz="4" w:space="0" w:color="auto"/>
            </w:tcBorders>
            <w:shd w:val="clear" w:color="auto" w:fill="auto"/>
            <w:noWrap/>
            <w:vAlign w:val="center"/>
          </w:tcPr>
          <w:p w14:paraId="264CC400"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w:t>
            </w:r>
          </w:p>
        </w:tc>
        <w:tc>
          <w:tcPr>
            <w:tcW w:w="990" w:type="dxa"/>
            <w:gridSpan w:val="3"/>
            <w:tcBorders>
              <w:top w:val="nil"/>
              <w:left w:val="nil"/>
              <w:bottom w:val="single" w:sz="4" w:space="0" w:color="auto"/>
              <w:right w:val="single" w:sz="4" w:space="0" w:color="auto"/>
            </w:tcBorders>
            <w:shd w:val="clear" w:color="auto" w:fill="auto"/>
            <w:noWrap/>
            <w:vAlign w:val="center"/>
          </w:tcPr>
          <w:p w14:paraId="6A0801C6" w14:textId="77777777" w:rsidR="007F4054" w:rsidRPr="00575EEB" w:rsidRDefault="007F4054" w:rsidP="007F4054">
            <w:pPr>
              <w:spacing w:after="0" w:line="240" w:lineRule="auto"/>
              <w:jc w:val="center"/>
              <w:rPr>
                <w:rFonts w:ascii="Times New Roman" w:eastAsia="Times New Roman" w:hAnsi="Times New Roman"/>
                <w:bCs/>
                <w:sz w:val="20"/>
                <w:szCs w:val="20"/>
                <w:lang w:val="bs-Latn-BA" w:eastAsia="en-GB"/>
              </w:rPr>
            </w:pPr>
            <w:r w:rsidRPr="00575EEB">
              <w:rPr>
                <w:rFonts w:ascii="Times New Roman" w:eastAsia="Times New Roman" w:hAnsi="Times New Roman"/>
                <w:bCs/>
                <w:sz w:val="20"/>
                <w:szCs w:val="20"/>
                <w:lang w:val="bs-Latn-BA" w:eastAsia="en-GB"/>
              </w:rPr>
              <w:t>25.000</w:t>
            </w:r>
          </w:p>
        </w:tc>
        <w:tc>
          <w:tcPr>
            <w:tcW w:w="992" w:type="dxa"/>
            <w:gridSpan w:val="2"/>
            <w:tcBorders>
              <w:top w:val="nil"/>
              <w:left w:val="nil"/>
              <w:bottom w:val="single" w:sz="4" w:space="0" w:color="auto"/>
              <w:right w:val="nil"/>
            </w:tcBorders>
            <w:shd w:val="clear" w:color="auto" w:fill="auto"/>
            <w:vAlign w:val="center"/>
          </w:tcPr>
          <w:p w14:paraId="5038F799"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 xml:space="preserve">0980100 </w:t>
            </w:r>
          </w:p>
        </w:tc>
        <w:tc>
          <w:tcPr>
            <w:tcW w:w="938" w:type="dxa"/>
            <w:tcBorders>
              <w:top w:val="nil"/>
              <w:left w:val="single" w:sz="4" w:space="0" w:color="auto"/>
              <w:bottom w:val="single" w:sz="4" w:space="0" w:color="auto"/>
              <w:right w:val="single" w:sz="4" w:space="0" w:color="auto"/>
            </w:tcBorders>
            <w:shd w:val="clear" w:color="auto" w:fill="auto"/>
            <w:vAlign w:val="center"/>
          </w:tcPr>
          <w:p w14:paraId="347F8D49"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I,II,III,IV</w:t>
            </w:r>
          </w:p>
        </w:tc>
      </w:tr>
      <w:tr w:rsidR="00575EEB" w:rsidRPr="00575EEB" w14:paraId="59856A41" w14:textId="77777777" w:rsidTr="00AE28F4">
        <w:trPr>
          <w:gridAfter w:val="1"/>
          <w:wAfter w:w="6" w:type="dxa"/>
          <w:trHeight w:val="563"/>
        </w:trPr>
        <w:tc>
          <w:tcPr>
            <w:tcW w:w="2846" w:type="dxa"/>
            <w:gridSpan w:val="2"/>
            <w:tcBorders>
              <w:top w:val="nil"/>
              <w:left w:val="single" w:sz="8" w:space="0" w:color="auto"/>
              <w:bottom w:val="single" w:sz="4" w:space="0" w:color="auto"/>
              <w:right w:val="single" w:sz="4" w:space="0" w:color="auto"/>
            </w:tcBorders>
            <w:shd w:val="clear" w:color="auto" w:fill="auto"/>
          </w:tcPr>
          <w:p w14:paraId="11B1A9D2" w14:textId="77777777" w:rsidR="007F4054" w:rsidRPr="00575EEB" w:rsidRDefault="007F4054" w:rsidP="007F4054">
            <w:pPr>
              <w:spacing w:line="240" w:lineRule="auto"/>
              <w:rPr>
                <w:rFonts w:ascii="Times New Roman" w:hAnsi="Times New Roman"/>
                <w:sz w:val="20"/>
                <w:szCs w:val="20"/>
                <w:lang w:val="bs-Latn-BA"/>
              </w:rPr>
            </w:pPr>
            <w:r w:rsidRPr="00575EEB">
              <w:rPr>
                <w:rFonts w:ascii="Times New Roman" w:hAnsi="Times New Roman"/>
                <w:sz w:val="20"/>
                <w:szCs w:val="20"/>
                <w:lang w:val="bs-Latn-BA"/>
              </w:rPr>
              <w:t xml:space="preserve">3.2.2.13. Koopredsjedavanje Bolonjskim procesom </w:t>
            </w:r>
          </w:p>
        </w:tc>
        <w:tc>
          <w:tcPr>
            <w:tcW w:w="1317" w:type="dxa"/>
            <w:tcBorders>
              <w:top w:val="nil"/>
              <w:left w:val="nil"/>
              <w:bottom w:val="single" w:sz="4" w:space="0" w:color="auto"/>
              <w:right w:val="single" w:sz="4" w:space="0" w:color="auto"/>
            </w:tcBorders>
            <w:shd w:val="clear" w:color="auto" w:fill="auto"/>
            <w:vAlign w:val="center"/>
          </w:tcPr>
          <w:p w14:paraId="67CC951C" w14:textId="77777777" w:rsidR="007F4054" w:rsidRPr="00575EEB" w:rsidRDefault="007F4054" w:rsidP="007F4054">
            <w:pPr>
              <w:spacing w:after="0"/>
              <w:jc w:val="center"/>
              <w:rPr>
                <w:rFonts w:ascii="Times New Roman" w:hAnsi="Times New Roman"/>
                <w:sz w:val="20"/>
                <w:szCs w:val="20"/>
                <w:lang w:val="bs-Latn-BA"/>
              </w:rPr>
            </w:pPr>
            <w:r w:rsidRPr="00575EEB">
              <w:rPr>
                <w:rFonts w:ascii="Times New Roman" w:hAnsi="Times New Roman"/>
                <w:sz w:val="20"/>
                <w:szCs w:val="20"/>
                <w:lang w:val="bs-Latn-BA"/>
              </w:rPr>
              <w:t xml:space="preserve">Sektor za obrazovanje </w:t>
            </w:r>
          </w:p>
        </w:tc>
        <w:tc>
          <w:tcPr>
            <w:tcW w:w="1473" w:type="dxa"/>
            <w:gridSpan w:val="4"/>
            <w:tcBorders>
              <w:top w:val="nil"/>
              <w:left w:val="nil"/>
              <w:bottom w:val="single" w:sz="4" w:space="0" w:color="auto"/>
              <w:right w:val="single" w:sz="4" w:space="0" w:color="auto"/>
            </w:tcBorders>
            <w:shd w:val="clear" w:color="auto" w:fill="auto"/>
            <w:vAlign w:val="center"/>
          </w:tcPr>
          <w:p w14:paraId="2E813960" w14:textId="77777777" w:rsidR="007F4054" w:rsidRPr="00575EEB" w:rsidRDefault="007F4054" w:rsidP="007F4054">
            <w:pPr>
              <w:spacing w:after="0"/>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 xml:space="preserve">Organizovani sastanci </w:t>
            </w:r>
          </w:p>
        </w:tc>
        <w:tc>
          <w:tcPr>
            <w:tcW w:w="886" w:type="dxa"/>
            <w:tcBorders>
              <w:top w:val="nil"/>
              <w:left w:val="nil"/>
              <w:bottom w:val="single" w:sz="4" w:space="0" w:color="auto"/>
              <w:right w:val="single" w:sz="4" w:space="0" w:color="auto"/>
            </w:tcBorders>
            <w:shd w:val="clear" w:color="auto" w:fill="auto"/>
            <w:noWrap/>
            <w:vAlign w:val="center"/>
          </w:tcPr>
          <w:p w14:paraId="2E82E86D" w14:textId="77777777" w:rsidR="007F4054" w:rsidRPr="00575EEB" w:rsidRDefault="007F4054" w:rsidP="007F4054">
            <w:pPr>
              <w:spacing w:after="0"/>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 xml:space="preserve">Broj </w:t>
            </w:r>
          </w:p>
        </w:tc>
        <w:tc>
          <w:tcPr>
            <w:tcW w:w="1142" w:type="dxa"/>
            <w:tcBorders>
              <w:top w:val="nil"/>
              <w:left w:val="nil"/>
              <w:bottom w:val="single" w:sz="4" w:space="0" w:color="auto"/>
              <w:right w:val="single" w:sz="4" w:space="0" w:color="auto"/>
            </w:tcBorders>
            <w:shd w:val="clear" w:color="auto" w:fill="auto"/>
            <w:vAlign w:val="center"/>
          </w:tcPr>
          <w:p w14:paraId="6F1B5B30" w14:textId="77777777" w:rsidR="007F4054" w:rsidRPr="00575EEB" w:rsidRDefault="007F4054" w:rsidP="007F4054">
            <w:pPr>
              <w:spacing w:after="0"/>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0</w:t>
            </w:r>
          </w:p>
        </w:tc>
        <w:tc>
          <w:tcPr>
            <w:tcW w:w="1028" w:type="dxa"/>
            <w:gridSpan w:val="3"/>
            <w:tcBorders>
              <w:top w:val="nil"/>
              <w:left w:val="nil"/>
              <w:bottom w:val="single" w:sz="4" w:space="0" w:color="auto"/>
              <w:right w:val="single" w:sz="4" w:space="0" w:color="auto"/>
            </w:tcBorders>
            <w:shd w:val="clear" w:color="auto" w:fill="auto"/>
            <w:vAlign w:val="center"/>
          </w:tcPr>
          <w:p w14:paraId="0786261E" w14:textId="77777777" w:rsidR="007F4054" w:rsidRPr="00575EEB" w:rsidRDefault="007F4054" w:rsidP="007F4054">
            <w:pPr>
              <w:spacing w:after="0"/>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2</w:t>
            </w:r>
          </w:p>
        </w:tc>
        <w:tc>
          <w:tcPr>
            <w:tcW w:w="1009" w:type="dxa"/>
            <w:gridSpan w:val="2"/>
            <w:tcBorders>
              <w:top w:val="nil"/>
              <w:left w:val="nil"/>
              <w:bottom w:val="single" w:sz="4" w:space="0" w:color="auto"/>
              <w:right w:val="single" w:sz="4" w:space="0" w:color="auto"/>
            </w:tcBorders>
            <w:shd w:val="clear" w:color="auto" w:fill="auto"/>
            <w:noWrap/>
            <w:vAlign w:val="center"/>
          </w:tcPr>
          <w:p w14:paraId="4071131B" w14:textId="77777777" w:rsidR="007F4054" w:rsidRPr="00575EEB" w:rsidRDefault="007F4054" w:rsidP="007F4054">
            <w:pPr>
              <w:spacing w:after="0"/>
              <w:jc w:val="center"/>
              <w:rPr>
                <w:rFonts w:ascii="Times New Roman" w:eastAsia="Times New Roman" w:hAnsi="Times New Roman"/>
                <w:bCs/>
                <w:sz w:val="20"/>
                <w:szCs w:val="20"/>
                <w:lang w:val="bs-Latn-BA" w:eastAsia="en-GB"/>
              </w:rPr>
            </w:pPr>
            <w:r w:rsidRPr="00575EEB">
              <w:rPr>
                <w:rFonts w:ascii="Times New Roman" w:eastAsia="Times New Roman" w:hAnsi="Times New Roman"/>
                <w:bCs/>
                <w:sz w:val="20"/>
                <w:szCs w:val="20"/>
                <w:lang w:val="bs-Latn-BA" w:eastAsia="en-GB"/>
              </w:rPr>
              <w:t>20.000</w:t>
            </w:r>
          </w:p>
        </w:tc>
        <w:tc>
          <w:tcPr>
            <w:tcW w:w="894" w:type="dxa"/>
            <w:gridSpan w:val="4"/>
            <w:tcBorders>
              <w:top w:val="nil"/>
              <w:left w:val="nil"/>
              <w:bottom w:val="single" w:sz="4" w:space="0" w:color="auto"/>
              <w:right w:val="single" w:sz="4" w:space="0" w:color="auto"/>
            </w:tcBorders>
            <w:shd w:val="clear" w:color="auto" w:fill="auto"/>
            <w:noWrap/>
            <w:vAlign w:val="center"/>
          </w:tcPr>
          <w:p w14:paraId="4CF6D437" w14:textId="77777777" w:rsidR="007F4054" w:rsidRPr="00575EEB" w:rsidRDefault="007F4054" w:rsidP="007F4054">
            <w:pPr>
              <w:spacing w:after="0" w:line="240" w:lineRule="auto"/>
              <w:jc w:val="center"/>
              <w:rPr>
                <w:rFonts w:ascii="Times New Roman" w:eastAsia="Times New Roman" w:hAnsi="Times New Roman"/>
                <w:bCs/>
                <w:sz w:val="20"/>
                <w:szCs w:val="20"/>
                <w:lang w:val="bs-Latn-BA" w:eastAsia="en-GB"/>
              </w:rPr>
            </w:pPr>
            <w:r w:rsidRPr="00575EEB">
              <w:rPr>
                <w:rFonts w:ascii="Times New Roman" w:eastAsia="Times New Roman" w:hAnsi="Times New Roman"/>
                <w:bCs/>
                <w:sz w:val="20"/>
                <w:szCs w:val="20"/>
                <w:lang w:val="bs-Latn-BA" w:eastAsia="en-GB"/>
              </w:rPr>
              <w:t>20.000</w:t>
            </w:r>
          </w:p>
        </w:tc>
        <w:tc>
          <w:tcPr>
            <w:tcW w:w="382" w:type="dxa"/>
            <w:gridSpan w:val="2"/>
            <w:tcBorders>
              <w:top w:val="nil"/>
              <w:left w:val="nil"/>
              <w:bottom w:val="single" w:sz="4" w:space="0" w:color="auto"/>
              <w:right w:val="single" w:sz="4" w:space="0" w:color="auto"/>
            </w:tcBorders>
            <w:shd w:val="clear" w:color="auto" w:fill="auto"/>
            <w:noWrap/>
            <w:vAlign w:val="center"/>
          </w:tcPr>
          <w:p w14:paraId="343820EA"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w:t>
            </w:r>
          </w:p>
        </w:tc>
        <w:tc>
          <w:tcPr>
            <w:tcW w:w="851" w:type="dxa"/>
            <w:gridSpan w:val="2"/>
            <w:tcBorders>
              <w:top w:val="nil"/>
              <w:left w:val="nil"/>
              <w:bottom w:val="single" w:sz="4" w:space="0" w:color="auto"/>
              <w:right w:val="single" w:sz="4" w:space="0" w:color="auto"/>
            </w:tcBorders>
            <w:shd w:val="clear" w:color="auto" w:fill="auto"/>
            <w:noWrap/>
            <w:vAlign w:val="center"/>
          </w:tcPr>
          <w:p w14:paraId="6853902A"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w:t>
            </w:r>
          </w:p>
        </w:tc>
        <w:tc>
          <w:tcPr>
            <w:tcW w:w="712" w:type="dxa"/>
            <w:tcBorders>
              <w:top w:val="nil"/>
              <w:left w:val="nil"/>
              <w:bottom w:val="single" w:sz="4" w:space="0" w:color="auto"/>
              <w:right w:val="single" w:sz="4" w:space="0" w:color="auto"/>
            </w:tcBorders>
            <w:shd w:val="clear" w:color="auto" w:fill="auto"/>
            <w:noWrap/>
            <w:vAlign w:val="center"/>
          </w:tcPr>
          <w:p w14:paraId="68CE8F52"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w:t>
            </w:r>
          </w:p>
        </w:tc>
        <w:tc>
          <w:tcPr>
            <w:tcW w:w="990" w:type="dxa"/>
            <w:gridSpan w:val="3"/>
            <w:tcBorders>
              <w:top w:val="nil"/>
              <w:left w:val="nil"/>
              <w:bottom w:val="single" w:sz="4" w:space="0" w:color="auto"/>
              <w:right w:val="single" w:sz="4" w:space="0" w:color="auto"/>
            </w:tcBorders>
            <w:shd w:val="clear" w:color="auto" w:fill="auto"/>
            <w:noWrap/>
            <w:vAlign w:val="center"/>
          </w:tcPr>
          <w:p w14:paraId="575D247D" w14:textId="77777777" w:rsidR="007F4054" w:rsidRPr="00575EEB" w:rsidRDefault="007F4054" w:rsidP="007F4054">
            <w:pPr>
              <w:spacing w:after="0" w:line="240" w:lineRule="auto"/>
              <w:jc w:val="center"/>
              <w:rPr>
                <w:rFonts w:ascii="Times New Roman" w:eastAsia="Times New Roman" w:hAnsi="Times New Roman"/>
                <w:bCs/>
                <w:sz w:val="20"/>
                <w:szCs w:val="20"/>
                <w:lang w:val="bs-Latn-BA" w:eastAsia="en-GB"/>
              </w:rPr>
            </w:pPr>
            <w:r w:rsidRPr="00575EEB">
              <w:rPr>
                <w:rFonts w:ascii="Times New Roman" w:eastAsia="Times New Roman" w:hAnsi="Times New Roman"/>
                <w:bCs/>
                <w:sz w:val="20"/>
                <w:szCs w:val="20"/>
                <w:lang w:val="bs-Latn-BA" w:eastAsia="en-GB"/>
              </w:rPr>
              <w:t>20.000</w:t>
            </w:r>
          </w:p>
        </w:tc>
        <w:tc>
          <w:tcPr>
            <w:tcW w:w="992" w:type="dxa"/>
            <w:gridSpan w:val="2"/>
            <w:tcBorders>
              <w:top w:val="nil"/>
              <w:left w:val="nil"/>
              <w:bottom w:val="single" w:sz="4" w:space="0" w:color="auto"/>
              <w:right w:val="nil"/>
            </w:tcBorders>
            <w:shd w:val="clear" w:color="auto" w:fill="auto"/>
            <w:vAlign w:val="center"/>
          </w:tcPr>
          <w:p w14:paraId="2B4DB83D"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0980100</w:t>
            </w:r>
          </w:p>
        </w:tc>
        <w:tc>
          <w:tcPr>
            <w:tcW w:w="938" w:type="dxa"/>
            <w:tcBorders>
              <w:top w:val="nil"/>
              <w:left w:val="single" w:sz="4" w:space="0" w:color="auto"/>
              <w:bottom w:val="single" w:sz="4" w:space="0" w:color="auto"/>
              <w:right w:val="single" w:sz="4" w:space="0" w:color="auto"/>
            </w:tcBorders>
            <w:shd w:val="clear" w:color="auto" w:fill="auto"/>
            <w:vAlign w:val="center"/>
          </w:tcPr>
          <w:p w14:paraId="5FA1B40E"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 xml:space="preserve">I, II </w:t>
            </w:r>
          </w:p>
        </w:tc>
      </w:tr>
      <w:tr w:rsidR="00575EEB" w:rsidRPr="00575EEB" w14:paraId="289935F0" w14:textId="77777777" w:rsidTr="00AE28F4">
        <w:trPr>
          <w:gridAfter w:val="1"/>
          <w:wAfter w:w="6" w:type="dxa"/>
          <w:trHeight w:val="563"/>
        </w:trPr>
        <w:tc>
          <w:tcPr>
            <w:tcW w:w="2846" w:type="dxa"/>
            <w:gridSpan w:val="2"/>
            <w:tcBorders>
              <w:top w:val="nil"/>
              <w:left w:val="single" w:sz="8" w:space="0" w:color="auto"/>
              <w:bottom w:val="single" w:sz="4" w:space="0" w:color="auto"/>
              <w:right w:val="single" w:sz="4" w:space="0" w:color="auto"/>
            </w:tcBorders>
            <w:shd w:val="clear" w:color="auto" w:fill="auto"/>
          </w:tcPr>
          <w:p w14:paraId="6E4A3267" w14:textId="77777777" w:rsidR="007F4054" w:rsidRPr="00575EEB" w:rsidRDefault="007F4054" w:rsidP="007F4054">
            <w:pPr>
              <w:spacing w:line="240" w:lineRule="auto"/>
              <w:rPr>
                <w:rFonts w:ascii="Times New Roman" w:hAnsi="Times New Roman"/>
                <w:sz w:val="20"/>
                <w:szCs w:val="20"/>
                <w:highlight w:val="yellow"/>
                <w:lang w:val="bs-Latn-BA"/>
              </w:rPr>
            </w:pPr>
            <w:r w:rsidRPr="00575EEB">
              <w:rPr>
                <w:rFonts w:ascii="Times New Roman" w:hAnsi="Times New Roman"/>
                <w:sz w:val="20"/>
                <w:szCs w:val="20"/>
                <w:lang w:val="bs-Latn-BA"/>
              </w:rPr>
              <w:t>3.2.2.14. Uplata članarine BiH u EQAR-u *</w:t>
            </w:r>
          </w:p>
        </w:tc>
        <w:tc>
          <w:tcPr>
            <w:tcW w:w="1317" w:type="dxa"/>
            <w:tcBorders>
              <w:top w:val="nil"/>
              <w:left w:val="nil"/>
              <w:bottom w:val="single" w:sz="4" w:space="0" w:color="auto"/>
              <w:right w:val="single" w:sz="4" w:space="0" w:color="auto"/>
            </w:tcBorders>
            <w:shd w:val="clear" w:color="auto" w:fill="auto"/>
            <w:vAlign w:val="center"/>
          </w:tcPr>
          <w:p w14:paraId="2F7C7DC0" w14:textId="77777777" w:rsidR="007F4054" w:rsidRPr="00575EEB" w:rsidRDefault="007F4054" w:rsidP="007F4054">
            <w:pPr>
              <w:spacing w:after="0" w:line="240" w:lineRule="auto"/>
              <w:jc w:val="center"/>
              <w:rPr>
                <w:rFonts w:ascii="Times New Roman" w:hAnsi="Times New Roman"/>
                <w:sz w:val="20"/>
                <w:szCs w:val="20"/>
                <w:lang w:val="bs-Latn-BA"/>
              </w:rPr>
            </w:pPr>
            <w:r w:rsidRPr="00575EEB">
              <w:rPr>
                <w:rFonts w:ascii="Times New Roman" w:hAnsi="Times New Roman"/>
                <w:sz w:val="20"/>
                <w:szCs w:val="20"/>
                <w:lang w:val="bs-Latn-BA"/>
              </w:rPr>
              <w:t>Sektor za obrazovanje u saradnji sa Ministarstvom vanjskih poslova BiH</w:t>
            </w:r>
          </w:p>
        </w:tc>
        <w:tc>
          <w:tcPr>
            <w:tcW w:w="1473" w:type="dxa"/>
            <w:gridSpan w:val="4"/>
            <w:tcBorders>
              <w:top w:val="nil"/>
              <w:left w:val="nil"/>
              <w:bottom w:val="single" w:sz="4" w:space="0" w:color="auto"/>
              <w:right w:val="single" w:sz="4" w:space="0" w:color="auto"/>
            </w:tcBorders>
            <w:shd w:val="clear" w:color="auto" w:fill="auto"/>
            <w:vAlign w:val="center"/>
          </w:tcPr>
          <w:p w14:paraId="55F0EA9E" w14:textId="77777777" w:rsidR="007F4054" w:rsidRPr="00575EEB" w:rsidRDefault="007F4054" w:rsidP="007F4054">
            <w:pPr>
              <w:spacing w:after="0"/>
              <w:jc w:val="center"/>
              <w:rPr>
                <w:rFonts w:ascii="Times New Roman" w:eastAsia="Times New Roman" w:hAnsi="Times New Roman"/>
                <w:sz w:val="20"/>
                <w:szCs w:val="20"/>
                <w:lang w:val="bs-Latn-BA" w:eastAsia="en-GB"/>
              </w:rPr>
            </w:pPr>
            <w:r w:rsidRPr="00575EEB">
              <w:rPr>
                <w:rFonts w:ascii="Times New Roman" w:hAnsi="Times New Roman"/>
                <w:bCs/>
                <w:sz w:val="20"/>
                <w:szCs w:val="20"/>
                <w:lang w:val="bs-Latn-BA"/>
              </w:rPr>
              <w:t>Uplata izvršena</w:t>
            </w:r>
          </w:p>
        </w:tc>
        <w:tc>
          <w:tcPr>
            <w:tcW w:w="886" w:type="dxa"/>
            <w:tcBorders>
              <w:top w:val="nil"/>
              <w:left w:val="nil"/>
              <w:bottom w:val="single" w:sz="4" w:space="0" w:color="auto"/>
              <w:right w:val="single" w:sz="4" w:space="0" w:color="auto"/>
            </w:tcBorders>
            <w:shd w:val="clear" w:color="auto" w:fill="auto"/>
            <w:noWrap/>
            <w:vAlign w:val="center"/>
          </w:tcPr>
          <w:p w14:paraId="16658E43" w14:textId="77777777" w:rsidR="007F4054" w:rsidRPr="00575EEB" w:rsidRDefault="007F4054" w:rsidP="007F4054">
            <w:pPr>
              <w:spacing w:after="0"/>
              <w:jc w:val="center"/>
              <w:rPr>
                <w:rFonts w:ascii="Times New Roman" w:eastAsia="Times New Roman" w:hAnsi="Times New Roman"/>
                <w:sz w:val="20"/>
                <w:szCs w:val="20"/>
                <w:lang w:val="bs-Latn-BA" w:eastAsia="en-GB"/>
              </w:rPr>
            </w:pPr>
            <w:r w:rsidRPr="00575EEB">
              <w:rPr>
                <w:rFonts w:ascii="Times New Roman" w:hAnsi="Times New Roman"/>
                <w:bCs/>
                <w:sz w:val="20"/>
                <w:szCs w:val="20"/>
                <w:lang w:val="bs-Latn-BA"/>
              </w:rPr>
              <w:t>%</w:t>
            </w:r>
          </w:p>
        </w:tc>
        <w:tc>
          <w:tcPr>
            <w:tcW w:w="1142" w:type="dxa"/>
            <w:tcBorders>
              <w:top w:val="nil"/>
              <w:left w:val="nil"/>
              <w:bottom w:val="single" w:sz="4" w:space="0" w:color="auto"/>
              <w:right w:val="single" w:sz="4" w:space="0" w:color="auto"/>
            </w:tcBorders>
            <w:shd w:val="clear" w:color="auto" w:fill="auto"/>
            <w:vAlign w:val="center"/>
          </w:tcPr>
          <w:p w14:paraId="510F522B" w14:textId="77777777" w:rsidR="007F4054" w:rsidRPr="00575EEB" w:rsidRDefault="007F4054" w:rsidP="007F4054">
            <w:pPr>
              <w:spacing w:after="0"/>
              <w:jc w:val="center"/>
              <w:rPr>
                <w:rFonts w:ascii="Times New Roman" w:eastAsia="Times New Roman" w:hAnsi="Times New Roman"/>
                <w:sz w:val="20"/>
                <w:szCs w:val="20"/>
                <w:lang w:val="bs-Latn-BA" w:eastAsia="en-GB"/>
              </w:rPr>
            </w:pPr>
            <w:r w:rsidRPr="00575EEB">
              <w:rPr>
                <w:rFonts w:ascii="Times New Roman" w:hAnsi="Times New Roman"/>
                <w:bCs/>
                <w:sz w:val="20"/>
                <w:szCs w:val="20"/>
                <w:lang w:val="bs-Latn-BA"/>
              </w:rPr>
              <w:t>0%</w:t>
            </w:r>
          </w:p>
        </w:tc>
        <w:tc>
          <w:tcPr>
            <w:tcW w:w="1028" w:type="dxa"/>
            <w:gridSpan w:val="3"/>
            <w:tcBorders>
              <w:top w:val="nil"/>
              <w:left w:val="nil"/>
              <w:bottom w:val="single" w:sz="4" w:space="0" w:color="auto"/>
              <w:right w:val="single" w:sz="4" w:space="0" w:color="auto"/>
            </w:tcBorders>
            <w:shd w:val="clear" w:color="auto" w:fill="auto"/>
            <w:vAlign w:val="center"/>
          </w:tcPr>
          <w:p w14:paraId="53D00D71" w14:textId="77777777" w:rsidR="007F4054" w:rsidRPr="00575EEB" w:rsidRDefault="007F4054" w:rsidP="007F4054">
            <w:pPr>
              <w:spacing w:after="0"/>
              <w:jc w:val="center"/>
              <w:rPr>
                <w:rFonts w:ascii="Times New Roman" w:eastAsia="Times New Roman" w:hAnsi="Times New Roman"/>
                <w:sz w:val="20"/>
                <w:szCs w:val="20"/>
                <w:lang w:val="bs-Latn-BA" w:eastAsia="en-GB"/>
              </w:rPr>
            </w:pPr>
            <w:r w:rsidRPr="00575EEB">
              <w:rPr>
                <w:rFonts w:ascii="Times New Roman" w:hAnsi="Times New Roman"/>
                <w:bCs/>
                <w:sz w:val="20"/>
                <w:szCs w:val="20"/>
                <w:lang w:val="bs-Latn-BA"/>
              </w:rPr>
              <w:t>100%</w:t>
            </w:r>
          </w:p>
        </w:tc>
        <w:tc>
          <w:tcPr>
            <w:tcW w:w="1009" w:type="dxa"/>
            <w:gridSpan w:val="2"/>
            <w:tcBorders>
              <w:top w:val="nil"/>
              <w:left w:val="nil"/>
              <w:bottom w:val="single" w:sz="4" w:space="0" w:color="auto"/>
              <w:right w:val="single" w:sz="4" w:space="0" w:color="auto"/>
            </w:tcBorders>
            <w:shd w:val="clear" w:color="auto" w:fill="auto"/>
            <w:noWrap/>
            <w:vAlign w:val="center"/>
          </w:tcPr>
          <w:p w14:paraId="6FA08F60" w14:textId="77777777" w:rsidR="007F4054" w:rsidRPr="00575EEB" w:rsidRDefault="007F4054" w:rsidP="007F4054">
            <w:pPr>
              <w:spacing w:after="0"/>
              <w:jc w:val="center"/>
              <w:rPr>
                <w:rFonts w:ascii="Times New Roman" w:eastAsia="Times New Roman" w:hAnsi="Times New Roman"/>
                <w:bCs/>
                <w:sz w:val="20"/>
                <w:szCs w:val="20"/>
                <w:lang w:val="bs-Latn-BA" w:eastAsia="en-GB"/>
              </w:rPr>
            </w:pPr>
            <w:r w:rsidRPr="00575EEB">
              <w:rPr>
                <w:rFonts w:ascii="Times New Roman" w:hAnsi="Times New Roman"/>
                <w:bCs/>
                <w:sz w:val="20"/>
                <w:szCs w:val="20"/>
                <w:lang w:val="bs-Latn-BA"/>
              </w:rPr>
              <w:t>6.500*</w:t>
            </w:r>
          </w:p>
        </w:tc>
        <w:tc>
          <w:tcPr>
            <w:tcW w:w="894" w:type="dxa"/>
            <w:gridSpan w:val="4"/>
            <w:tcBorders>
              <w:top w:val="nil"/>
              <w:left w:val="nil"/>
              <w:bottom w:val="single" w:sz="4" w:space="0" w:color="auto"/>
              <w:right w:val="single" w:sz="4" w:space="0" w:color="auto"/>
            </w:tcBorders>
            <w:shd w:val="clear" w:color="auto" w:fill="auto"/>
            <w:noWrap/>
            <w:vAlign w:val="center"/>
          </w:tcPr>
          <w:p w14:paraId="7DA94238" w14:textId="77777777" w:rsidR="007F4054" w:rsidRPr="00575EEB" w:rsidRDefault="007F4054" w:rsidP="007F4054">
            <w:pPr>
              <w:spacing w:after="0" w:line="240" w:lineRule="auto"/>
              <w:jc w:val="center"/>
              <w:rPr>
                <w:rFonts w:ascii="Times New Roman" w:eastAsia="Times New Roman" w:hAnsi="Times New Roman"/>
                <w:bCs/>
                <w:sz w:val="20"/>
                <w:szCs w:val="20"/>
                <w:lang w:val="bs-Latn-BA" w:eastAsia="en-GB"/>
              </w:rPr>
            </w:pPr>
            <w:r w:rsidRPr="00575EEB">
              <w:rPr>
                <w:rFonts w:ascii="Times New Roman" w:eastAsia="Times New Roman" w:hAnsi="Times New Roman"/>
                <w:bCs/>
                <w:sz w:val="20"/>
                <w:szCs w:val="20"/>
                <w:lang w:val="bs-Latn-BA" w:eastAsia="en-GB"/>
              </w:rPr>
              <w:t>/</w:t>
            </w:r>
          </w:p>
        </w:tc>
        <w:tc>
          <w:tcPr>
            <w:tcW w:w="382" w:type="dxa"/>
            <w:gridSpan w:val="2"/>
            <w:tcBorders>
              <w:top w:val="nil"/>
              <w:left w:val="nil"/>
              <w:bottom w:val="single" w:sz="4" w:space="0" w:color="auto"/>
              <w:right w:val="single" w:sz="4" w:space="0" w:color="auto"/>
            </w:tcBorders>
            <w:shd w:val="clear" w:color="auto" w:fill="auto"/>
            <w:noWrap/>
            <w:vAlign w:val="center"/>
          </w:tcPr>
          <w:p w14:paraId="615E515B"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w:t>
            </w:r>
          </w:p>
        </w:tc>
        <w:tc>
          <w:tcPr>
            <w:tcW w:w="851" w:type="dxa"/>
            <w:gridSpan w:val="2"/>
            <w:tcBorders>
              <w:top w:val="nil"/>
              <w:left w:val="nil"/>
              <w:bottom w:val="single" w:sz="4" w:space="0" w:color="auto"/>
              <w:right w:val="single" w:sz="4" w:space="0" w:color="auto"/>
            </w:tcBorders>
            <w:shd w:val="clear" w:color="auto" w:fill="auto"/>
            <w:noWrap/>
            <w:vAlign w:val="center"/>
          </w:tcPr>
          <w:p w14:paraId="7A64095D"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w:t>
            </w:r>
          </w:p>
        </w:tc>
        <w:tc>
          <w:tcPr>
            <w:tcW w:w="712" w:type="dxa"/>
            <w:tcBorders>
              <w:top w:val="nil"/>
              <w:left w:val="nil"/>
              <w:bottom w:val="single" w:sz="4" w:space="0" w:color="auto"/>
              <w:right w:val="single" w:sz="4" w:space="0" w:color="auto"/>
            </w:tcBorders>
            <w:shd w:val="clear" w:color="auto" w:fill="auto"/>
            <w:noWrap/>
            <w:vAlign w:val="center"/>
          </w:tcPr>
          <w:p w14:paraId="6AC837E8"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w:t>
            </w:r>
          </w:p>
        </w:tc>
        <w:tc>
          <w:tcPr>
            <w:tcW w:w="990" w:type="dxa"/>
            <w:gridSpan w:val="3"/>
            <w:tcBorders>
              <w:top w:val="nil"/>
              <w:left w:val="nil"/>
              <w:bottom w:val="single" w:sz="4" w:space="0" w:color="auto"/>
              <w:right w:val="single" w:sz="4" w:space="0" w:color="auto"/>
            </w:tcBorders>
            <w:shd w:val="clear" w:color="auto" w:fill="auto"/>
            <w:noWrap/>
            <w:vAlign w:val="center"/>
          </w:tcPr>
          <w:p w14:paraId="1E15BAB1" w14:textId="77777777" w:rsidR="007F4054" w:rsidRPr="00575EEB" w:rsidRDefault="007F4054" w:rsidP="007F4054">
            <w:pPr>
              <w:spacing w:after="0" w:line="240" w:lineRule="auto"/>
              <w:jc w:val="center"/>
              <w:rPr>
                <w:rFonts w:ascii="Times New Roman" w:eastAsia="Times New Roman" w:hAnsi="Times New Roman"/>
                <w:bCs/>
                <w:sz w:val="20"/>
                <w:szCs w:val="20"/>
                <w:lang w:val="bs-Latn-BA" w:eastAsia="en-GB"/>
              </w:rPr>
            </w:pPr>
            <w:r w:rsidRPr="00575EEB">
              <w:rPr>
                <w:rFonts w:ascii="Times New Roman" w:hAnsi="Times New Roman"/>
                <w:bCs/>
                <w:sz w:val="20"/>
                <w:szCs w:val="20"/>
                <w:lang w:val="bs-Latn-BA"/>
              </w:rPr>
              <w:t>6.500</w:t>
            </w:r>
          </w:p>
        </w:tc>
        <w:tc>
          <w:tcPr>
            <w:tcW w:w="992" w:type="dxa"/>
            <w:gridSpan w:val="2"/>
            <w:tcBorders>
              <w:top w:val="nil"/>
              <w:left w:val="nil"/>
              <w:bottom w:val="single" w:sz="4" w:space="0" w:color="auto"/>
              <w:right w:val="nil"/>
            </w:tcBorders>
            <w:shd w:val="clear" w:color="auto" w:fill="auto"/>
            <w:vAlign w:val="center"/>
          </w:tcPr>
          <w:p w14:paraId="42A7D212"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0980100</w:t>
            </w:r>
          </w:p>
        </w:tc>
        <w:tc>
          <w:tcPr>
            <w:tcW w:w="938" w:type="dxa"/>
            <w:tcBorders>
              <w:top w:val="nil"/>
              <w:left w:val="single" w:sz="4" w:space="0" w:color="auto"/>
              <w:bottom w:val="single" w:sz="4" w:space="0" w:color="auto"/>
              <w:right w:val="single" w:sz="4" w:space="0" w:color="auto"/>
            </w:tcBorders>
            <w:shd w:val="clear" w:color="auto" w:fill="auto"/>
            <w:vAlign w:val="center"/>
          </w:tcPr>
          <w:p w14:paraId="3B32D81A"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hAnsi="Times New Roman"/>
                <w:bCs/>
                <w:sz w:val="20"/>
                <w:szCs w:val="20"/>
                <w:lang w:val="de-DE"/>
              </w:rPr>
              <w:t>I</w:t>
            </w:r>
          </w:p>
        </w:tc>
      </w:tr>
      <w:tr w:rsidR="00575EEB" w:rsidRPr="00575EEB" w14:paraId="0068F8EC" w14:textId="77777777" w:rsidTr="00AE28F4">
        <w:trPr>
          <w:gridAfter w:val="1"/>
          <w:wAfter w:w="6" w:type="dxa"/>
          <w:trHeight w:val="563"/>
        </w:trPr>
        <w:tc>
          <w:tcPr>
            <w:tcW w:w="2846" w:type="dxa"/>
            <w:gridSpan w:val="2"/>
            <w:tcBorders>
              <w:top w:val="nil"/>
              <w:left w:val="single" w:sz="8" w:space="0" w:color="auto"/>
              <w:bottom w:val="single" w:sz="4" w:space="0" w:color="auto"/>
              <w:right w:val="single" w:sz="4" w:space="0" w:color="auto"/>
            </w:tcBorders>
            <w:shd w:val="clear" w:color="auto" w:fill="auto"/>
          </w:tcPr>
          <w:p w14:paraId="18B6FF86" w14:textId="77777777" w:rsidR="007F4054" w:rsidRPr="00575EEB" w:rsidRDefault="007F4054" w:rsidP="007F4054">
            <w:pPr>
              <w:spacing w:after="0" w:line="240" w:lineRule="auto"/>
              <w:rPr>
                <w:rFonts w:ascii="Times New Roman" w:hAnsi="Times New Roman"/>
                <w:sz w:val="20"/>
                <w:szCs w:val="20"/>
                <w:highlight w:val="yellow"/>
                <w:lang w:val="bs-Latn-BA"/>
              </w:rPr>
            </w:pPr>
            <w:r w:rsidRPr="00575EEB">
              <w:rPr>
                <w:rFonts w:ascii="Times New Roman" w:hAnsi="Times New Roman"/>
                <w:sz w:val="20"/>
                <w:szCs w:val="20"/>
                <w:lang w:val="bs-Latn-BA"/>
              </w:rPr>
              <w:t>3.2.2.15. Uplata članarine za ERI SEE*</w:t>
            </w:r>
          </w:p>
        </w:tc>
        <w:tc>
          <w:tcPr>
            <w:tcW w:w="1317" w:type="dxa"/>
            <w:tcBorders>
              <w:top w:val="nil"/>
              <w:left w:val="nil"/>
              <w:bottom w:val="single" w:sz="4" w:space="0" w:color="auto"/>
              <w:right w:val="single" w:sz="4" w:space="0" w:color="auto"/>
            </w:tcBorders>
            <w:shd w:val="clear" w:color="auto" w:fill="auto"/>
            <w:vAlign w:val="center"/>
          </w:tcPr>
          <w:p w14:paraId="3F756829" w14:textId="77777777" w:rsidR="007F4054" w:rsidRPr="00575EEB" w:rsidRDefault="007F4054" w:rsidP="007F4054">
            <w:pPr>
              <w:spacing w:line="240" w:lineRule="auto"/>
              <w:jc w:val="center"/>
              <w:rPr>
                <w:rFonts w:ascii="Times New Roman" w:hAnsi="Times New Roman"/>
                <w:sz w:val="20"/>
                <w:szCs w:val="20"/>
                <w:lang w:val="bs-Latn-BA"/>
              </w:rPr>
            </w:pPr>
            <w:r w:rsidRPr="00575EEB">
              <w:rPr>
                <w:rFonts w:ascii="Times New Roman" w:hAnsi="Times New Roman"/>
                <w:sz w:val="20"/>
                <w:szCs w:val="20"/>
                <w:lang w:val="bs-Latn-BA"/>
              </w:rPr>
              <w:t>Sektor za obrazovanje u saradnji sa Ministarstvom vanjskih poslova BiH</w:t>
            </w:r>
          </w:p>
        </w:tc>
        <w:tc>
          <w:tcPr>
            <w:tcW w:w="1473" w:type="dxa"/>
            <w:gridSpan w:val="4"/>
            <w:tcBorders>
              <w:top w:val="nil"/>
              <w:left w:val="nil"/>
              <w:bottom w:val="single" w:sz="4" w:space="0" w:color="auto"/>
              <w:right w:val="single" w:sz="4" w:space="0" w:color="auto"/>
            </w:tcBorders>
            <w:shd w:val="clear" w:color="auto" w:fill="auto"/>
            <w:vAlign w:val="center"/>
          </w:tcPr>
          <w:p w14:paraId="1629B461" w14:textId="77777777" w:rsidR="007F4054" w:rsidRPr="00575EEB" w:rsidRDefault="007F4054" w:rsidP="007F4054">
            <w:pPr>
              <w:jc w:val="center"/>
              <w:rPr>
                <w:rFonts w:ascii="Times New Roman" w:hAnsi="Times New Roman"/>
                <w:bCs/>
                <w:sz w:val="20"/>
                <w:szCs w:val="20"/>
                <w:lang w:val="bs-Latn-BA"/>
              </w:rPr>
            </w:pPr>
            <w:r w:rsidRPr="00575EEB">
              <w:rPr>
                <w:rFonts w:ascii="Times New Roman" w:hAnsi="Times New Roman"/>
                <w:bCs/>
                <w:sz w:val="20"/>
                <w:szCs w:val="20"/>
                <w:lang w:val="bs-Latn-BA"/>
              </w:rPr>
              <w:t>Uplata izvršena</w:t>
            </w:r>
          </w:p>
        </w:tc>
        <w:tc>
          <w:tcPr>
            <w:tcW w:w="886" w:type="dxa"/>
            <w:tcBorders>
              <w:top w:val="nil"/>
              <w:left w:val="nil"/>
              <w:bottom w:val="single" w:sz="4" w:space="0" w:color="auto"/>
              <w:right w:val="single" w:sz="4" w:space="0" w:color="auto"/>
            </w:tcBorders>
            <w:shd w:val="clear" w:color="auto" w:fill="auto"/>
            <w:noWrap/>
            <w:vAlign w:val="center"/>
          </w:tcPr>
          <w:p w14:paraId="58F9ABA7" w14:textId="77777777" w:rsidR="007F4054" w:rsidRPr="00575EEB" w:rsidRDefault="007F4054" w:rsidP="007F4054">
            <w:pPr>
              <w:jc w:val="center"/>
              <w:rPr>
                <w:rFonts w:ascii="Times New Roman" w:hAnsi="Times New Roman"/>
                <w:bCs/>
                <w:sz w:val="20"/>
                <w:szCs w:val="20"/>
                <w:lang w:val="bs-Latn-BA"/>
              </w:rPr>
            </w:pPr>
            <w:r w:rsidRPr="00575EEB">
              <w:rPr>
                <w:rFonts w:ascii="Times New Roman" w:hAnsi="Times New Roman"/>
                <w:bCs/>
                <w:sz w:val="20"/>
                <w:szCs w:val="20"/>
                <w:lang w:val="bs-Latn-BA"/>
              </w:rPr>
              <w:t>%</w:t>
            </w:r>
          </w:p>
        </w:tc>
        <w:tc>
          <w:tcPr>
            <w:tcW w:w="1142" w:type="dxa"/>
            <w:tcBorders>
              <w:top w:val="nil"/>
              <w:left w:val="nil"/>
              <w:bottom w:val="single" w:sz="4" w:space="0" w:color="auto"/>
              <w:right w:val="single" w:sz="4" w:space="0" w:color="auto"/>
            </w:tcBorders>
            <w:shd w:val="clear" w:color="auto" w:fill="auto"/>
            <w:vAlign w:val="center"/>
          </w:tcPr>
          <w:p w14:paraId="7D3B0B44" w14:textId="77777777" w:rsidR="007F4054" w:rsidRPr="00575EEB" w:rsidRDefault="007F4054" w:rsidP="007F4054">
            <w:pPr>
              <w:jc w:val="center"/>
              <w:rPr>
                <w:rFonts w:ascii="Times New Roman" w:hAnsi="Times New Roman"/>
                <w:bCs/>
                <w:sz w:val="20"/>
                <w:szCs w:val="20"/>
                <w:lang w:val="bs-Latn-BA"/>
              </w:rPr>
            </w:pPr>
            <w:r w:rsidRPr="00575EEB">
              <w:rPr>
                <w:rFonts w:ascii="Times New Roman" w:hAnsi="Times New Roman"/>
                <w:bCs/>
                <w:sz w:val="20"/>
                <w:szCs w:val="20"/>
                <w:lang w:val="bs-Latn-BA"/>
              </w:rPr>
              <w:t>0%</w:t>
            </w:r>
          </w:p>
        </w:tc>
        <w:tc>
          <w:tcPr>
            <w:tcW w:w="1028" w:type="dxa"/>
            <w:gridSpan w:val="3"/>
            <w:tcBorders>
              <w:top w:val="nil"/>
              <w:left w:val="nil"/>
              <w:bottom w:val="single" w:sz="4" w:space="0" w:color="auto"/>
              <w:right w:val="single" w:sz="4" w:space="0" w:color="auto"/>
            </w:tcBorders>
            <w:shd w:val="clear" w:color="auto" w:fill="auto"/>
            <w:vAlign w:val="center"/>
          </w:tcPr>
          <w:p w14:paraId="5D2C3B98" w14:textId="77777777" w:rsidR="007F4054" w:rsidRPr="00575EEB" w:rsidRDefault="007F4054" w:rsidP="007F4054">
            <w:pPr>
              <w:jc w:val="center"/>
              <w:rPr>
                <w:rFonts w:ascii="Times New Roman" w:hAnsi="Times New Roman"/>
                <w:bCs/>
                <w:sz w:val="20"/>
                <w:szCs w:val="20"/>
                <w:lang w:val="bs-Latn-BA"/>
              </w:rPr>
            </w:pPr>
            <w:r w:rsidRPr="00575EEB">
              <w:rPr>
                <w:rFonts w:ascii="Times New Roman" w:hAnsi="Times New Roman"/>
                <w:bCs/>
                <w:sz w:val="20"/>
                <w:szCs w:val="20"/>
                <w:lang w:val="bs-Latn-BA"/>
              </w:rPr>
              <w:t>100%</w:t>
            </w:r>
          </w:p>
        </w:tc>
        <w:tc>
          <w:tcPr>
            <w:tcW w:w="1009" w:type="dxa"/>
            <w:gridSpan w:val="2"/>
            <w:tcBorders>
              <w:top w:val="nil"/>
              <w:left w:val="nil"/>
              <w:bottom w:val="single" w:sz="4" w:space="0" w:color="auto"/>
              <w:right w:val="single" w:sz="4" w:space="0" w:color="auto"/>
            </w:tcBorders>
            <w:shd w:val="clear" w:color="auto" w:fill="auto"/>
            <w:noWrap/>
            <w:vAlign w:val="center"/>
          </w:tcPr>
          <w:p w14:paraId="04F714DB" w14:textId="77777777" w:rsidR="007F4054" w:rsidRPr="00575EEB" w:rsidRDefault="007F4054" w:rsidP="007F4054">
            <w:pPr>
              <w:jc w:val="center"/>
              <w:rPr>
                <w:rFonts w:ascii="Times New Roman" w:hAnsi="Times New Roman"/>
                <w:bCs/>
                <w:sz w:val="20"/>
                <w:szCs w:val="20"/>
                <w:lang w:val="bs-Latn-BA"/>
              </w:rPr>
            </w:pPr>
            <w:r w:rsidRPr="00575EEB">
              <w:rPr>
                <w:rFonts w:ascii="Times New Roman" w:hAnsi="Times New Roman"/>
                <w:bCs/>
                <w:sz w:val="20"/>
                <w:szCs w:val="20"/>
                <w:lang w:val="bs-Latn-BA"/>
              </w:rPr>
              <w:t>14.100*</w:t>
            </w:r>
          </w:p>
        </w:tc>
        <w:tc>
          <w:tcPr>
            <w:tcW w:w="894" w:type="dxa"/>
            <w:gridSpan w:val="4"/>
            <w:tcBorders>
              <w:top w:val="nil"/>
              <w:left w:val="nil"/>
              <w:bottom w:val="single" w:sz="4" w:space="0" w:color="auto"/>
              <w:right w:val="single" w:sz="4" w:space="0" w:color="auto"/>
            </w:tcBorders>
            <w:shd w:val="clear" w:color="auto" w:fill="auto"/>
            <w:noWrap/>
            <w:vAlign w:val="center"/>
          </w:tcPr>
          <w:p w14:paraId="15E7D8D9" w14:textId="77777777" w:rsidR="007F4054" w:rsidRPr="00575EEB" w:rsidRDefault="007F4054" w:rsidP="007F4054">
            <w:pPr>
              <w:jc w:val="center"/>
              <w:rPr>
                <w:rFonts w:ascii="Times New Roman" w:hAnsi="Times New Roman"/>
                <w:bCs/>
                <w:sz w:val="20"/>
                <w:szCs w:val="20"/>
                <w:lang w:val="bs-Latn-BA"/>
              </w:rPr>
            </w:pPr>
            <w:r w:rsidRPr="00575EEB">
              <w:rPr>
                <w:rFonts w:ascii="Times New Roman" w:hAnsi="Times New Roman"/>
                <w:bCs/>
                <w:sz w:val="20"/>
                <w:szCs w:val="20"/>
                <w:lang w:val="bs-Latn-BA"/>
              </w:rPr>
              <w:t>/</w:t>
            </w:r>
          </w:p>
        </w:tc>
        <w:tc>
          <w:tcPr>
            <w:tcW w:w="382" w:type="dxa"/>
            <w:gridSpan w:val="2"/>
            <w:tcBorders>
              <w:top w:val="nil"/>
              <w:left w:val="nil"/>
              <w:bottom w:val="single" w:sz="4" w:space="0" w:color="auto"/>
              <w:right w:val="single" w:sz="4" w:space="0" w:color="auto"/>
            </w:tcBorders>
            <w:shd w:val="clear" w:color="auto" w:fill="auto"/>
            <w:noWrap/>
            <w:vAlign w:val="center"/>
          </w:tcPr>
          <w:p w14:paraId="7A76B4A6"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w:t>
            </w:r>
          </w:p>
        </w:tc>
        <w:tc>
          <w:tcPr>
            <w:tcW w:w="851" w:type="dxa"/>
            <w:gridSpan w:val="2"/>
            <w:tcBorders>
              <w:top w:val="nil"/>
              <w:left w:val="nil"/>
              <w:bottom w:val="single" w:sz="4" w:space="0" w:color="auto"/>
              <w:right w:val="single" w:sz="4" w:space="0" w:color="auto"/>
            </w:tcBorders>
            <w:shd w:val="clear" w:color="auto" w:fill="auto"/>
            <w:noWrap/>
            <w:vAlign w:val="center"/>
          </w:tcPr>
          <w:p w14:paraId="36FD50DF"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w:t>
            </w:r>
          </w:p>
        </w:tc>
        <w:tc>
          <w:tcPr>
            <w:tcW w:w="712" w:type="dxa"/>
            <w:tcBorders>
              <w:top w:val="nil"/>
              <w:left w:val="nil"/>
              <w:bottom w:val="single" w:sz="4" w:space="0" w:color="auto"/>
              <w:right w:val="single" w:sz="4" w:space="0" w:color="auto"/>
            </w:tcBorders>
            <w:shd w:val="clear" w:color="auto" w:fill="auto"/>
            <w:noWrap/>
            <w:vAlign w:val="center"/>
          </w:tcPr>
          <w:p w14:paraId="2F144B90" w14:textId="77777777" w:rsidR="007F4054" w:rsidRPr="00575EEB" w:rsidRDefault="007F4054" w:rsidP="007F4054">
            <w:pPr>
              <w:spacing w:after="0" w:line="240" w:lineRule="auto"/>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w:t>
            </w:r>
          </w:p>
        </w:tc>
        <w:tc>
          <w:tcPr>
            <w:tcW w:w="990" w:type="dxa"/>
            <w:gridSpan w:val="3"/>
            <w:tcBorders>
              <w:top w:val="nil"/>
              <w:left w:val="nil"/>
              <w:bottom w:val="single" w:sz="4" w:space="0" w:color="auto"/>
              <w:right w:val="single" w:sz="4" w:space="0" w:color="auto"/>
            </w:tcBorders>
            <w:shd w:val="clear" w:color="auto" w:fill="auto"/>
            <w:noWrap/>
            <w:vAlign w:val="center"/>
          </w:tcPr>
          <w:p w14:paraId="38A390E8" w14:textId="77777777" w:rsidR="007F4054" w:rsidRPr="00575EEB" w:rsidRDefault="007F4054" w:rsidP="007F4054">
            <w:pPr>
              <w:jc w:val="center"/>
              <w:rPr>
                <w:rFonts w:ascii="Times New Roman" w:hAnsi="Times New Roman"/>
                <w:bCs/>
                <w:sz w:val="20"/>
                <w:szCs w:val="20"/>
                <w:lang w:val="de-DE"/>
              </w:rPr>
            </w:pPr>
            <w:r w:rsidRPr="00575EEB">
              <w:rPr>
                <w:rFonts w:ascii="Times New Roman" w:hAnsi="Times New Roman"/>
                <w:bCs/>
                <w:sz w:val="20"/>
                <w:szCs w:val="20"/>
                <w:lang w:val="bs-Latn-BA"/>
              </w:rPr>
              <w:t>14.100</w:t>
            </w:r>
          </w:p>
        </w:tc>
        <w:tc>
          <w:tcPr>
            <w:tcW w:w="992" w:type="dxa"/>
            <w:gridSpan w:val="2"/>
            <w:tcBorders>
              <w:top w:val="nil"/>
              <w:left w:val="nil"/>
              <w:bottom w:val="single" w:sz="4" w:space="0" w:color="auto"/>
              <w:right w:val="nil"/>
            </w:tcBorders>
            <w:shd w:val="clear" w:color="auto" w:fill="auto"/>
            <w:vAlign w:val="center"/>
          </w:tcPr>
          <w:p w14:paraId="75FAD398" w14:textId="77777777" w:rsidR="007F4054" w:rsidRPr="00575EEB" w:rsidRDefault="007F4054" w:rsidP="007F4054">
            <w:pPr>
              <w:jc w:val="center"/>
              <w:rPr>
                <w:rFonts w:ascii="Times New Roman" w:hAnsi="Times New Roman"/>
                <w:b/>
                <w:sz w:val="20"/>
                <w:szCs w:val="20"/>
              </w:rPr>
            </w:pPr>
            <w:r w:rsidRPr="00575EEB">
              <w:rPr>
                <w:rFonts w:ascii="Times New Roman" w:eastAsia="Times New Roman" w:hAnsi="Times New Roman"/>
                <w:sz w:val="20"/>
                <w:szCs w:val="20"/>
                <w:lang w:val="bs-Latn-BA" w:eastAsia="en-GB"/>
              </w:rPr>
              <w:t>0980100</w:t>
            </w:r>
          </w:p>
        </w:tc>
        <w:tc>
          <w:tcPr>
            <w:tcW w:w="938" w:type="dxa"/>
            <w:tcBorders>
              <w:top w:val="nil"/>
              <w:left w:val="single" w:sz="4" w:space="0" w:color="auto"/>
              <w:bottom w:val="single" w:sz="4" w:space="0" w:color="auto"/>
              <w:right w:val="single" w:sz="4" w:space="0" w:color="auto"/>
            </w:tcBorders>
            <w:shd w:val="clear" w:color="auto" w:fill="auto"/>
            <w:vAlign w:val="center"/>
          </w:tcPr>
          <w:p w14:paraId="32945AB7" w14:textId="77777777" w:rsidR="007F4054" w:rsidRPr="00575EEB" w:rsidRDefault="007F4054" w:rsidP="007F4054">
            <w:pPr>
              <w:jc w:val="center"/>
              <w:rPr>
                <w:rFonts w:ascii="Times New Roman" w:hAnsi="Times New Roman"/>
                <w:bCs/>
                <w:sz w:val="20"/>
                <w:szCs w:val="20"/>
                <w:lang w:val="de-DE"/>
              </w:rPr>
            </w:pPr>
            <w:r w:rsidRPr="00575EEB">
              <w:rPr>
                <w:rFonts w:ascii="Times New Roman" w:hAnsi="Times New Roman"/>
                <w:bCs/>
                <w:sz w:val="20"/>
                <w:szCs w:val="20"/>
                <w:lang w:val="de-DE"/>
              </w:rPr>
              <w:t>I</w:t>
            </w:r>
          </w:p>
        </w:tc>
      </w:tr>
      <w:tr w:rsidR="00575EEB" w:rsidRPr="00575EEB" w14:paraId="48FF0E41" w14:textId="77777777" w:rsidTr="00AE28F4">
        <w:trPr>
          <w:gridAfter w:val="1"/>
          <w:wAfter w:w="6" w:type="dxa"/>
          <w:trHeight w:val="1658"/>
        </w:trPr>
        <w:tc>
          <w:tcPr>
            <w:tcW w:w="2846" w:type="dxa"/>
            <w:gridSpan w:val="2"/>
            <w:tcBorders>
              <w:top w:val="nil"/>
              <w:left w:val="single" w:sz="8" w:space="0" w:color="auto"/>
              <w:bottom w:val="single" w:sz="4" w:space="0" w:color="auto"/>
              <w:right w:val="single" w:sz="4" w:space="0" w:color="auto"/>
            </w:tcBorders>
            <w:shd w:val="clear" w:color="auto" w:fill="auto"/>
          </w:tcPr>
          <w:p w14:paraId="5622326D" w14:textId="77777777" w:rsidR="007F4054" w:rsidRPr="00575EEB" w:rsidRDefault="007F4054" w:rsidP="007F4054">
            <w:pPr>
              <w:spacing w:after="0" w:line="240" w:lineRule="auto"/>
              <w:rPr>
                <w:rFonts w:ascii="Times New Roman" w:hAnsi="Times New Roman"/>
                <w:sz w:val="20"/>
                <w:szCs w:val="20"/>
                <w:highlight w:val="yellow"/>
                <w:lang w:val="bs-Latn-BA"/>
              </w:rPr>
            </w:pPr>
            <w:r w:rsidRPr="00575EEB">
              <w:rPr>
                <w:rFonts w:ascii="Times New Roman" w:hAnsi="Times New Roman"/>
                <w:sz w:val="20"/>
                <w:szCs w:val="20"/>
                <w:lang w:val="bs-Latn-BA"/>
              </w:rPr>
              <w:t>3.2.2.16. Uplata članarine za RYCO*</w:t>
            </w:r>
          </w:p>
        </w:tc>
        <w:tc>
          <w:tcPr>
            <w:tcW w:w="1317" w:type="dxa"/>
            <w:tcBorders>
              <w:top w:val="nil"/>
              <w:left w:val="nil"/>
              <w:bottom w:val="single" w:sz="4" w:space="0" w:color="auto"/>
              <w:right w:val="single" w:sz="4" w:space="0" w:color="auto"/>
            </w:tcBorders>
            <w:shd w:val="clear" w:color="auto" w:fill="auto"/>
            <w:vAlign w:val="center"/>
          </w:tcPr>
          <w:p w14:paraId="78F55E61" w14:textId="77777777" w:rsidR="007F4054" w:rsidRPr="00575EEB" w:rsidRDefault="007F4054" w:rsidP="007F4054">
            <w:pPr>
              <w:spacing w:line="240" w:lineRule="auto"/>
              <w:jc w:val="center"/>
              <w:rPr>
                <w:rFonts w:ascii="Times New Roman" w:hAnsi="Times New Roman"/>
                <w:sz w:val="20"/>
                <w:szCs w:val="20"/>
                <w:lang w:val="bs-Latn-BA"/>
              </w:rPr>
            </w:pPr>
            <w:r w:rsidRPr="00575EEB">
              <w:rPr>
                <w:rFonts w:ascii="Times New Roman" w:hAnsi="Times New Roman"/>
                <w:sz w:val="20"/>
                <w:szCs w:val="20"/>
                <w:lang w:val="bs-Latn-BA"/>
              </w:rPr>
              <w:t>Sektor za obrazovanje u saradnji sa Ministarstvom vanjskih poslova BiH</w:t>
            </w:r>
          </w:p>
        </w:tc>
        <w:tc>
          <w:tcPr>
            <w:tcW w:w="1473" w:type="dxa"/>
            <w:gridSpan w:val="4"/>
            <w:tcBorders>
              <w:top w:val="nil"/>
              <w:left w:val="nil"/>
              <w:bottom w:val="single" w:sz="4" w:space="0" w:color="auto"/>
              <w:right w:val="single" w:sz="4" w:space="0" w:color="auto"/>
            </w:tcBorders>
            <w:shd w:val="clear" w:color="auto" w:fill="auto"/>
            <w:vAlign w:val="center"/>
          </w:tcPr>
          <w:p w14:paraId="7832B535" w14:textId="77777777" w:rsidR="007F4054" w:rsidRPr="00575EEB" w:rsidRDefault="007F4054" w:rsidP="007F4054">
            <w:pPr>
              <w:jc w:val="center"/>
              <w:rPr>
                <w:rFonts w:ascii="Times New Roman" w:hAnsi="Times New Roman"/>
                <w:bCs/>
                <w:sz w:val="20"/>
                <w:szCs w:val="20"/>
                <w:lang w:val="bs-Latn-BA"/>
              </w:rPr>
            </w:pPr>
            <w:r w:rsidRPr="00575EEB">
              <w:rPr>
                <w:rFonts w:ascii="Times New Roman" w:hAnsi="Times New Roman"/>
                <w:bCs/>
                <w:sz w:val="20"/>
                <w:szCs w:val="20"/>
                <w:lang w:val="bs-Latn-BA"/>
              </w:rPr>
              <w:t>Uplata izvršena</w:t>
            </w:r>
          </w:p>
        </w:tc>
        <w:tc>
          <w:tcPr>
            <w:tcW w:w="886" w:type="dxa"/>
            <w:tcBorders>
              <w:top w:val="nil"/>
              <w:left w:val="nil"/>
              <w:bottom w:val="single" w:sz="4" w:space="0" w:color="auto"/>
              <w:right w:val="single" w:sz="4" w:space="0" w:color="auto"/>
            </w:tcBorders>
            <w:shd w:val="clear" w:color="auto" w:fill="auto"/>
            <w:noWrap/>
            <w:vAlign w:val="center"/>
          </w:tcPr>
          <w:p w14:paraId="4C5EA9C4" w14:textId="77777777" w:rsidR="007F4054" w:rsidRPr="00575EEB" w:rsidRDefault="007F4054" w:rsidP="007F4054">
            <w:pPr>
              <w:jc w:val="center"/>
              <w:rPr>
                <w:rFonts w:ascii="Times New Roman" w:hAnsi="Times New Roman"/>
                <w:bCs/>
                <w:sz w:val="20"/>
                <w:szCs w:val="20"/>
                <w:lang w:val="bs-Latn-BA"/>
              </w:rPr>
            </w:pPr>
            <w:r w:rsidRPr="00575EEB">
              <w:rPr>
                <w:rFonts w:ascii="Times New Roman" w:hAnsi="Times New Roman"/>
                <w:bCs/>
                <w:sz w:val="20"/>
                <w:szCs w:val="20"/>
                <w:lang w:val="bs-Latn-BA"/>
              </w:rPr>
              <w:t>%</w:t>
            </w:r>
          </w:p>
        </w:tc>
        <w:tc>
          <w:tcPr>
            <w:tcW w:w="1142" w:type="dxa"/>
            <w:tcBorders>
              <w:top w:val="nil"/>
              <w:left w:val="nil"/>
              <w:bottom w:val="single" w:sz="4" w:space="0" w:color="auto"/>
              <w:right w:val="single" w:sz="4" w:space="0" w:color="auto"/>
            </w:tcBorders>
            <w:shd w:val="clear" w:color="auto" w:fill="auto"/>
            <w:vAlign w:val="center"/>
          </w:tcPr>
          <w:p w14:paraId="66A39340" w14:textId="77777777" w:rsidR="007F4054" w:rsidRPr="00575EEB" w:rsidRDefault="007F4054" w:rsidP="007F4054">
            <w:pPr>
              <w:jc w:val="center"/>
              <w:rPr>
                <w:rFonts w:ascii="Times New Roman" w:hAnsi="Times New Roman"/>
                <w:bCs/>
                <w:sz w:val="20"/>
                <w:szCs w:val="20"/>
                <w:lang w:val="bs-Latn-BA"/>
              </w:rPr>
            </w:pPr>
            <w:r w:rsidRPr="00575EEB">
              <w:rPr>
                <w:rFonts w:ascii="Times New Roman" w:hAnsi="Times New Roman"/>
                <w:bCs/>
                <w:sz w:val="20"/>
                <w:szCs w:val="20"/>
                <w:lang w:val="bs-Latn-BA"/>
              </w:rPr>
              <w:t>0%</w:t>
            </w:r>
          </w:p>
        </w:tc>
        <w:tc>
          <w:tcPr>
            <w:tcW w:w="1028" w:type="dxa"/>
            <w:gridSpan w:val="3"/>
            <w:tcBorders>
              <w:top w:val="nil"/>
              <w:left w:val="nil"/>
              <w:bottom w:val="single" w:sz="4" w:space="0" w:color="auto"/>
              <w:right w:val="single" w:sz="4" w:space="0" w:color="auto"/>
            </w:tcBorders>
            <w:shd w:val="clear" w:color="auto" w:fill="auto"/>
            <w:vAlign w:val="center"/>
          </w:tcPr>
          <w:p w14:paraId="2C54F04B" w14:textId="77777777" w:rsidR="007F4054" w:rsidRPr="00575EEB" w:rsidRDefault="007F4054" w:rsidP="007F4054">
            <w:pPr>
              <w:jc w:val="center"/>
              <w:rPr>
                <w:rFonts w:ascii="Times New Roman" w:hAnsi="Times New Roman"/>
                <w:bCs/>
                <w:sz w:val="20"/>
                <w:szCs w:val="20"/>
                <w:lang w:val="bs-Latn-BA"/>
              </w:rPr>
            </w:pPr>
            <w:r w:rsidRPr="00575EEB">
              <w:rPr>
                <w:rFonts w:ascii="Times New Roman" w:hAnsi="Times New Roman"/>
                <w:bCs/>
                <w:sz w:val="20"/>
                <w:szCs w:val="20"/>
                <w:lang w:val="bs-Latn-BA"/>
              </w:rPr>
              <w:t>100%</w:t>
            </w:r>
          </w:p>
        </w:tc>
        <w:tc>
          <w:tcPr>
            <w:tcW w:w="1009" w:type="dxa"/>
            <w:gridSpan w:val="2"/>
            <w:tcBorders>
              <w:top w:val="nil"/>
              <w:left w:val="nil"/>
              <w:bottom w:val="single" w:sz="4" w:space="0" w:color="auto"/>
              <w:right w:val="single" w:sz="4" w:space="0" w:color="auto"/>
            </w:tcBorders>
            <w:shd w:val="clear" w:color="auto" w:fill="auto"/>
            <w:noWrap/>
            <w:vAlign w:val="center"/>
          </w:tcPr>
          <w:p w14:paraId="51933241" w14:textId="77777777" w:rsidR="007F4054" w:rsidRPr="00575EEB" w:rsidRDefault="007F4054" w:rsidP="007F4054">
            <w:pPr>
              <w:jc w:val="center"/>
              <w:rPr>
                <w:rFonts w:ascii="Times New Roman" w:hAnsi="Times New Roman"/>
                <w:bCs/>
                <w:sz w:val="20"/>
                <w:szCs w:val="20"/>
                <w:lang w:val="bs-Latn-BA"/>
              </w:rPr>
            </w:pPr>
            <w:r w:rsidRPr="00575EEB">
              <w:rPr>
                <w:rFonts w:ascii="Times New Roman" w:hAnsi="Times New Roman"/>
                <w:bCs/>
                <w:sz w:val="20"/>
                <w:szCs w:val="20"/>
                <w:lang w:val="bs-Latn-BA"/>
              </w:rPr>
              <w:t>301.200</w:t>
            </w:r>
          </w:p>
        </w:tc>
        <w:tc>
          <w:tcPr>
            <w:tcW w:w="894" w:type="dxa"/>
            <w:gridSpan w:val="4"/>
            <w:tcBorders>
              <w:top w:val="nil"/>
              <w:left w:val="nil"/>
              <w:bottom w:val="single" w:sz="4" w:space="0" w:color="auto"/>
              <w:right w:val="single" w:sz="4" w:space="0" w:color="auto"/>
            </w:tcBorders>
            <w:shd w:val="clear" w:color="auto" w:fill="auto"/>
            <w:noWrap/>
            <w:vAlign w:val="center"/>
          </w:tcPr>
          <w:p w14:paraId="16FBCC9F" w14:textId="77777777" w:rsidR="007F4054" w:rsidRPr="00575EEB" w:rsidRDefault="007F4054" w:rsidP="007F4054">
            <w:pPr>
              <w:jc w:val="center"/>
              <w:rPr>
                <w:rFonts w:ascii="Times New Roman" w:hAnsi="Times New Roman"/>
                <w:bCs/>
                <w:sz w:val="20"/>
                <w:szCs w:val="20"/>
                <w:lang w:val="bs-Latn-BA"/>
              </w:rPr>
            </w:pPr>
            <w:r w:rsidRPr="00575EEB">
              <w:rPr>
                <w:rFonts w:ascii="Times New Roman" w:hAnsi="Times New Roman"/>
                <w:bCs/>
                <w:sz w:val="20"/>
                <w:szCs w:val="20"/>
                <w:lang w:val="bs-Latn-BA"/>
              </w:rPr>
              <w:t>/</w:t>
            </w:r>
          </w:p>
        </w:tc>
        <w:tc>
          <w:tcPr>
            <w:tcW w:w="382" w:type="dxa"/>
            <w:gridSpan w:val="2"/>
            <w:tcBorders>
              <w:top w:val="nil"/>
              <w:left w:val="nil"/>
              <w:bottom w:val="single" w:sz="4" w:space="0" w:color="auto"/>
              <w:right w:val="single" w:sz="4" w:space="0" w:color="auto"/>
            </w:tcBorders>
            <w:shd w:val="clear" w:color="auto" w:fill="auto"/>
            <w:noWrap/>
            <w:vAlign w:val="center"/>
          </w:tcPr>
          <w:p w14:paraId="54E59D8B" w14:textId="77777777" w:rsidR="007F4054" w:rsidRPr="00575EEB" w:rsidRDefault="007F4054" w:rsidP="007F4054">
            <w:pPr>
              <w:jc w:val="center"/>
              <w:rPr>
                <w:rFonts w:ascii="Times New Roman" w:hAnsi="Times New Roman"/>
                <w:bCs/>
                <w:sz w:val="20"/>
                <w:szCs w:val="20"/>
                <w:lang w:val="de-DE"/>
              </w:rPr>
            </w:pPr>
            <w:r w:rsidRPr="00575EEB">
              <w:rPr>
                <w:rFonts w:ascii="Times New Roman" w:hAnsi="Times New Roman"/>
                <w:bCs/>
                <w:sz w:val="20"/>
                <w:szCs w:val="20"/>
                <w:lang w:val="de-DE"/>
              </w:rPr>
              <w:t>/</w:t>
            </w:r>
          </w:p>
        </w:tc>
        <w:tc>
          <w:tcPr>
            <w:tcW w:w="851" w:type="dxa"/>
            <w:gridSpan w:val="2"/>
            <w:tcBorders>
              <w:top w:val="nil"/>
              <w:left w:val="nil"/>
              <w:bottom w:val="single" w:sz="4" w:space="0" w:color="auto"/>
              <w:right w:val="single" w:sz="4" w:space="0" w:color="auto"/>
            </w:tcBorders>
            <w:shd w:val="clear" w:color="auto" w:fill="auto"/>
            <w:noWrap/>
            <w:vAlign w:val="center"/>
          </w:tcPr>
          <w:p w14:paraId="07D9B6AA" w14:textId="77777777" w:rsidR="007F4054" w:rsidRPr="00575EEB" w:rsidRDefault="007F4054" w:rsidP="007F4054">
            <w:pPr>
              <w:jc w:val="center"/>
              <w:rPr>
                <w:rFonts w:ascii="Times New Roman" w:hAnsi="Times New Roman"/>
                <w:bCs/>
                <w:sz w:val="20"/>
                <w:szCs w:val="20"/>
                <w:lang w:val="de-DE"/>
              </w:rPr>
            </w:pPr>
            <w:r w:rsidRPr="00575EEB">
              <w:rPr>
                <w:rFonts w:ascii="Times New Roman" w:hAnsi="Times New Roman"/>
                <w:bCs/>
                <w:sz w:val="20"/>
                <w:szCs w:val="20"/>
                <w:lang w:val="de-DE"/>
              </w:rPr>
              <w:t>/</w:t>
            </w:r>
          </w:p>
        </w:tc>
        <w:tc>
          <w:tcPr>
            <w:tcW w:w="712" w:type="dxa"/>
            <w:tcBorders>
              <w:top w:val="nil"/>
              <w:left w:val="nil"/>
              <w:bottom w:val="single" w:sz="4" w:space="0" w:color="auto"/>
              <w:right w:val="single" w:sz="4" w:space="0" w:color="auto"/>
            </w:tcBorders>
            <w:shd w:val="clear" w:color="auto" w:fill="auto"/>
            <w:noWrap/>
            <w:vAlign w:val="center"/>
          </w:tcPr>
          <w:p w14:paraId="46415114" w14:textId="77777777" w:rsidR="007F4054" w:rsidRPr="00575EEB" w:rsidRDefault="007F4054" w:rsidP="007F4054">
            <w:pPr>
              <w:jc w:val="center"/>
              <w:rPr>
                <w:rFonts w:ascii="Times New Roman" w:hAnsi="Times New Roman"/>
                <w:bCs/>
                <w:sz w:val="16"/>
                <w:szCs w:val="16"/>
                <w:lang w:val="bs-Latn-BA"/>
              </w:rPr>
            </w:pPr>
          </w:p>
          <w:p w14:paraId="52D04461" w14:textId="77777777" w:rsidR="007F4054" w:rsidRPr="00575EEB" w:rsidRDefault="007F4054" w:rsidP="007F4054">
            <w:pPr>
              <w:jc w:val="center"/>
              <w:rPr>
                <w:rFonts w:ascii="Times New Roman" w:hAnsi="Times New Roman"/>
                <w:bCs/>
                <w:sz w:val="16"/>
                <w:szCs w:val="16"/>
                <w:lang w:val="de-DE"/>
              </w:rPr>
            </w:pPr>
            <w:r w:rsidRPr="00575EEB">
              <w:rPr>
                <w:rFonts w:ascii="Times New Roman" w:hAnsi="Times New Roman"/>
                <w:bCs/>
                <w:sz w:val="16"/>
                <w:szCs w:val="16"/>
                <w:lang w:val="bs-Latn-BA"/>
              </w:rPr>
              <w:t>301.200</w:t>
            </w:r>
          </w:p>
        </w:tc>
        <w:tc>
          <w:tcPr>
            <w:tcW w:w="990" w:type="dxa"/>
            <w:gridSpan w:val="3"/>
            <w:tcBorders>
              <w:top w:val="nil"/>
              <w:left w:val="nil"/>
              <w:bottom w:val="single" w:sz="4" w:space="0" w:color="auto"/>
              <w:right w:val="single" w:sz="4" w:space="0" w:color="auto"/>
            </w:tcBorders>
            <w:shd w:val="clear" w:color="auto" w:fill="auto"/>
            <w:noWrap/>
            <w:vAlign w:val="center"/>
          </w:tcPr>
          <w:p w14:paraId="1ADC2E75" w14:textId="77777777" w:rsidR="007F4054" w:rsidRPr="00575EEB" w:rsidRDefault="007F4054" w:rsidP="007F4054">
            <w:pPr>
              <w:jc w:val="center"/>
              <w:rPr>
                <w:rFonts w:ascii="Times New Roman" w:hAnsi="Times New Roman"/>
                <w:bCs/>
                <w:sz w:val="20"/>
                <w:szCs w:val="20"/>
                <w:lang w:val="bs-Latn-BA"/>
              </w:rPr>
            </w:pPr>
            <w:r w:rsidRPr="00575EEB">
              <w:rPr>
                <w:rFonts w:ascii="Times New Roman" w:hAnsi="Times New Roman"/>
                <w:bCs/>
                <w:sz w:val="20"/>
                <w:szCs w:val="20"/>
                <w:lang w:val="bs-Latn-BA"/>
              </w:rPr>
              <w:t>301.200</w:t>
            </w:r>
          </w:p>
        </w:tc>
        <w:tc>
          <w:tcPr>
            <w:tcW w:w="992" w:type="dxa"/>
            <w:gridSpan w:val="2"/>
            <w:tcBorders>
              <w:top w:val="nil"/>
              <w:left w:val="nil"/>
              <w:bottom w:val="single" w:sz="4" w:space="0" w:color="auto"/>
              <w:right w:val="nil"/>
            </w:tcBorders>
            <w:shd w:val="clear" w:color="auto" w:fill="auto"/>
            <w:vAlign w:val="center"/>
          </w:tcPr>
          <w:p w14:paraId="0BEF0397" w14:textId="77777777" w:rsidR="007F4054" w:rsidRPr="00575EEB" w:rsidRDefault="007F4054" w:rsidP="007F4054">
            <w:pPr>
              <w:jc w:val="center"/>
              <w:rPr>
                <w:rFonts w:ascii="Times New Roman" w:eastAsia="Times New Roman" w:hAnsi="Times New Roman"/>
                <w:sz w:val="20"/>
                <w:szCs w:val="20"/>
                <w:lang w:val="bs-Latn-BA" w:eastAsia="en-GB"/>
              </w:rPr>
            </w:pPr>
            <w:r w:rsidRPr="00575EEB">
              <w:rPr>
                <w:rFonts w:ascii="Times New Roman" w:eastAsia="Times New Roman" w:hAnsi="Times New Roman"/>
                <w:sz w:val="20"/>
                <w:szCs w:val="20"/>
                <w:lang w:val="bs-Latn-BA" w:eastAsia="en-GB"/>
              </w:rPr>
              <w:t>0980100</w:t>
            </w:r>
          </w:p>
        </w:tc>
        <w:tc>
          <w:tcPr>
            <w:tcW w:w="938" w:type="dxa"/>
            <w:tcBorders>
              <w:top w:val="nil"/>
              <w:left w:val="single" w:sz="4" w:space="0" w:color="auto"/>
              <w:bottom w:val="single" w:sz="4" w:space="0" w:color="auto"/>
              <w:right w:val="single" w:sz="4" w:space="0" w:color="auto"/>
            </w:tcBorders>
            <w:shd w:val="clear" w:color="auto" w:fill="auto"/>
            <w:vAlign w:val="center"/>
          </w:tcPr>
          <w:p w14:paraId="6B697D76" w14:textId="77777777" w:rsidR="007F4054" w:rsidRPr="00575EEB" w:rsidRDefault="007F4054" w:rsidP="007F4054">
            <w:pPr>
              <w:jc w:val="center"/>
              <w:rPr>
                <w:rFonts w:ascii="Times New Roman" w:hAnsi="Times New Roman"/>
                <w:bCs/>
                <w:sz w:val="20"/>
                <w:szCs w:val="20"/>
                <w:lang w:val="de-DE"/>
              </w:rPr>
            </w:pPr>
            <w:r w:rsidRPr="00575EEB">
              <w:rPr>
                <w:rFonts w:ascii="Times New Roman" w:hAnsi="Times New Roman"/>
                <w:bCs/>
                <w:sz w:val="20"/>
                <w:szCs w:val="20"/>
                <w:lang w:val="de-DE"/>
              </w:rPr>
              <w:t>IV</w:t>
            </w:r>
          </w:p>
        </w:tc>
      </w:tr>
    </w:tbl>
    <w:p w14:paraId="7BD2AD26" w14:textId="77777777" w:rsidR="0059487A" w:rsidRPr="00575EEB" w:rsidRDefault="0059487A" w:rsidP="0059487A">
      <w:pPr>
        <w:spacing w:after="0" w:line="240" w:lineRule="auto"/>
        <w:jc w:val="both"/>
        <w:rPr>
          <w:rFonts w:ascii="Times New Roman" w:hAnsi="Times New Roman"/>
          <w:b/>
        </w:rPr>
      </w:pPr>
    </w:p>
    <w:tbl>
      <w:tblPr>
        <w:tblW w:w="15447" w:type="dxa"/>
        <w:tblInd w:w="-4" w:type="dxa"/>
        <w:tblLayout w:type="fixed"/>
        <w:tblCellMar>
          <w:left w:w="41" w:type="dxa"/>
          <w:right w:w="41" w:type="dxa"/>
        </w:tblCellMar>
        <w:tblLook w:val="04A0" w:firstRow="1" w:lastRow="0" w:firstColumn="1" w:lastColumn="0" w:noHBand="0" w:noVBand="1"/>
      </w:tblPr>
      <w:tblGrid>
        <w:gridCol w:w="2826"/>
        <w:gridCol w:w="1331"/>
        <w:gridCol w:w="1674"/>
        <w:gridCol w:w="566"/>
        <w:gridCol w:w="708"/>
        <w:gridCol w:w="571"/>
        <w:gridCol w:w="1416"/>
        <w:gridCol w:w="1132"/>
        <w:gridCol w:w="708"/>
        <w:gridCol w:w="424"/>
        <w:gridCol w:w="990"/>
        <w:gridCol w:w="845"/>
        <w:gridCol w:w="1148"/>
        <w:gridCol w:w="1108"/>
      </w:tblGrid>
      <w:tr w:rsidR="00575EEB" w:rsidRPr="00575EEB" w14:paraId="0CBFB98B" w14:textId="77777777" w:rsidTr="00575EEB">
        <w:trPr>
          <w:trHeight w:val="114"/>
        </w:trPr>
        <w:tc>
          <w:tcPr>
            <w:tcW w:w="15447" w:type="dxa"/>
            <w:gridSpan w:val="14"/>
            <w:tcBorders>
              <w:top w:val="single" w:sz="3" w:space="0" w:color="auto"/>
              <w:left w:val="single" w:sz="3" w:space="0" w:color="auto"/>
              <w:bottom w:val="single" w:sz="2" w:space="0" w:color="auto"/>
              <w:right w:val="single" w:sz="3" w:space="0" w:color="000000"/>
            </w:tcBorders>
            <w:shd w:val="clear" w:color="000000" w:fill="76933C"/>
            <w:noWrap/>
            <w:vAlign w:val="center"/>
            <w:hideMark/>
          </w:tcPr>
          <w:p w14:paraId="5C498D54" w14:textId="77777777" w:rsidR="0058268D" w:rsidRPr="00575EEB" w:rsidRDefault="0058268D" w:rsidP="00C50120">
            <w:pPr>
              <w:spacing w:after="0" w:line="240" w:lineRule="auto"/>
              <w:rPr>
                <w:rFonts w:ascii="Times New Roman" w:eastAsia="Times New Roman" w:hAnsi="Times New Roman"/>
                <w:b/>
                <w:bCs/>
                <w:sz w:val="20"/>
                <w:szCs w:val="20"/>
                <w:lang w:val="en-GB" w:eastAsia="en-GB"/>
              </w:rPr>
            </w:pPr>
            <w:r w:rsidRPr="00575EEB">
              <w:rPr>
                <w:rFonts w:ascii="Times New Roman" w:eastAsia="Times New Roman" w:hAnsi="Times New Roman"/>
                <w:b/>
                <w:bCs/>
                <w:sz w:val="20"/>
                <w:szCs w:val="20"/>
                <w:lang w:val="en-GB" w:eastAsia="en-GB"/>
              </w:rPr>
              <w:t>II - AKCIONI PLAN GODIŠNJEG PROGRAMA RADA MINISTARSTVA CIVILNIH POSLOVA BiH</w:t>
            </w:r>
          </w:p>
        </w:tc>
      </w:tr>
      <w:tr w:rsidR="00575EEB" w:rsidRPr="004A46D7" w14:paraId="05A70CB6" w14:textId="77777777" w:rsidTr="00575EEB">
        <w:trPr>
          <w:trHeight w:val="96"/>
        </w:trPr>
        <w:tc>
          <w:tcPr>
            <w:tcW w:w="15447" w:type="dxa"/>
            <w:gridSpan w:val="14"/>
            <w:tcBorders>
              <w:top w:val="single" w:sz="2" w:space="0" w:color="auto"/>
              <w:left w:val="single" w:sz="3" w:space="0" w:color="auto"/>
              <w:bottom w:val="single" w:sz="2" w:space="0" w:color="auto"/>
              <w:right w:val="single" w:sz="3" w:space="0" w:color="000000"/>
            </w:tcBorders>
            <w:shd w:val="clear" w:color="auto" w:fill="auto"/>
            <w:noWrap/>
            <w:vAlign w:val="center"/>
            <w:hideMark/>
          </w:tcPr>
          <w:p w14:paraId="323DBDCC" w14:textId="77777777" w:rsidR="0058268D" w:rsidRPr="00575EEB" w:rsidRDefault="0058268D" w:rsidP="00C50120">
            <w:pPr>
              <w:spacing w:after="0" w:line="240" w:lineRule="auto"/>
              <w:rPr>
                <w:rFonts w:ascii="Times New Roman" w:eastAsia="Times New Roman" w:hAnsi="Times New Roman"/>
                <w:b/>
                <w:bCs/>
                <w:sz w:val="20"/>
                <w:szCs w:val="20"/>
                <w:lang w:val="fr-FR" w:eastAsia="en-GB"/>
              </w:rPr>
            </w:pPr>
            <w:r w:rsidRPr="00575EEB">
              <w:rPr>
                <w:rFonts w:ascii="Times New Roman" w:eastAsia="Times New Roman" w:hAnsi="Times New Roman"/>
                <w:b/>
                <w:bCs/>
                <w:sz w:val="20"/>
                <w:szCs w:val="20"/>
                <w:lang w:val="fr-FR" w:eastAsia="en-GB"/>
              </w:rPr>
              <w:t>Opći cilj/principi razvoja: Pametan rast</w:t>
            </w:r>
          </w:p>
        </w:tc>
      </w:tr>
      <w:tr w:rsidR="00575EEB" w:rsidRPr="004A46D7" w14:paraId="1E86E6B2" w14:textId="77777777" w:rsidTr="00575EEB">
        <w:trPr>
          <w:trHeight w:val="96"/>
        </w:trPr>
        <w:tc>
          <w:tcPr>
            <w:tcW w:w="15447" w:type="dxa"/>
            <w:gridSpan w:val="14"/>
            <w:tcBorders>
              <w:top w:val="single" w:sz="2" w:space="0" w:color="auto"/>
              <w:left w:val="single" w:sz="3" w:space="0" w:color="auto"/>
              <w:bottom w:val="single" w:sz="2" w:space="0" w:color="auto"/>
              <w:right w:val="single" w:sz="3" w:space="0" w:color="000000"/>
            </w:tcBorders>
            <w:shd w:val="clear" w:color="auto" w:fill="auto"/>
            <w:noWrap/>
            <w:vAlign w:val="center"/>
            <w:hideMark/>
          </w:tcPr>
          <w:p w14:paraId="749F4E2C" w14:textId="77777777" w:rsidR="0058268D" w:rsidRPr="00575EEB" w:rsidRDefault="0058268D" w:rsidP="00C50120">
            <w:pPr>
              <w:spacing w:after="0" w:line="240" w:lineRule="auto"/>
              <w:rPr>
                <w:rFonts w:ascii="Times New Roman" w:eastAsia="Times New Roman" w:hAnsi="Times New Roman"/>
                <w:b/>
                <w:bCs/>
                <w:sz w:val="20"/>
                <w:szCs w:val="20"/>
                <w:lang w:val="fr-FR" w:eastAsia="en-GB"/>
              </w:rPr>
            </w:pPr>
            <w:r w:rsidRPr="00575EEB">
              <w:rPr>
                <w:rFonts w:ascii="Times New Roman" w:eastAsia="Times New Roman" w:hAnsi="Times New Roman"/>
                <w:b/>
                <w:bCs/>
                <w:sz w:val="20"/>
                <w:szCs w:val="20"/>
                <w:lang w:val="fr-FR" w:eastAsia="en-GB"/>
              </w:rPr>
              <w:t xml:space="preserve">Strateški cilj: </w:t>
            </w:r>
            <w:r w:rsidR="00B952B1" w:rsidRPr="00575EEB">
              <w:rPr>
                <w:rFonts w:ascii="Times New Roman" w:eastAsia="Times New Roman" w:hAnsi="Times New Roman"/>
                <w:b/>
                <w:bCs/>
                <w:sz w:val="20"/>
                <w:szCs w:val="20"/>
                <w:lang w:val="fr-FR" w:eastAsia="en-GB"/>
              </w:rPr>
              <w:t xml:space="preserve">4. </w:t>
            </w:r>
            <w:r w:rsidRPr="00575EEB">
              <w:rPr>
                <w:rFonts w:ascii="Times New Roman" w:eastAsia="Times New Roman" w:hAnsi="Times New Roman"/>
                <w:b/>
                <w:bCs/>
                <w:sz w:val="20"/>
                <w:szCs w:val="20"/>
                <w:lang w:val="fr-FR" w:eastAsia="en-GB"/>
              </w:rPr>
              <w:t>Povećati industrijsku konkurentnost</w:t>
            </w:r>
          </w:p>
        </w:tc>
      </w:tr>
      <w:tr w:rsidR="00575EEB" w:rsidRPr="00CD7994" w14:paraId="7DF0835D" w14:textId="77777777" w:rsidTr="00575EEB">
        <w:trPr>
          <w:trHeight w:val="182"/>
        </w:trPr>
        <w:tc>
          <w:tcPr>
            <w:tcW w:w="15447" w:type="dxa"/>
            <w:gridSpan w:val="14"/>
            <w:tcBorders>
              <w:top w:val="single" w:sz="2" w:space="0" w:color="auto"/>
              <w:left w:val="single" w:sz="3" w:space="0" w:color="auto"/>
              <w:bottom w:val="single" w:sz="2" w:space="0" w:color="auto"/>
              <w:right w:val="single" w:sz="3" w:space="0" w:color="000000"/>
            </w:tcBorders>
            <w:shd w:val="clear" w:color="auto" w:fill="auto"/>
            <w:vAlign w:val="center"/>
            <w:hideMark/>
          </w:tcPr>
          <w:p w14:paraId="384D061E" w14:textId="77777777" w:rsidR="0058268D" w:rsidRPr="004A46D7" w:rsidRDefault="0058268D" w:rsidP="00C50120">
            <w:pPr>
              <w:spacing w:after="0" w:line="240" w:lineRule="auto"/>
              <w:rPr>
                <w:rFonts w:ascii="Times New Roman" w:eastAsia="Times New Roman" w:hAnsi="Times New Roman"/>
                <w:b/>
                <w:bCs/>
                <w:sz w:val="20"/>
                <w:szCs w:val="20"/>
                <w:lang w:eastAsia="en-GB"/>
              </w:rPr>
            </w:pPr>
            <w:r w:rsidRPr="004A46D7">
              <w:rPr>
                <w:rFonts w:ascii="Times New Roman" w:eastAsia="Times New Roman" w:hAnsi="Times New Roman"/>
                <w:b/>
                <w:bCs/>
                <w:sz w:val="20"/>
                <w:szCs w:val="20"/>
                <w:lang w:eastAsia="en-GB"/>
              </w:rPr>
              <w:t xml:space="preserve">Srednjoročni cilj: </w:t>
            </w:r>
            <w:r w:rsidR="00B952B1" w:rsidRPr="004A46D7">
              <w:rPr>
                <w:rFonts w:ascii="Times New Roman" w:eastAsia="Times New Roman" w:hAnsi="Times New Roman"/>
                <w:b/>
                <w:bCs/>
                <w:sz w:val="20"/>
                <w:szCs w:val="20"/>
                <w:lang w:eastAsia="en-GB"/>
              </w:rPr>
              <w:t xml:space="preserve">4.2. </w:t>
            </w:r>
            <w:r w:rsidRPr="004A46D7">
              <w:rPr>
                <w:rFonts w:ascii="Times New Roman" w:eastAsia="Times New Roman" w:hAnsi="Times New Roman"/>
                <w:b/>
                <w:bCs/>
                <w:sz w:val="20"/>
                <w:szCs w:val="20"/>
                <w:lang w:eastAsia="en-GB"/>
              </w:rPr>
              <w:t>Unaprijediti politike u oblasti nauke</w:t>
            </w:r>
          </w:p>
        </w:tc>
      </w:tr>
      <w:tr w:rsidR="00575EEB" w:rsidRPr="00CD7994" w14:paraId="20CA4344" w14:textId="77777777" w:rsidTr="00575EEB">
        <w:trPr>
          <w:trHeight w:val="205"/>
        </w:trPr>
        <w:tc>
          <w:tcPr>
            <w:tcW w:w="15447" w:type="dxa"/>
            <w:gridSpan w:val="14"/>
            <w:tcBorders>
              <w:top w:val="single" w:sz="2" w:space="0" w:color="auto"/>
              <w:left w:val="single" w:sz="3" w:space="0" w:color="auto"/>
              <w:bottom w:val="single" w:sz="2" w:space="0" w:color="auto"/>
              <w:right w:val="single" w:sz="3" w:space="0" w:color="000000"/>
            </w:tcBorders>
            <w:shd w:val="clear" w:color="auto" w:fill="auto"/>
            <w:vAlign w:val="center"/>
            <w:hideMark/>
          </w:tcPr>
          <w:p w14:paraId="0EEC7828" w14:textId="77777777" w:rsidR="0058268D" w:rsidRPr="004A46D7" w:rsidRDefault="0058268D" w:rsidP="00C50120">
            <w:pPr>
              <w:spacing w:after="0" w:line="240" w:lineRule="auto"/>
              <w:rPr>
                <w:rFonts w:ascii="Times New Roman" w:eastAsia="Times New Roman" w:hAnsi="Times New Roman"/>
                <w:b/>
                <w:bCs/>
                <w:sz w:val="20"/>
                <w:szCs w:val="20"/>
                <w:lang w:eastAsia="en-GB"/>
              </w:rPr>
            </w:pPr>
            <w:r w:rsidRPr="004A46D7">
              <w:rPr>
                <w:rFonts w:ascii="Times New Roman" w:eastAsia="Times New Roman" w:hAnsi="Times New Roman"/>
                <w:b/>
                <w:bCs/>
                <w:sz w:val="20"/>
                <w:szCs w:val="20"/>
                <w:lang w:eastAsia="en-GB"/>
              </w:rPr>
              <w:t>Specifični cilj: Razvijanje efikasnog modela koordinacije aktivnosti u oblasti nauke u BiH</w:t>
            </w:r>
          </w:p>
        </w:tc>
      </w:tr>
      <w:tr w:rsidR="00575EEB" w:rsidRPr="00575EEB" w14:paraId="55227C61" w14:textId="77777777" w:rsidTr="00575EEB">
        <w:trPr>
          <w:trHeight w:val="96"/>
        </w:trPr>
        <w:tc>
          <w:tcPr>
            <w:tcW w:w="2826" w:type="dxa"/>
            <w:vMerge w:val="restart"/>
            <w:tcBorders>
              <w:top w:val="single" w:sz="2" w:space="0" w:color="auto"/>
              <w:left w:val="single" w:sz="3" w:space="0" w:color="auto"/>
              <w:bottom w:val="single" w:sz="2" w:space="0" w:color="auto"/>
              <w:right w:val="single" w:sz="2" w:space="0" w:color="auto"/>
            </w:tcBorders>
            <w:shd w:val="clear" w:color="000000" w:fill="C4D79B"/>
            <w:vAlign w:val="center"/>
            <w:hideMark/>
          </w:tcPr>
          <w:p w14:paraId="0A834C0B" w14:textId="77777777" w:rsidR="0058268D" w:rsidRPr="00575EEB" w:rsidRDefault="0058268D" w:rsidP="00C50120">
            <w:pPr>
              <w:spacing w:after="0" w:line="240" w:lineRule="auto"/>
              <w:jc w:val="center"/>
              <w:rPr>
                <w:rFonts w:ascii="Times New Roman" w:eastAsia="Times New Roman" w:hAnsi="Times New Roman"/>
                <w:b/>
                <w:bCs/>
                <w:sz w:val="20"/>
                <w:szCs w:val="20"/>
                <w:lang w:val="en-GB" w:eastAsia="en-GB"/>
              </w:rPr>
            </w:pPr>
            <w:r w:rsidRPr="00575EEB">
              <w:rPr>
                <w:rFonts w:ascii="Times New Roman" w:eastAsia="Times New Roman" w:hAnsi="Times New Roman"/>
                <w:b/>
                <w:bCs/>
                <w:sz w:val="20"/>
                <w:szCs w:val="20"/>
                <w:lang w:val="en-GB" w:eastAsia="en-GB"/>
              </w:rPr>
              <w:t>Programi, projekti i aktivnosti</w:t>
            </w:r>
          </w:p>
        </w:tc>
        <w:tc>
          <w:tcPr>
            <w:tcW w:w="1331" w:type="dxa"/>
            <w:vMerge w:val="restart"/>
            <w:tcBorders>
              <w:top w:val="single" w:sz="2" w:space="0" w:color="auto"/>
              <w:left w:val="single" w:sz="2" w:space="0" w:color="auto"/>
              <w:right w:val="single" w:sz="2" w:space="0" w:color="auto"/>
            </w:tcBorders>
            <w:shd w:val="clear" w:color="000000" w:fill="C4D79B"/>
            <w:vAlign w:val="center"/>
            <w:hideMark/>
          </w:tcPr>
          <w:p w14:paraId="6A08E848" w14:textId="77777777" w:rsidR="0058268D" w:rsidRPr="00575EEB" w:rsidRDefault="0058268D" w:rsidP="00C50120">
            <w:pPr>
              <w:spacing w:after="0" w:line="240" w:lineRule="auto"/>
              <w:jc w:val="center"/>
              <w:rPr>
                <w:rFonts w:ascii="Times New Roman" w:eastAsia="Times New Roman" w:hAnsi="Times New Roman"/>
                <w:b/>
                <w:bCs/>
                <w:sz w:val="20"/>
                <w:szCs w:val="20"/>
                <w:lang w:val="en-GB" w:eastAsia="en-GB"/>
              </w:rPr>
            </w:pPr>
            <w:r w:rsidRPr="00575EEB">
              <w:rPr>
                <w:rFonts w:ascii="Times New Roman" w:eastAsia="Times New Roman" w:hAnsi="Times New Roman"/>
                <w:b/>
                <w:bCs/>
                <w:sz w:val="20"/>
                <w:szCs w:val="20"/>
                <w:lang w:val="en-GB" w:eastAsia="en-GB"/>
              </w:rPr>
              <w:t>Nosilac aktivnosti</w:t>
            </w:r>
            <w:r w:rsidRPr="00575EEB">
              <w:rPr>
                <w:rFonts w:ascii="Times New Roman" w:eastAsia="Times New Roman" w:hAnsi="Times New Roman"/>
                <w:sz w:val="20"/>
                <w:szCs w:val="20"/>
                <w:lang w:val="en-GB" w:eastAsia="en-GB"/>
              </w:rPr>
              <w:t xml:space="preserve"> (organizaciona jedinica)</w:t>
            </w:r>
          </w:p>
        </w:tc>
        <w:tc>
          <w:tcPr>
            <w:tcW w:w="3519" w:type="dxa"/>
            <w:gridSpan w:val="4"/>
            <w:tcBorders>
              <w:top w:val="single" w:sz="2" w:space="0" w:color="auto"/>
              <w:left w:val="nil"/>
              <w:bottom w:val="single" w:sz="4" w:space="0" w:color="auto"/>
              <w:right w:val="single" w:sz="2" w:space="0" w:color="000000"/>
            </w:tcBorders>
            <w:shd w:val="clear" w:color="000000" w:fill="C4D79B"/>
            <w:vAlign w:val="center"/>
            <w:hideMark/>
          </w:tcPr>
          <w:p w14:paraId="72C40B63" w14:textId="77777777" w:rsidR="0058268D" w:rsidRPr="00575EEB" w:rsidRDefault="0058268D" w:rsidP="00C50120">
            <w:pPr>
              <w:spacing w:after="0" w:line="240" w:lineRule="auto"/>
              <w:jc w:val="center"/>
              <w:rPr>
                <w:rFonts w:ascii="Times New Roman" w:eastAsia="Times New Roman" w:hAnsi="Times New Roman"/>
                <w:b/>
                <w:bCs/>
                <w:sz w:val="20"/>
                <w:szCs w:val="20"/>
                <w:lang w:val="en-GB" w:eastAsia="en-GB"/>
              </w:rPr>
            </w:pPr>
            <w:r w:rsidRPr="00575EEB">
              <w:rPr>
                <w:rFonts w:ascii="Times New Roman" w:eastAsia="Times New Roman" w:hAnsi="Times New Roman"/>
                <w:b/>
                <w:bCs/>
                <w:sz w:val="20"/>
                <w:szCs w:val="20"/>
                <w:lang w:val="en-GB" w:eastAsia="en-GB"/>
              </w:rPr>
              <w:t>Pokazatelji</w:t>
            </w:r>
          </w:p>
        </w:tc>
        <w:tc>
          <w:tcPr>
            <w:tcW w:w="1416" w:type="dxa"/>
            <w:tcBorders>
              <w:top w:val="single" w:sz="2" w:space="0" w:color="auto"/>
              <w:left w:val="nil"/>
              <w:bottom w:val="single" w:sz="4" w:space="0" w:color="auto"/>
              <w:right w:val="single" w:sz="2" w:space="0" w:color="auto"/>
            </w:tcBorders>
            <w:shd w:val="clear" w:color="000000" w:fill="C4D79B"/>
            <w:vAlign w:val="center"/>
            <w:hideMark/>
          </w:tcPr>
          <w:p w14:paraId="65F5D11E" w14:textId="77777777" w:rsidR="0058268D" w:rsidRPr="00575EEB" w:rsidRDefault="0058268D" w:rsidP="00C50120">
            <w:pPr>
              <w:spacing w:after="0" w:line="240" w:lineRule="auto"/>
              <w:jc w:val="center"/>
              <w:rPr>
                <w:rFonts w:ascii="Times New Roman" w:eastAsia="Times New Roman" w:hAnsi="Times New Roman"/>
                <w:b/>
                <w:bCs/>
                <w:sz w:val="20"/>
                <w:szCs w:val="20"/>
                <w:lang w:val="en-GB" w:eastAsia="en-GB"/>
              </w:rPr>
            </w:pPr>
            <w:r w:rsidRPr="00575EEB">
              <w:rPr>
                <w:rFonts w:ascii="Times New Roman" w:eastAsia="Times New Roman" w:hAnsi="Times New Roman"/>
                <w:b/>
                <w:bCs/>
                <w:sz w:val="20"/>
                <w:szCs w:val="20"/>
                <w:lang w:val="en-GB" w:eastAsia="en-GB"/>
              </w:rPr>
              <w:t>Troškovi</w:t>
            </w:r>
          </w:p>
        </w:tc>
        <w:tc>
          <w:tcPr>
            <w:tcW w:w="5247" w:type="dxa"/>
            <w:gridSpan w:val="6"/>
            <w:tcBorders>
              <w:top w:val="single" w:sz="2" w:space="0" w:color="auto"/>
              <w:left w:val="nil"/>
              <w:bottom w:val="single" w:sz="4" w:space="0" w:color="auto"/>
              <w:right w:val="single" w:sz="2" w:space="0" w:color="000000"/>
            </w:tcBorders>
            <w:shd w:val="clear" w:color="000000" w:fill="C4D79B"/>
            <w:vAlign w:val="center"/>
            <w:hideMark/>
          </w:tcPr>
          <w:p w14:paraId="22646B5B" w14:textId="77777777" w:rsidR="0058268D" w:rsidRPr="00575EEB" w:rsidRDefault="0058268D" w:rsidP="00C50120">
            <w:pPr>
              <w:spacing w:after="0" w:line="240" w:lineRule="auto"/>
              <w:jc w:val="center"/>
              <w:rPr>
                <w:rFonts w:ascii="Times New Roman" w:eastAsia="Times New Roman" w:hAnsi="Times New Roman"/>
                <w:b/>
                <w:bCs/>
                <w:sz w:val="20"/>
                <w:szCs w:val="20"/>
                <w:lang w:val="en-GB" w:eastAsia="en-GB"/>
              </w:rPr>
            </w:pPr>
            <w:r w:rsidRPr="00575EEB">
              <w:rPr>
                <w:rFonts w:ascii="Times New Roman" w:eastAsia="Times New Roman" w:hAnsi="Times New Roman"/>
                <w:b/>
                <w:bCs/>
                <w:sz w:val="20"/>
                <w:szCs w:val="20"/>
                <w:lang w:val="en-GB" w:eastAsia="en-GB"/>
              </w:rPr>
              <w:t>Izvori finansiranja</w:t>
            </w:r>
          </w:p>
        </w:tc>
        <w:tc>
          <w:tcPr>
            <w:tcW w:w="1108" w:type="dxa"/>
            <w:vMerge w:val="restart"/>
            <w:tcBorders>
              <w:top w:val="single" w:sz="2" w:space="0" w:color="auto"/>
              <w:left w:val="single" w:sz="2" w:space="0" w:color="auto"/>
              <w:right w:val="single" w:sz="3" w:space="0" w:color="auto"/>
            </w:tcBorders>
            <w:shd w:val="clear" w:color="000000" w:fill="C4D79B"/>
            <w:vAlign w:val="center"/>
            <w:hideMark/>
          </w:tcPr>
          <w:p w14:paraId="0177346A" w14:textId="77777777" w:rsidR="0058268D" w:rsidRPr="00575EEB" w:rsidRDefault="0058268D" w:rsidP="00C50120">
            <w:pPr>
              <w:spacing w:after="0" w:line="240" w:lineRule="auto"/>
              <w:jc w:val="center"/>
              <w:rPr>
                <w:rFonts w:ascii="Times New Roman" w:eastAsia="Times New Roman" w:hAnsi="Times New Roman"/>
                <w:b/>
                <w:bCs/>
                <w:sz w:val="20"/>
                <w:szCs w:val="20"/>
                <w:lang w:val="en-GB" w:eastAsia="en-GB"/>
              </w:rPr>
            </w:pPr>
            <w:r w:rsidRPr="00575EEB">
              <w:rPr>
                <w:rFonts w:ascii="Times New Roman" w:eastAsia="Times New Roman" w:hAnsi="Times New Roman"/>
                <w:b/>
                <w:bCs/>
                <w:sz w:val="20"/>
                <w:szCs w:val="20"/>
                <w:lang w:val="en-GB" w:eastAsia="en-GB"/>
              </w:rPr>
              <w:t>Planirani kvartal za provođenje</w:t>
            </w:r>
          </w:p>
        </w:tc>
      </w:tr>
      <w:tr w:rsidR="00575EEB" w:rsidRPr="00575EEB" w14:paraId="197BB42F" w14:textId="77777777" w:rsidTr="00575EEB">
        <w:trPr>
          <w:trHeight w:val="1369"/>
        </w:trPr>
        <w:tc>
          <w:tcPr>
            <w:tcW w:w="2826" w:type="dxa"/>
            <w:vMerge/>
            <w:tcBorders>
              <w:top w:val="nil"/>
              <w:left w:val="single" w:sz="3" w:space="0" w:color="auto"/>
              <w:bottom w:val="single" w:sz="2" w:space="0" w:color="auto"/>
              <w:right w:val="single" w:sz="2" w:space="0" w:color="auto"/>
            </w:tcBorders>
            <w:vAlign w:val="center"/>
            <w:hideMark/>
          </w:tcPr>
          <w:p w14:paraId="270A8615" w14:textId="77777777" w:rsidR="0058268D" w:rsidRPr="00575EEB" w:rsidRDefault="0058268D" w:rsidP="00C50120">
            <w:pPr>
              <w:spacing w:after="0" w:line="240" w:lineRule="auto"/>
              <w:rPr>
                <w:rFonts w:ascii="Times New Roman" w:eastAsia="Times New Roman" w:hAnsi="Times New Roman"/>
                <w:b/>
                <w:bCs/>
                <w:sz w:val="20"/>
                <w:szCs w:val="20"/>
                <w:lang w:val="en-GB" w:eastAsia="en-GB"/>
              </w:rPr>
            </w:pPr>
          </w:p>
        </w:tc>
        <w:tc>
          <w:tcPr>
            <w:tcW w:w="1331" w:type="dxa"/>
            <w:vMerge/>
            <w:tcBorders>
              <w:left w:val="single" w:sz="2" w:space="0" w:color="auto"/>
              <w:bottom w:val="nil"/>
              <w:right w:val="single" w:sz="2" w:space="0" w:color="auto"/>
            </w:tcBorders>
            <w:vAlign w:val="center"/>
            <w:hideMark/>
          </w:tcPr>
          <w:p w14:paraId="59C6A7B2" w14:textId="77777777" w:rsidR="0058268D" w:rsidRPr="00575EEB" w:rsidRDefault="0058268D" w:rsidP="00C50120">
            <w:pPr>
              <w:spacing w:after="0" w:line="240" w:lineRule="auto"/>
              <w:rPr>
                <w:rFonts w:ascii="Times New Roman" w:eastAsia="Times New Roman" w:hAnsi="Times New Roman"/>
                <w:b/>
                <w:bCs/>
                <w:sz w:val="20"/>
                <w:szCs w:val="20"/>
                <w:lang w:val="en-GB" w:eastAsia="en-GB"/>
              </w:rPr>
            </w:pPr>
          </w:p>
        </w:tc>
        <w:tc>
          <w:tcPr>
            <w:tcW w:w="1674" w:type="dxa"/>
            <w:tcBorders>
              <w:top w:val="nil"/>
              <w:left w:val="single" w:sz="2" w:space="0" w:color="auto"/>
              <w:bottom w:val="nil"/>
              <w:right w:val="single" w:sz="2" w:space="0" w:color="auto"/>
            </w:tcBorders>
            <w:shd w:val="clear" w:color="000000" w:fill="C4D79B"/>
            <w:textDirection w:val="btLr"/>
            <w:vAlign w:val="bottom"/>
            <w:hideMark/>
          </w:tcPr>
          <w:p w14:paraId="351C503A" w14:textId="77777777" w:rsidR="0058268D" w:rsidRPr="00575EEB" w:rsidRDefault="0058268D" w:rsidP="00C50120">
            <w:pPr>
              <w:spacing w:after="0" w:line="240" w:lineRule="auto"/>
              <w:jc w:val="center"/>
              <w:rPr>
                <w:rFonts w:ascii="Times New Roman" w:eastAsia="Times New Roman" w:hAnsi="Times New Roman"/>
                <w:b/>
                <w:bCs/>
                <w:sz w:val="20"/>
                <w:szCs w:val="20"/>
                <w:lang w:val="en-GB" w:eastAsia="en-GB"/>
              </w:rPr>
            </w:pPr>
            <w:r w:rsidRPr="00575EEB">
              <w:rPr>
                <w:rFonts w:ascii="Times New Roman" w:eastAsia="Times New Roman" w:hAnsi="Times New Roman"/>
                <w:b/>
                <w:bCs/>
                <w:sz w:val="20"/>
                <w:szCs w:val="20"/>
                <w:lang w:val="en-GB" w:eastAsia="en-GB"/>
              </w:rPr>
              <w:t xml:space="preserve">Pokazatelji </w:t>
            </w:r>
            <w:r w:rsidRPr="00575EEB">
              <w:rPr>
                <w:rFonts w:ascii="Times New Roman" w:eastAsia="Times New Roman" w:hAnsi="Times New Roman"/>
                <w:b/>
                <w:bCs/>
                <w:sz w:val="20"/>
                <w:szCs w:val="20"/>
                <w:lang w:val="en-GB" w:eastAsia="en-GB"/>
              </w:rPr>
              <w:br/>
              <w:t>rezultata ili uticaja</w:t>
            </w:r>
          </w:p>
          <w:p w14:paraId="1A3E7E84" w14:textId="77777777" w:rsidR="0058268D" w:rsidRPr="00575EEB" w:rsidRDefault="0058268D" w:rsidP="00C50120">
            <w:pPr>
              <w:spacing w:after="0" w:line="240" w:lineRule="auto"/>
              <w:jc w:val="center"/>
              <w:rPr>
                <w:rFonts w:ascii="Times New Roman" w:eastAsia="Times New Roman" w:hAnsi="Times New Roman"/>
                <w:b/>
                <w:bCs/>
                <w:sz w:val="20"/>
                <w:szCs w:val="20"/>
                <w:lang w:val="en-GB" w:eastAsia="en-GB"/>
              </w:rPr>
            </w:pPr>
          </w:p>
          <w:p w14:paraId="6A883F54" w14:textId="77777777" w:rsidR="0058268D" w:rsidRPr="00575EEB" w:rsidRDefault="0058268D" w:rsidP="00C50120">
            <w:pPr>
              <w:rPr>
                <w:rFonts w:ascii="Times New Roman" w:eastAsia="Times New Roman" w:hAnsi="Times New Roman"/>
                <w:b/>
                <w:bCs/>
                <w:sz w:val="20"/>
                <w:szCs w:val="20"/>
                <w:lang w:val="en-GB" w:eastAsia="en-GB"/>
              </w:rPr>
            </w:pPr>
          </w:p>
        </w:tc>
        <w:tc>
          <w:tcPr>
            <w:tcW w:w="566" w:type="dxa"/>
            <w:tcBorders>
              <w:top w:val="nil"/>
              <w:left w:val="single" w:sz="2" w:space="0" w:color="auto"/>
              <w:bottom w:val="single" w:sz="2" w:space="0" w:color="auto"/>
              <w:right w:val="single" w:sz="2" w:space="0" w:color="auto"/>
            </w:tcBorders>
            <w:shd w:val="clear" w:color="000000" w:fill="C4D79B"/>
            <w:textDirection w:val="btLr"/>
            <w:vAlign w:val="bottom"/>
            <w:hideMark/>
          </w:tcPr>
          <w:p w14:paraId="07F26E42" w14:textId="77777777" w:rsidR="0058268D" w:rsidRPr="00575EEB" w:rsidRDefault="0058268D" w:rsidP="00C50120">
            <w:pPr>
              <w:spacing w:after="0" w:line="240" w:lineRule="auto"/>
              <w:jc w:val="center"/>
              <w:rPr>
                <w:rFonts w:ascii="Times New Roman" w:eastAsia="Times New Roman" w:hAnsi="Times New Roman"/>
                <w:b/>
                <w:bCs/>
                <w:sz w:val="20"/>
                <w:szCs w:val="20"/>
                <w:lang w:val="en-GB" w:eastAsia="en-GB"/>
              </w:rPr>
            </w:pPr>
            <w:r w:rsidRPr="00575EEB">
              <w:rPr>
                <w:rFonts w:ascii="Times New Roman" w:eastAsia="Times New Roman" w:hAnsi="Times New Roman"/>
                <w:b/>
                <w:bCs/>
                <w:sz w:val="20"/>
                <w:szCs w:val="20"/>
                <w:lang w:val="en-GB" w:eastAsia="en-GB"/>
              </w:rPr>
              <w:t xml:space="preserve">Jedinica mjerenja </w:t>
            </w:r>
            <w:r w:rsidRPr="00575EEB">
              <w:rPr>
                <w:rFonts w:ascii="Times New Roman" w:eastAsia="Times New Roman" w:hAnsi="Times New Roman"/>
                <w:b/>
                <w:bCs/>
                <w:sz w:val="20"/>
                <w:szCs w:val="20"/>
                <w:lang w:val="en-GB" w:eastAsia="en-GB"/>
              </w:rPr>
              <w:br/>
            </w:r>
            <w:r w:rsidRPr="00575EEB">
              <w:rPr>
                <w:rFonts w:ascii="Times New Roman" w:eastAsia="Times New Roman" w:hAnsi="Times New Roman"/>
                <w:sz w:val="20"/>
                <w:szCs w:val="20"/>
                <w:lang w:val="en-GB" w:eastAsia="en-GB"/>
              </w:rPr>
              <w:t>(%, broj ili opisno)</w:t>
            </w:r>
          </w:p>
          <w:p w14:paraId="7A7C8D4D" w14:textId="77777777" w:rsidR="0058268D" w:rsidRPr="00575EEB" w:rsidRDefault="0058268D" w:rsidP="00C50120">
            <w:pPr>
              <w:spacing w:after="0" w:line="240" w:lineRule="auto"/>
              <w:jc w:val="center"/>
              <w:rPr>
                <w:rFonts w:ascii="Times New Roman" w:eastAsia="Times New Roman" w:hAnsi="Times New Roman"/>
                <w:b/>
                <w:bCs/>
                <w:sz w:val="20"/>
                <w:szCs w:val="20"/>
                <w:lang w:val="en-GB" w:eastAsia="en-GB"/>
              </w:rPr>
            </w:pPr>
          </w:p>
          <w:p w14:paraId="1745AD13" w14:textId="77777777" w:rsidR="0058268D" w:rsidRPr="00575EEB" w:rsidRDefault="0058268D" w:rsidP="00C50120">
            <w:pPr>
              <w:rPr>
                <w:rFonts w:ascii="Times New Roman" w:eastAsia="Times New Roman" w:hAnsi="Times New Roman"/>
                <w:b/>
                <w:bCs/>
                <w:sz w:val="20"/>
                <w:szCs w:val="20"/>
                <w:lang w:val="en-GB" w:eastAsia="en-GB"/>
              </w:rPr>
            </w:pPr>
          </w:p>
        </w:tc>
        <w:tc>
          <w:tcPr>
            <w:tcW w:w="708" w:type="dxa"/>
            <w:tcBorders>
              <w:top w:val="nil"/>
              <w:left w:val="single" w:sz="2" w:space="0" w:color="auto"/>
              <w:bottom w:val="single" w:sz="2" w:space="0" w:color="auto"/>
              <w:right w:val="single" w:sz="2" w:space="0" w:color="auto"/>
            </w:tcBorders>
            <w:shd w:val="clear" w:color="000000" w:fill="C4D79B"/>
            <w:textDirection w:val="btLr"/>
            <w:vAlign w:val="bottom"/>
            <w:hideMark/>
          </w:tcPr>
          <w:p w14:paraId="670D6D2B" w14:textId="77777777" w:rsidR="0058268D" w:rsidRPr="00575EEB" w:rsidRDefault="0058268D" w:rsidP="00C50120">
            <w:pPr>
              <w:spacing w:after="0" w:line="240" w:lineRule="auto"/>
              <w:jc w:val="center"/>
              <w:rPr>
                <w:rFonts w:ascii="Times New Roman" w:eastAsia="Times New Roman" w:hAnsi="Times New Roman"/>
                <w:b/>
                <w:bCs/>
                <w:sz w:val="20"/>
                <w:szCs w:val="20"/>
                <w:lang w:val="en-GB" w:eastAsia="en-GB"/>
              </w:rPr>
            </w:pPr>
            <w:r w:rsidRPr="00575EEB">
              <w:rPr>
                <w:rFonts w:ascii="Times New Roman" w:eastAsia="Times New Roman" w:hAnsi="Times New Roman"/>
                <w:b/>
                <w:bCs/>
                <w:sz w:val="20"/>
                <w:szCs w:val="20"/>
                <w:lang w:val="en-GB" w:eastAsia="en-GB"/>
              </w:rPr>
              <w:t xml:space="preserve">Polazna vrijednost </w:t>
            </w:r>
            <w:r w:rsidRPr="00575EEB">
              <w:rPr>
                <w:rFonts w:ascii="Times New Roman" w:eastAsia="Times New Roman" w:hAnsi="Times New Roman"/>
                <w:b/>
                <w:bCs/>
                <w:sz w:val="20"/>
                <w:szCs w:val="20"/>
                <w:lang w:val="en-GB" w:eastAsia="en-GB"/>
              </w:rPr>
              <w:br/>
            </w:r>
            <w:r w:rsidRPr="00575EEB">
              <w:rPr>
                <w:rFonts w:ascii="Times New Roman" w:eastAsia="Times New Roman" w:hAnsi="Times New Roman"/>
                <w:sz w:val="20"/>
                <w:szCs w:val="20"/>
                <w:lang w:val="en-GB" w:eastAsia="en-GB"/>
              </w:rPr>
              <w:t>(n)</w:t>
            </w:r>
          </w:p>
          <w:p w14:paraId="0921FE77" w14:textId="77777777" w:rsidR="0058268D" w:rsidRPr="00575EEB" w:rsidRDefault="0058268D" w:rsidP="00C50120">
            <w:pPr>
              <w:spacing w:after="0" w:line="240" w:lineRule="auto"/>
              <w:jc w:val="center"/>
              <w:rPr>
                <w:rFonts w:ascii="Times New Roman" w:eastAsia="Times New Roman" w:hAnsi="Times New Roman"/>
                <w:b/>
                <w:bCs/>
                <w:sz w:val="20"/>
                <w:szCs w:val="20"/>
                <w:lang w:val="en-GB" w:eastAsia="en-GB"/>
              </w:rPr>
            </w:pPr>
          </w:p>
          <w:p w14:paraId="782BC7A9" w14:textId="77777777" w:rsidR="0058268D" w:rsidRPr="00575EEB" w:rsidRDefault="0058268D" w:rsidP="00C50120">
            <w:pPr>
              <w:rPr>
                <w:rFonts w:ascii="Times New Roman" w:eastAsia="Times New Roman" w:hAnsi="Times New Roman"/>
                <w:b/>
                <w:bCs/>
                <w:sz w:val="20"/>
                <w:szCs w:val="20"/>
                <w:lang w:val="en-GB" w:eastAsia="en-GB"/>
              </w:rPr>
            </w:pPr>
          </w:p>
        </w:tc>
        <w:tc>
          <w:tcPr>
            <w:tcW w:w="571" w:type="dxa"/>
            <w:tcBorders>
              <w:top w:val="nil"/>
              <w:left w:val="single" w:sz="2" w:space="0" w:color="auto"/>
              <w:bottom w:val="single" w:sz="2" w:space="0" w:color="auto"/>
              <w:right w:val="single" w:sz="2" w:space="0" w:color="auto"/>
            </w:tcBorders>
            <w:shd w:val="clear" w:color="000000" w:fill="C4D79B"/>
            <w:textDirection w:val="btLr"/>
            <w:vAlign w:val="bottom"/>
            <w:hideMark/>
          </w:tcPr>
          <w:p w14:paraId="42979395" w14:textId="77777777" w:rsidR="0058268D" w:rsidRPr="00575EEB" w:rsidRDefault="0058268D" w:rsidP="00C50120">
            <w:pPr>
              <w:spacing w:after="0" w:line="240" w:lineRule="auto"/>
              <w:jc w:val="center"/>
              <w:rPr>
                <w:rFonts w:ascii="Times New Roman" w:eastAsia="Times New Roman" w:hAnsi="Times New Roman"/>
                <w:b/>
                <w:bCs/>
                <w:sz w:val="20"/>
                <w:szCs w:val="20"/>
                <w:lang w:val="en-GB" w:eastAsia="en-GB"/>
              </w:rPr>
            </w:pPr>
            <w:r w:rsidRPr="00575EEB">
              <w:rPr>
                <w:rFonts w:ascii="Times New Roman" w:eastAsia="Times New Roman" w:hAnsi="Times New Roman"/>
                <w:b/>
                <w:bCs/>
                <w:sz w:val="20"/>
                <w:szCs w:val="20"/>
                <w:lang w:val="en-GB" w:eastAsia="en-GB"/>
              </w:rPr>
              <w:t xml:space="preserve">Ciljana vrijednost </w:t>
            </w:r>
            <w:r w:rsidRPr="00575EEB">
              <w:rPr>
                <w:rFonts w:ascii="Times New Roman" w:eastAsia="Times New Roman" w:hAnsi="Times New Roman"/>
                <w:b/>
                <w:bCs/>
                <w:sz w:val="20"/>
                <w:szCs w:val="20"/>
                <w:lang w:val="en-GB" w:eastAsia="en-GB"/>
              </w:rPr>
              <w:br/>
            </w:r>
            <w:r w:rsidRPr="00575EEB">
              <w:rPr>
                <w:rFonts w:ascii="Times New Roman" w:eastAsia="Times New Roman" w:hAnsi="Times New Roman"/>
                <w:sz w:val="20"/>
                <w:szCs w:val="20"/>
                <w:lang w:val="en-GB" w:eastAsia="en-GB"/>
              </w:rPr>
              <w:t>(n+1)</w:t>
            </w:r>
          </w:p>
          <w:p w14:paraId="4C059844" w14:textId="77777777" w:rsidR="0058268D" w:rsidRPr="00575EEB" w:rsidRDefault="0058268D" w:rsidP="00C50120">
            <w:pPr>
              <w:spacing w:after="0" w:line="240" w:lineRule="auto"/>
              <w:jc w:val="center"/>
              <w:rPr>
                <w:rFonts w:ascii="Times New Roman" w:eastAsia="Times New Roman" w:hAnsi="Times New Roman"/>
                <w:b/>
                <w:bCs/>
                <w:sz w:val="20"/>
                <w:szCs w:val="20"/>
                <w:lang w:val="en-GB" w:eastAsia="en-GB"/>
              </w:rPr>
            </w:pPr>
          </w:p>
          <w:p w14:paraId="0DAF3A14" w14:textId="77777777" w:rsidR="0058268D" w:rsidRPr="00575EEB" w:rsidRDefault="0058268D" w:rsidP="00C50120">
            <w:pPr>
              <w:rPr>
                <w:rFonts w:ascii="Times New Roman" w:eastAsia="Times New Roman" w:hAnsi="Times New Roman"/>
                <w:b/>
                <w:bCs/>
                <w:sz w:val="20"/>
                <w:szCs w:val="20"/>
                <w:lang w:val="en-GB" w:eastAsia="en-GB"/>
              </w:rPr>
            </w:pPr>
          </w:p>
        </w:tc>
        <w:tc>
          <w:tcPr>
            <w:tcW w:w="1416" w:type="dxa"/>
            <w:tcBorders>
              <w:top w:val="nil"/>
              <w:left w:val="single" w:sz="2" w:space="0" w:color="auto"/>
              <w:bottom w:val="nil"/>
              <w:right w:val="single" w:sz="2" w:space="0" w:color="auto"/>
            </w:tcBorders>
            <w:shd w:val="clear" w:color="000000" w:fill="C4D79B"/>
            <w:textDirection w:val="btLr"/>
            <w:vAlign w:val="bottom"/>
            <w:hideMark/>
          </w:tcPr>
          <w:p w14:paraId="1653CEC9" w14:textId="77777777" w:rsidR="0058268D" w:rsidRPr="00575EEB" w:rsidRDefault="0058268D" w:rsidP="00C50120">
            <w:pPr>
              <w:spacing w:after="0" w:line="240" w:lineRule="auto"/>
              <w:jc w:val="center"/>
              <w:rPr>
                <w:rFonts w:ascii="Times New Roman" w:eastAsia="Times New Roman" w:hAnsi="Times New Roman"/>
                <w:b/>
                <w:bCs/>
                <w:sz w:val="20"/>
                <w:szCs w:val="20"/>
                <w:lang w:val="en-GB" w:eastAsia="en-GB"/>
              </w:rPr>
            </w:pPr>
            <w:r w:rsidRPr="00575EEB">
              <w:rPr>
                <w:rFonts w:ascii="Times New Roman" w:eastAsia="Times New Roman" w:hAnsi="Times New Roman"/>
                <w:b/>
                <w:bCs/>
                <w:sz w:val="20"/>
                <w:szCs w:val="20"/>
                <w:lang w:val="en-GB" w:eastAsia="en-GB"/>
              </w:rPr>
              <w:t xml:space="preserve">Procijenjeni </w:t>
            </w:r>
            <w:r w:rsidRPr="00575EEB">
              <w:rPr>
                <w:rFonts w:ascii="Times New Roman" w:eastAsia="Times New Roman" w:hAnsi="Times New Roman"/>
                <w:b/>
                <w:bCs/>
                <w:sz w:val="20"/>
                <w:szCs w:val="20"/>
                <w:lang w:val="en-GB" w:eastAsia="en-GB"/>
              </w:rPr>
              <w:br/>
              <w:t>troškovi</w:t>
            </w:r>
          </w:p>
          <w:p w14:paraId="2830AD5E" w14:textId="77777777" w:rsidR="0058268D" w:rsidRPr="00575EEB" w:rsidRDefault="0058268D" w:rsidP="00C50120">
            <w:pPr>
              <w:spacing w:after="0" w:line="240" w:lineRule="auto"/>
              <w:jc w:val="center"/>
              <w:rPr>
                <w:rFonts w:ascii="Times New Roman" w:eastAsia="Times New Roman" w:hAnsi="Times New Roman"/>
                <w:b/>
                <w:bCs/>
                <w:sz w:val="20"/>
                <w:szCs w:val="20"/>
                <w:lang w:val="en-GB" w:eastAsia="en-GB"/>
              </w:rPr>
            </w:pPr>
          </w:p>
          <w:p w14:paraId="6E77B966" w14:textId="77777777" w:rsidR="0058268D" w:rsidRPr="00575EEB" w:rsidRDefault="0058268D" w:rsidP="00C50120">
            <w:pPr>
              <w:rPr>
                <w:rFonts w:ascii="Times New Roman" w:eastAsia="Times New Roman" w:hAnsi="Times New Roman"/>
                <w:b/>
                <w:bCs/>
                <w:sz w:val="20"/>
                <w:szCs w:val="20"/>
                <w:lang w:val="en-GB" w:eastAsia="en-GB"/>
              </w:rPr>
            </w:pPr>
          </w:p>
        </w:tc>
        <w:tc>
          <w:tcPr>
            <w:tcW w:w="1132" w:type="dxa"/>
            <w:tcBorders>
              <w:top w:val="nil"/>
              <w:left w:val="single" w:sz="2" w:space="0" w:color="auto"/>
              <w:bottom w:val="single" w:sz="2" w:space="0" w:color="auto"/>
              <w:right w:val="single" w:sz="2" w:space="0" w:color="auto"/>
            </w:tcBorders>
            <w:shd w:val="clear" w:color="000000" w:fill="C4D79B"/>
            <w:textDirection w:val="btLr"/>
            <w:vAlign w:val="bottom"/>
            <w:hideMark/>
          </w:tcPr>
          <w:p w14:paraId="02107E7C" w14:textId="77777777" w:rsidR="0058268D" w:rsidRPr="00575EEB" w:rsidRDefault="0058268D" w:rsidP="00C50120">
            <w:pPr>
              <w:spacing w:after="0" w:line="240" w:lineRule="auto"/>
              <w:jc w:val="center"/>
              <w:rPr>
                <w:rFonts w:ascii="Times New Roman" w:eastAsia="Times New Roman" w:hAnsi="Times New Roman"/>
                <w:b/>
                <w:bCs/>
                <w:sz w:val="20"/>
                <w:szCs w:val="20"/>
                <w:lang w:val="en-GB" w:eastAsia="en-GB"/>
              </w:rPr>
            </w:pPr>
            <w:r w:rsidRPr="00575EEB">
              <w:rPr>
                <w:rFonts w:ascii="Times New Roman" w:eastAsia="Times New Roman" w:hAnsi="Times New Roman"/>
                <w:b/>
                <w:bCs/>
                <w:sz w:val="20"/>
                <w:szCs w:val="20"/>
                <w:lang w:val="en-GB" w:eastAsia="en-GB"/>
              </w:rPr>
              <w:t>Budžet</w:t>
            </w:r>
          </w:p>
        </w:tc>
        <w:tc>
          <w:tcPr>
            <w:tcW w:w="708" w:type="dxa"/>
            <w:tcBorders>
              <w:top w:val="nil"/>
              <w:left w:val="single" w:sz="2" w:space="0" w:color="auto"/>
              <w:bottom w:val="single" w:sz="2" w:space="0" w:color="auto"/>
              <w:right w:val="single" w:sz="2" w:space="0" w:color="auto"/>
            </w:tcBorders>
            <w:shd w:val="clear" w:color="000000" w:fill="C4D79B"/>
            <w:textDirection w:val="btLr"/>
            <w:vAlign w:val="bottom"/>
            <w:hideMark/>
          </w:tcPr>
          <w:p w14:paraId="4DD11B69" w14:textId="77777777" w:rsidR="0058268D" w:rsidRPr="00575EEB" w:rsidRDefault="0058268D" w:rsidP="00C50120">
            <w:pPr>
              <w:spacing w:after="0" w:line="240" w:lineRule="auto"/>
              <w:jc w:val="center"/>
              <w:rPr>
                <w:rFonts w:ascii="Times New Roman" w:eastAsia="Times New Roman" w:hAnsi="Times New Roman"/>
                <w:b/>
                <w:bCs/>
                <w:sz w:val="20"/>
                <w:szCs w:val="20"/>
                <w:lang w:val="en-GB" w:eastAsia="en-GB"/>
              </w:rPr>
            </w:pPr>
            <w:r w:rsidRPr="00575EEB">
              <w:rPr>
                <w:rFonts w:ascii="Times New Roman" w:eastAsia="Times New Roman" w:hAnsi="Times New Roman"/>
                <w:b/>
                <w:bCs/>
                <w:sz w:val="20"/>
                <w:szCs w:val="20"/>
                <w:lang w:val="en-GB" w:eastAsia="en-GB"/>
              </w:rPr>
              <w:t>Krediti</w:t>
            </w:r>
          </w:p>
        </w:tc>
        <w:tc>
          <w:tcPr>
            <w:tcW w:w="424" w:type="dxa"/>
            <w:tcBorders>
              <w:top w:val="nil"/>
              <w:left w:val="single" w:sz="2" w:space="0" w:color="auto"/>
              <w:bottom w:val="single" w:sz="2" w:space="0" w:color="auto"/>
              <w:right w:val="single" w:sz="2" w:space="0" w:color="auto"/>
            </w:tcBorders>
            <w:shd w:val="clear" w:color="000000" w:fill="C4D79B"/>
            <w:textDirection w:val="btLr"/>
            <w:vAlign w:val="bottom"/>
            <w:hideMark/>
          </w:tcPr>
          <w:p w14:paraId="6A15661C" w14:textId="77777777" w:rsidR="0058268D" w:rsidRPr="00575EEB" w:rsidRDefault="0058268D" w:rsidP="00C50120">
            <w:pPr>
              <w:spacing w:after="0" w:line="240" w:lineRule="auto"/>
              <w:jc w:val="center"/>
              <w:rPr>
                <w:rFonts w:ascii="Times New Roman" w:eastAsia="Times New Roman" w:hAnsi="Times New Roman"/>
                <w:b/>
                <w:bCs/>
                <w:sz w:val="20"/>
                <w:szCs w:val="20"/>
                <w:lang w:val="en-GB" w:eastAsia="en-GB"/>
              </w:rPr>
            </w:pPr>
            <w:r w:rsidRPr="00575EEB">
              <w:rPr>
                <w:rFonts w:ascii="Times New Roman" w:eastAsia="Times New Roman" w:hAnsi="Times New Roman"/>
                <w:b/>
                <w:bCs/>
                <w:sz w:val="20"/>
                <w:szCs w:val="20"/>
                <w:lang w:val="en-GB" w:eastAsia="en-GB"/>
              </w:rPr>
              <w:t>Donacije</w:t>
            </w:r>
          </w:p>
        </w:tc>
        <w:tc>
          <w:tcPr>
            <w:tcW w:w="990" w:type="dxa"/>
            <w:tcBorders>
              <w:top w:val="nil"/>
              <w:left w:val="single" w:sz="2" w:space="0" w:color="auto"/>
              <w:bottom w:val="single" w:sz="2" w:space="0" w:color="auto"/>
              <w:right w:val="single" w:sz="2" w:space="0" w:color="auto"/>
            </w:tcBorders>
            <w:shd w:val="clear" w:color="000000" w:fill="C4D79B"/>
            <w:textDirection w:val="btLr"/>
            <w:vAlign w:val="bottom"/>
            <w:hideMark/>
          </w:tcPr>
          <w:p w14:paraId="51FB1E48" w14:textId="77777777" w:rsidR="0058268D" w:rsidRPr="00575EEB" w:rsidRDefault="0058268D" w:rsidP="00C50120">
            <w:pPr>
              <w:spacing w:after="0" w:line="240" w:lineRule="auto"/>
              <w:jc w:val="center"/>
              <w:rPr>
                <w:rFonts w:ascii="Times New Roman" w:eastAsia="Times New Roman" w:hAnsi="Times New Roman"/>
                <w:b/>
                <w:bCs/>
                <w:sz w:val="20"/>
                <w:szCs w:val="20"/>
                <w:lang w:val="en-GB" w:eastAsia="en-GB"/>
              </w:rPr>
            </w:pPr>
            <w:r w:rsidRPr="00575EEB">
              <w:rPr>
                <w:rFonts w:ascii="Times New Roman" w:eastAsia="Times New Roman" w:hAnsi="Times New Roman"/>
                <w:b/>
                <w:bCs/>
                <w:sz w:val="20"/>
                <w:szCs w:val="20"/>
                <w:lang w:val="en-GB" w:eastAsia="en-GB"/>
              </w:rPr>
              <w:t>Ostali izvori</w:t>
            </w:r>
          </w:p>
        </w:tc>
        <w:tc>
          <w:tcPr>
            <w:tcW w:w="845" w:type="dxa"/>
            <w:tcBorders>
              <w:top w:val="nil"/>
              <w:left w:val="single" w:sz="2" w:space="0" w:color="auto"/>
              <w:bottom w:val="nil"/>
              <w:right w:val="single" w:sz="2" w:space="0" w:color="auto"/>
            </w:tcBorders>
            <w:shd w:val="clear" w:color="000000" w:fill="C4D79B"/>
            <w:textDirection w:val="btLr"/>
            <w:vAlign w:val="bottom"/>
            <w:hideMark/>
          </w:tcPr>
          <w:p w14:paraId="29C58F64" w14:textId="77777777" w:rsidR="0058268D" w:rsidRPr="00575EEB" w:rsidRDefault="0058268D" w:rsidP="00C50120">
            <w:pPr>
              <w:spacing w:after="0" w:line="240" w:lineRule="auto"/>
              <w:jc w:val="center"/>
              <w:rPr>
                <w:rFonts w:ascii="Times New Roman" w:eastAsia="Times New Roman" w:hAnsi="Times New Roman"/>
                <w:b/>
                <w:bCs/>
                <w:sz w:val="20"/>
                <w:szCs w:val="20"/>
                <w:lang w:val="en-GB" w:eastAsia="en-GB"/>
              </w:rPr>
            </w:pPr>
            <w:r w:rsidRPr="00575EEB">
              <w:rPr>
                <w:rFonts w:ascii="Times New Roman" w:eastAsia="Times New Roman" w:hAnsi="Times New Roman"/>
                <w:b/>
                <w:bCs/>
                <w:sz w:val="20"/>
                <w:szCs w:val="20"/>
                <w:lang w:val="en-GB" w:eastAsia="en-GB"/>
              </w:rPr>
              <w:t>Ukupno</w:t>
            </w:r>
          </w:p>
        </w:tc>
        <w:tc>
          <w:tcPr>
            <w:tcW w:w="1148" w:type="dxa"/>
            <w:tcBorders>
              <w:top w:val="nil"/>
              <w:left w:val="single" w:sz="2" w:space="0" w:color="auto"/>
              <w:bottom w:val="single" w:sz="2" w:space="0" w:color="auto"/>
              <w:right w:val="single" w:sz="2" w:space="0" w:color="auto"/>
            </w:tcBorders>
            <w:shd w:val="clear" w:color="000000" w:fill="C4D79B"/>
            <w:textDirection w:val="btLr"/>
            <w:vAlign w:val="bottom"/>
            <w:hideMark/>
          </w:tcPr>
          <w:p w14:paraId="1B1AC400" w14:textId="77777777" w:rsidR="0058268D" w:rsidRPr="00575EEB" w:rsidRDefault="0058268D" w:rsidP="00C50120">
            <w:pPr>
              <w:spacing w:after="0" w:line="240" w:lineRule="auto"/>
              <w:jc w:val="center"/>
              <w:rPr>
                <w:rFonts w:ascii="Times New Roman" w:eastAsia="Times New Roman" w:hAnsi="Times New Roman"/>
                <w:b/>
                <w:bCs/>
                <w:sz w:val="20"/>
                <w:szCs w:val="20"/>
                <w:lang w:val="en-GB" w:eastAsia="en-GB"/>
              </w:rPr>
            </w:pPr>
            <w:r w:rsidRPr="00575EEB">
              <w:rPr>
                <w:rFonts w:ascii="Times New Roman" w:eastAsia="Times New Roman" w:hAnsi="Times New Roman"/>
                <w:b/>
                <w:bCs/>
                <w:sz w:val="20"/>
                <w:szCs w:val="20"/>
                <w:lang w:val="en-GB" w:eastAsia="en-GB"/>
              </w:rPr>
              <w:t>Program u DOB-u</w:t>
            </w:r>
          </w:p>
        </w:tc>
        <w:tc>
          <w:tcPr>
            <w:tcW w:w="1108" w:type="dxa"/>
            <w:vMerge/>
            <w:tcBorders>
              <w:left w:val="single" w:sz="2" w:space="0" w:color="auto"/>
              <w:bottom w:val="single" w:sz="2" w:space="0" w:color="000000"/>
              <w:right w:val="single" w:sz="3" w:space="0" w:color="auto"/>
            </w:tcBorders>
            <w:vAlign w:val="center"/>
            <w:hideMark/>
          </w:tcPr>
          <w:p w14:paraId="6CDDF137" w14:textId="77777777" w:rsidR="0058268D" w:rsidRPr="00575EEB" w:rsidRDefault="0058268D" w:rsidP="00C50120">
            <w:pPr>
              <w:spacing w:after="0" w:line="240" w:lineRule="auto"/>
              <w:rPr>
                <w:rFonts w:ascii="Times New Roman" w:eastAsia="Times New Roman" w:hAnsi="Times New Roman"/>
                <w:b/>
                <w:bCs/>
                <w:sz w:val="20"/>
                <w:szCs w:val="20"/>
                <w:lang w:val="en-GB" w:eastAsia="en-GB"/>
              </w:rPr>
            </w:pPr>
          </w:p>
        </w:tc>
      </w:tr>
      <w:tr w:rsidR="00575EEB" w:rsidRPr="00575EEB" w14:paraId="35594EAF" w14:textId="77777777" w:rsidTr="00575EEB">
        <w:trPr>
          <w:trHeight w:val="102"/>
        </w:trPr>
        <w:tc>
          <w:tcPr>
            <w:tcW w:w="2826" w:type="dxa"/>
            <w:tcBorders>
              <w:top w:val="single" w:sz="2" w:space="0" w:color="auto"/>
              <w:left w:val="single" w:sz="3" w:space="0" w:color="auto"/>
              <w:bottom w:val="single" w:sz="3" w:space="0" w:color="auto"/>
              <w:right w:val="single" w:sz="2" w:space="0" w:color="auto"/>
            </w:tcBorders>
            <w:shd w:val="clear" w:color="auto" w:fill="auto"/>
            <w:vAlign w:val="center"/>
            <w:hideMark/>
          </w:tcPr>
          <w:p w14:paraId="39BC2373" w14:textId="77777777" w:rsidR="0058268D" w:rsidRPr="00575EEB" w:rsidRDefault="0058268D" w:rsidP="00C50120">
            <w:pPr>
              <w:spacing w:after="0" w:line="240" w:lineRule="auto"/>
              <w:jc w:val="center"/>
              <w:rPr>
                <w:rFonts w:ascii="Times New Roman" w:eastAsia="Times New Roman" w:hAnsi="Times New Roman"/>
                <w:i/>
                <w:iCs/>
                <w:sz w:val="20"/>
                <w:szCs w:val="20"/>
                <w:lang w:val="en-GB" w:eastAsia="en-GB"/>
              </w:rPr>
            </w:pPr>
            <w:r w:rsidRPr="00575EEB">
              <w:rPr>
                <w:rFonts w:ascii="Times New Roman" w:eastAsia="Times New Roman" w:hAnsi="Times New Roman"/>
                <w:i/>
                <w:iCs/>
                <w:sz w:val="20"/>
                <w:szCs w:val="20"/>
                <w:lang w:val="en-GB" w:eastAsia="en-GB"/>
              </w:rPr>
              <w:t>1</w:t>
            </w:r>
          </w:p>
        </w:tc>
        <w:tc>
          <w:tcPr>
            <w:tcW w:w="1331" w:type="dxa"/>
            <w:tcBorders>
              <w:top w:val="single" w:sz="2" w:space="0" w:color="auto"/>
              <w:left w:val="nil"/>
              <w:bottom w:val="single" w:sz="3" w:space="0" w:color="auto"/>
              <w:right w:val="single" w:sz="2" w:space="0" w:color="auto"/>
            </w:tcBorders>
            <w:shd w:val="clear" w:color="auto" w:fill="auto"/>
            <w:vAlign w:val="center"/>
            <w:hideMark/>
          </w:tcPr>
          <w:p w14:paraId="01A8CB59" w14:textId="77777777" w:rsidR="0058268D" w:rsidRPr="00575EEB" w:rsidRDefault="0058268D" w:rsidP="00C50120">
            <w:pPr>
              <w:spacing w:after="0" w:line="240" w:lineRule="auto"/>
              <w:jc w:val="center"/>
              <w:rPr>
                <w:rFonts w:ascii="Times New Roman" w:eastAsia="Times New Roman" w:hAnsi="Times New Roman"/>
                <w:i/>
                <w:iCs/>
                <w:sz w:val="20"/>
                <w:szCs w:val="20"/>
                <w:lang w:val="en-GB" w:eastAsia="en-GB"/>
              </w:rPr>
            </w:pPr>
            <w:r w:rsidRPr="00575EEB">
              <w:rPr>
                <w:rFonts w:ascii="Times New Roman" w:eastAsia="Times New Roman" w:hAnsi="Times New Roman"/>
                <w:i/>
                <w:iCs/>
                <w:sz w:val="20"/>
                <w:szCs w:val="20"/>
                <w:lang w:val="en-GB" w:eastAsia="en-GB"/>
              </w:rPr>
              <w:t>2</w:t>
            </w:r>
          </w:p>
        </w:tc>
        <w:tc>
          <w:tcPr>
            <w:tcW w:w="1674" w:type="dxa"/>
            <w:tcBorders>
              <w:top w:val="single" w:sz="2" w:space="0" w:color="auto"/>
              <w:left w:val="nil"/>
              <w:bottom w:val="single" w:sz="3" w:space="0" w:color="auto"/>
              <w:right w:val="single" w:sz="2" w:space="0" w:color="auto"/>
            </w:tcBorders>
            <w:shd w:val="clear" w:color="auto" w:fill="auto"/>
            <w:vAlign w:val="center"/>
            <w:hideMark/>
          </w:tcPr>
          <w:p w14:paraId="438DBD45" w14:textId="77777777" w:rsidR="0058268D" w:rsidRPr="00575EEB" w:rsidRDefault="0058268D" w:rsidP="00C50120">
            <w:pPr>
              <w:spacing w:after="0" w:line="240" w:lineRule="auto"/>
              <w:jc w:val="center"/>
              <w:rPr>
                <w:rFonts w:ascii="Times New Roman" w:eastAsia="Times New Roman" w:hAnsi="Times New Roman"/>
                <w:i/>
                <w:iCs/>
                <w:sz w:val="20"/>
                <w:szCs w:val="20"/>
                <w:lang w:val="en-GB" w:eastAsia="en-GB"/>
              </w:rPr>
            </w:pPr>
            <w:r w:rsidRPr="00575EEB">
              <w:rPr>
                <w:rFonts w:ascii="Times New Roman" w:eastAsia="Times New Roman" w:hAnsi="Times New Roman"/>
                <w:i/>
                <w:iCs/>
                <w:sz w:val="20"/>
                <w:szCs w:val="20"/>
                <w:lang w:val="en-GB" w:eastAsia="en-GB"/>
              </w:rPr>
              <w:t>3</w:t>
            </w:r>
          </w:p>
        </w:tc>
        <w:tc>
          <w:tcPr>
            <w:tcW w:w="566" w:type="dxa"/>
            <w:tcBorders>
              <w:top w:val="single" w:sz="2" w:space="0" w:color="auto"/>
              <w:left w:val="nil"/>
              <w:bottom w:val="single" w:sz="3" w:space="0" w:color="auto"/>
              <w:right w:val="single" w:sz="2" w:space="0" w:color="auto"/>
            </w:tcBorders>
            <w:shd w:val="clear" w:color="auto" w:fill="auto"/>
            <w:vAlign w:val="center"/>
            <w:hideMark/>
          </w:tcPr>
          <w:p w14:paraId="2FA2D2CA" w14:textId="77777777" w:rsidR="0058268D" w:rsidRPr="00575EEB" w:rsidRDefault="0058268D" w:rsidP="00C50120">
            <w:pPr>
              <w:spacing w:after="0" w:line="240" w:lineRule="auto"/>
              <w:jc w:val="center"/>
              <w:rPr>
                <w:rFonts w:ascii="Times New Roman" w:eastAsia="Times New Roman" w:hAnsi="Times New Roman"/>
                <w:i/>
                <w:iCs/>
                <w:sz w:val="20"/>
                <w:szCs w:val="20"/>
                <w:lang w:val="en-GB" w:eastAsia="en-GB"/>
              </w:rPr>
            </w:pPr>
            <w:r w:rsidRPr="00575EEB">
              <w:rPr>
                <w:rFonts w:ascii="Times New Roman" w:eastAsia="Times New Roman" w:hAnsi="Times New Roman"/>
                <w:i/>
                <w:iCs/>
                <w:sz w:val="20"/>
                <w:szCs w:val="20"/>
                <w:lang w:val="en-GB" w:eastAsia="en-GB"/>
              </w:rPr>
              <w:t>4</w:t>
            </w:r>
          </w:p>
        </w:tc>
        <w:tc>
          <w:tcPr>
            <w:tcW w:w="708" w:type="dxa"/>
            <w:tcBorders>
              <w:top w:val="single" w:sz="2" w:space="0" w:color="auto"/>
              <w:left w:val="nil"/>
              <w:bottom w:val="single" w:sz="3" w:space="0" w:color="auto"/>
              <w:right w:val="single" w:sz="2" w:space="0" w:color="auto"/>
            </w:tcBorders>
            <w:shd w:val="clear" w:color="auto" w:fill="auto"/>
            <w:vAlign w:val="center"/>
            <w:hideMark/>
          </w:tcPr>
          <w:p w14:paraId="147D62B5" w14:textId="77777777" w:rsidR="0058268D" w:rsidRPr="00575EEB" w:rsidRDefault="0058268D" w:rsidP="00C50120">
            <w:pPr>
              <w:spacing w:after="0" w:line="240" w:lineRule="auto"/>
              <w:jc w:val="center"/>
              <w:rPr>
                <w:rFonts w:ascii="Times New Roman" w:eastAsia="Times New Roman" w:hAnsi="Times New Roman"/>
                <w:i/>
                <w:iCs/>
                <w:sz w:val="20"/>
                <w:szCs w:val="20"/>
                <w:lang w:val="en-GB" w:eastAsia="en-GB"/>
              </w:rPr>
            </w:pPr>
            <w:r w:rsidRPr="00575EEB">
              <w:rPr>
                <w:rFonts w:ascii="Times New Roman" w:eastAsia="Times New Roman" w:hAnsi="Times New Roman"/>
                <w:i/>
                <w:iCs/>
                <w:sz w:val="20"/>
                <w:szCs w:val="20"/>
                <w:lang w:val="en-GB" w:eastAsia="en-GB"/>
              </w:rPr>
              <w:t>5</w:t>
            </w:r>
          </w:p>
        </w:tc>
        <w:tc>
          <w:tcPr>
            <w:tcW w:w="571" w:type="dxa"/>
            <w:tcBorders>
              <w:top w:val="single" w:sz="2" w:space="0" w:color="auto"/>
              <w:left w:val="nil"/>
              <w:bottom w:val="single" w:sz="3" w:space="0" w:color="auto"/>
              <w:right w:val="single" w:sz="2" w:space="0" w:color="auto"/>
            </w:tcBorders>
            <w:shd w:val="clear" w:color="auto" w:fill="auto"/>
            <w:vAlign w:val="center"/>
            <w:hideMark/>
          </w:tcPr>
          <w:p w14:paraId="29406CA2" w14:textId="77777777" w:rsidR="0058268D" w:rsidRPr="00575EEB" w:rsidRDefault="0058268D" w:rsidP="00C50120">
            <w:pPr>
              <w:spacing w:after="0" w:line="240" w:lineRule="auto"/>
              <w:jc w:val="center"/>
              <w:rPr>
                <w:rFonts w:ascii="Times New Roman" w:eastAsia="Times New Roman" w:hAnsi="Times New Roman"/>
                <w:i/>
                <w:iCs/>
                <w:sz w:val="20"/>
                <w:szCs w:val="20"/>
                <w:lang w:val="en-GB" w:eastAsia="en-GB"/>
              </w:rPr>
            </w:pPr>
            <w:r w:rsidRPr="00575EEB">
              <w:rPr>
                <w:rFonts w:ascii="Times New Roman" w:eastAsia="Times New Roman" w:hAnsi="Times New Roman"/>
                <w:i/>
                <w:iCs/>
                <w:sz w:val="20"/>
                <w:szCs w:val="20"/>
                <w:lang w:val="en-GB" w:eastAsia="en-GB"/>
              </w:rPr>
              <w:t>6</w:t>
            </w:r>
          </w:p>
        </w:tc>
        <w:tc>
          <w:tcPr>
            <w:tcW w:w="1416" w:type="dxa"/>
            <w:tcBorders>
              <w:top w:val="single" w:sz="2" w:space="0" w:color="auto"/>
              <w:left w:val="nil"/>
              <w:bottom w:val="single" w:sz="3" w:space="0" w:color="auto"/>
              <w:right w:val="single" w:sz="2" w:space="0" w:color="auto"/>
            </w:tcBorders>
            <w:shd w:val="clear" w:color="auto" w:fill="auto"/>
            <w:vAlign w:val="center"/>
            <w:hideMark/>
          </w:tcPr>
          <w:p w14:paraId="27944324" w14:textId="77777777" w:rsidR="0058268D" w:rsidRPr="00575EEB" w:rsidRDefault="0058268D" w:rsidP="00C50120">
            <w:pPr>
              <w:spacing w:after="0" w:line="240" w:lineRule="auto"/>
              <w:jc w:val="center"/>
              <w:rPr>
                <w:rFonts w:ascii="Times New Roman" w:eastAsia="Times New Roman" w:hAnsi="Times New Roman"/>
                <w:i/>
                <w:iCs/>
                <w:sz w:val="20"/>
                <w:szCs w:val="20"/>
                <w:lang w:val="en-GB" w:eastAsia="en-GB"/>
              </w:rPr>
            </w:pPr>
            <w:r w:rsidRPr="00575EEB">
              <w:rPr>
                <w:rFonts w:ascii="Times New Roman" w:eastAsia="Times New Roman" w:hAnsi="Times New Roman"/>
                <w:i/>
                <w:iCs/>
                <w:sz w:val="20"/>
                <w:szCs w:val="20"/>
                <w:lang w:val="en-GB" w:eastAsia="en-GB"/>
              </w:rPr>
              <w:t>7</w:t>
            </w:r>
          </w:p>
        </w:tc>
        <w:tc>
          <w:tcPr>
            <w:tcW w:w="1132" w:type="dxa"/>
            <w:tcBorders>
              <w:top w:val="single" w:sz="2" w:space="0" w:color="auto"/>
              <w:left w:val="nil"/>
              <w:bottom w:val="single" w:sz="3" w:space="0" w:color="auto"/>
              <w:right w:val="single" w:sz="2" w:space="0" w:color="auto"/>
            </w:tcBorders>
            <w:shd w:val="clear" w:color="auto" w:fill="auto"/>
            <w:vAlign w:val="center"/>
            <w:hideMark/>
          </w:tcPr>
          <w:p w14:paraId="7DE09012" w14:textId="77777777" w:rsidR="0058268D" w:rsidRPr="00575EEB" w:rsidRDefault="0058268D" w:rsidP="00C50120">
            <w:pPr>
              <w:spacing w:after="0" w:line="240" w:lineRule="auto"/>
              <w:jc w:val="center"/>
              <w:rPr>
                <w:rFonts w:ascii="Times New Roman" w:eastAsia="Times New Roman" w:hAnsi="Times New Roman"/>
                <w:i/>
                <w:iCs/>
                <w:sz w:val="20"/>
                <w:szCs w:val="20"/>
                <w:lang w:val="en-GB" w:eastAsia="en-GB"/>
              </w:rPr>
            </w:pPr>
            <w:r w:rsidRPr="00575EEB">
              <w:rPr>
                <w:rFonts w:ascii="Times New Roman" w:eastAsia="Times New Roman" w:hAnsi="Times New Roman"/>
                <w:i/>
                <w:iCs/>
                <w:sz w:val="20"/>
                <w:szCs w:val="20"/>
                <w:lang w:val="en-GB" w:eastAsia="en-GB"/>
              </w:rPr>
              <w:t>8</w:t>
            </w:r>
          </w:p>
        </w:tc>
        <w:tc>
          <w:tcPr>
            <w:tcW w:w="708" w:type="dxa"/>
            <w:tcBorders>
              <w:top w:val="single" w:sz="2" w:space="0" w:color="auto"/>
              <w:left w:val="nil"/>
              <w:bottom w:val="single" w:sz="3" w:space="0" w:color="auto"/>
              <w:right w:val="single" w:sz="2" w:space="0" w:color="auto"/>
            </w:tcBorders>
            <w:shd w:val="clear" w:color="auto" w:fill="auto"/>
            <w:vAlign w:val="center"/>
            <w:hideMark/>
          </w:tcPr>
          <w:p w14:paraId="2B03F422" w14:textId="77777777" w:rsidR="0058268D" w:rsidRPr="00575EEB" w:rsidRDefault="0058268D" w:rsidP="00C50120">
            <w:pPr>
              <w:spacing w:after="0" w:line="240" w:lineRule="auto"/>
              <w:jc w:val="center"/>
              <w:rPr>
                <w:rFonts w:ascii="Times New Roman" w:eastAsia="Times New Roman" w:hAnsi="Times New Roman"/>
                <w:i/>
                <w:iCs/>
                <w:sz w:val="20"/>
                <w:szCs w:val="20"/>
                <w:lang w:val="en-GB" w:eastAsia="en-GB"/>
              </w:rPr>
            </w:pPr>
            <w:r w:rsidRPr="00575EEB">
              <w:rPr>
                <w:rFonts w:ascii="Times New Roman" w:eastAsia="Times New Roman" w:hAnsi="Times New Roman"/>
                <w:i/>
                <w:iCs/>
                <w:sz w:val="20"/>
                <w:szCs w:val="20"/>
                <w:lang w:val="en-GB" w:eastAsia="en-GB"/>
              </w:rPr>
              <w:t>9</w:t>
            </w:r>
          </w:p>
        </w:tc>
        <w:tc>
          <w:tcPr>
            <w:tcW w:w="424" w:type="dxa"/>
            <w:tcBorders>
              <w:top w:val="single" w:sz="2" w:space="0" w:color="auto"/>
              <w:left w:val="nil"/>
              <w:bottom w:val="single" w:sz="3" w:space="0" w:color="auto"/>
              <w:right w:val="single" w:sz="2" w:space="0" w:color="auto"/>
            </w:tcBorders>
            <w:shd w:val="clear" w:color="auto" w:fill="auto"/>
            <w:vAlign w:val="center"/>
            <w:hideMark/>
          </w:tcPr>
          <w:p w14:paraId="51B97DEA" w14:textId="77777777" w:rsidR="0058268D" w:rsidRPr="00575EEB" w:rsidRDefault="0058268D" w:rsidP="00C50120">
            <w:pPr>
              <w:spacing w:after="0" w:line="240" w:lineRule="auto"/>
              <w:jc w:val="center"/>
              <w:rPr>
                <w:rFonts w:ascii="Times New Roman" w:eastAsia="Times New Roman" w:hAnsi="Times New Roman"/>
                <w:i/>
                <w:iCs/>
                <w:sz w:val="20"/>
                <w:szCs w:val="20"/>
                <w:lang w:val="en-GB" w:eastAsia="en-GB"/>
              </w:rPr>
            </w:pPr>
            <w:r w:rsidRPr="00575EEB">
              <w:rPr>
                <w:rFonts w:ascii="Times New Roman" w:eastAsia="Times New Roman" w:hAnsi="Times New Roman"/>
                <w:i/>
                <w:iCs/>
                <w:sz w:val="20"/>
                <w:szCs w:val="20"/>
                <w:lang w:val="en-GB" w:eastAsia="en-GB"/>
              </w:rPr>
              <w:t>10</w:t>
            </w:r>
          </w:p>
        </w:tc>
        <w:tc>
          <w:tcPr>
            <w:tcW w:w="990" w:type="dxa"/>
            <w:tcBorders>
              <w:top w:val="single" w:sz="2" w:space="0" w:color="auto"/>
              <w:left w:val="nil"/>
              <w:bottom w:val="single" w:sz="3" w:space="0" w:color="auto"/>
              <w:right w:val="single" w:sz="2" w:space="0" w:color="auto"/>
            </w:tcBorders>
            <w:shd w:val="clear" w:color="auto" w:fill="auto"/>
            <w:vAlign w:val="center"/>
            <w:hideMark/>
          </w:tcPr>
          <w:p w14:paraId="54205160" w14:textId="77777777" w:rsidR="0058268D" w:rsidRPr="00575EEB" w:rsidRDefault="0058268D" w:rsidP="00C50120">
            <w:pPr>
              <w:spacing w:after="0" w:line="240" w:lineRule="auto"/>
              <w:jc w:val="center"/>
              <w:rPr>
                <w:rFonts w:ascii="Times New Roman" w:eastAsia="Times New Roman" w:hAnsi="Times New Roman"/>
                <w:i/>
                <w:iCs/>
                <w:sz w:val="20"/>
                <w:szCs w:val="20"/>
                <w:lang w:val="en-GB" w:eastAsia="en-GB"/>
              </w:rPr>
            </w:pPr>
            <w:r w:rsidRPr="00575EEB">
              <w:rPr>
                <w:rFonts w:ascii="Times New Roman" w:eastAsia="Times New Roman" w:hAnsi="Times New Roman"/>
                <w:i/>
                <w:iCs/>
                <w:sz w:val="20"/>
                <w:szCs w:val="20"/>
                <w:lang w:val="en-GB" w:eastAsia="en-GB"/>
              </w:rPr>
              <w:t>11</w:t>
            </w:r>
          </w:p>
        </w:tc>
        <w:tc>
          <w:tcPr>
            <w:tcW w:w="845" w:type="dxa"/>
            <w:tcBorders>
              <w:top w:val="single" w:sz="2" w:space="0" w:color="auto"/>
              <w:left w:val="nil"/>
              <w:bottom w:val="single" w:sz="3" w:space="0" w:color="auto"/>
              <w:right w:val="single" w:sz="2" w:space="0" w:color="auto"/>
            </w:tcBorders>
            <w:shd w:val="clear" w:color="auto" w:fill="auto"/>
            <w:vAlign w:val="center"/>
            <w:hideMark/>
          </w:tcPr>
          <w:p w14:paraId="76DEA1C5" w14:textId="77777777" w:rsidR="0058268D" w:rsidRPr="00575EEB" w:rsidRDefault="0058268D" w:rsidP="00C50120">
            <w:pPr>
              <w:spacing w:after="0" w:line="240" w:lineRule="auto"/>
              <w:jc w:val="center"/>
              <w:rPr>
                <w:rFonts w:ascii="Times New Roman" w:eastAsia="Times New Roman" w:hAnsi="Times New Roman"/>
                <w:i/>
                <w:iCs/>
                <w:sz w:val="20"/>
                <w:szCs w:val="20"/>
                <w:lang w:val="en-GB" w:eastAsia="en-GB"/>
              </w:rPr>
            </w:pPr>
            <w:r w:rsidRPr="00575EEB">
              <w:rPr>
                <w:rFonts w:ascii="Times New Roman" w:eastAsia="Times New Roman" w:hAnsi="Times New Roman"/>
                <w:i/>
                <w:iCs/>
                <w:sz w:val="20"/>
                <w:szCs w:val="20"/>
                <w:lang w:val="en-GB" w:eastAsia="en-GB"/>
              </w:rPr>
              <w:t>12</w:t>
            </w:r>
          </w:p>
        </w:tc>
        <w:tc>
          <w:tcPr>
            <w:tcW w:w="1148" w:type="dxa"/>
            <w:tcBorders>
              <w:top w:val="nil"/>
              <w:left w:val="nil"/>
              <w:bottom w:val="single" w:sz="3" w:space="0" w:color="auto"/>
              <w:right w:val="single" w:sz="2" w:space="0" w:color="auto"/>
            </w:tcBorders>
            <w:shd w:val="clear" w:color="auto" w:fill="auto"/>
            <w:vAlign w:val="center"/>
            <w:hideMark/>
          </w:tcPr>
          <w:p w14:paraId="55F0F0DC" w14:textId="77777777" w:rsidR="0058268D" w:rsidRPr="00575EEB" w:rsidRDefault="0058268D" w:rsidP="00C50120">
            <w:pPr>
              <w:spacing w:after="0" w:line="240" w:lineRule="auto"/>
              <w:jc w:val="center"/>
              <w:rPr>
                <w:rFonts w:ascii="Times New Roman" w:eastAsia="Times New Roman" w:hAnsi="Times New Roman"/>
                <w:i/>
                <w:iCs/>
                <w:sz w:val="20"/>
                <w:szCs w:val="20"/>
                <w:lang w:val="en-GB" w:eastAsia="en-GB"/>
              </w:rPr>
            </w:pPr>
            <w:r w:rsidRPr="00575EEB">
              <w:rPr>
                <w:rFonts w:ascii="Times New Roman" w:eastAsia="Times New Roman" w:hAnsi="Times New Roman"/>
                <w:i/>
                <w:iCs/>
                <w:sz w:val="20"/>
                <w:szCs w:val="20"/>
                <w:lang w:val="en-GB" w:eastAsia="en-GB"/>
              </w:rPr>
              <w:t>13</w:t>
            </w:r>
          </w:p>
        </w:tc>
        <w:tc>
          <w:tcPr>
            <w:tcW w:w="1108" w:type="dxa"/>
            <w:tcBorders>
              <w:top w:val="nil"/>
              <w:left w:val="nil"/>
              <w:bottom w:val="single" w:sz="3" w:space="0" w:color="auto"/>
              <w:right w:val="single" w:sz="3" w:space="0" w:color="auto"/>
            </w:tcBorders>
            <w:shd w:val="clear" w:color="auto" w:fill="auto"/>
            <w:vAlign w:val="center"/>
            <w:hideMark/>
          </w:tcPr>
          <w:p w14:paraId="17551026" w14:textId="77777777" w:rsidR="0058268D" w:rsidRPr="00575EEB" w:rsidRDefault="0058268D" w:rsidP="00C50120">
            <w:pPr>
              <w:spacing w:after="0" w:line="240" w:lineRule="auto"/>
              <w:jc w:val="center"/>
              <w:rPr>
                <w:rFonts w:ascii="Times New Roman" w:eastAsia="Times New Roman" w:hAnsi="Times New Roman"/>
                <w:i/>
                <w:iCs/>
                <w:sz w:val="20"/>
                <w:szCs w:val="20"/>
                <w:lang w:val="en-GB" w:eastAsia="en-GB"/>
              </w:rPr>
            </w:pPr>
            <w:r w:rsidRPr="00575EEB">
              <w:rPr>
                <w:rFonts w:ascii="Times New Roman" w:eastAsia="Times New Roman" w:hAnsi="Times New Roman"/>
                <w:i/>
                <w:iCs/>
                <w:sz w:val="20"/>
                <w:szCs w:val="20"/>
                <w:lang w:val="en-GB" w:eastAsia="en-GB"/>
              </w:rPr>
              <w:t>14</w:t>
            </w:r>
          </w:p>
        </w:tc>
      </w:tr>
      <w:tr w:rsidR="00575EEB" w:rsidRPr="00575EEB" w14:paraId="452BC357" w14:textId="77777777" w:rsidTr="00575EEB">
        <w:trPr>
          <w:trHeight w:val="96"/>
        </w:trPr>
        <w:tc>
          <w:tcPr>
            <w:tcW w:w="15447" w:type="dxa"/>
            <w:gridSpan w:val="14"/>
            <w:tcBorders>
              <w:top w:val="single" w:sz="3" w:space="0" w:color="auto"/>
              <w:left w:val="single" w:sz="3" w:space="0" w:color="auto"/>
              <w:bottom w:val="single" w:sz="2" w:space="0" w:color="auto"/>
              <w:right w:val="single" w:sz="3" w:space="0" w:color="000000"/>
            </w:tcBorders>
            <w:shd w:val="clear" w:color="000000" w:fill="D8E4BC"/>
            <w:vAlign w:val="center"/>
          </w:tcPr>
          <w:p w14:paraId="3E2C50FD" w14:textId="77777777" w:rsidR="0058268D" w:rsidRPr="00575EEB" w:rsidRDefault="0058268D" w:rsidP="00C50120">
            <w:pPr>
              <w:spacing w:after="0" w:line="240" w:lineRule="auto"/>
              <w:rPr>
                <w:rFonts w:ascii="Times New Roman" w:eastAsia="Times New Roman" w:hAnsi="Times New Roman"/>
                <w:b/>
                <w:bCs/>
                <w:sz w:val="20"/>
                <w:szCs w:val="20"/>
                <w:lang w:val="en-GB" w:eastAsia="en-GB"/>
              </w:rPr>
            </w:pPr>
            <w:r w:rsidRPr="00575EEB">
              <w:rPr>
                <w:rFonts w:ascii="Times New Roman" w:eastAsia="Times New Roman" w:hAnsi="Times New Roman"/>
                <w:b/>
                <w:bCs/>
                <w:sz w:val="20"/>
                <w:szCs w:val="20"/>
                <w:lang w:val="en-GB" w:eastAsia="en-GB"/>
              </w:rPr>
              <w:t>4.1. Implementacija projekata iz oblasti nauke</w:t>
            </w:r>
          </w:p>
        </w:tc>
      </w:tr>
      <w:tr w:rsidR="00575EEB" w:rsidRPr="00575EEB" w14:paraId="6695F891" w14:textId="77777777" w:rsidTr="00575EEB">
        <w:trPr>
          <w:trHeight w:val="96"/>
        </w:trPr>
        <w:tc>
          <w:tcPr>
            <w:tcW w:w="15447" w:type="dxa"/>
            <w:gridSpan w:val="14"/>
            <w:tcBorders>
              <w:top w:val="single" w:sz="2" w:space="0" w:color="auto"/>
              <w:left w:val="single" w:sz="3" w:space="0" w:color="auto"/>
              <w:bottom w:val="single" w:sz="4" w:space="0" w:color="auto"/>
              <w:right w:val="single" w:sz="3" w:space="0" w:color="000000"/>
            </w:tcBorders>
            <w:shd w:val="clear" w:color="000000" w:fill="EBF1DE"/>
            <w:vAlign w:val="bottom"/>
          </w:tcPr>
          <w:p w14:paraId="3AF1BABF" w14:textId="77777777" w:rsidR="0058268D" w:rsidRPr="00575EEB" w:rsidRDefault="0058268D" w:rsidP="00C50120">
            <w:pPr>
              <w:spacing w:after="0" w:line="240" w:lineRule="auto"/>
              <w:rPr>
                <w:rFonts w:ascii="Times New Roman" w:eastAsia="Times New Roman" w:hAnsi="Times New Roman"/>
                <w:b/>
                <w:bCs/>
                <w:sz w:val="20"/>
                <w:szCs w:val="20"/>
                <w:lang w:val="en-GB" w:eastAsia="en-GB"/>
              </w:rPr>
            </w:pPr>
            <w:r w:rsidRPr="00575EEB">
              <w:rPr>
                <w:rFonts w:ascii="Times New Roman" w:eastAsia="Times New Roman" w:hAnsi="Times New Roman"/>
                <w:b/>
                <w:bCs/>
                <w:sz w:val="20"/>
                <w:szCs w:val="20"/>
                <w:lang w:val="en-GB" w:eastAsia="en-GB"/>
              </w:rPr>
              <w:t>4.1.1. Unaprijediti koordinaciju aktivnosti i implementaciju propisa iz oblasti nauke na nivou BiH</w:t>
            </w:r>
          </w:p>
        </w:tc>
      </w:tr>
      <w:tr w:rsidR="00575EEB" w:rsidRPr="00575EEB" w14:paraId="30D24481" w14:textId="77777777" w:rsidTr="00575EEB">
        <w:trPr>
          <w:trHeight w:val="364"/>
        </w:trPr>
        <w:tc>
          <w:tcPr>
            <w:tcW w:w="2826" w:type="dxa"/>
            <w:tcBorders>
              <w:top w:val="single" w:sz="4" w:space="0" w:color="auto"/>
              <w:left w:val="single" w:sz="4" w:space="0" w:color="auto"/>
              <w:bottom w:val="single" w:sz="4" w:space="0" w:color="auto"/>
              <w:right w:val="single" w:sz="4" w:space="0" w:color="auto"/>
            </w:tcBorders>
            <w:shd w:val="clear" w:color="auto" w:fill="auto"/>
          </w:tcPr>
          <w:p w14:paraId="226DC1F2" w14:textId="77777777" w:rsidR="0058268D" w:rsidRPr="00575EEB" w:rsidRDefault="0058268D" w:rsidP="007F69E7">
            <w:pPr>
              <w:spacing w:after="0" w:line="240" w:lineRule="auto"/>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lastRenderedPageBreak/>
              <w:t>4.1.1.1</w:t>
            </w:r>
            <w:r w:rsidRPr="00575EEB">
              <w:rPr>
                <w:rFonts w:ascii="Times New Roman" w:eastAsia="Times New Roman" w:hAnsi="Times New Roman"/>
                <w:sz w:val="20"/>
                <w:szCs w:val="20"/>
                <w:lang w:val="en-GB" w:eastAsia="en-GB"/>
              </w:rPr>
              <w:tab/>
            </w:r>
            <w:r w:rsidRPr="00575EEB">
              <w:rPr>
                <w:rFonts w:ascii="Times New Roman" w:hAnsi="Times New Roman"/>
                <w:sz w:val="20"/>
                <w:szCs w:val="20"/>
              </w:rPr>
              <w:t>Unapređenje prezentacije rada u oblasti nauke  putem  web stranice Ministarstva</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14:paraId="67B630A3" w14:textId="77777777" w:rsidR="0058268D" w:rsidRPr="00575EEB" w:rsidRDefault="0058268D" w:rsidP="00C50120">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 xml:space="preserve">Sektor za nauku i kulturu u saradnji sa Kabinetom ministrice </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14:paraId="5374C13E" w14:textId="77777777" w:rsidR="0058268D" w:rsidRPr="00575EEB" w:rsidRDefault="0058268D" w:rsidP="00C50120">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postavljeni novi dokumenti</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4126542B" w14:textId="77777777" w:rsidR="0058268D" w:rsidRPr="00575EEB" w:rsidRDefault="0058268D" w:rsidP="00C50120">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broj</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677DDFE" w14:textId="77777777" w:rsidR="0058268D" w:rsidRPr="00575EEB" w:rsidRDefault="0058268D" w:rsidP="00C50120">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0</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6F8C5A72" w14:textId="77777777" w:rsidR="0058268D" w:rsidRPr="00575EEB" w:rsidRDefault="0058268D" w:rsidP="00C50120">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5</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76CD4F" w14:textId="77777777" w:rsidR="0058268D" w:rsidRPr="00575EEB" w:rsidRDefault="0058268D" w:rsidP="00C50120">
            <w:pPr>
              <w:jc w:val="center"/>
              <w:rPr>
                <w:rFonts w:ascii="Times New Roman" w:hAnsi="Times New Roman"/>
                <w:bCs/>
                <w:sz w:val="20"/>
                <w:szCs w:val="20"/>
              </w:rPr>
            </w:pPr>
            <w:r w:rsidRPr="00575EEB">
              <w:rPr>
                <w:rFonts w:ascii="Times New Roman" w:hAnsi="Times New Roman"/>
                <w:bCs/>
                <w:sz w:val="20"/>
                <w:szCs w:val="20"/>
              </w:rPr>
              <w:t>2.000</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AF4051" w14:textId="77777777" w:rsidR="0058268D" w:rsidRPr="00575EEB" w:rsidRDefault="0058268D" w:rsidP="00655952">
            <w:pPr>
              <w:jc w:val="center"/>
              <w:rPr>
                <w:rFonts w:ascii="Times New Roman" w:hAnsi="Times New Roman"/>
                <w:bCs/>
                <w:sz w:val="20"/>
                <w:szCs w:val="20"/>
              </w:rPr>
            </w:pPr>
            <w:r w:rsidRPr="00575EEB">
              <w:rPr>
                <w:rFonts w:ascii="Times New Roman" w:hAnsi="Times New Roman"/>
                <w:bCs/>
                <w:sz w:val="20"/>
                <w:szCs w:val="20"/>
              </w:rPr>
              <w:t>2.000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433D90" w14:textId="77777777" w:rsidR="0058268D"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4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9DAADB" w14:textId="77777777" w:rsidR="0058268D"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B082D4" w14:textId="77777777" w:rsidR="0058268D"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97CEBE" w14:textId="77777777" w:rsidR="0058268D" w:rsidRPr="00575EEB" w:rsidRDefault="0058268D" w:rsidP="00655952">
            <w:pPr>
              <w:jc w:val="center"/>
              <w:rPr>
                <w:rFonts w:ascii="Times New Roman" w:hAnsi="Times New Roman"/>
                <w:bCs/>
                <w:sz w:val="20"/>
                <w:szCs w:val="20"/>
              </w:rPr>
            </w:pPr>
            <w:r w:rsidRPr="00575EEB">
              <w:rPr>
                <w:rFonts w:ascii="Times New Roman" w:hAnsi="Times New Roman"/>
                <w:bCs/>
                <w:sz w:val="20"/>
                <w:szCs w:val="20"/>
              </w:rPr>
              <w:t>2.000</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35E30CB1" w14:textId="77777777" w:rsidR="0058268D" w:rsidRPr="00575EEB" w:rsidRDefault="0058268D" w:rsidP="00655952">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0860100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14:paraId="626AA895" w14:textId="77777777" w:rsidR="0058268D" w:rsidRPr="00575EEB" w:rsidRDefault="0058268D" w:rsidP="00655952">
            <w:pPr>
              <w:jc w:val="center"/>
              <w:rPr>
                <w:rFonts w:ascii="Times New Roman" w:hAnsi="Times New Roman"/>
                <w:sz w:val="20"/>
                <w:szCs w:val="20"/>
              </w:rPr>
            </w:pPr>
            <w:r w:rsidRPr="00575EEB">
              <w:rPr>
                <w:rFonts w:ascii="Times New Roman" w:hAnsi="Times New Roman"/>
                <w:sz w:val="20"/>
                <w:szCs w:val="20"/>
              </w:rPr>
              <w:t>I, II, III, IV</w:t>
            </w:r>
          </w:p>
        </w:tc>
      </w:tr>
      <w:tr w:rsidR="00575EEB" w:rsidRPr="00575EEB" w14:paraId="091F3069" w14:textId="77777777" w:rsidTr="00575EEB">
        <w:trPr>
          <w:trHeight w:val="364"/>
        </w:trPr>
        <w:tc>
          <w:tcPr>
            <w:tcW w:w="2826" w:type="dxa"/>
            <w:tcBorders>
              <w:top w:val="single" w:sz="4" w:space="0" w:color="auto"/>
              <w:left w:val="single" w:sz="4" w:space="0" w:color="auto"/>
              <w:bottom w:val="single" w:sz="4" w:space="0" w:color="auto"/>
              <w:right w:val="single" w:sz="4" w:space="0" w:color="auto"/>
            </w:tcBorders>
            <w:shd w:val="clear" w:color="auto" w:fill="auto"/>
            <w:vAlign w:val="center"/>
          </w:tcPr>
          <w:p w14:paraId="0D9AE3AE" w14:textId="77777777" w:rsidR="007F69E7" w:rsidRPr="00575EEB" w:rsidRDefault="007F69E7" w:rsidP="007F69E7">
            <w:pPr>
              <w:spacing w:after="0" w:line="240" w:lineRule="auto"/>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4.1.1.2. Doprinos izradi godišnjeg i srednjoročnog  programa rada Ministarstva i Vijeća ministara</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14:paraId="0A1D4363"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Sektor za nauku i kulturu</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14:paraId="1FAED0C8"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 xml:space="preserve">Izrađeni </w:t>
            </w:r>
          </w:p>
          <w:p w14:paraId="108C5BC1"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dokumenti</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73A8BF72"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BC56B6E"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0%</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4FB72DE8"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100%</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68FA0B" w14:textId="77777777" w:rsidR="007F69E7" w:rsidRPr="00575EEB" w:rsidRDefault="007F69E7" w:rsidP="007F69E7">
            <w:pPr>
              <w:jc w:val="center"/>
              <w:rPr>
                <w:rFonts w:ascii="Times New Roman" w:hAnsi="Times New Roman"/>
                <w:bCs/>
                <w:sz w:val="20"/>
                <w:szCs w:val="20"/>
              </w:rPr>
            </w:pPr>
            <w:r w:rsidRPr="00575EEB">
              <w:rPr>
                <w:rFonts w:ascii="Times New Roman" w:hAnsi="Times New Roman"/>
                <w:bCs/>
                <w:sz w:val="20"/>
                <w:szCs w:val="20"/>
              </w:rPr>
              <w:t>15.000</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4D4CE3" w14:textId="77777777" w:rsidR="007F69E7" w:rsidRPr="00575EEB" w:rsidRDefault="007F69E7" w:rsidP="00655952">
            <w:pPr>
              <w:jc w:val="center"/>
              <w:rPr>
                <w:rFonts w:ascii="Times New Roman" w:hAnsi="Times New Roman"/>
                <w:bCs/>
                <w:sz w:val="20"/>
                <w:szCs w:val="20"/>
              </w:rPr>
            </w:pPr>
            <w:r w:rsidRPr="00575EEB">
              <w:rPr>
                <w:rFonts w:ascii="Times New Roman" w:hAnsi="Times New Roman"/>
                <w:bCs/>
                <w:sz w:val="20"/>
                <w:szCs w:val="20"/>
              </w:rPr>
              <w:t>15.000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8B98F2"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4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777F1D"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545779"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AC91ED" w14:textId="77777777" w:rsidR="007F69E7" w:rsidRPr="00575EEB" w:rsidRDefault="007F69E7" w:rsidP="00655952">
            <w:pPr>
              <w:jc w:val="center"/>
              <w:rPr>
                <w:rFonts w:ascii="Times New Roman" w:hAnsi="Times New Roman"/>
                <w:bCs/>
                <w:sz w:val="20"/>
                <w:szCs w:val="20"/>
              </w:rPr>
            </w:pPr>
            <w:r w:rsidRPr="00575EEB">
              <w:rPr>
                <w:rFonts w:ascii="Times New Roman" w:hAnsi="Times New Roman"/>
                <w:bCs/>
                <w:sz w:val="20"/>
                <w:szCs w:val="20"/>
              </w:rPr>
              <w:t>15.000</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1D670A31" w14:textId="77777777" w:rsidR="007F69E7" w:rsidRPr="00575EEB" w:rsidRDefault="007F69E7" w:rsidP="00655952">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0860100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14:paraId="14FEAC28" w14:textId="77777777" w:rsidR="007F69E7" w:rsidRPr="00575EEB" w:rsidRDefault="007F69E7" w:rsidP="00655952">
            <w:pPr>
              <w:jc w:val="center"/>
              <w:rPr>
                <w:rFonts w:ascii="Times New Roman" w:hAnsi="Times New Roman"/>
                <w:sz w:val="20"/>
                <w:szCs w:val="20"/>
              </w:rPr>
            </w:pPr>
            <w:r w:rsidRPr="00575EEB">
              <w:rPr>
                <w:rFonts w:ascii="Times New Roman" w:hAnsi="Times New Roman"/>
                <w:sz w:val="20"/>
                <w:szCs w:val="20"/>
              </w:rPr>
              <w:t>I, II, III, IV</w:t>
            </w:r>
          </w:p>
        </w:tc>
      </w:tr>
      <w:tr w:rsidR="00575EEB" w:rsidRPr="00575EEB" w14:paraId="3445EB85" w14:textId="77777777" w:rsidTr="00575EEB">
        <w:trPr>
          <w:trHeight w:val="364"/>
        </w:trPr>
        <w:tc>
          <w:tcPr>
            <w:tcW w:w="2826" w:type="dxa"/>
            <w:tcBorders>
              <w:top w:val="single" w:sz="4" w:space="0" w:color="auto"/>
              <w:left w:val="single" w:sz="4" w:space="0" w:color="auto"/>
              <w:bottom w:val="single" w:sz="4" w:space="0" w:color="auto"/>
              <w:right w:val="single" w:sz="4" w:space="0" w:color="auto"/>
            </w:tcBorders>
            <w:shd w:val="clear" w:color="auto" w:fill="auto"/>
            <w:vAlign w:val="center"/>
          </w:tcPr>
          <w:p w14:paraId="0C90D043" w14:textId="77777777" w:rsidR="007F69E7" w:rsidRPr="00575EEB" w:rsidRDefault="007F69E7" w:rsidP="007F69E7">
            <w:pPr>
              <w:spacing w:after="0" w:line="240" w:lineRule="auto"/>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4.1.1.3. Izrada izvještaja o radu, Dokumenta okvirnog budžeta (DOB), izrada budžetskih zahtjeva, plana javnih nabavki</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14:paraId="2A9262F2"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Sektor za nauku i kulturu</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14:paraId="4CEAB821"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 xml:space="preserve">Izrađeni </w:t>
            </w:r>
          </w:p>
          <w:p w14:paraId="63A69823"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dokumenti</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092761DE"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6E22B62"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0%</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6DA72F1B"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100%</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C71D36" w14:textId="77777777" w:rsidR="007F69E7" w:rsidRPr="00575EEB" w:rsidRDefault="007F69E7" w:rsidP="007F69E7">
            <w:pPr>
              <w:jc w:val="center"/>
              <w:rPr>
                <w:rFonts w:ascii="Times New Roman" w:hAnsi="Times New Roman"/>
                <w:bCs/>
                <w:sz w:val="20"/>
                <w:szCs w:val="20"/>
              </w:rPr>
            </w:pPr>
            <w:r w:rsidRPr="00575EEB">
              <w:rPr>
                <w:rFonts w:ascii="Times New Roman" w:hAnsi="Times New Roman"/>
                <w:bCs/>
                <w:sz w:val="20"/>
                <w:szCs w:val="20"/>
              </w:rPr>
              <w:t>15.000</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B88AF2" w14:textId="77777777" w:rsidR="007F69E7" w:rsidRPr="00575EEB" w:rsidRDefault="007F69E7" w:rsidP="00655952">
            <w:pPr>
              <w:jc w:val="center"/>
              <w:rPr>
                <w:rFonts w:ascii="Times New Roman" w:hAnsi="Times New Roman"/>
                <w:bCs/>
                <w:sz w:val="20"/>
                <w:szCs w:val="20"/>
              </w:rPr>
            </w:pPr>
            <w:r w:rsidRPr="00575EEB">
              <w:rPr>
                <w:rFonts w:ascii="Times New Roman" w:hAnsi="Times New Roman"/>
                <w:bCs/>
                <w:sz w:val="20"/>
                <w:szCs w:val="20"/>
              </w:rPr>
              <w:t>15.000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B70FB9"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4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E313B0"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76F47E"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8E7067" w14:textId="77777777" w:rsidR="007F69E7" w:rsidRPr="00575EEB" w:rsidRDefault="007F69E7" w:rsidP="00655952">
            <w:pPr>
              <w:jc w:val="center"/>
              <w:rPr>
                <w:rFonts w:ascii="Times New Roman" w:hAnsi="Times New Roman"/>
                <w:bCs/>
                <w:sz w:val="20"/>
                <w:szCs w:val="20"/>
              </w:rPr>
            </w:pPr>
            <w:r w:rsidRPr="00575EEB">
              <w:rPr>
                <w:rFonts w:ascii="Times New Roman" w:hAnsi="Times New Roman"/>
                <w:bCs/>
                <w:sz w:val="20"/>
                <w:szCs w:val="20"/>
              </w:rPr>
              <w:t>15.000</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207AD5BE" w14:textId="77777777" w:rsidR="007F69E7" w:rsidRPr="00575EEB" w:rsidRDefault="007F69E7" w:rsidP="00655952">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0860100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14:paraId="2366A7F3" w14:textId="77777777" w:rsidR="007F69E7" w:rsidRPr="00575EEB" w:rsidRDefault="007F69E7" w:rsidP="00655952">
            <w:pPr>
              <w:jc w:val="center"/>
              <w:rPr>
                <w:rFonts w:ascii="Times New Roman" w:hAnsi="Times New Roman"/>
                <w:sz w:val="20"/>
                <w:szCs w:val="20"/>
              </w:rPr>
            </w:pPr>
            <w:r w:rsidRPr="00575EEB">
              <w:rPr>
                <w:rFonts w:ascii="Times New Roman" w:hAnsi="Times New Roman"/>
                <w:sz w:val="20"/>
                <w:szCs w:val="20"/>
              </w:rPr>
              <w:t>I, II, III, IV</w:t>
            </w:r>
          </w:p>
        </w:tc>
      </w:tr>
      <w:tr w:rsidR="00575EEB" w:rsidRPr="00575EEB" w14:paraId="228C2F7B" w14:textId="77777777" w:rsidTr="00575EEB">
        <w:trPr>
          <w:trHeight w:val="364"/>
        </w:trPr>
        <w:tc>
          <w:tcPr>
            <w:tcW w:w="2826" w:type="dxa"/>
            <w:tcBorders>
              <w:top w:val="single" w:sz="4" w:space="0" w:color="auto"/>
              <w:left w:val="single" w:sz="4" w:space="0" w:color="auto"/>
              <w:bottom w:val="single" w:sz="4" w:space="0" w:color="auto"/>
              <w:right w:val="single" w:sz="4" w:space="0" w:color="auto"/>
            </w:tcBorders>
            <w:shd w:val="clear" w:color="auto" w:fill="auto"/>
            <w:vAlign w:val="center"/>
          </w:tcPr>
          <w:p w14:paraId="796929C6" w14:textId="77777777" w:rsidR="007F69E7" w:rsidRPr="00575EEB" w:rsidRDefault="007F69E7" w:rsidP="007F69E7">
            <w:pPr>
              <w:spacing w:after="0" w:line="240" w:lineRule="auto"/>
              <w:rPr>
                <w:rFonts w:ascii="Times New Roman" w:eastAsia="Times New Roman" w:hAnsi="Times New Roman"/>
                <w:sz w:val="20"/>
                <w:szCs w:val="20"/>
                <w:lang w:val="en-GB" w:eastAsia="en-GB"/>
              </w:rPr>
            </w:pPr>
            <w:r w:rsidRPr="00575EEB">
              <w:rPr>
                <w:rFonts w:ascii="Times New Roman" w:hAnsi="Times New Roman"/>
                <w:sz w:val="20"/>
                <w:szCs w:val="20"/>
              </w:rPr>
              <w:t xml:space="preserve">4.1.1.4.Ažuriranje podataka o postojećim projektima i kandidovanje novih projekata u sistem za upravljanje javnim investicijama - PIMIS </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14:paraId="527496AD"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Sektor za nauku i kulturu</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14:paraId="5DC54D87"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Izrađeni</w:t>
            </w:r>
          </w:p>
          <w:p w14:paraId="753C1659"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IP obrasci</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1D323A29"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broj</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AEE0B0A"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0</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092A57CD"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1</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770CCB" w14:textId="77777777" w:rsidR="007F69E7" w:rsidRPr="00575EEB" w:rsidRDefault="007F69E7" w:rsidP="007F69E7">
            <w:pPr>
              <w:jc w:val="center"/>
              <w:rPr>
                <w:rFonts w:ascii="Times New Roman" w:hAnsi="Times New Roman"/>
                <w:bCs/>
                <w:sz w:val="20"/>
                <w:szCs w:val="20"/>
              </w:rPr>
            </w:pPr>
            <w:r w:rsidRPr="00575EEB">
              <w:rPr>
                <w:rFonts w:ascii="Times New Roman" w:hAnsi="Times New Roman"/>
                <w:bCs/>
                <w:sz w:val="20"/>
                <w:szCs w:val="20"/>
              </w:rPr>
              <w:t>5.000</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329FDD" w14:textId="77777777" w:rsidR="007F69E7" w:rsidRPr="00575EEB" w:rsidRDefault="007F69E7" w:rsidP="00655952">
            <w:pPr>
              <w:jc w:val="center"/>
              <w:rPr>
                <w:rFonts w:ascii="Times New Roman" w:hAnsi="Times New Roman"/>
                <w:bCs/>
                <w:sz w:val="20"/>
                <w:szCs w:val="20"/>
              </w:rPr>
            </w:pPr>
            <w:r w:rsidRPr="00575EEB">
              <w:rPr>
                <w:rFonts w:ascii="Times New Roman" w:hAnsi="Times New Roman"/>
                <w:bCs/>
                <w:sz w:val="20"/>
                <w:szCs w:val="20"/>
              </w:rPr>
              <w:t>5.000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2BAC24"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4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77A62A"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2E5EDE"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FA3AAD" w14:textId="77777777" w:rsidR="007F69E7" w:rsidRPr="00575EEB" w:rsidRDefault="007F69E7" w:rsidP="00655952">
            <w:pPr>
              <w:jc w:val="center"/>
              <w:rPr>
                <w:rFonts w:ascii="Times New Roman" w:hAnsi="Times New Roman"/>
                <w:bCs/>
                <w:sz w:val="20"/>
                <w:szCs w:val="20"/>
              </w:rPr>
            </w:pPr>
            <w:r w:rsidRPr="00575EEB">
              <w:rPr>
                <w:rFonts w:ascii="Times New Roman" w:hAnsi="Times New Roman"/>
                <w:bCs/>
                <w:sz w:val="20"/>
                <w:szCs w:val="20"/>
              </w:rPr>
              <w:t>5.000</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25A9B207" w14:textId="77777777" w:rsidR="007F69E7" w:rsidRPr="00575EEB" w:rsidRDefault="007F69E7" w:rsidP="00655952">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0860100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14:paraId="7A1F6C57" w14:textId="77777777" w:rsidR="007F69E7" w:rsidRPr="00575EEB" w:rsidRDefault="007F69E7" w:rsidP="00655952">
            <w:pPr>
              <w:jc w:val="center"/>
              <w:rPr>
                <w:rFonts w:ascii="Times New Roman" w:hAnsi="Times New Roman"/>
                <w:sz w:val="20"/>
                <w:szCs w:val="20"/>
              </w:rPr>
            </w:pPr>
            <w:r w:rsidRPr="00575EEB">
              <w:rPr>
                <w:rFonts w:ascii="Times New Roman" w:hAnsi="Times New Roman"/>
                <w:sz w:val="20"/>
                <w:szCs w:val="20"/>
              </w:rPr>
              <w:t>I, II, III, IV</w:t>
            </w:r>
          </w:p>
        </w:tc>
      </w:tr>
      <w:tr w:rsidR="00575EEB" w:rsidRPr="00575EEB" w14:paraId="5CBC377A" w14:textId="77777777" w:rsidTr="00575EEB">
        <w:trPr>
          <w:trHeight w:val="364"/>
        </w:trPr>
        <w:tc>
          <w:tcPr>
            <w:tcW w:w="2826" w:type="dxa"/>
            <w:tcBorders>
              <w:top w:val="single" w:sz="4" w:space="0" w:color="auto"/>
              <w:left w:val="single" w:sz="4" w:space="0" w:color="auto"/>
              <w:bottom w:val="single" w:sz="4" w:space="0" w:color="auto"/>
              <w:right w:val="single" w:sz="4" w:space="0" w:color="auto"/>
            </w:tcBorders>
            <w:shd w:val="clear" w:color="auto" w:fill="auto"/>
            <w:vAlign w:val="center"/>
          </w:tcPr>
          <w:p w14:paraId="77064E7B" w14:textId="77777777" w:rsidR="007F69E7" w:rsidRPr="00575EEB" w:rsidRDefault="007F69E7" w:rsidP="007F69E7">
            <w:pPr>
              <w:spacing w:after="0" w:line="240" w:lineRule="auto"/>
              <w:rPr>
                <w:rFonts w:ascii="Times New Roman" w:hAnsi="Times New Roman"/>
                <w:sz w:val="20"/>
                <w:szCs w:val="20"/>
              </w:rPr>
            </w:pPr>
            <w:r w:rsidRPr="00575EEB">
              <w:rPr>
                <w:rFonts w:ascii="Times New Roman" w:hAnsi="Times New Roman"/>
                <w:sz w:val="20"/>
                <w:szCs w:val="20"/>
              </w:rPr>
              <w:t>4.1.1.5. Učešće u provođenju i praćenju provođenja aktuelnih projekata, a posebno kroz aktivnosti komisija, radnih grupa i drugih tijela</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14:paraId="47FDCBDB"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Sektor za nauku i kulturu</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14:paraId="6E825E1B"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Održani sastanci</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1A6131F0"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broj</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DC58F0B"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0</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3F0D5E15"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4</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DF113C" w14:textId="77777777" w:rsidR="007F69E7" w:rsidRPr="00575EEB" w:rsidRDefault="007F69E7" w:rsidP="007F69E7">
            <w:pPr>
              <w:jc w:val="center"/>
              <w:rPr>
                <w:rFonts w:ascii="Times New Roman" w:hAnsi="Times New Roman"/>
                <w:bCs/>
                <w:sz w:val="20"/>
                <w:szCs w:val="20"/>
              </w:rPr>
            </w:pPr>
            <w:r w:rsidRPr="00575EEB">
              <w:rPr>
                <w:rFonts w:ascii="Times New Roman" w:hAnsi="Times New Roman"/>
                <w:bCs/>
                <w:sz w:val="20"/>
                <w:szCs w:val="20"/>
              </w:rPr>
              <w:t>5.000</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A5212F" w14:textId="77777777" w:rsidR="007F69E7" w:rsidRPr="00575EEB" w:rsidRDefault="007F69E7" w:rsidP="00655952">
            <w:pPr>
              <w:jc w:val="center"/>
              <w:rPr>
                <w:rFonts w:ascii="Times New Roman" w:hAnsi="Times New Roman"/>
                <w:bCs/>
                <w:sz w:val="20"/>
                <w:szCs w:val="20"/>
              </w:rPr>
            </w:pPr>
            <w:r w:rsidRPr="00575EEB">
              <w:rPr>
                <w:rFonts w:ascii="Times New Roman" w:hAnsi="Times New Roman"/>
                <w:bCs/>
                <w:sz w:val="20"/>
                <w:szCs w:val="20"/>
              </w:rPr>
              <w:t>5.000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F6E19D"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4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3A2033"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F2080A"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2B345C" w14:textId="77777777" w:rsidR="007F69E7" w:rsidRPr="00575EEB" w:rsidRDefault="007F69E7" w:rsidP="00655952">
            <w:pPr>
              <w:jc w:val="center"/>
              <w:rPr>
                <w:rFonts w:ascii="Times New Roman" w:hAnsi="Times New Roman"/>
                <w:bCs/>
                <w:sz w:val="20"/>
                <w:szCs w:val="20"/>
              </w:rPr>
            </w:pPr>
            <w:r w:rsidRPr="00575EEB">
              <w:rPr>
                <w:rFonts w:ascii="Times New Roman" w:hAnsi="Times New Roman"/>
                <w:bCs/>
                <w:sz w:val="20"/>
                <w:szCs w:val="20"/>
              </w:rPr>
              <w:t>5.000</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25848743" w14:textId="77777777" w:rsidR="007F69E7" w:rsidRPr="00575EEB" w:rsidRDefault="007F69E7" w:rsidP="00655952">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0860100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14:paraId="6845E702" w14:textId="77777777" w:rsidR="007F69E7" w:rsidRPr="00575EEB" w:rsidRDefault="007F69E7" w:rsidP="00655952">
            <w:pPr>
              <w:jc w:val="center"/>
              <w:rPr>
                <w:rFonts w:ascii="Times New Roman" w:hAnsi="Times New Roman"/>
                <w:sz w:val="20"/>
                <w:szCs w:val="20"/>
              </w:rPr>
            </w:pPr>
            <w:r w:rsidRPr="00575EEB">
              <w:rPr>
                <w:rFonts w:ascii="Times New Roman" w:hAnsi="Times New Roman"/>
                <w:sz w:val="20"/>
                <w:szCs w:val="20"/>
              </w:rPr>
              <w:t>I, II, III, IV</w:t>
            </w:r>
          </w:p>
        </w:tc>
      </w:tr>
      <w:tr w:rsidR="00575EEB" w:rsidRPr="00575EEB" w14:paraId="394CDFA0" w14:textId="77777777" w:rsidTr="00575EEB">
        <w:trPr>
          <w:trHeight w:val="364"/>
        </w:trPr>
        <w:tc>
          <w:tcPr>
            <w:tcW w:w="2826" w:type="dxa"/>
            <w:tcBorders>
              <w:top w:val="single" w:sz="4" w:space="0" w:color="auto"/>
              <w:left w:val="single" w:sz="4" w:space="0" w:color="auto"/>
              <w:bottom w:val="single" w:sz="4" w:space="0" w:color="auto"/>
              <w:right w:val="single" w:sz="4" w:space="0" w:color="auto"/>
            </w:tcBorders>
            <w:shd w:val="clear" w:color="auto" w:fill="auto"/>
            <w:vAlign w:val="center"/>
          </w:tcPr>
          <w:p w14:paraId="3BA937E9" w14:textId="77777777" w:rsidR="007F69E7" w:rsidRPr="00575EEB" w:rsidRDefault="007F69E7" w:rsidP="007F69E7">
            <w:pPr>
              <w:spacing w:after="0" w:line="240" w:lineRule="auto"/>
              <w:rPr>
                <w:rFonts w:ascii="Times New Roman" w:hAnsi="Times New Roman"/>
                <w:sz w:val="20"/>
                <w:szCs w:val="20"/>
              </w:rPr>
            </w:pPr>
            <w:r w:rsidRPr="00575EEB">
              <w:rPr>
                <w:rFonts w:ascii="Times New Roman" w:hAnsi="Times New Roman"/>
                <w:sz w:val="20"/>
                <w:szCs w:val="20"/>
              </w:rPr>
              <w:t xml:space="preserve">4.1.1.6. Upotreba Aplikacije za fiskalnu procjenu uticaja propisa u institucijama BiH- FIA aplikaciju </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14:paraId="65D2B165"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Sektor za nauku i kulturu</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14:paraId="5EEC6208"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 xml:space="preserve">Izrađeni OFP obrasci i uneseni u FIA aplikaciju </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2D79ADCA"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broj</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00CF2E7"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1</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7BCF5D8F"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3</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452864" w14:textId="77777777" w:rsidR="007F69E7" w:rsidRPr="00575EEB" w:rsidRDefault="007F69E7" w:rsidP="007F69E7">
            <w:pPr>
              <w:jc w:val="center"/>
              <w:rPr>
                <w:rFonts w:ascii="Times New Roman" w:hAnsi="Times New Roman"/>
                <w:bCs/>
                <w:sz w:val="20"/>
                <w:szCs w:val="20"/>
              </w:rPr>
            </w:pPr>
            <w:r w:rsidRPr="00575EEB">
              <w:rPr>
                <w:rFonts w:ascii="Times New Roman" w:hAnsi="Times New Roman"/>
                <w:bCs/>
                <w:sz w:val="20"/>
                <w:szCs w:val="20"/>
              </w:rPr>
              <w:t>10.000</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2B5E78" w14:textId="77777777" w:rsidR="007F69E7" w:rsidRPr="00575EEB" w:rsidRDefault="007F69E7" w:rsidP="00655952">
            <w:pPr>
              <w:jc w:val="center"/>
              <w:rPr>
                <w:rFonts w:ascii="Times New Roman" w:hAnsi="Times New Roman"/>
                <w:bCs/>
                <w:sz w:val="20"/>
                <w:szCs w:val="20"/>
              </w:rPr>
            </w:pPr>
            <w:r w:rsidRPr="00575EEB">
              <w:rPr>
                <w:rFonts w:ascii="Times New Roman" w:hAnsi="Times New Roman"/>
                <w:bCs/>
                <w:sz w:val="20"/>
                <w:szCs w:val="20"/>
              </w:rPr>
              <w:t>10.000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D3E8C7"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4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95E332"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39EB41"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02DA47" w14:textId="77777777" w:rsidR="007F69E7" w:rsidRPr="00575EEB" w:rsidRDefault="007F69E7" w:rsidP="00655952">
            <w:pPr>
              <w:jc w:val="center"/>
              <w:rPr>
                <w:rFonts w:ascii="Times New Roman" w:hAnsi="Times New Roman"/>
                <w:bCs/>
                <w:sz w:val="20"/>
                <w:szCs w:val="20"/>
              </w:rPr>
            </w:pPr>
            <w:r w:rsidRPr="00575EEB">
              <w:rPr>
                <w:rFonts w:ascii="Times New Roman" w:hAnsi="Times New Roman"/>
                <w:bCs/>
                <w:sz w:val="20"/>
                <w:szCs w:val="20"/>
              </w:rPr>
              <w:t>10.000</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197CC271" w14:textId="77777777" w:rsidR="007F69E7" w:rsidRPr="00575EEB" w:rsidRDefault="007F69E7" w:rsidP="00655952">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0860100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14:paraId="623C2B10" w14:textId="77777777" w:rsidR="007F69E7" w:rsidRPr="00575EEB" w:rsidRDefault="007F69E7" w:rsidP="00655952">
            <w:pPr>
              <w:jc w:val="center"/>
              <w:rPr>
                <w:rFonts w:ascii="Times New Roman" w:hAnsi="Times New Roman"/>
                <w:sz w:val="20"/>
                <w:szCs w:val="20"/>
              </w:rPr>
            </w:pPr>
            <w:r w:rsidRPr="00575EEB">
              <w:rPr>
                <w:rFonts w:ascii="Times New Roman" w:hAnsi="Times New Roman"/>
                <w:sz w:val="20"/>
                <w:szCs w:val="20"/>
              </w:rPr>
              <w:t>I, II, III, IV</w:t>
            </w:r>
          </w:p>
        </w:tc>
      </w:tr>
      <w:tr w:rsidR="00575EEB" w:rsidRPr="00575EEB" w14:paraId="30C23EC0" w14:textId="77777777" w:rsidTr="00575EEB">
        <w:trPr>
          <w:trHeight w:val="364"/>
        </w:trPr>
        <w:tc>
          <w:tcPr>
            <w:tcW w:w="2826" w:type="dxa"/>
            <w:tcBorders>
              <w:top w:val="single" w:sz="4" w:space="0" w:color="auto"/>
              <w:left w:val="single" w:sz="4" w:space="0" w:color="auto"/>
              <w:bottom w:val="single" w:sz="4" w:space="0" w:color="auto"/>
              <w:right w:val="single" w:sz="4" w:space="0" w:color="auto"/>
            </w:tcBorders>
            <w:shd w:val="clear" w:color="auto" w:fill="auto"/>
            <w:vAlign w:val="center"/>
          </w:tcPr>
          <w:p w14:paraId="552BDCA8" w14:textId="77777777" w:rsidR="007F69E7" w:rsidRPr="00575EEB" w:rsidRDefault="007F69E7" w:rsidP="007F69E7">
            <w:pPr>
              <w:rPr>
                <w:rFonts w:ascii="Times New Roman" w:hAnsi="Times New Roman"/>
                <w:sz w:val="20"/>
                <w:szCs w:val="20"/>
              </w:rPr>
            </w:pPr>
            <w:r w:rsidRPr="00575EEB">
              <w:rPr>
                <w:rFonts w:ascii="Times New Roman" w:hAnsi="Times New Roman"/>
                <w:sz w:val="20"/>
                <w:szCs w:val="20"/>
              </w:rPr>
              <w:t>4.1.1.7. Praćenje i kontrola realizacije grantova sa aspekta ispunjavanja ugovornih obaveza i sa aspekta učinka</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14:paraId="0EBD0994"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Sektor za nauku i kulturu</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14:paraId="05251F80"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izvještaj</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7C3635D5"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6BC1F65"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0%</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3A0D38A3"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100%</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42A1FA" w14:textId="77777777" w:rsidR="007F69E7" w:rsidRPr="00575EEB" w:rsidRDefault="007F69E7" w:rsidP="007F69E7">
            <w:pPr>
              <w:jc w:val="center"/>
              <w:rPr>
                <w:rFonts w:ascii="Times New Roman" w:hAnsi="Times New Roman"/>
                <w:bCs/>
                <w:sz w:val="20"/>
                <w:szCs w:val="20"/>
              </w:rPr>
            </w:pPr>
            <w:r w:rsidRPr="00575EEB">
              <w:rPr>
                <w:rFonts w:ascii="Times New Roman" w:hAnsi="Times New Roman"/>
                <w:bCs/>
                <w:sz w:val="20"/>
                <w:szCs w:val="20"/>
              </w:rPr>
              <w:t>50.000</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4CC8B7" w14:textId="77777777" w:rsidR="007F69E7" w:rsidRPr="00575EEB" w:rsidRDefault="007F69E7" w:rsidP="00655952">
            <w:pPr>
              <w:jc w:val="center"/>
              <w:rPr>
                <w:rFonts w:ascii="Times New Roman" w:hAnsi="Times New Roman"/>
                <w:bCs/>
                <w:sz w:val="20"/>
                <w:szCs w:val="20"/>
              </w:rPr>
            </w:pPr>
            <w:r w:rsidRPr="00575EEB">
              <w:rPr>
                <w:rFonts w:ascii="Times New Roman" w:hAnsi="Times New Roman"/>
                <w:bCs/>
                <w:sz w:val="20"/>
                <w:szCs w:val="20"/>
              </w:rPr>
              <w:t>50.000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BCE69A"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4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E77EC7"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F79A86"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EFAE78" w14:textId="77777777" w:rsidR="007F69E7" w:rsidRPr="00575EEB" w:rsidRDefault="007F69E7" w:rsidP="00655952">
            <w:pPr>
              <w:jc w:val="center"/>
              <w:rPr>
                <w:rFonts w:ascii="Times New Roman" w:hAnsi="Times New Roman"/>
                <w:bCs/>
                <w:sz w:val="20"/>
                <w:szCs w:val="20"/>
              </w:rPr>
            </w:pPr>
            <w:r w:rsidRPr="00575EEB">
              <w:rPr>
                <w:rFonts w:ascii="Times New Roman" w:hAnsi="Times New Roman"/>
                <w:bCs/>
                <w:sz w:val="20"/>
                <w:szCs w:val="20"/>
              </w:rPr>
              <w:t>50.000</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4604F661" w14:textId="77777777" w:rsidR="007F69E7" w:rsidRPr="00575EEB" w:rsidRDefault="007F69E7" w:rsidP="00655952">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0860100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14:paraId="476CB756" w14:textId="77777777" w:rsidR="007F69E7" w:rsidRPr="00575EEB" w:rsidRDefault="007F69E7" w:rsidP="00655952">
            <w:pPr>
              <w:jc w:val="center"/>
              <w:rPr>
                <w:rFonts w:ascii="Times New Roman" w:hAnsi="Times New Roman"/>
                <w:sz w:val="20"/>
                <w:szCs w:val="20"/>
              </w:rPr>
            </w:pPr>
            <w:r w:rsidRPr="00575EEB">
              <w:rPr>
                <w:rFonts w:ascii="Times New Roman" w:hAnsi="Times New Roman"/>
                <w:sz w:val="20"/>
                <w:szCs w:val="20"/>
              </w:rPr>
              <w:t>I, II, III, IV</w:t>
            </w:r>
          </w:p>
        </w:tc>
      </w:tr>
      <w:tr w:rsidR="00575EEB" w:rsidRPr="00575EEB" w14:paraId="356DCABA" w14:textId="77777777" w:rsidTr="00575EEB">
        <w:trPr>
          <w:trHeight w:val="1381"/>
        </w:trPr>
        <w:tc>
          <w:tcPr>
            <w:tcW w:w="2826" w:type="dxa"/>
            <w:tcBorders>
              <w:top w:val="single" w:sz="4" w:space="0" w:color="auto"/>
              <w:left w:val="single" w:sz="4" w:space="0" w:color="auto"/>
              <w:bottom w:val="single" w:sz="4" w:space="0" w:color="auto"/>
              <w:right w:val="single" w:sz="4" w:space="0" w:color="auto"/>
            </w:tcBorders>
            <w:shd w:val="clear" w:color="auto" w:fill="auto"/>
            <w:vAlign w:val="center"/>
          </w:tcPr>
          <w:p w14:paraId="26EE23CB" w14:textId="77777777" w:rsidR="007F69E7" w:rsidRPr="00575EEB" w:rsidRDefault="007F69E7" w:rsidP="007F69E7">
            <w:pPr>
              <w:rPr>
                <w:rFonts w:ascii="Times New Roman" w:hAnsi="Times New Roman"/>
                <w:sz w:val="20"/>
                <w:szCs w:val="20"/>
              </w:rPr>
            </w:pPr>
            <w:r w:rsidRPr="00575EEB">
              <w:rPr>
                <w:rFonts w:ascii="Times New Roman" w:hAnsi="Times New Roman"/>
                <w:sz w:val="20"/>
                <w:szCs w:val="20"/>
              </w:rPr>
              <w:t>4.1.1.8. Izvještaj o realizaciji sredstava po osnovu tekućih grantova iz 2022. godine, u oblasti nauke i učinku dodjeljenih grantova</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14:paraId="18DFE6A2"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Sektor za nauku i kulturu</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14:paraId="609F9E0E"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izvještaj</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667F6AAE"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broj</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12C8F1F"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0</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657B600B"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1</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206049" w14:textId="77777777" w:rsidR="007F69E7" w:rsidRPr="00575EEB" w:rsidRDefault="007F69E7" w:rsidP="007F69E7">
            <w:pPr>
              <w:jc w:val="center"/>
              <w:rPr>
                <w:rFonts w:ascii="Times New Roman" w:hAnsi="Times New Roman"/>
                <w:bCs/>
                <w:sz w:val="20"/>
                <w:szCs w:val="20"/>
              </w:rPr>
            </w:pPr>
            <w:r w:rsidRPr="00575EEB">
              <w:rPr>
                <w:rFonts w:ascii="Times New Roman" w:hAnsi="Times New Roman"/>
                <w:bCs/>
                <w:sz w:val="20"/>
                <w:szCs w:val="20"/>
              </w:rPr>
              <w:t>10.000</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1AA5A3" w14:textId="77777777" w:rsidR="007F69E7" w:rsidRPr="00575EEB" w:rsidRDefault="007F69E7" w:rsidP="00655952">
            <w:pPr>
              <w:jc w:val="center"/>
              <w:rPr>
                <w:rFonts w:ascii="Times New Roman" w:hAnsi="Times New Roman"/>
                <w:bCs/>
                <w:sz w:val="20"/>
                <w:szCs w:val="20"/>
              </w:rPr>
            </w:pPr>
            <w:r w:rsidRPr="00575EEB">
              <w:rPr>
                <w:rFonts w:ascii="Times New Roman" w:hAnsi="Times New Roman"/>
                <w:bCs/>
                <w:sz w:val="20"/>
                <w:szCs w:val="20"/>
              </w:rPr>
              <w:t>10.000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51453D"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4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DA2C13"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D99291"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D8B152" w14:textId="77777777" w:rsidR="007F69E7" w:rsidRPr="00575EEB" w:rsidRDefault="007F69E7" w:rsidP="00655952">
            <w:pPr>
              <w:jc w:val="center"/>
              <w:rPr>
                <w:rFonts w:ascii="Times New Roman" w:hAnsi="Times New Roman"/>
                <w:bCs/>
                <w:sz w:val="20"/>
                <w:szCs w:val="20"/>
              </w:rPr>
            </w:pPr>
            <w:r w:rsidRPr="00575EEB">
              <w:rPr>
                <w:rFonts w:ascii="Times New Roman" w:hAnsi="Times New Roman"/>
                <w:bCs/>
                <w:sz w:val="20"/>
                <w:szCs w:val="20"/>
              </w:rPr>
              <w:t>10.000</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44177F50" w14:textId="77777777" w:rsidR="007F69E7" w:rsidRPr="00575EEB" w:rsidRDefault="007F69E7" w:rsidP="00655952">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0860100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14:paraId="547C08E3" w14:textId="77777777" w:rsidR="007F69E7" w:rsidRPr="00575EEB" w:rsidRDefault="007F69E7" w:rsidP="00655952">
            <w:pPr>
              <w:jc w:val="center"/>
              <w:rPr>
                <w:rFonts w:ascii="Times New Roman" w:hAnsi="Times New Roman"/>
                <w:sz w:val="20"/>
                <w:szCs w:val="20"/>
              </w:rPr>
            </w:pPr>
            <w:r w:rsidRPr="00575EEB">
              <w:rPr>
                <w:rFonts w:ascii="Times New Roman" w:hAnsi="Times New Roman"/>
                <w:sz w:val="20"/>
                <w:szCs w:val="20"/>
              </w:rPr>
              <w:t>IV</w:t>
            </w:r>
          </w:p>
        </w:tc>
      </w:tr>
      <w:tr w:rsidR="00575EEB" w:rsidRPr="00575EEB" w14:paraId="3BBD5E72" w14:textId="77777777" w:rsidTr="00575EEB">
        <w:trPr>
          <w:trHeight w:val="364"/>
        </w:trPr>
        <w:tc>
          <w:tcPr>
            <w:tcW w:w="2826" w:type="dxa"/>
            <w:tcBorders>
              <w:top w:val="single" w:sz="4" w:space="0" w:color="auto"/>
              <w:left w:val="single" w:sz="4" w:space="0" w:color="auto"/>
              <w:bottom w:val="single" w:sz="4" w:space="0" w:color="auto"/>
              <w:right w:val="single" w:sz="4" w:space="0" w:color="auto"/>
            </w:tcBorders>
            <w:shd w:val="clear" w:color="auto" w:fill="auto"/>
          </w:tcPr>
          <w:p w14:paraId="50070860" w14:textId="77777777" w:rsidR="007F69E7" w:rsidRPr="00575EEB" w:rsidRDefault="007F69E7" w:rsidP="007F69E7">
            <w:pPr>
              <w:rPr>
                <w:rFonts w:ascii="Times New Roman" w:hAnsi="Times New Roman"/>
                <w:bCs/>
                <w:sz w:val="20"/>
                <w:szCs w:val="20"/>
              </w:rPr>
            </w:pPr>
            <w:r w:rsidRPr="00575EEB">
              <w:rPr>
                <w:rFonts w:ascii="Times New Roman" w:hAnsi="Times New Roman"/>
                <w:bCs/>
                <w:sz w:val="20"/>
                <w:szCs w:val="20"/>
              </w:rPr>
              <w:t xml:space="preserve">4.1.1.9. Priprema dokumentacije prema zaprimljenim zahtjevima, upitima i instrukcijama i druge aktivnosti iz nadležnosti koje </w:t>
            </w:r>
            <w:r w:rsidRPr="00575EEB">
              <w:rPr>
                <w:rFonts w:ascii="Times New Roman" w:hAnsi="Times New Roman"/>
                <w:bCs/>
                <w:sz w:val="20"/>
                <w:szCs w:val="20"/>
              </w:rPr>
              <w:lastRenderedPageBreak/>
              <w:t>zahtjevaju koordinaciju s entitetskim ministarstvima  nauke</w:t>
            </w:r>
          </w:p>
          <w:p w14:paraId="38D93DAA" w14:textId="77777777" w:rsidR="007F69E7" w:rsidRPr="00575EEB" w:rsidRDefault="007F69E7" w:rsidP="007F69E7">
            <w:pPr>
              <w:spacing w:after="0" w:line="240" w:lineRule="auto"/>
              <w:rPr>
                <w:rFonts w:ascii="Times New Roman" w:eastAsia="Times New Roman" w:hAnsi="Times New Roman"/>
                <w:sz w:val="20"/>
                <w:szCs w:val="20"/>
                <w:lang w:val="en-GB" w:eastAsia="en-GB"/>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14:paraId="011F8717" w14:textId="77777777" w:rsidR="007F69E7" w:rsidRPr="00575EEB" w:rsidRDefault="007F69E7" w:rsidP="007F69E7">
            <w:pPr>
              <w:jc w:val="center"/>
              <w:rPr>
                <w:rFonts w:ascii="Times New Roman" w:hAnsi="Times New Roman"/>
                <w:bCs/>
                <w:sz w:val="20"/>
                <w:szCs w:val="20"/>
              </w:rPr>
            </w:pPr>
            <w:r w:rsidRPr="00575EEB">
              <w:rPr>
                <w:rFonts w:ascii="Times New Roman" w:hAnsi="Times New Roman"/>
                <w:bCs/>
                <w:sz w:val="20"/>
                <w:szCs w:val="20"/>
              </w:rPr>
              <w:lastRenderedPageBreak/>
              <w:t>Sektora za nauku i kulturu</w:t>
            </w:r>
          </w:p>
          <w:p w14:paraId="318E3926"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14:paraId="38333EB3" w14:textId="77777777" w:rsidR="007F69E7" w:rsidRPr="00575EEB" w:rsidRDefault="007F69E7" w:rsidP="007F69E7">
            <w:pPr>
              <w:jc w:val="center"/>
              <w:rPr>
                <w:rFonts w:ascii="Times New Roman" w:hAnsi="Times New Roman"/>
                <w:bCs/>
                <w:sz w:val="20"/>
                <w:szCs w:val="20"/>
              </w:rPr>
            </w:pPr>
            <w:r w:rsidRPr="00575EEB">
              <w:rPr>
                <w:rFonts w:ascii="Times New Roman" w:hAnsi="Times New Roman"/>
                <w:bCs/>
                <w:sz w:val="20"/>
                <w:szCs w:val="20"/>
              </w:rPr>
              <w:t xml:space="preserve">Broj akata </w:t>
            </w:r>
          </w:p>
          <w:p w14:paraId="20F91A7B"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0F799A62" w14:textId="77777777" w:rsidR="007F69E7" w:rsidRPr="00575EEB" w:rsidRDefault="007F69E7" w:rsidP="007F69E7">
            <w:pPr>
              <w:jc w:val="center"/>
              <w:rPr>
                <w:rFonts w:ascii="Times New Roman" w:hAnsi="Times New Roman"/>
                <w:bCs/>
                <w:sz w:val="20"/>
                <w:szCs w:val="20"/>
              </w:rPr>
            </w:pPr>
            <w:r w:rsidRPr="00575EEB">
              <w:rPr>
                <w:rFonts w:ascii="Times New Roman" w:hAnsi="Times New Roman"/>
                <w:bCs/>
                <w:sz w:val="20"/>
                <w:szCs w:val="20"/>
              </w:rPr>
              <w:t>%</w:t>
            </w:r>
          </w:p>
          <w:p w14:paraId="47244FD5"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7177AFD" w14:textId="77777777" w:rsidR="007F69E7" w:rsidRPr="00575EEB" w:rsidRDefault="007F69E7" w:rsidP="007F69E7">
            <w:pPr>
              <w:spacing w:after="0" w:line="240" w:lineRule="auto"/>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 xml:space="preserve">  0%</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3AD6293B" w14:textId="77777777" w:rsidR="007F69E7" w:rsidRPr="00575EEB" w:rsidRDefault="007F69E7" w:rsidP="007F69E7">
            <w:pPr>
              <w:jc w:val="center"/>
              <w:rPr>
                <w:rFonts w:ascii="Times New Roman" w:hAnsi="Times New Roman"/>
                <w:bCs/>
                <w:sz w:val="20"/>
                <w:szCs w:val="20"/>
              </w:rPr>
            </w:pPr>
            <w:r w:rsidRPr="00575EEB">
              <w:rPr>
                <w:rFonts w:ascii="Times New Roman" w:hAnsi="Times New Roman"/>
                <w:bCs/>
                <w:sz w:val="20"/>
                <w:szCs w:val="20"/>
              </w:rPr>
              <w:t>100%</w:t>
            </w:r>
          </w:p>
          <w:p w14:paraId="44F896CC"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BDEC33" w14:textId="77777777" w:rsidR="007F69E7" w:rsidRPr="00575EEB" w:rsidRDefault="007F69E7" w:rsidP="007F69E7">
            <w:pPr>
              <w:jc w:val="center"/>
              <w:rPr>
                <w:rFonts w:ascii="Times New Roman" w:hAnsi="Times New Roman"/>
                <w:bCs/>
                <w:sz w:val="20"/>
                <w:szCs w:val="20"/>
              </w:rPr>
            </w:pPr>
            <w:r w:rsidRPr="00575EEB">
              <w:rPr>
                <w:rFonts w:ascii="Times New Roman" w:hAnsi="Times New Roman"/>
                <w:bCs/>
                <w:sz w:val="20"/>
                <w:szCs w:val="20"/>
              </w:rPr>
              <w:t>10.000</w:t>
            </w:r>
          </w:p>
          <w:p w14:paraId="041B1D13" w14:textId="77777777" w:rsidR="007F69E7" w:rsidRPr="00575EEB" w:rsidRDefault="007F69E7" w:rsidP="007F69E7">
            <w:pPr>
              <w:spacing w:after="0" w:line="240" w:lineRule="auto"/>
              <w:jc w:val="center"/>
              <w:rPr>
                <w:rFonts w:ascii="Times New Roman" w:eastAsia="Times New Roman" w:hAnsi="Times New Roman"/>
                <w:bCs/>
                <w:sz w:val="20"/>
                <w:szCs w:val="20"/>
                <w:lang w:val="en-GB" w:eastAsia="en-GB"/>
              </w:rPr>
            </w:pP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370C64" w14:textId="77777777" w:rsidR="007F69E7" w:rsidRPr="00575EEB" w:rsidRDefault="007F69E7" w:rsidP="00655952">
            <w:pPr>
              <w:jc w:val="center"/>
              <w:rPr>
                <w:rFonts w:ascii="Times New Roman" w:hAnsi="Times New Roman"/>
                <w:bCs/>
                <w:sz w:val="20"/>
                <w:szCs w:val="20"/>
              </w:rPr>
            </w:pPr>
            <w:r w:rsidRPr="00575EEB">
              <w:rPr>
                <w:rFonts w:ascii="Times New Roman" w:hAnsi="Times New Roman"/>
                <w:bCs/>
                <w:sz w:val="20"/>
                <w:szCs w:val="20"/>
              </w:rPr>
              <w:t>10.000</w:t>
            </w:r>
          </w:p>
          <w:p w14:paraId="1DE30B6E" w14:textId="77777777" w:rsidR="007F69E7" w:rsidRPr="00575EEB" w:rsidRDefault="007F69E7" w:rsidP="00655952">
            <w:pPr>
              <w:spacing w:after="0" w:line="240" w:lineRule="auto"/>
              <w:jc w:val="center"/>
              <w:rPr>
                <w:rFonts w:ascii="Times New Roman" w:eastAsia="Times New Roman" w:hAnsi="Times New Roman"/>
                <w:bCs/>
                <w:sz w:val="20"/>
                <w:szCs w:val="20"/>
                <w:lang w:val="en-GB" w:eastAsia="en-GB"/>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3A5028"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4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21D62A"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21D59D"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0C9F08" w14:textId="77777777" w:rsidR="007F69E7" w:rsidRPr="00575EEB" w:rsidRDefault="007F69E7" w:rsidP="00655952">
            <w:pPr>
              <w:jc w:val="center"/>
              <w:rPr>
                <w:rFonts w:ascii="Times New Roman" w:hAnsi="Times New Roman"/>
                <w:bCs/>
                <w:sz w:val="20"/>
                <w:szCs w:val="20"/>
              </w:rPr>
            </w:pPr>
          </w:p>
          <w:p w14:paraId="2F3DDC2F" w14:textId="77777777" w:rsidR="007F69E7" w:rsidRPr="00575EEB" w:rsidRDefault="007F69E7" w:rsidP="00655952">
            <w:pPr>
              <w:jc w:val="center"/>
              <w:rPr>
                <w:rFonts w:ascii="Times New Roman" w:hAnsi="Times New Roman"/>
                <w:bCs/>
                <w:sz w:val="20"/>
                <w:szCs w:val="20"/>
              </w:rPr>
            </w:pPr>
            <w:r w:rsidRPr="00575EEB">
              <w:rPr>
                <w:rFonts w:ascii="Times New Roman" w:hAnsi="Times New Roman"/>
                <w:bCs/>
                <w:sz w:val="20"/>
                <w:szCs w:val="20"/>
              </w:rPr>
              <w:t>10.000</w:t>
            </w:r>
          </w:p>
          <w:p w14:paraId="7334CEAA" w14:textId="77777777" w:rsidR="007F69E7" w:rsidRPr="00575EEB" w:rsidRDefault="007F69E7" w:rsidP="00655952">
            <w:pPr>
              <w:spacing w:after="0" w:line="240" w:lineRule="auto"/>
              <w:jc w:val="center"/>
              <w:rPr>
                <w:rFonts w:ascii="Times New Roman" w:eastAsia="Times New Roman" w:hAnsi="Times New Roman"/>
                <w:bCs/>
                <w:sz w:val="20"/>
                <w:szCs w:val="20"/>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4BE9368F" w14:textId="77777777" w:rsidR="007F69E7" w:rsidRPr="00575EEB" w:rsidRDefault="007F69E7" w:rsidP="00655952">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lastRenderedPageBreak/>
              <w:t>0860100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14:paraId="4CDEEDE1" w14:textId="77777777" w:rsidR="007F69E7" w:rsidRPr="00575EEB" w:rsidRDefault="007F69E7" w:rsidP="00655952">
            <w:pPr>
              <w:jc w:val="center"/>
              <w:rPr>
                <w:rFonts w:ascii="Times New Roman" w:hAnsi="Times New Roman"/>
                <w:bCs/>
                <w:sz w:val="20"/>
                <w:szCs w:val="20"/>
              </w:rPr>
            </w:pPr>
          </w:p>
          <w:p w14:paraId="1F58BA17" w14:textId="77777777" w:rsidR="007F69E7" w:rsidRPr="00575EEB" w:rsidRDefault="007F69E7" w:rsidP="00655952">
            <w:pPr>
              <w:jc w:val="center"/>
              <w:rPr>
                <w:rFonts w:ascii="Times New Roman" w:hAnsi="Times New Roman"/>
                <w:bCs/>
                <w:sz w:val="20"/>
                <w:szCs w:val="20"/>
              </w:rPr>
            </w:pPr>
            <w:r w:rsidRPr="00575EEB">
              <w:rPr>
                <w:rFonts w:ascii="Times New Roman" w:hAnsi="Times New Roman"/>
                <w:bCs/>
                <w:sz w:val="20"/>
                <w:szCs w:val="20"/>
              </w:rPr>
              <w:t>I, II, III, IV</w:t>
            </w:r>
          </w:p>
          <w:p w14:paraId="29E7C6AB" w14:textId="77777777" w:rsidR="007F69E7" w:rsidRPr="00575EEB" w:rsidRDefault="007F69E7" w:rsidP="00655952">
            <w:pPr>
              <w:spacing w:after="0" w:line="240" w:lineRule="auto"/>
              <w:jc w:val="center"/>
              <w:rPr>
                <w:rFonts w:ascii="Times New Roman" w:eastAsia="Times New Roman" w:hAnsi="Times New Roman"/>
                <w:sz w:val="20"/>
                <w:szCs w:val="20"/>
                <w:lang w:val="en-GB" w:eastAsia="en-GB"/>
              </w:rPr>
            </w:pPr>
          </w:p>
        </w:tc>
      </w:tr>
      <w:tr w:rsidR="00575EEB" w:rsidRPr="00575EEB" w14:paraId="4869AB33" w14:textId="77777777" w:rsidTr="00575EEB">
        <w:trPr>
          <w:trHeight w:val="364"/>
        </w:trPr>
        <w:tc>
          <w:tcPr>
            <w:tcW w:w="2826" w:type="dxa"/>
            <w:tcBorders>
              <w:top w:val="single" w:sz="4" w:space="0" w:color="auto"/>
              <w:left w:val="single" w:sz="4" w:space="0" w:color="auto"/>
              <w:bottom w:val="single" w:sz="4" w:space="0" w:color="auto"/>
              <w:right w:val="single" w:sz="4" w:space="0" w:color="auto"/>
            </w:tcBorders>
            <w:shd w:val="clear" w:color="auto" w:fill="auto"/>
            <w:vAlign w:val="center"/>
          </w:tcPr>
          <w:p w14:paraId="6ADD0A76" w14:textId="77777777" w:rsidR="007F69E7" w:rsidRPr="00575EEB" w:rsidRDefault="007F69E7" w:rsidP="007F69E7">
            <w:pPr>
              <w:spacing w:after="0" w:line="240" w:lineRule="auto"/>
              <w:rPr>
                <w:rFonts w:ascii="Times New Roman" w:hAnsi="Times New Roman"/>
                <w:sz w:val="20"/>
                <w:szCs w:val="20"/>
              </w:rPr>
            </w:pPr>
            <w:r w:rsidRPr="00575EEB">
              <w:rPr>
                <w:rFonts w:ascii="Times New Roman" w:hAnsi="Times New Roman"/>
                <w:sz w:val="20"/>
                <w:szCs w:val="20"/>
              </w:rPr>
              <w:lastRenderedPageBreak/>
              <w:t>4.1.1.10. Učešća u tijelima definisanim Odlukom o sistemu koordinacije procesa evropskih integracija u BiH</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14:paraId="3CE742E9"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Sektor za nauku i kulturu</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14:paraId="0EFEA9CF"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izvještaj</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5AC51069"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5137E69"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0%</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67E55C0E"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100%</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098416" w14:textId="77777777" w:rsidR="007F69E7" w:rsidRPr="00575EEB" w:rsidRDefault="007F69E7" w:rsidP="007F69E7">
            <w:pPr>
              <w:jc w:val="center"/>
              <w:rPr>
                <w:rFonts w:ascii="Times New Roman" w:hAnsi="Times New Roman"/>
                <w:bCs/>
                <w:sz w:val="20"/>
                <w:szCs w:val="20"/>
              </w:rPr>
            </w:pPr>
            <w:r w:rsidRPr="00575EEB">
              <w:rPr>
                <w:rFonts w:ascii="Times New Roman" w:hAnsi="Times New Roman"/>
                <w:bCs/>
                <w:sz w:val="20"/>
                <w:szCs w:val="20"/>
              </w:rPr>
              <w:t>3.000</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1D3BA0" w14:textId="77777777" w:rsidR="007F69E7" w:rsidRPr="00575EEB" w:rsidRDefault="007F69E7" w:rsidP="00655952">
            <w:pPr>
              <w:jc w:val="center"/>
              <w:rPr>
                <w:rFonts w:ascii="Times New Roman" w:hAnsi="Times New Roman"/>
                <w:bCs/>
                <w:sz w:val="20"/>
                <w:szCs w:val="20"/>
              </w:rPr>
            </w:pPr>
            <w:r w:rsidRPr="00575EEB">
              <w:rPr>
                <w:rFonts w:ascii="Times New Roman" w:hAnsi="Times New Roman"/>
                <w:bCs/>
                <w:sz w:val="20"/>
                <w:szCs w:val="20"/>
              </w:rPr>
              <w:t>3.000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8537BA"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4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B7A2CD"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ED7035"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F68402" w14:textId="77777777" w:rsidR="007F69E7" w:rsidRPr="00575EEB" w:rsidRDefault="007F69E7" w:rsidP="00655952">
            <w:pPr>
              <w:jc w:val="center"/>
              <w:rPr>
                <w:rFonts w:ascii="Times New Roman" w:hAnsi="Times New Roman"/>
                <w:bCs/>
                <w:sz w:val="20"/>
                <w:szCs w:val="20"/>
              </w:rPr>
            </w:pPr>
            <w:r w:rsidRPr="00575EEB">
              <w:rPr>
                <w:rFonts w:ascii="Times New Roman" w:hAnsi="Times New Roman"/>
                <w:bCs/>
                <w:sz w:val="20"/>
                <w:szCs w:val="20"/>
              </w:rPr>
              <w:t>3.000</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4C332A00" w14:textId="77777777" w:rsidR="007F69E7" w:rsidRPr="00575EEB" w:rsidRDefault="007F69E7" w:rsidP="00655952">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0860100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14:paraId="61DF23B4" w14:textId="77777777" w:rsidR="007F69E7" w:rsidRPr="00575EEB" w:rsidRDefault="007F69E7" w:rsidP="00655952">
            <w:pPr>
              <w:jc w:val="center"/>
              <w:rPr>
                <w:rFonts w:ascii="Times New Roman" w:hAnsi="Times New Roman"/>
                <w:sz w:val="20"/>
                <w:szCs w:val="20"/>
              </w:rPr>
            </w:pPr>
            <w:r w:rsidRPr="00575EEB">
              <w:rPr>
                <w:rFonts w:ascii="Times New Roman" w:hAnsi="Times New Roman"/>
                <w:sz w:val="20"/>
                <w:szCs w:val="20"/>
              </w:rPr>
              <w:t>I, II, III, IV</w:t>
            </w:r>
          </w:p>
        </w:tc>
      </w:tr>
      <w:tr w:rsidR="00575EEB" w:rsidRPr="00575EEB" w14:paraId="5EC067D8" w14:textId="77777777" w:rsidTr="00575EEB">
        <w:trPr>
          <w:trHeight w:val="364"/>
        </w:trPr>
        <w:tc>
          <w:tcPr>
            <w:tcW w:w="2826" w:type="dxa"/>
            <w:tcBorders>
              <w:top w:val="single" w:sz="4" w:space="0" w:color="auto"/>
              <w:left w:val="single" w:sz="4" w:space="0" w:color="auto"/>
              <w:bottom w:val="single" w:sz="4" w:space="0" w:color="auto"/>
              <w:right w:val="single" w:sz="4" w:space="0" w:color="auto"/>
            </w:tcBorders>
            <w:shd w:val="clear" w:color="auto" w:fill="auto"/>
            <w:vAlign w:val="center"/>
          </w:tcPr>
          <w:p w14:paraId="18D99234" w14:textId="77777777" w:rsidR="007F69E7" w:rsidRPr="00575EEB" w:rsidRDefault="007F69E7" w:rsidP="007F69E7">
            <w:pPr>
              <w:spacing w:after="0" w:line="240" w:lineRule="auto"/>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4.1.1.11. Koordinacija i učešće u radu ekspertnih komisija i radnih grupa uspostavljenih od strane Vijeća ministara BiH</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14:paraId="6DCAA416" w14:textId="77777777" w:rsidR="007F69E7" w:rsidRPr="00575EEB" w:rsidRDefault="007F69E7" w:rsidP="007F69E7">
            <w:pPr>
              <w:jc w:val="center"/>
              <w:rPr>
                <w:rFonts w:ascii="Times New Roman" w:hAnsi="Times New Roman"/>
                <w:sz w:val="20"/>
                <w:szCs w:val="20"/>
              </w:rPr>
            </w:pPr>
            <w:r w:rsidRPr="00575EEB">
              <w:rPr>
                <w:rFonts w:ascii="Times New Roman" w:hAnsi="Times New Roman"/>
                <w:sz w:val="20"/>
                <w:szCs w:val="20"/>
              </w:rPr>
              <w:t>Sektor za nauku i kulturu</w:t>
            </w:r>
          </w:p>
          <w:p w14:paraId="1205DFF9"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14:paraId="066E103A" w14:textId="77777777" w:rsidR="007F69E7" w:rsidRPr="00575EEB" w:rsidRDefault="007F69E7" w:rsidP="007F69E7">
            <w:pPr>
              <w:spacing w:after="0" w:line="36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Izvještaj</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47714076"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EC2BBF8"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0%</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6FB1EF69"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100%</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3A7294" w14:textId="77777777" w:rsidR="007F69E7" w:rsidRPr="00575EEB" w:rsidRDefault="007F69E7" w:rsidP="007F69E7">
            <w:pPr>
              <w:jc w:val="center"/>
              <w:rPr>
                <w:rFonts w:ascii="Times New Roman" w:hAnsi="Times New Roman"/>
                <w:bCs/>
                <w:sz w:val="20"/>
                <w:szCs w:val="20"/>
              </w:rPr>
            </w:pPr>
            <w:r w:rsidRPr="00575EEB">
              <w:rPr>
                <w:rFonts w:ascii="Times New Roman" w:hAnsi="Times New Roman"/>
                <w:bCs/>
                <w:sz w:val="20"/>
                <w:szCs w:val="20"/>
              </w:rPr>
              <w:t>3.000</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4A4CBE" w14:textId="77777777" w:rsidR="007F69E7" w:rsidRPr="00575EEB" w:rsidRDefault="007F69E7" w:rsidP="00655952">
            <w:pPr>
              <w:jc w:val="center"/>
              <w:rPr>
                <w:rFonts w:ascii="Times New Roman" w:hAnsi="Times New Roman"/>
                <w:bCs/>
                <w:sz w:val="20"/>
                <w:szCs w:val="20"/>
              </w:rPr>
            </w:pPr>
            <w:r w:rsidRPr="00575EEB">
              <w:rPr>
                <w:rFonts w:ascii="Times New Roman" w:hAnsi="Times New Roman"/>
                <w:bCs/>
                <w:sz w:val="20"/>
                <w:szCs w:val="20"/>
              </w:rPr>
              <w:t>3.000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6ED89B"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4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78AC5E"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7967DD"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9281B2" w14:textId="77777777" w:rsidR="007F69E7" w:rsidRPr="00575EEB" w:rsidRDefault="007F69E7" w:rsidP="00655952">
            <w:pPr>
              <w:jc w:val="center"/>
              <w:rPr>
                <w:rFonts w:ascii="Times New Roman" w:hAnsi="Times New Roman"/>
                <w:bCs/>
                <w:sz w:val="20"/>
                <w:szCs w:val="20"/>
              </w:rPr>
            </w:pPr>
            <w:r w:rsidRPr="00575EEB">
              <w:rPr>
                <w:rFonts w:ascii="Times New Roman" w:hAnsi="Times New Roman"/>
                <w:bCs/>
                <w:sz w:val="20"/>
                <w:szCs w:val="20"/>
              </w:rPr>
              <w:t>3.000</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2C865F9C" w14:textId="77777777" w:rsidR="007F69E7" w:rsidRPr="00575EEB" w:rsidRDefault="007F69E7" w:rsidP="00655952">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0860100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14:paraId="3A0EA443" w14:textId="77777777" w:rsidR="007F69E7" w:rsidRPr="00575EEB" w:rsidRDefault="007F69E7" w:rsidP="00655952">
            <w:pPr>
              <w:jc w:val="center"/>
              <w:rPr>
                <w:rFonts w:ascii="Times New Roman" w:hAnsi="Times New Roman"/>
                <w:sz w:val="20"/>
                <w:szCs w:val="20"/>
              </w:rPr>
            </w:pPr>
            <w:r w:rsidRPr="00575EEB">
              <w:rPr>
                <w:rFonts w:ascii="Times New Roman" w:hAnsi="Times New Roman"/>
                <w:sz w:val="20"/>
                <w:szCs w:val="20"/>
              </w:rPr>
              <w:t>I, II, III, IV</w:t>
            </w:r>
          </w:p>
        </w:tc>
      </w:tr>
      <w:tr w:rsidR="00575EEB" w:rsidRPr="00575EEB" w14:paraId="21BEA5AA" w14:textId="77777777" w:rsidTr="00575EEB">
        <w:trPr>
          <w:trHeight w:val="1033"/>
        </w:trPr>
        <w:tc>
          <w:tcPr>
            <w:tcW w:w="2826" w:type="dxa"/>
            <w:tcBorders>
              <w:top w:val="single" w:sz="4" w:space="0" w:color="auto"/>
              <w:left w:val="single" w:sz="4" w:space="0" w:color="auto"/>
              <w:bottom w:val="single" w:sz="4" w:space="0" w:color="auto"/>
              <w:right w:val="single" w:sz="4" w:space="0" w:color="auto"/>
            </w:tcBorders>
            <w:shd w:val="clear" w:color="auto" w:fill="auto"/>
          </w:tcPr>
          <w:p w14:paraId="165CAA94" w14:textId="77777777" w:rsidR="007F69E7" w:rsidRPr="00575EEB" w:rsidRDefault="007F69E7" w:rsidP="007F69E7">
            <w:pPr>
              <w:rPr>
                <w:rFonts w:ascii="Times New Roman" w:hAnsi="Times New Roman"/>
                <w:sz w:val="20"/>
                <w:szCs w:val="20"/>
                <w:lang w:val="fr-FR"/>
              </w:rPr>
            </w:pPr>
            <w:r w:rsidRPr="00575EEB">
              <w:rPr>
                <w:rFonts w:ascii="Times New Roman" w:hAnsi="Times New Roman"/>
                <w:sz w:val="20"/>
                <w:szCs w:val="20"/>
                <w:lang w:val="fr-FR"/>
              </w:rPr>
              <w:t xml:space="preserve">4.1.1.12.  Rješenje o dodjeli nagrade za nauku </w:t>
            </w:r>
          </w:p>
          <w:p w14:paraId="7C08B2D3" w14:textId="77777777" w:rsidR="007F69E7" w:rsidRPr="00575EEB" w:rsidRDefault="007F69E7" w:rsidP="007F69E7">
            <w:pPr>
              <w:rPr>
                <w:rFonts w:ascii="Times New Roman" w:hAnsi="Times New Roman"/>
                <w:sz w:val="20"/>
                <w:szCs w:val="20"/>
                <w:lang w:val="fr-FR"/>
              </w:rPr>
            </w:pPr>
          </w:p>
        </w:tc>
        <w:tc>
          <w:tcPr>
            <w:tcW w:w="1331" w:type="dxa"/>
            <w:tcBorders>
              <w:top w:val="single" w:sz="4" w:space="0" w:color="auto"/>
              <w:left w:val="single" w:sz="4" w:space="0" w:color="auto"/>
              <w:bottom w:val="single" w:sz="4" w:space="0" w:color="auto"/>
              <w:right w:val="single" w:sz="4" w:space="0" w:color="auto"/>
            </w:tcBorders>
            <w:shd w:val="clear" w:color="auto" w:fill="auto"/>
          </w:tcPr>
          <w:p w14:paraId="74C1384B" w14:textId="77777777" w:rsidR="007F69E7" w:rsidRPr="00575EEB" w:rsidRDefault="007F69E7" w:rsidP="007F69E7">
            <w:pPr>
              <w:jc w:val="center"/>
              <w:rPr>
                <w:rFonts w:ascii="Times New Roman" w:hAnsi="Times New Roman"/>
                <w:sz w:val="20"/>
                <w:szCs w:val="20"/>
              </w:rPr>
            </w:pPr>
            <w:r w:rsidRPr="00575EEB">
              <w:rPr>
                <w:rFonts w:ascii="Times New Roman" w:hAnsi="Times New Roman"/>
                <w:sz w:val="20"/>
                <w:szCs w:val="20"/>
              </w:rPr>
              <w:t>Sektor za nauku i kulturu</w:t>
            </w:r>
          </w:p>
          <w:p w14:paraId="339987F6" w14:textId="77777777" w:rsidR="007F69E7" w:rsidRPr="00575EEB" w:rsidRDefault="007F69E7" w:rsidP="007F69E7">
            <w:pPr>
              <w:pStyle w:val="ListParagraph"/>
              <w:ind w:left="0"/>
              <w:jc w:val="center"/>
              <w:rPr>
                <w:rFonts w:ascii="Times New Roman" w:hAnsi="Times New Roman"/>
                <w:sz w:val="20"/>
                <w:szCs w:val="20"/>
              </w:rPr>
            </w:pP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14:paraId="2401C5CE" w14:textId="77777777" w:rsidR="007F69E7" w:rsidRPr="00575EEB" w:rsidRDefault="007F69E7" w:rsidP="007F69E7">
            <w:pPr>
              <w:jc w:val="center"/>
              <w:rPr>
                <w:rFonts w:ascii="Times New Roman" w:hAnsi="Times New Roman"/>
                <w:sz w:val="20"/>
                <w:szCs w:val="20"/>
              </w:rPr>
            </w:pPr>
            <w:r w:rsidRPr="00575EEB">
              <w:rPr>
                <w:rFonts w:ascii="Times New Roman" w:hAnsi="Times New Roman"/>
                <w:sz w:val="20"/>
                <w:szCs w:val="20"/>
              </w:rPr>
              <w:t>Dodijeljena nagrada</w:t>
            </w:r>
          </w:p>
          <w:p w14:paraId="730E36B7" w14:textId="77777777" w:rsidR="007F69E7" w:rsidRPr="00575EEB" w:rsidRDefault="007F69E7" w:rsidP="007F69E7">
            <w:pPr>
              <w:pStyle w:val="ListParagraph"/>
              <w:ind w:left="0"/>
              <w:jc w:val="center"/>
              <w:rPr>
                <w:rFonts w:ascii="Times New Roman" w:hAnsi="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0356043E" w14:textId="77777777" w:rsidR="007F69E7" w:rsidRPr="00575EEB" w:rsidRDefault="007F69E7" w:rsidP="007F69E7">
            <w:pPr>
              <w:rPr>
                <w:rFonts w:ascii="Times New Roman" w:hAnsi="Times New Roman"/>
                <w:sz w:val="20"/>
                <w:szCs w:val="20"/>
              </w:rPr>
            </w:pPr>
            <w:r w:rsidRPr="00575EEB">
              <w:rPr>
                <w:rFonts w:ascii="Times New Roman" w:hAnsi="Times New Roman"/>
                <w:sz w:val="20"/>
                <w:szCs w:val="20"/>
              </w:rPr>
              <w:t>broj</w:t>
            </w:r>
          </w:p>
          <w:p w14:paraId="15ED7872" w14:textId="77777777" w:rsidR="007F69E7" w:rsidRPr="00575EEB" w:rsidRDefault="007F69E7" w:rsidP="007F69E7">
            <w:pPr>
              <w:pStyle w:val="ListParagraph"/>
              <w:ind w:left="0"/>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232708D" w14:textId="77777777" w:rsidR="007F69E7" w:rsidRPr="00575EEB" w:rsidRDefault="007F69E7" w:rsidP="00655952">
            <w:pPr>
              <w:pStyle w:val="ListParagraph"/>
              <w:ind w:left="0"/>
              <w:jc w:val="center"/>
              <w:rPr>
                <w:rFonts w:ascii="Times New Roman" w:hAnsi="Times New Roman"/>
                <w:sz w:val="20"/>
                <w:szCs w:val="20"/>
              </w:rPr>
            </w:pPr>
            <w:r w:rsidRPr="00575EEB">
              <w:rPr>
                <w:rFonts w:ascii="Times New Roman" w:hAnsi="Times New Roman"/>
                <w:sz w:val="20"/>
                <w:szCs w:val="20"/>
              </w:rPr>
              <w:t>0</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7414A178" w14:textId="77777777" w:rsidR="007F69E7" w:rsidRPr="00575EEB" w:rsidRDefault="007F69E7" w:rsidP="00655952">
            <w:pPr>
              <w:jc w:val="center"/>
              <w:rPr>
                <w:rFonts w:ascii="Times New Roman" w:hAnsi="Times New Roman"/>
                <w:sz w:val="20"/>
                <w:szCs w:val="20"/>
              </w:rPr>
            </w:pPr>
            <w:r w:rsidRPr="00575EEB">
              <w:rPr>
                <w:rFonts w:ascii="Times New Roman" w:hAnsi="Times New Roman"/>
                <w:sz w:val="20"/>
                <w:szCs w:val="20"/>
              </w:rPr>
              <w:t>1</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836709" w14:textId="77777777" w:rsidR="007F69E7" w:rsidRPr="00575EEB" w:rsidRDefault="007F69E7" w:rsidP="00655952">
            <w:pPr>
              <w:jc w:val="center"/>
              <w:rPr>
                <w:rFonts w:ascii="Times New Roman" w:hAnsi="Times New Roman"/>
                <w:bCs/>
                <w:sz w:val="20"/>
                <w:szCs w:val="20"/>
              </w:rPr>
            </w:pPr>
            <w:r w:rsidRPr="00575EEB">
              <w:rPr>
                <w:rFonts w:ascii="Times New Roman" w:hAnsi="Times New Roman"/>
                <w:bCs/>
                <w:sz w:val="20"/>
                <w:szCs w:val="20"/>
              </w:rPr>
              <w:t>4.000</w:t>
            </w:r>
          </w:p>
          <w:p w14:paraId="0A14BA96" w14:textId="77777777" w:rsidR="007F69E7" w:rsidRPr="00575EEB" w:rsidRDefault="007F69E7" w:rsidP="00655952">
            <w:pPr>
              <w:pStyle w:val="ListParagraph"/>
              <w:ind w:left="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46B8B3" w14:textId="77777777" w:rsidR="007F69E7" w:rsidRPr="00575EEB" w:rsidRDefault="007F69E7" w:rsidP="00655952">
            <w:pPr>
              <w:jc w:val="center"/>
              <w:rPr>
                <w:rFonts w:ascii="Times New Roman" w:hAnsi="Times New Roman"/>
                <w:bCs/>
                <w:sz w:val="20"/>
                <w:szCs w:val="20"/>
              </w:rPr>
            </w:pPr>
            <w:r w:rsidRPr="00575EEB">
              <w:rPr>
                <w:rFonts w:ascii="Times New Roman" w:hAnsi="Times New Roman"/>
                <w:bCs/>
                <w:sz w:val="20"/>
                <w:szCs w:val="20"/>
              </w:rPr>
              <w:t>4.000</w:t>
            </w:r>
          </w:p>
          <w:p w14:paraId="2C288B50" w14:textId="77777777" w:rsidR="007F69E7" w:rsidRPr="00575EEB" w:rsidRDefault="007F69E7" w:rsidP="00655952">
            <w:pPr>
              <w:pStyle w:val="ListParagraph"/>
              <w:ind w:left="0"/>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753F33"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4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0657C6"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62355F"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A673D4" w14:textId="77777777" w:rsidR="007F69E7" w:rsidRPr="00575EEB" w:rsidRDefault="007F69E7" w:rsidP="00655952">
            <w:pPr>
              <w:jc w:val="center"/>
              <w:rPr>
                <w:rFonts w:ascii="Times New Roman" w:hAnsi="Times New Roman"/>
                <w:bCs/>
                <w:sz w:val="20"/>
                <w:szCs w:val="20"/>
              </w:rPr>
            </w:pPr>
            <w:r w:rsidRPr="00575EEB">
              <w:rPr>
                <w:rFonts w:ascii="Times New Roman" w:hAnsi="Times New Roman"/>
                <w:bCs/>
                <w:sz w:val="20"/>
                <w:szCs w:val="20"/>
              </w:rPr>
              <w:t>4.000</w:t>
            </w:r>
          </w:p>
          <w:p w14:paraId="7FB63838" w14:textId="77777777" w:rsidR="007F69E7" w:rsidRPr="00575EEB" w:rsidRDefault="007F69E7" w:rsidP="00655952">
            <w:pPr>
              <w:pStyle w:val="ListParagraph"/>
              <w:ind w:left="0"/>
              <w:jc w:val="center"/>
              <w:rPr>
                <w:rFonts w:ascii="Times New Roman" w:hAnsi="Times New Roman"/>
                <w:sz w:val="20"/>
                <w:szCs w:val="20"/>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0C97C2FE" w14:textId="77777777" w:rsidR="007F69E7" w:rsidRPr="00575EEB" w:rsidRDefault="007F69E7" w:rsidP="00655952">
            <w:pPr>
              <w:pStyle w:val="ListParagraph"/>
              <w:ind w:left="0"/>
              <w:jc w:val="center"/>
              <w:rPr>
                <w:rFonts w:ascii="Times New Roman" w:hAnsi="Times New Roman"/>
                <w:sz w:val="20"/>
                <w:szCs w:val="20"/>
              </w:rPr>
            </w:pPr>
            <w:r w:rsidRPr="00575EEB">
              <w:rPr>
                <w:rFonts w:ascii="Times New Roman" w:hAnsi="Times New Roman"/>
                <w:sz w:val="20"/>
                <w:szCs w:val="20"/>
              </w:rPr>
              <w:t>0860100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14:paraId="35204D7C" w14:textId="77777777" w:rsidR="007F69E7" w:rsidRPr="00575EEB" w:rsidRDefault="007F69E7" w:rsidP="00655952">
            <w:pPr>
              <w:jc w:val="center"/>
              <w:rPr>
                <w:rFonts w:ascii="Times New Roman" w:hAnsi="Times New Roman"/>
                <w:sz w:val="20"/>
                <w:szCs w:val="20"/>
              </w:rPr>
            </w:pPr>
            <w:r w:rsidRPr="00575EEB">
              <w:rPr>
                <w:rFonts w:ascii="Times New Roman" w:hAnsi="Times New Roman"/>
                <w:sz w:val="20"/>
                <w:szCs w:val="20"/>
              </w:rPr>
              <w:t>IV</w:t>
            </w:r>
          </w:p>
          <w:p w14:paraId="33496544" w14:textId="77777777" w:rsidR="007F69E7" w:rsidRPr="00575EEB" w:rsidRDefault="007F69E7" w:rsidP="00655952">
            <w:pPr>
              <w:pStyle w:val="ListParagraph"/>
              <w:ind w:left="0"/>
              <w:jc w:val="center"/>
              <w:rPr>
                <w:rFonts w:ascii="Times New Roman" w:hAnsi="Times New Roman"/>
                <w:sz w:val="20"/>
                <w:szCs w:val="20"/>
              </w:rPr>
            </w:pPr>
          </w:p>
        </w:tc>
      </w:tr>
      <w:tr w:rsidR="00575EEB" w:rsidRPr="00575EEB" w14:paraId="66430653" w14:textId="77777777" w:rsidTr="00575EEB">
        <w:trPr>
          <w:trHeight w:val="364"/>
        </w:trPr>
        <w:tc>
          <w:tcPr>
            <w:tcW w:w="2826" w:type="dxa"/>
            <w:tcBorders>
              <w:top w:val="single" w:sz="4" w:space="0" w:color="auto"/>
              <w:left w:val="single" w:sz="4" w:space="0" w:color="auto"/>
              <w:bottom w:val="single" w:sz="4" w:space="0" w:color="auto"/>
              <w:right w:val="single" w:sz="4" w:space="0" w:color="auto"/>
            </w:tcBorders>
            <w:shd w:val="clear" w:color="auto" w:fill="auto"/>
          </w:tcPr>
          <w:p w14:paraId="29E63AEF" w14:textId="77777777" w:rsidR="007F69E7" w:rsidRPr="00575EEB" w:rsidRDefault="007F69E7" w:rsidP="007F69E7">
            <w:pPr>
              <w:rPr>
                <w:rFonts w:ascii="Times New Roman" w:hAnsi="Times New Roman"/>
                <w:sz w:val="20"/>
                <w:szCs w:val="20"/>
              </w:rPr>
            </w:pPr>
            <w:r w:rsidRPr="00575EEB">
              <w:rPr>
                <w:rFonts w:ascii="Times New Roman" w:hAnsi="Times New Roman"/>
                <w:sz w:val="20"/>
                <w:szCs w:val="20"/>
              </w:rPr>
              <w:t>4.1.1.13. Izvještaj o radu Savjeta za nauku za 2022.</w:t>
            </w:r>
          </w:p>
        </w:tc>
        <w:tc>
          <w:tcPr>
            <w:tcW w:w="1331" w:type="dxa"/>
            <w:tcBorders>
              <w:top w:val="single" w:sz="4" w:space="0" w:color="auto"/>
              <w:left w:val="single" w:sz="4" w:space="0" w:color="auto"/>
              <w:bottom w:val="single" w:sz="4" w:space="0" w:color="auto"/>
              <w:right w:val="single" w:sz="4" w:space="0" w:color="auto"/>
            </w:tcBorders>
            <w:shd w:val="clear" w:color="auto" w:fill="auto"/>
          </w:tcPr>
          <w:p w14:paraId="006FA3F1" w14:textId="77777777" w:rsidR="007F69E7" w:rsidRPr="00575EEB" w:rsidRDefault="007F69E7" w:rsidP="007F69E7">
            <w:pPr>
              <w:jc w:val="center"/>
              <w:rPr>
                <w:rFonts w:ascii="Times New Roman" w:hAnsi="Times New Roman"/>
                <w:sz w:val="20"/>
                <w:szCs w:val="20"/>
              </w:rPr>
            </w:pPr>
            <w:r w:rsidRPr="00575EEB">
              <w:rPr>
                <w:rFonts w:ascii="Times New Roman" w:hAnsi="Times New Roman"/>
                <w:sz w:val="20"/>
                <w:szCs w:val="20"/>
              </w:rPr>
              <w:t>Sektor za nauku i kulturu</w:t>
            </w:r>
          </w:p>
          <w:p w14:paraId="55F1021B" w14:textId="77777777" w:rsidR="007F69E7" w:rsidRPr="00575EEB" w:rsidRDefault="007F69E7" w:rsidP="007F69E7">
            <w:pPr>
              <w:jc w:val="center"/>
              <w:rPr>
                <w:rFonts w:ascii="Times New Roman" w:hAnsi="Times New Roman"/>
                <w:sz w:val="20"/>
                <w:szCs w:val="20"/>
              </w:rPr>
            </w:pP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14:paraId="19EAB06F" w14:textId="77777777" w:rsidR="007F69E7" w:rsidRPr="00575EEB" w:rsidRDefault="007F69E7" w:rsidP="007F69E7">
            <w:pPr>
              <w:jc w:val="center"/>
              <w:rPr>
                <w:rFonts w:ascii="Times New Roman" w:hAnsi="Times New Roman"/>
                <w:sz w:val="20"/>
                <w:szCs w:val="20"/>
              </w:rPr>
            </w:pPr>
            <w:r w:rsidRPr="00575EEB">
              <w:rPr>
                <w:rFonts w:ascii="Times New Roman" w:hAnsi="Times New Roman"/>
                <w:sz w:val="20"/>
                <w:szCs w:val="20"/>
              </w:rPr>
              <w:t>Izvještaj usvojen</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5B7F6378" w14:textId="77777777" w:rsidR="007F69E7" w:rsidRPr="00575EEB" w:rsidRDefault="007F69E7" w:rsidP="007F69E7">
            <w:pPr>
              <w:pStyle w:val="ListParagraph"/>
              <w:ind w:left="0"/>
              <w:rPr>
                <w:rFonts w:ascii="Times New Roman" w:hAnsi="Times New Roman"/>
                <w:sz w:val="20"/>
                <w:szCs w:val="20"/>
              </w:rPr>
            </w:pPr>
            <w:r w:rsidRPr="00575EEB">
              <w:rPr>
                <w:rFonts w:ascii="Times New Roman" w:hAnsi="Times New Roman"/>
                <w:sz w:val="20"/>
                <w:szCs w:val="20"/>
              </w:rPr>
              <w:t>broj</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117E7EF" w14:textId="77777777" w:rsidR="007F69E7" w:rsidRPr="00575EEB" w:rsidRDefault="007F69E7" w:rsidP="00655952">
            <w:pPr>
              <w:pStyle w:val="ListParagraph"/>
              <w:ind w:left="0"/>
              <w:jc w:val="center"/>
              <w:rPr>
                <w:rFonts w:ascii="Times New Roman" w:hAnsi="Times New Roman"/>
                <w:sz w:val="20"/>
                <w:szCs w:val="20"/>
              </w:rPr>
            </w:pPr>
            <w:r w:rsidRPr="00575EEB">
              <w:rPr>
                <w:rFonts w:ascii="Times New Roman" w:hAnsi="Times New Roman"/>
                <w:sz w:val="20"/>
                <w:szCs w:val="20"/>
              </w:rPr>
              <w:t>0</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4D298088" w14:textId="77777777" w:rsidR="007F69E7" w:rsidRPr="00575EEB" w:rsidRDefault="007F69E7" w:rsidP="00655952">
            <w:pPr>
              <w:jc w:val="center"/>
              <w:rPr>
                <w:rFonts w:ascii="Times New Roman" w:hAnsi="Times New Roman"/>
                <w:sz w:val="20"/>
                <w:szCs w:val="20"/>
              </w:rPr>
            </w:pPr>
            <w:r w:rsidRPr="00575EEB">
              <w:rPr>
                <w:rFonts w:ascii="Times New Roman" w:hAnsi="Times New Roman"/>
                <w:sz w:val="20"/>
                <w:szCs w:val="20"/>
              </w:rPr>
              <w:t>1</w:t>
            </w:r>
          </w:p>
          <w:p w14:paraId="4C34D0E6" w14:textId="77777777" w:rsidR="007F69E7" w:rsidRPr="00575EEB" w:rsidRDefault="007F69E7" w:rsidP="00655952">
            <w:pPr>
              <w:pStyle w:val="ListParagraph"/>
              <w:ind w:left="0"/>
              <w:jc w:val="center"/>
              <w:rPr>
                <w:rFonts w:ascii="Times New Roman" w:hAnsi="Times New Roman"/>
                <w:sz w:val="20"/>
                <w:szCs w:val="20"/>
              </w:rPr>
            </w:pP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3EEC30" w14:textId="77777777" w:rsidR="007F69E7" w:rsidRPr="00575EEB" w:rsidRDefault="007F69E7" w:rsidP="00655952">
            <w:pPr>
              <w:jc w:val="center"/>
              <w:rPr>
                <w:rFonts w:ascii="Times New Roman" w:hAnsi="Times New Roman"/>
                <w:bCs/>
                <w:sz w:val="20"/>
                <w:szCs w:val="20"/>
              </w:rPr>
            </w:pPr>
            <w:r w:rsidRPr="00575EEB">
              <w:rPr>
                <w:rFonts w:ascii="Times New Roman" w:hAnsi="Times New Roman"/>
                <w:bCs/>
                <w:sz w:val="20"/>
                <w:szCs w:val="20"/>
              </w:rPr>
              <w:t>10.000</w:t>
            </w:r>
          </w:p>
          <w:p w14:paraId="05F79EBF" w14:textId="77777777" w:rsidR="007F69E7" w:rsidRPr="00575EEB" w:rsidRDefault="007F69E7" w:rsidP="00655952">
            <w:pPr>
              <w:pStyle w:val="ListParagraph"/>
              <w:ind w:left="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91A66F" w14:textId="77777777" w:rsidR="007F69E7" w:rsidRPr="00575EEB" w:rsidRDefault="007F69E7" w:rsidP="00655952">
            <w:pPr>
              <w:jc w:val="center"/>
              <w:rPr>
                <w:rFonts w:ascii="Times New Roman" w:hAnsi="Times New Roman"/>
                <w:bCs/>
                <w:sz w:val="20"/>
                <w:szCs w:val="20"/>
              </w:rPr>
            </w:pPr>
            <w:r w:rsidRPr="00575EEB">
              <w:rPr>
                <w:rFonts w:ascii="Times New Roman" w:hAnsi="Times New Roman"/>
                <w:bCs/>
                <w:sz w:val="20"/>
                <w:szCs w:val="20"/>
              </w:rPr>
              <w:t>10.000</w:t>
            </w:r>
          </w:p>
          <w:p w14:paraId="79AAA7C5" w14:textId="77777777" w:rsidR="007F69E7" w:rsidRPr="00575EEB" w:rsidRDefault="007F69E7" w:rsidP="00655952">
            <w:pPr>
              <w:pStyle w:val="ListParagraph"/>
              <w:ind w:left="0"/>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F31A4B"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4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446E1C"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411138"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3E8483" w14:textId="77777777" w:rsidR="007F69E7" w:rsidRPr="00575EEB" w:rsidRDefault="007F69E7" w:rsidP="00655952">
            <w:pPr>
              <w:jc w:val="center"/>
              <w:rPr>
                <w:rFonts w:ascii="Times New Roman" w:hAnsi="Times New Roman"/>
                <w:bCs/>
                <w:sz w:val="20"/>
                <w:szCs w:val="20"/>
              </w:rPr>
            </w:pPr>
            <w:r w:rsidRPr="00575EEB">
              <w:rPr>
                <w:rFonts w:ascii="Times New Roman" w:hAnsi="Times New Roman"/>
                <w:bCs/>
                <w:sz w:val="20"/>
                <w:szCs w:val="20"/>
              </w:rPr>
              <w:t>10.000</w:t>
            </w:r>
          </w:p>
          <w:p w14:paraId="336E5009" w14:textId="77777777" w:rsidR="007F69E7" w:rsidRPr="00575EEB" w:rsidRDefault="007F69E7" w:rsidP="00655952">
            <w:pPr>
              <w:pStyle w:val="ListParagraph"/>
              <w:ind w:left="0"/>
              <w:jc w:val="center"/>
              <w:rPr>
                <w:rFonts w:ascii="Times New Roman" w:hAnsi="Times New Roman"/>
                <w:sz w:val="20"/>
                <w:szCs w:val="20"/>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2A0136D3" w14:textId="77777777" w:rsidR="007F69E7" w:rsidRPr="00575EEB" w:rsidRDefault="007F69E7" w:rsidP="00655952">
            <w:pPr>
              <w:pStyle w:val="ListParagraph"/>
              <w:ind w:left="0"/>
              <w:jc w:val="center"/>
              <w:rPr>
                <w:rFonts w:ascii="Times New Roman" w:hAnsi="Times New Roman"/>
                <w:sz w:val="20"/>
                <w:szCs w:val="20"/>
              </w:rPr>
            </w:pPr>
            <w:r w:rsidRPr="00575EEB">
              <w:rPr>
                <w:rFonts w:ascii="Times New Roman" w:hAnsi="Times New Roman"/>
                <w:sz w:val="20"/>
                <w:szCs w:val="20"/>
              </w:rPr>
              <w:t>0860100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14:paraId="0BA1070F" w14:textId="77777777" w:rsidR="007F69E7" w:rsidRPr="00575EEB" w:rsidRDefault="007F69E7" w:rsidP="00655952">
            <w:pPr>
              <w:jc w:val="center"/>
              <w:rPr>
                <w:rFonts w:ascii="Times New Roman" w:hAnsi="Times New Roman"/>
                <w:sz w:val="20"/>
                <w:szCs w:val="20"/>
              </w:rPr>
            </w:pPr>
            <w:r w:rsidRPr="00575EEB">
              <w:rPr>
                <w:rFonts w:ascii="Times New Roman" w:hAnsi="Times New Roman"/>
                <w:sz w:val="20"/>
                <w:szCs w:val="20"/>
              </w:rPr>
              <w:t>II</w:t>
            </w:r>
          </w:p>
          <w:p w14:paraId="3B988C16" w14:textId="77777777" w:rsidR="007F69E7" w:rsidRPr="00575EEB" w:rsidRDefault="007F69E7" w:rsidP="00655952">
            <w:pPr>
              <w:pStyle w:val="ListParagraph"/>
              <w:ind w:left="0"/>
              <w:jc w:val="center"/>
              <w:rPr>
                <w:rFonts w:ascii="Times New Roman" w:hAnsi="Times New Roman"/>
                <w:sz w:val="20"/>
                <w:szCs w:val="20"/>
              </w:rPr>
            </w:pPr>
          </w:p>
        </w:tc>
      </w:tr>
      <w:tr w:rsidR="00575EEB" w:rsidRPr="00575EEB" w14:paraId="10DD4ADE" w14:textId="77777777" w:rsidTr="00575EEB">
        <w:trPr>
          <w:trHeight w:val="342"/>
        </w:trPr>
        <w:tc>
          <w:tcPr>
            <w:tcW w:w="2826" w:type="dxa"/>
            <w:tcBorders>
              <w:top w:val="single" w:sz="4" w:space="0" w:color="auto"/>
              <w:left w:val="single" w:sz="4" w:space="0" w:color="auto"/>
              <w:bottom w:val="single" w:sz="4" w:space="0" w:color="auto"/>
              <w:right w:val="single" w:sz="4" w:space="0" w:color="auto"/>
            </w:tcBorders>
            <w:shd w:val="clear" w:color="000000" w:fill="FFFFFF"/>
          </w:tcPr>
          <w:p w14:paraId="3456924B" w14:textId="77777777" w:rsidR="007F69E7" w:rsidRPr="00575EEB" w:rsidRDefault="007F69E7" w:rsidP="007F69E7">
            <w:pPr>
              <w:rPr>
                <w:rFonts w:ascii="Times New Roman" w:hAnsi="Times New Roman"/>
                <w:sz w:val="20"/>
                <w:szCs w:val="20"/>
                <w:lang w:val="fr-FR"/>
              </w:rPr>
            </w:pPr>
            <w:r w:rsidRPr="00575EEB">
              <w:rPr>
                <w:rFonts w:ascii="Times New Roman" w:hAnsi="Times New Roman"/>
                <w:sz w:val="20"/>
                <w:szCs w:val="20"/>
                <w:lang w:val="fr-FR"/>
              </w:rPr>
              <w:t>4.1.1.14. Podrška radu Savjeta za nauku BiH</w:t>
            </w:r>
          </w:p>
          <w:p w14:paraId="78370F8C" w14:textId="77777777" w:rsidR="007F69E7" w:rsidRPr="00575EEB" w:rsidRDefault="007F69E7" w:rsidP="007F69E7">
            <w:pPr>
              <w:pStyle w:val="ListParagraph"/>
              <w:ind w:left="0"/>
              <w:rPr>
                <w:rFonts w:ascii="Times New Roman" w:hAnsi="Times New Roman"/>
                <w:sz w:val="20"/>
                <w:szCs w:val="20"/>
                <w:lang w:val="fr-FR"/>
              </w:rPr>
            </w:pPr>
          </w:p>
        </w:tc>
        <w:tc>
          <w:tcPr>
            <w:tcW w:w="1331" w:type="dxa"/>
            <w:tcBorders>
              <w:top w:val="single" w:sz="4" w:space="0" w:color="auto"/>
              <w:left w:val="single" w:sz="4" w:space="0" w:color="auto"/>
              <w:bottom w:val="single" w:sz="4" w:space="0" w:color="auto"/>
              <w:right w:val="single" w:sz="4" w:space="0" w:color="auto"/>
            </w:tcBorders>
            <w:shd w:val="clear" w:color="000000" w:fill="FFFFFF"/>
          </w:tcPr>
          <w:p w14:paraId="735C78EC" w14:textId="77777777" w:rsidR="007F69E7" w:rsidRPr="00575EEB" w:rsidRDefault="007F69E7" w:rsidP="007F69E7">
            <w:pPr>
              <w:jc w:val="center"/>
              <w:rPr>
                <w:rFonts w:ascii="Times New Roman" w:hAnsi="Times New Roman"/>
                <w:sz w:val="20"/>
                <w:szCs w:val="20"/>
              </w:rPr>
            </w:pPr>
            <w:r w:rsidRPr="00575EEB">
              <w:rPr>
                <w:rFonts w:ascii="Times New Roman" w:hAnsi="Times New Roman"/>
                <w:sz w:val="20"/>
                <w:szCs w:val="20"/>
              </w:rPr>
              <w:t>Sektor za nauku i kulturu</w:t>
            </w:r>
          </w:p>
          <w:p w14:paraId="3D97FABC" w14:textId="77777777" w:rsidR="007F69E7" w:rsidRPr="00575EEB" w:rsidRDefault="007F69E7" w:rsidP="007F69E7">
            <w:pPr>
              <w:pStyle w:val="ListParagraph"/>
              <w:ind w:left="0"/>
              <w:jc w:val="center"/>
              <w:rPr>
                <w:rFonts w:ascii="Times New Roman" w:hAnsi="Times New Roman"/>
                <w:sz w:val="20"/>
                <w:szCs w:val="20"/>
              </w:rPr>
            </w:pPr>
          </w:p>
        </w:tc>
        <w:tc>
          <w:tcPr>
            <w:tcW w:w="1674" w:type="dxa"/>
            <w:tcBorders>
              <w:top w:val="single" w:sz="4" w:space="0" w:color="auto"/>
              <w:left w:val="single" w:sz="4" w:space="0" w:color="auto"/>
              <w:bottom w:val="single" w:sz="4" w:space="0" w:color="auto"/>
              <w:right w:val="single" w:sz="4" w:space="0" w:color="auto"/>
            </w:tcBorders>
            <w:shd w:val="clear" w:color="000000" w:fill="FFFFFF"/>
            <w:vAlign w:val="center"/>
          </w:tcPr>
          <w:p w14:paraId="0A7AC1A9" w14:textId="77777777" w:rsidR="007F69E7" w:rsidRPr="00575EEB" w:rsidRDefault="007F69E7" w:rsidP="007F69E7">
            <w:pPr>
              <w:jc w:val="center"/>
              <w:rPr>
                <w:rFonts w:ascii="Times New Roman" w:hAnsi="Times New Roman"/>
                <w:sz w:val="20"/>
                <w:szCs w:val="20"/>
                <w:lang w:val="fr-FR"/>
              </w:rPr>
            </w:pPr>
            <w:r w:rsidRPr="00575EEB">
              <w:rPr>
                <w:rFonts w:ascii="Times New Roman" w:hAnsi="Times New Roman"/>
                <w:sz w:val="20"/>
                <w:szCs w:val="20"/>
                <w:lang w:val="fr-FR"/>
              </w:rPr>
              <w:t>Izvještaj o radu dostavljen Savjetu ministara BiH</w:t>
            </w:r>
          </w:p>
          <w:p w14:paraId="22642F30" w14:textId="77777777" w:rsidR="007F69E7" w:rsidRPr="00575EEB" w:rsidRDefault="007F69E7" w:rsidP="007F69E7">
            <w:pPr>
              <w:pStyle w:val="ListParagraph"/>
              <w:ind w:left="0"/>
              <w:jc w:val="center"/>
              <w:rPr>
                <w:rFonts w:ascii="Times New Roman" w:hAnsi="Times New Roman"/>
                <w:sz w:val="20"/>
                <w:szCs w:val="20"/>
                <w:lang w:val="fr-FR"/>
              </w:rPr>
            </w:pPr>
          </w:p>
        </w:tc>
        <w:tc>
          <w:tcPr>
            <w:tcW w:w="566" w:type="dxa"/>
            <w:tcBorders>
              <w:top w:val="single" w:sz="4" w:space="0" w:color="auto"/>
              <w:left w:val="single" w:sz="4" w:space="0" w:color="auto"/>
              <w:bottom w:val="single" w:sz="4" w:space="0" w:color="auto"/>
              <w:right w:val="single" w:sz="4" w:space="0" w:color="auto"/>
            </w:tcBorders>
            <w:shd w:val="clear" w:color="000000" w:fill="FFFFFF"/>
            <w:vAlign w:val="center"/>
          </w:tcPr>
          <w:p w14:paraId="78730027" w14:textId="77777777" w:rsidR="007F69E7" w:rsidRPr="00575EEB" w:rsidRDefault="007F69E7" w:rsidP="007F69E7">
            <w:pPr>
              <w:rPr>
                <w:rFonts w:ascii="Times New Roman" w:hAnsi="Times New Roman"/>
                <w:sz w:val="20"/>
                <w:szCs w:val="20"/>
              </w:rPr>
            </w:pPr>
            <w:r w:rsidRPr="00575EEB">
              <w:rPr>
                <w:rFonts w:ascii="Times New Roman" w:hAnsi="Times New Roman"/>
                <w:sz w:val="20"/>
                <w:szCs w:val="20"/>
              </w:rPr>
              <w:t>brojo</w:t>
            </w:r>
          </w:p>
          <w:p w14:paraId="6ED9CF74" w14:textId="77777777" w:rsidR="007F69E7" w:rsidRPr="00575EEB" w:rsidRDefault="007F69E7" w:rsidP="007F69E7">
            <w:pPr>
              <w:pStyle w:val="ListParagraph"/>
              <w:ind w:left="0"/>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34F87593" w14:textId="77777777" w:rsidR="007F69E7" w:rsidRPr="00575EEB" w:rsidRDefault="007F69E7" w:rsidP="00655952">
            <w:pPr>
              <w:pStyle w:val="ListParagraph"/>
              <w:ind w:left="0"/>
              <w:jc w:val="center"/>
              <w:rPr>
                <w:rFonts w:ascii="Times New Roman" w:hAnsi="Times New Roman"/>
                <w:sz w:val="20"/>
                <w:szCs w:val="20"/>
              </w:rPr>
            </w:pPr>
            <w:r w:rsidRPr="00575EEB">
              <w:rPr>
                <w:rFonts w:ascii="Times New Roman" w:hAnsi="Times New Roman"/>
                <w:sz w:val="20"/>
                <w:szCs w:val="20"/>
              </w:rPr>
              <w:t>0</w:t>
            </w:r>
          </w:p>
        </w:tc>
        <w:tc>
          <w:tcPr>
            <w:tcW w:w="571" w:type="dxa"/>
            <w:tcBorders>
              <w:top w:val="single" w:sz="4" w:space="0" w:color="auto"/>
              <w:left w:val="single" w:sz="4" w:space="0" w:color="auto"/>
              <w:bottom w:val="single" w:sz="4" w:space="0" w:color="auto"/>
              <w:right w:val="single" w:sz="4" w:space="0" w:color="auto"/>
            </w:tcBorders>
            <w:shd w:val="clear" w:color="000000" w:fill="FFFFFF"/>
            <w:vAlign w:val="center"/>
          </w:tcPr>
          <w:p w14:paraId="3AC3598D" w14:textId="77777777" w:rsidR="007F69E7" w:rsidRPr="00575EEB" w:rsidRDefault="007F69E7" w:rsidP="00655952">
            <w:pPr>
              <w:jc w:val="center"/>
              <w:rPr>
                <w:rFonts w:ascii="Times New Roman" w:hAnsi="Times New Roman"/>
                <w:sz w:val="20"/>
                <w:szCs w:val="20"/>
              </w:rPr>
            </w:pPr>
            <w:r w:rsidRPr="00575EEB">
              <w:rPr>
                <w:rFonts w:ascii="Times New Roman" w:hAnsi="Times New Roman"/>
                <w:sz w:val="20"/>
                <w:szCs w:val="20"/>
              </w:rPr>
              <w:t>4</w:t>
            </w:r>
          </w:p>
        </w:tc>
        <w:tc>
          <w:tcPr>
            <w:tcW w:w="141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4F4532" w14:textId="77777777" w:rsidR="007F69E7" w:rsidRPr="00575EEB" w:rsidRDefault="007F69E7" w:rsidP="00655952">
            <w:pPr>
              <w:jc w:val="center"/>
              <w:rPr>
                <w:rFonts w:ascii="Times New Roman" w:hAnsi="Times New Roman"/>
                <w:bCs/>
                <w:sz w:val="20"/>
                <w:szCs w:val="20"/>
              </w:rPr>
            </w:pPr>
            <w:r w:rsidRPr="00575EEB">
              <w:rPr>
                <w:rFonts w:ascii="Times New Roman" w:hAnsi="Times New Roman"/>
                <w:bCs/>
                <w:sz w:val="20"/>
                <w:szCs w:val="20"/>
              </w:rPr>
              <w:t>20.000</w:t>
            </w:r>
          </w:p>
          <w:p w14:paraId="431E7A3D" w14:textId="77777777" w:rsidR="007F69E7" w:rsidRPr="00575EEB" w:rsidRDefault="007F69E7" w:rsidP="00655952">
            <w:pPr>
              <w:pStyle w:val="ListParagraph"/>
              <w:ind w:left="0"/>
              <w:jc w:val="center"/>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3443F5E" w14:textId="77777777" w:rsidR="007F69E7" w:rsidRPr="00575EEB" w:rsidRDefault="007F69E7" w:rsidP="00655952">
            <w:pPr>
              <w:jc w:val="center"/>
              <w:rPr>
                <w:rFonts w:ascii="Times New Roman" w:hAnsi="Times New Roman"/>
                <w:bCs/>
                <w:sz w:val="20"/>
                <w:szCs w:val="20"/>
              </w:rPr>
            </w:pPr>
            <w:r w:rsidRPr="00575EEB">
              <w:rPr>
                <w:rFonts w:ascii="Times New Roman" w:hAnsi="Times New Roman"/>
                <w:bCs/>
                <w:sz w:val="20"/>
                <w:szCs w:val="20"/>
              </w:rPr>
              <w:t>20.000</w:t>
            </w:r>
          </w:p>
          <w:p w14:paraId="6C3FBE61" w14:textId="77777777" w:rsidR="007F69E7" w:rsidRPr="00575EEB" w:rsidRDefault="007F69E7" w:rsidP="00655952">
            <w:pPr>
              <w:pStyle w:val="ListParagraph"/>
              <w:ind w:left="0"/>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4778926"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42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8D55596"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B415315"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84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41CFC35" w14:textId="77777777" w:rsidR="007F69E7" w:rsidRPr="00575EEB" w:rsidRDefault="007F69E7" w:rsidP="00655952">
            <w:pPr>
              <w:jc w:val="center"/>
              <w:rPr>
                <w:rFonts w:ascii="Times New Roman" w:hAnsi="Times New Roman"/>
                <w:bCs/>
                <w:sz w:val="20"/>
                <w:szCs w:val="20"/>
              </w:rPr>
            </w:pPr>
            <w:r w:rsidRPr="00575EEB">
              <w:rPr>
                <w:rFonts w:ascii="Times New Roman" w:hAnsi="Times New Roman"/>
                <w:bCs/>
                <w:sz w:val="20"/>
                <w:szCs w:val="20"/>
              </w:rPr>
              <w:t>20.000</w:t>
            </w:r>
          </w:p>
          <w:p w14:paraId="47046435" w14:textId="77777777" w:rsidR="007F69E7" w:rsidRPr="00575EEB" w:rsidRDefault="007F69E7" w:rsidP="00655952">
            <w:pPr>
              <w:pStyle w:val="ListParagraph"/>
              <w:ind w:left="0"/>
              <w:jc w:val="center"/>
              <w:rPr>
                <w:rFonts w:ascii="Times New Roman" w:hAnsi="Times New Roman"/>
                <w:sz w:val="20"/>
                <w:szCs w:val="20"/>
              </w:rPr>
            </w:pPr>
          </w:p>
        </w:tc>
        <w:tc>
          <w:tcPr>
            <w:tcW w:w="1148" w:type="dxa"/>
            <w:tcBorders>
              <w:top w:val="single" w:sz="4" w:space="0" w:color="auto"/>
              <w:left w:val="single" w:sz="4" w:space="0" w:color="auto"/>
              <w:bottom w:val="single" w:sz="4" w:space="0" w:color="auto"/>
              <w:right w:val="single" w:sz="4" w:space="0" w:color="auto"/>
            </w:tcBorders>
            <w:shd w:val="clear" w:color="000000" w:fill="FFFFFF"/>
            <w:vAlign w:val="center"/>
          </w:tcPr>
          <w:p w14:paraId="0E850EC3" w14:textId="77777777" w:rsidR="007F69E7" w:rsidRPr="00575EEB" w:rsidRDefault="007F69E7" w:rsidP="00655952">
            <w:pPr>
              <w:pStyle w:val="ListParagraph"/>
              <w:ind w:left="0"/>
              <w:jc w:val="center"/>
              <w:rPr>
                <w:rFonts w:ascii="Times New Roman" w:hAnsi="Times New Roman"/>
                <w:sz w:val="20"/>
                <w:szCs w:val="20"/>
              </w:rPr>
            </w:pPr>
            <w:r w:rsidRPr="00575EEB">
              <w:rPr>
                <w:rFonts w:ascii="Times New Roman" w:hAnsi="Times New Roman"/>
                <w:sz w:val="20"/>
                <w:szCs w:val="20"/>
              </w:rPr>
              <w:t>0860100</w:t>
            </w:r>
          </w:p>
        </w:tc>
        <w:tc>
          <w:tcPr>
            <w:tcW w:w="1108" w:type="dxa"/>
            <w:tcBorders>
              <w:top w:val="single" w:sz="4" w:space="0" w:color="auto"/>
              <w:left w:val="single" w:sz="4" w:space="0" w:color="auto"/>
              <w:bottom w:val="single" w:sz="4" w:space="0" w:color="auto"/>
              <w:right w:val="single" w:sz="4" w:space="0" w:color="auto"/>
            </w:tcBorders>
            <w:shd w:val="clear" w:color="000000" w:fill="FFFFFF"/>
            <w:vAlign w:val="center"/>
          </w:tcPr>
          <w:p w14:paraId="21940996" w14:textId="77777777" w:rsidR="007F69E7" w:rsidRPr="00575EEB" w:rsidRDefault="007F69E7" w:rsidP="00655952">
            <w:pPr>
              <w:jc w:val="center"/>
              <w:rPr>
                <w:rFonts w:ascii="Times New Roman" w:hAnsi="Times New Roman"/>
                <w:sz w:val="20"/>
                <w:szCs w:val="20"/>
              </w:rPr>
            </w:pPr>
            <w:r w:rsidRPr="00575EEB">
              <w:rPr>
                <w:rFonts w:ascii="Times New Roman" w:hAnsi="Times New Roman"/>
                <w:sz w:val="20"/>
                <w:szCs w:val="20"/>
              </w:rPr>
              <w:t>I, II, III, IV</w:t>
            </w:r>
          </w:p>
          <w:p w14:paraId="4740828E" w14:textId="77777777" w:rsidR="007F69E7" w:rsidRPr="00575EEB" w:rsidRDefault="007F69E7" w:rsidP="00655952">
            <w:pPr>
              <w:jc w:val="center"/>
              <w:rPr>
                <w:rFonts w:ascii="Times New Roman" w:hAnsi="Times New Roman"/>
                <w:sz w:val="20"/>
                <w:szCs w:val="20"/>
              </w:rPr>
            </w:pPr>
          </w:p>
        </w:tc>
      </w:tr>
      <w:tr w:rsidR="00575EEB" w:rsidRPr="00575EEB" w14:paraId="1E1A2B26" w14:textId="77777777" w:rsidTr="00575EEB">
        <w:trPr>
          <w:trHeight w:val="654"/>
        </w:trPr>
        <w:tc>
          <w:tcPr>
            <w:tcW w:w="2826" w:type="dxa"/>
            <w:tcBorders>
              <w:top w:val="single" w:sz="4" w:space="0" w:color="auto"/>
              <w:left w:val="single" w:sz="4" w:space="0" w:color="auto"/>
              <w:bottom w:val="single" w:sz="4" w:space="0" w:color="auto"/>
              <w:right w:val="single" w:sz="4" w:space="0" w:color="auto"/>
            </w:tcBorders>
            <w:shd w:val="clear" w:color="auto" w:fill="auto"/>
          </w:tcPr>
          <w:p w14:paraId="148DF2DA" w14:textId="77777777" w:rsidR="007F69E7" w:rsidRPr="00575EEB" w:rsidRDefault="007F69E7" w:rsidP="007F69E7">
            <w:pPr>
              <w:rPr>
                <w:rFonts w:ascii="Times New Roman" w:hAnsi="Times New Roman"/>
                <w:sz w:val="20"/>
                <w:szCs w:val="20"/>
              </w:rPr>
            </w:pPr>
            <w:r w:rsidRPr="00575EEB">
              <w:rPr>
                <w:rFonts w:ascii="Times New Roman" w:hAnsi="Times New Roman"/>
                <w:sz w:val="20"/>
                <w:szCs w:val="20"/>
              </w:rPr>
              <w:t>4.1.1.15. Realizacija granta «Podrška tehničkoj kulturi i inovatorstvu»</w:t>
            </w:r>
          </w:p>
        </w:tc>
        <w:tc>
          <w:tcPr>
            <w:tcW w:w="1331" w:type="dxa"/>
            <w:tcBorders>
              <w:top w:val="single" w:sz="4" w:space="0" w:color="auto"/>
              <w:left w:val="single" w:sz="4" w:space="0" w:color="auto"/>
              <w:bottom w:val="single" w:sz="4" w:space="0" w:color="auto"/>
              <w:right w:val="single" w:sz="4" w:space="0" w:color="auto"/>
            </w:tcBorders>
            <w:shd w:val="clear" w:color="auto" w:fill="auto"/>
          </w:tcPr>
          <w:p w14:paraId="24AA649F" w14:textId="77777777" w:rsidR="007F69E7" w:rsidRPr="00575EEB" w:rsidRDefault="007F69E7" w:rsidP="007F69E7">
            <w:pPr>
              <w:jc w:val="center"/>
              <w:rPr>
                <w:rFonts w:ascii="Times New Roman" w:hAnsi="Times New Roman"/>
                <w:sz w:val="20"/>
                <w:szCs w:val="20"/>
              </w:rPr>
            </w:pPr>
            <w:r w:rsidRPr="00575EEB">
              <w:rPr>
                <w:rFonts w:ascii="Times New Roman" w:hAnsi="Times New Roman"/>
                <w:sz w:val="20"/>
                <w:szCs w:val="20"/>
              </w:rPr>
              <w:t>Sektor za nauku i kulturu</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14:paraId="37E2EFEB" w14:textId="77777777" w:rsidR="007F69E7" w:rsidRPr="00575EEB" w:rsidRDefault="007F69E7" w:rsidP="007F69E7">
            <w:pPr>
              <w:jc w:val="center"/>
              <w:rPr>
                <w:rFonts w:ascii="Times New Roman" w:hAnsi="Times New Roman"/>
                <w:sz w:val="20"/>
                <w:szCs w:val="20"/>
              </w:rPr>
            </w:pPr>
            <w:r w:rsidRPr="00575EEB">
              <w:rPr>
                <w:rFonts w:ascii="Times New Roman" w:hAnsi="Times New Roman"/>
                <w:sz w:val="20"/>
                <w:szCs w:val="20"/>
              </w:rPr>
              <w:t>Potpisani ugovori</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181AE124" w14:textId="77777777" w:rsidR="007F69E7" w:rsidRPr="00575EEB" w:rsidRDefault="007F69E7" w:rsidP="007F69E7">
            <w:pPr>
              <w:rPr>
                <w:rFonts w:ascii="Times New Roman" w:hAnsi="Times New Roman"/>
                <w:sz w:val="20"/>
                <w:szCs w:val="20"/>
              </w:rPr>
            </w:pPr>
            <w:r w:rsidRPr="00575EEB">
              <w:rPr>
                <w:rFonts w:ascii="Times New Roman" w:hAnsi="Times New Roman"/>
                <w:sz w:val="20"/>
                <w:szCs w:val="20"/>
              </w:rPr>
              <w:t>broj</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A3BE297" w14:textId="77777777" w:rsidR="007F69E7" w:rsidRPr="00575EEB" w:rsidRDefault="007F69E7" w:rsidP="00655952">
            <w:pPr>
              <w:pStyle w:val="ListParagraph"/>
              <w:ind w:left="0"/>
              <w:jc w:val="center"/>
              <w:rPr>
                <w:rFonts w:ascii="Times New Roman" w:hAnsi="Times New Roman"/>
                <w:sz w:val="20"/>
                <w:szCs w:val="20"/>
              </w:rPr>
            </w:pPr>
            <w:r w:rsidRPr="00575EEB">
              <w:rPr>
                <w:rFonts w:ascii="Times New Roman" w:hAnsi="Times New Roman"/>
                <w:sz w:val="20"/>
                <w:szCs w:val="20"/>
              </w:rPr>
              <w:t>0</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4670A3C1" w14:textId="77777777" w:rsidR="007F69E7" w:rsidRPr="00575EEB" w:rsidRDefault="007F69E7" w:rsidP="00655952">
            <w:pPr>
              <w:jc w:val="center"/>
              <w:rPr>
                <w:rFonts w:ascii="Times New Roman" w:hAnsi="Times New Roman"/>
                <w:sz w:val="20"/>
                <w:szCs w:val="20"/>
              </w:rPr>
            </w:pPr>
            <w:r w:rsidRPr="00575EEB">
              <w:rPr>
                <w:rFonts w:ascii="Times New Roman" w:hAnsi="Times New Roman"/>
                <w:sz w:val="20"/>
                <w:szCs w:val="20"/>
              </w:rPr>
              <w:t>10</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470857" w14:textId="77777777" w:rsidR="007F69E7" w:rsidRPr="00575EEB" w:rsidRDefault="007F69E7" w:rsidP="00655952">
            <w:pPr>
              <w:jc w:val="center"/>
              <w:rPr>
                <w:rFonts w:ascii="Times New Roman" w:hAnsi="Times New Roman"/>
                <w:bCs/>
                <w:sz w:val="20"/>
                <w:szCs w:val="20"/>
              </w:rPr>
            </w:pPr>
            <w:r w:rsidRPr="00575EEB">
              <w:rPr>
                <w:rFonts w:ascii="Times New Roman" w:hAnsi="Times New Roman"/>
                <w:bCs/>
                <w:sz w:val="20"/>
                <w:szCs w:val="20"/>
              </w:rPr>
              <w:t>200.000</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17DAA8" w14:textId="77777777" w:rsidR="007F69E7" w:rsidRPr="00575EEB" w:rsidRDefault="007F69E7" w:rsidP="00655952">
            <w:pPr>
              <w:jc w:val="center"/>
              <w:rPr>
                <w:rFonts w:ascii="Times New Roman" w:hAnsi="Times New Roman"/>
                <w:bCs/>
                <w:sz w:val="20"/>
                <w:szCs w:val="20"/>
              </w:rPr>
            </w:pPr>
            <w:r w:rsidRPr="00575EEB">
              <w:rPr>
                <w:rFonts w:ascii="Times New Roman" w:hAnsi="Times New Roman"/>
                <w:bCs/>
                <w:sz w:val="20"/>
                <w:szCs w:val="20"/>
              </w:rPr>
              <w:t>200.000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2C2BD6"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4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9A6B30"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0EDDFD"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670CAD" w14:textId="77777777" w:rsidR="007F69E7" w:rsidRPr="00575EEB" w:rsidRDefault="007F69E7" w:rsidP="00655952">
            <w:pPr>
              <w:jc w:val="center"/>
              <w:rPr>
                <w:rFonts w:ascii="Times New Roman" w:hAnsi="Times New Roman"/>
                <w:bCs/>
                <w:sz w:val="20"/>
                <w:szCs w:val="20"/>
              </w:rPr>
            </w:pPr>
            <w:r w:rsidRPr="00575EEB">
              <w:rPr>
                <w:rFonts w:ascii="Times New Roman" w:hAnsi="Times New Roman"/>
                <w:bCs/>
                <w:sz w:val="20"/>
                <w:szCs w:val="20"/>
              </w:rPr>
              <w:t>200.000</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295E138E" w14:textId="77777777" w:rsidR="007F69E7" w:rsidRPr="00575EEB" w:rsidRDefault="007F69E7" w:rsidP="00655952">
            <w:pPr>
              <w:pStyle w:val="ListParagraph"/>
              <w:ind w:left="0"/>
              <w:jc w:val="center"/>
              <w:rPr>
                <w:rFonts w:ascii="Times New Roman" w:hAnsi="Times New Roman"/>
                <w:sz w:val="20"/>
                <w:szCs w:val="20"/>
              </w:rPr>
            </w:pPr>
            <w:r w:rsidRPr="00575EEB">
              <w:rPr>
                <w:rFonts w:ascii="Times New Roman" w:hAnsi="Times New Roman"/>
                <w:sz w:val="20"/>
                <w:szCs w:val="20"/>
              </w:rPr>
              <w:t>0860100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14:paraId="1920E5BC" w14:textId="77777777" w:rsidR="007F69E7" w:rsidRPr="00575EEB" w:rsidRDefault="007F69E7" w:rsidP="00655952">
            <w:pPr>
              <w:jc w:val="center"/>
              <w:rPr>
                <w:rFonts w:ascii="Times New Roman" w:hAnsi="Times New Roman"/>
                <w:sz w:val="20"/>
                <w:szCs w:val="20"/>
              </w:rPr>
            </w:pPr>
            <w:r w:rsidRPr="00575EEB">
              <w:rPr>
                <w:rFonts w:ascii="Times New Roman" w:hAnsi="Times New Roman"/>
                <w:sz w:val="20"/>
                <w:szCs w:val="20"/>
              </w:rPr>
              <w:t>IV</w:t>
            </w:r>
          </w:p>
        </w:tc>
      </w:tr>
      <w:tr w:rsidR="00575EEB" w:rsidRPr="00575EEB" w14:paraId="6879E4EB" w14:textId="77777777" w:rsidTr="00575EEB">
        <w:trPr>
          <w:trHeight w:val="364"/>
        </w:trPr>
        <w:tc>
          <w:tcPr>
            <w:tcW w:w="2826" w:type="dxa"/>
            <w:tcBorders>
              <w:top w:val="single" w:sz="4" w:space="0" w:color="auto"/>
              <w:left w:val="single" w:sz="4" w:space="0" w:color="auto"/>
              <w:bottom w:val="single" w:sz="4" w:space="0" w:color="auto"/>
              <w:right w:val="single" w:sz="4" w:space="0" w:color="auto"/>
            </w:tcBorders>
            <w:shd w:val="clear" w:color="auto" w:fill="auto"/>
          </w:tcPr>
          <w:p w14:paraId="6CF62014" w14:textId="77777777" w:rsidR="007F69E7" w:rsidRPr="00575EEB" w:rsidRDefault="007F69E7" w:rsidP="007F69E7">
            <w:pPr>
              <w:rPr>
                <w:rFonts w:ascii="Times New Roman" w:hAnsi="Times New Roman"/>
                <w:sz w:val="20"/>
                <w:szCs w:val="20"/>
              </w:rPr>
            </w:pPr>
            <w:r w:rsidRPr="00575EEB">
              <w:rPr>
                <w:rFonts w:ascii="Times New Roman" w:hAnsi="Times New Roman"/>
                <w:sz w:val="20"/>
                <w:szCs w:val="20"/>
              </w:rPr>
              <w:t>4.1.1.16. Odluka o kriterijima za dodjelu sredstava iz granta “Podrška tehničkoj kulturi i inovatorstvu”</w:t>
            </w:r>
          </w:p>
        </w:tc>
        <w:tc>
          <w:tcPr>
            <w:tcW w:w="1331" w:type="dxa"/>
            <w:tcBorders>
              <w:top w:val="single" w:sz="4" w:space="0" w:color="auto"/>
              <w:left w:val="single" w:sz="4" w:space="0" w:color="auto"/>
              <w:bottom w:val="single" w:sz="4" w:space="0" w:color="auto"/>
              <w:right w:val="single" w:sz="4" w:space="0" w:color="auto"/>
            </w:tcBorders>
            <w:shd w:val="clear" w:color="auto" w:fill="auto"/>
          </w:tcPr>
          <w:p w14:paraId="39397FD9" w14:textId="77777777" w:rsidR="007F69E7" w:rsidRPr="00575EEB" w:rsidRDefault="007F69E7" w:rsidP="007F69E7">
            <w:pPr>
              <w:jc w:val="center"/>
              <w:rPr>
                <w:rFonts w:ascii="Times New Roman" w:hAnsi="Times New Roman"/>
                <w:sz w:val="20"/>
                <w:szCs w:val="20"/>
              </w:rPr>
            </w:pPr>
            <w:r w:rsidRPr="00575EEB">
              <w:rPr>
                <w:rFonts w:ascii="Times New Roman" w:hAnsi="Times New Roman"/>
                <w:sz w:val="20"/>
                <w:szCs w:val="20"/>
              </w:rPr>
              <w:t>Sektor za nauku i kulturu</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14:paraId="6DEA86EA" w14:textId="77777777" w:rsidR="007F69E7" w:rsidRPr="00575EEB" w:rsidRDefault="007F69E7" w:rsidP="007F69E7">
            <w:pPr>
              <w:jc w:val="center"/>
              <w:rPr>
                <w:rFonts w:ascii="Times New Roman" w:hAnsi="Times New Roman"/>
                <w:sz w:val="20"/>
                <w:szCs w:val="20"/>
              </w:rPr>
            </w:pPr>
            <w:r w:rsidRPr="00575EEB">
              <w:rPr>
                <w:rFonts w:ascii="Times New Roman" w:hAnsi="Times New Roman"/>
                <w:sz w:val="20"/>
                <w:szCs w:val="20"/>
              </w:rPr>
              <w:t>Odluka donesena</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5946AC1A" w14:textId="77777777" w:rsidR="007F69E7" w:rsidRPr="00575EEB" w:rsidRDefault="007F69E7" w:rsidP="007F69E7">
            <w:pPr>
              <w:rPr>
                <w:rFonts w:ascii="Times New Roman" w:hAnsi="Times New Roman"/>
                <w:sz w:val="20"/>
                <w:szCs w:val="20"/>
              </w:rPr>
            </w:pPr>
            <w:r w:rsidRPr="00575EEB">
              <w:rPr>
                <w:rFonts w:ascii="Times New Roman" w:hAnsi="Times New Roman"/>
                <w:sz w:val="20"/>
                <w:szCs w:val="20"/>
              </w:rPr>
              <w:t>broj</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7454D45" w14:textId="77777777" w:rsidR="007F69E7" w:rsidRPr="00575EEB" w:rsidRDefault="007F69E7" w:rsidP="00655952">
            <w:pPr>
              <w:pStyle w:val="ListParagraph"/>
              <w:ind w:left="0"/>
              <w:jc w:val="center"/>
              <w:rPr>
                <w:rFonts w:ascii="Times New Roman" w:hAnsi="Times New Roman"/>
                <w:sz w:val="20"/>
                <w:szCs w:val="20"/>
              </w:rPr>
            </w:pPr>
            <w:r w:rsidRPr="00575EEB">
              <w:rPr>
                <w:rFonts w:ascii="Times New Roman" w:hAnsi="Times New Roman"/>
                <w:sz w:val="20"/>
                <w:szCs w:val="20"/>
              </w:rPr>
              <w:t>0</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08B21228" w14:textId="77777777" w:rsidR="007F69E7" w:rsidRPr="00575EEB" w:rsidRDefault="007F69E7" w:rsidP="00655952">
            <w:pPr>
              <w:jc w:val="center"/>
              <w:rPr>
                <w:rFonts w:ascii="Times New Roman" w:hAnsi="Times New Roman"/>
                <w:sz w:val="20"/>
                <w:szCs w:val="20"/>
              </w:rPr>
            </w:pPr>
            <w:r w:rsidRPr="00575EEB">
              <w:rPr>
                <w:rFonts w:ascii="Times New Roman" w:hAnsi="Times New Roman"/>
                <w:sz w:val="20"/>
                <w:szCs w:val="20"/>
              </w:rPr>
              <w:t>1</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6F43F3" w14:textId="77777777" w:rsidR="007F69E7" w:rsidRPr="00575EEB" w:rsidRDefault="007F69E7" w:rsidP="00655952">
            <w:pPr>
              <w:jc w:val="center"/>
              <w:rPr>
                <w:rFonts w:ascii="Times New Roman" w:hAnsi="Times New Roman"/>
                <w:bCs/>
                <w:sz w:val="20"/>
                <w:szCs w:val="20"/>
              </w:rPr>
            </w:pPr>
            <w:r w:rsidRPr="00575EEB">
              <w:rPr>
                <w:rFonts w:ascii="Times New Roman" w:hAnsi="Times New Roman"/>
                <w:bCs/>
                <w:sz w:val="20"/>
                <w:szCs w:val="20"/>
              </w:rPr>
              <w:t>15.000</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8E9CB0" w14:textId="77777777" w:rsidR="007F69E7" w:rsidRPr="00575EEB" w:rsidRDefault="007F69E7" w:rsidP="00655952">
            <w:pPr>
              <w:jc w:val="center"/>
              <w:rPr>
                <w:rFonts w:ascii="Times New Roman" w:hAnsi="Times New Roman"/>
                <w:bCs/>
                <w:sz w:val="20"/>
                <w:szCs w:val="20"/>
              </w:rPr>
            </w:pPr>
            <w:r w:rsidRPr="00575EEB">
              <w:rPr>
                <w:rFonts w:ascii="Times New Roman" w:hAnsi="Times New Roman"/>
                <w:bCs/>
                <w:sz w:val="20"/>
                <w:szCs w:val="20"/>
              </w:rPr>
              <w:t>15.000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1DFCDC"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4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7A2D36"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252750"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6218D4" w14:textId="77777777" w:rsidR="007F69E7" w:rsidRPr="00575EEB" w:rsidRDefault="007F69E7" w:rsidP="00655952">
            <w:pPr>
              <w:jc w:val="center"/>
              <w:rPr>
                <w:rFonts w:ascii="Times New Roman" w:hAnsi="Times New Roman"/>
                <w:bCs/>
                <w:sz w:val="20"/>
                <w:szCs w:val="20"/>
              </w:rPr>
            </w:pPr>
            <w:r w:rsidRPr="00575EEB">
              <w:rPr>
                <w:rFonts w:ascii="Times New Roman" w:hAnsi="Times New Roman"/>
                <w:bCs/>
                <w:sz w:val="20"/>
                <w:szCs w:val="20"/>
              </w:rPr>
              <w:t>15.000</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385F6518" w14:textId="77777777" w:rsidR="007F69E7" w:rsidRPr="00575EEB" w:rsidRDefault="007F69E7" w:rsidP="00655952">
            <w:pPr>
              <w:pStyle w:val="ListParagraph"/>
              <w:ind w:left="0"/>
              <w:jc w:val="center"/>
              <w:rPr>
                <w:rFonts w:ascii="Times New Roman" w:hAnsi="Times New Roman"/>
                <w:sz w:val="20"/>
                <w:szCs w:val="20"/>
              </w:rPr>
            </w:pPr>
            <w:r w:rsidRPr="00575EEB">
              <w:rPr>
                <w:rFonts w:ascii="Times New Roman" w:hAnsi="Times New Roman"/>
                <w:sz w:val="20"/>
                <w:szCs w:val="20"/>
              </w:rPr>
              <w:t>0860100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14:paraId="3EB608BC" w14:textId="77777777" w:rsidR="007F69E7" w:rsidRPr="00575EEB" w:rsidRDefault="007F69E7" w:rsidP="00655952">
            <w:pPr>
              <w:jc w:val="center"/>
              <w:rPr>
                <w:rFonts w:ascii="Times New Roman" w:hAnsi="Times New Roman"/>
                <w:sz w:val="20"/>
                <w:szCs w:val="20"/>
              </w:rPr>
            </w:pPr>
            <w:r w:rsidRPr="00575EEB">
              <w:rPr>
                <w:rFonts w:ascii="Times New Roman" w:hAnsi="Times New Roman"/>
                <w:sz w:val="20"/>
                <w:szCs w:val="20"/>
              </w:rPr>
              <w:t>II</w:t>
            </w:r>
          </w:p>
        </w:tc>
      </w:tr>
      <w:tr w:rsidR="00575EEB" w:rsidRPr="00575EEB" w14:paraId="29EF2B6B" w14:textId="77777777" w:rsidTr="00575EEB">
        <w:trPr>
          <w:trHeight w:val="364"/>
        </w:trPr>
        <w:tc>
          <w:tcPr>
            <w:tcW w:w="2826" w:type="dxa"/>
            <w:tcBorders>
              <w:top w:val="single" w:sz="4" w:space="0" w:color="auto"/>
              <w:left w:val="single" w:sz="4" w:space="0" w:color="auto"/>
              <w:bottom w:val="single" w:sz="4" w:space="0" w:color="auto"/>
              <w:right w:val="single" w:sz="4" w:space="0" w:color="auto"/>
            </w:tcBorders>
            <w:shd w:val="clear" w:color="auto" w:fill="auto"/>
          </w:tcPr>
          <w:p w14:paraId="274FF64C" w14:textId="77777777" w:rsidR="007F69E7" w:rsidRPr="00575EEB" w:rsidRDefault="007F69E7" w:rsidP="007F69E7">
            <w:pPr>
              <w:rPr>
                <w:rFonts w:ascii="Times New Roman" w:hAnsi="Times New Roman"/>
                <w:sz w:val="20"/>
                <w:szCs w:val="20"/>
              </w:rPr>
            </w:pPr>
            <w:r w:rsidRPr="00575EEB">
              <w:rPr>
                <w:rFonts w:ascii="Times New Roman" w:hAnsi="Times New Roman"/>
                <w:sz w:val="20"/>
                <w:szCs w:val="20"/>
              </w:rPr>
              <w:lastRenderedPageBreak/>
              <w:t>4.1.1.17.Odluka o dodjeli sredstava iz granta “Podrška tehničkoj kulturi i inovatorstvu”</w:t>
            </w:r>
          </w:p>
        </w:tc>
        <w:tc>
          <w:tcPr>
            <w:tcW w:w="1331" w:type="dxa"/>
            <w:tcBorders>
              <w:top w:val="single" w:sz="4" w:space="0" w:color="auto"/>
              <w:left w:val="single" w:sz="4" w:space="0" w:color="auto"/>
              <w:bottom w:val="single" w:sz="4" w:space="0" w:color="auto"/>
              <w:right w:val="single" w:sz="4" w:space="0" w:color="auto"/>
            </w:tcBorders>
            <w:shd w:val="clear" w:color="auto" w:fill="auto"/>
          </w:tcPr>
          <w:p w14:paraId="41A87CCE" w14:textId="77777777" w:rsidR="007F69E7" w:rsidRPr="00575EEB" w:rsidRDefault="007F69E7" w:rsidP="007F69E7">
            <w:pPr>
              <w:jc w:val="center"/>
              <w:rPr>
                <w:rFonts w:ascii="Times New Roman" w:hAnsi="Times New Roman"/>
                <w:sz w:val="20"/>
                <w:szCs w:val="20"/>
              </w:rPr>
            </w:pPr>
            <w:r w:rsidRPr="00575EEB">
              <w:rPr>
                <w:rFonts w:ascii="Times New Roman" w:hAnsi="Times New Roman"/>
                <w:sz w:val="20"/>
                <w:szCs w:val="20"/>
              </w:rPr>
              <w:t>Sektor za nauku i kulturu</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14:paraId="77C8B157" w14:textId="77777777" w:rsidR="007F69E7" w:rsidRPr="00575EEB" w:rsidRDefault="007F69E7" w:rsidP="007F69E7">
            <w:pPr>
              <w:jc w:val="center"/>
              <w:rPr>
                <w:rFonts w:ascii="Times New Roman" w:hAnsi="Times New Roman"/>
                <w:sz w:val="20"/>
                <w:szCs w:val="20"/>
              </w:rPr>
            </w:pPr>
            <w:r w:rsidRPr="00575EEB">
              <w:rPr>
                <w:rFonts w:ascii="Times New Roman" w:hAnsi="Times New Roman"/>
                <w:sz w:val="20"/>
                <w:szCs w:val="20"/>
              </w:rPr>
              <w:t>Odluka donesena</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694853E2" w14:textId="77777777" w:rsidR="007F69E7" w:rsidRPr="00575EEB" w:rsidRDefault="007F69E7" w:rsidP="007F69E7">
            <w:pPr>
              <w:rPr>
                <w:rFonts w:ascii="Times New Roman" w:hAnsi="Times New Roman"/>
                <w:sz w:val="20"/>
                <w:szCs w:val="20"/>
              </w:rPr>
            </w:pPr>
            <w:r w:rsidRPr="00575EEB">
              <w:rPr>
                <w:rFonts w:ascii="Times New Roman" w:hAnsi="Times New Roman"/>
                <w:sz w:val="20"/>
                <w:szCs w:val="20"/>
              </w:rPr>
              <w:t>broj</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6C6F9EB" w14:textId="77777777" w:rsidR="007F69E7" w:rsidRPr="00575EEB" w:rsidRDefault="007F69E7" w:rsidP="00655952">
            <w:pPr>
              <w:pStyle w:val="ListParagraph"/>
              <w:ind w:left="0"/>
              <w:jc w:val="center"/>
              <w:rPr>
                <w:rFonts w:ascii="Times New Roman" w:hAnsi="Times New Roman"/>
                <w:sz w:val="20"/>
                <w:szCs w:val="20"/>
              </w:rPr>
            </w:pPr>
            <w:r w:rsidRPr="00575EEB">
              <w:rPr>
                <w:rFonts w:ascii="Times New Roman" w:hAnsi="Times New Roman"/>
                <w:sz w:val="20"/>
                <w:szCs w:val="20"/>
              </w:rPr>
              <w:t>0</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6A6E66AA" w14:textId="77777777" w:rsidR="007F69E7" w:rsidRPr="00575EEB" w:rsidRDefault="007F69E7" w:rsidP="00655952">
            <w:pPr>
              <w:jc w:val="center"/>
              <w:rPr>
                <w:rFonts w:ascii="Times New Roman" w:hAnsi="Times New Roman"/>
                <w:sz w:val="20"/>
                <w:szCs w:val="20"/>
              </w:rPr>
            </w:pPr>
            <w:r w:rsidRPr="00575EEB">
              <w:rPr>
                <w:rFonts w:ascii="Times New Roman" w:hAnsi="Times New Roman"/>
                <w:sz w:val="20"/>
                <w:szCs w:val="20"/>
              </w:rPr>
              <w:t>1</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656DBD" w14:textId="77777777" w:rsidR="007F69E7" w:rsidRPr="00575EEB" w:rsidRDefault="007F69E7" w:rsidP="00655952">
            <w:pPr>
              <w:jc w:val="center"/>
              <w:rPr>
                <w:rFonts w:ascii="Times New Roman" w:hAnsi="Times New Roman"/>
                <w:bCs/>
                <w:sz w:val="20"/>
                <w:szCs w:val="20"/>
              </w:rPr>
            </w:pPr>
            <w:r w:rsidRPr="00575EEB">
              <w:rPr>
                <w:rFonts w:ascii="Times New Roman" w:hAnsi="Times New Roman"/>
                <w:bCs/>
                <w:sz w:val="20"/>
                <w:szCs w:val="20"/>
              </w:rPr>
              <w:t>15.000</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2FA74D" w14:textId="77777777" w:rsidR="007F69E7" w:rsidRPr="00575EEB" w:rsidRDefault="007F69E7" w:rsidP="00655952">
            <w:pPr>
              <w:jc w:val="center"/>
              <w:rPr>
                <w:rFonts w:ascii="Times New Roman" w:hAnsi="Times New Roman"/>
                <w:bCs/>
                <w:sz w:val="20"/>
                <w:szCs w:val="20"/>
              </w:rPr>
            </w:pPr>
            <w:r w:rsidRPr="00575EEB">
              <w:rPr>
                <w:rFonts w:ascii="Times New Roman" w:hAnsi="Times New Roman"/>
                <w:bCs/>
                <w:sz w:val="20"/>
                <w:szCs w:val="20"/>
              </w:rPr>
              <w:t>15.000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322549"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4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CD6C71"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C5D588"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9DC23C" w14:textId="77777777" w:rsidR="007F69E7" w:rsidRPr="00575EEB" w:rsidRDefault="007F69E7" w:rsidP="00655952">
            <w:pPr>
              <w:jc w:val="center"/>
              <w:rPr>
                <w:rFonts w:ascii="Times New Roman" w:hAnsi="Times New Roman"/>
                <w:bCs/>
                <w:sz w:val="20"/>
                <w:szCs w:val="20"/>
              </w:rPr>
            </w:pPr>
            <w:r w:rsidRPr="00575EEB">
              <w:rPr>
                <w:rFonts w:ascii="Times New Roman" w:hAnsi="Times New Roman"/>
                <w:bCs/>
                <w:sz w:val="20"/>
                <w:szCs w:val="20"/>
              </w:rPr>
              <w:t>15.000</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5D314D24" w14:textId="77777777" w:rsidR="007F69E7" w:rsidRPr="00575EEB" w:rsidRDefault="007F69E7" w:rsidP="00655952">
            <w:pPr>
              <w:pStyle w:val="ListParagraph"/>
              <w:ind w:left="0"/>
              <w:jc w:val="center"/>
              <w:rPr>
                <w:rFonts w:ascii="Times New Roman" w:hAnsi="Times New Roman"/>
                <w:sz w:val="20"/>
                <w:szCs w:val="20"/>
              </w:rPr>
            </w:pPr>
            <w:r w:rsidRPr="00575EEB">
              <w:rPr>
                <w:rFonts w:ascii="Times New Roman" w:hAnsi="Times New Roman"/>
                <w:sz w:val="20"/>
                <w:szCs w:val="20"/>
              </w:rPr>
              <w:t>0860100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14:paraId="476933A5" w14:textId="77777777" w:rsidR="007F69E7" w:rsidRPr="00575EEB" w:rsidRDefault="007F69E7" w:rsidP="00655952">
            <w:pPr>
              <w:jc w:val="center"/>
              <w:rPr>
                <w:rFonts w:ascii="Times New Roman" w:hAnsi="Times New Roman"/>
                <w:sz w:val="20"/>
                <w:szCs w:val="20"/>
              </w:rPr>
            </w:pPr>
            <w:r w:rsidRPr="00575EEB">
              <w:rPr>
                <w:rFonts w:ascii="Times New Roman" w:hAnsi="Times New Roman"/>
                <w:sz w:val="20"/>
                <w:szCs w:val="20"/>
              </w:rPr>
              <w:t>IV</w:t>
            </w:r>
          </w:p>
        </w:tc>
      </w:tr>
      <w:tr w:rsidR="00575EEB" w:rsidRPr="00575EEB" w14:paraId="0ECC699F" w14:textId="77777777" w:rsidTr="00575EEB">
        <w:trPr>
          <w:trHeight w:val="364"/>
        </w:trPr>
        <w:tc>
          <w:tcPr>
            <w:tcW w:w="2826" w:type="dxa"/>
            <w:tcBorders>
              <w:top w:val="single" w:sz="4" w:space="0" w:color="auto"/>
              <w:left w:val="single" w:sz="4" w:space="0" w:color="auto"/>
              <w:bottom w:val="single" w:sz="4" w:space="0" w:color="auto"/>
              <w:right w:val="single" w:sz="4" w:space="0" w:color="auto"/>
            </w:tcBorders>
            <w:shd w:val="clear" w:color="auto" w:fill="auto"/>
          </w:tcPr>
          <w:p w14:paraId="57615F9E" w14:textId="77777777" w:rsidR="007F69E7" w:rsidRPr="00575EEB" w:rsidRDefault="007F69E7" w:rsidP="007F69E7">
            <w:pPr>
              <w:rPr>
                <w:rFonts w:ascii="Times New Roman" w:hAnsi="Times New Roman"/>
                <w:sz w:val="20"/>
                <w:szCs w:val="20"/>
              </w:rPr>
            </w:pPr>
            <w:r w:rsidRPr="00575EEB">
              <w:rPr>
                <w:rFonts w:ascii="Times New Roman" w:hAnsi="Times New Roman"/>
                <w:sz w:val="20"/>
                <w:szCs w:val="20"/>
              </w:rPr>
              <w:t>4.1.1.18. Izrada Strategije razvoja nauke u Bosni i Hercegovini za period 2023 - 2028 i pratećeg akcioni plan</w:t>
            </w:r>
          </w:p>
        </w:tc>
        <w:tc>
          <w:tcPr>
            <w:tcW w:w="1331" w:type="dxa"/>
            <w:tcBorders>
              <w:top w:val="single" w:sz="4" w:space="0" w:color="auto"/>
              <w:left w:val="single" w:sz="4" w:space="0" w:color="auto"/>
              <w:bottom w:val="single" w:sz="4" w:space="0" w:color="auto"/>
              <w:right w:val="single" w:sz="4" w:space="0" w:color="auto"/>
            </w:tcBorders>
            <w:shd w:val="clear" w:color="auto" w:fill="auto"/>
          </w:tcPr>
          <w:p w14:paraId="4D9E0FA2" w14:textId="77777777" w:rsidR="007F69E7" w:rsidRPr="00575EEB" w:rsidRDefault="00517E20" w:rsidP="007F69E7">
            <w:pPr>
              <w:jc w:val="center"/>
              <w:rPr>
                <w:rFonts w:ascii="Times New Roman" w:hAnsi="Times New Roman"/>
                <w:sz w:val="20"/>
                <w:szCs w:val="20"/>
              </w:rPr>
            </w:pPr>
            <w:r>
              <w:rPr>
                <w:rFonts w:ascii="Times New Roman" w:hAnsi="Times New Roman"/>
                <w:sz w:val="20"/>
                <w:szCs w:val="20"/>
              </w:rPr>
              <w:t>Sektor za nauku i</w:t>
            </w:r>
            <w:r w:rsidR="007F69E7" w:rsidRPr="00575EEB">
              <w:rPr>
                <w:rFonts w:ascii="Times New Roman" w:hAnsi="Times New Roman"/>
                <w:sz w:val="20"/>
                <w:szCs w:val="20"/>
              </w:rPr>
              <w:t xml:space="preserve"> kulturu</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14:paraId="43CA8E85" w14:textId="77777777" w:rsidR="007F69E7" w:rsidRPr="00575EEB" w:rsidRDefault="007F69E7" w:rsidP="007F69E7">
            <w:pPr>
              <w:jc w:val="center"/>
              <w:rPr>
                <w:rFonts w:ascii="Times New Roman" w:hAnsi="Times New Roman"/>
                <w:sz w:val="20"/>
                <w:szCs w:val="20"/>
              </w:rPr>
            </w:pPr>
            <w:r w:rsidRPr="00575EEB">
              <w:rPr>
                <w:rFonts w:ascii="Times New Roman" w:hAnsi="Times New Roman"/>
                <w:sz w:val="20"/>
                <w:szCs w:val="20"/>
              </w:rPr>
              <w:t>Strategija upućena u proceduru usvajanja</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4CCA67E5" w14:textId="77777777" w:rsidR="007F69E7" w:rsidRPr="00575EEB" w:rsidRDefault="007F69E7" w:rsidP="007F69E7">
            <w:pPr>
              <w:rPr>
                <w:rFonts w:ascii="Times New Roman" w:hAnsi="Times New Roman"/>
                <w:sz w:val="20"/>
                <w:szCs w:val="20"/>
              </w:rPr>
            </w:pPr>
            <w:r w:rsidRPr="00575EEB">
              <w:rPr>
                <w:rFonts w:ascii="Times New Roman" w:hAnsi="Times New Roman"/>
                <w:sz w:val="20"/>
                <w:szCs w:val="20"/>
              </w:rPr>
              <w:t>broj</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C00A565" w14:textId="77777777" w:rsidR="007F69E7" w:rsidRPr="00575EEB" w:rsidRDefault="007F69E7" w:rsidP="00655952">
            <w:pPr>
              <w:pStyle w:val="ListParagraph"/>
              <w:ind w:left="0"/>
              <w:jc w:val="center"/>
              <w:rPr>
                <w:rFonts w:ascii="Times New Roman" w:hAnsi="Times New Roman"/>
                <w:sz w:val="20"/>
                <w:szCs w:val="20"/>
              </w:rPr>
            </w:pPr>
            <w:r w:rsidRPr="00575EEB">
              <w:rPr>
                <w:rFonts w:ascii="Times New Roman" w:hAnsi="Times New Roman"/>
                <w:sz w:val="20"/>
                <w:szCs w:val="20"/>
              </w:rPr>
              <w:t>0</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0FD5C812" w14:textId="77777777" w:rsidR="007F69E7" w:rsidRPr="00575EEB" w:rsidRDefault="007F69E7" w:rsidP="00655952">
            <w:pPr>
              <w:jc w:val="center"/>
              <w:rPr>
                <w:rFonts w:ascii="Times New Roman" w:hAnsi="Times New Roman"/>
                <w:sz w:val="20"/>
                <w:szCs w:val="20"/>
              </w:rPr>
            </w:pPr>
            <w:r w:rsidRPr="00575EEB">
              <w:rPr>
                <w:rFonts w:ascii="Times New Roman" w:hAnsi="Times New Roman"/>
                <w:sz w:val="20"/>
                <w:szCs w:val="20"/>
              </w:rPr>
              <w:t>1</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90CBE" w14:textId="77777777" w:rsidR="007F69E7" w:rsidRPr="00575EEB" w:rsidRDefault="007F69E7" w:rsidP="00655952">
            <w:pPr>
              <w:jc w:val="center"/>
              <w:rPr>
                <w:rFonts w:ascii="Times New Roman" w:hAnsi="Times New Roman"/>
                <w:bCs/>
                <w:sz w:val="20"/>
                <w:szCs w:val="20"/>
              </w:rPr>
            </w:pPr>
            <w:r w:rsidRPr="00575EEB">
              <w:rPr>
                <w:rFonts w:ascii="Times New Roman" w:hAnsi="Times New Roman"/>
                <w:bCs/>
                <w:sz w:val="20"/>
                <w:szCs w:val="20"/>
              </w:rPr>
              <w:t>20.000</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1AA353" w14:textId="77777777" w:rsidR="007F69E7" w:rsidRPr="00575EEB" w:rsidRDefault="007F69E7" w:rsidP="00655952">
            <w:pPr>
              <w:jc w:val="center"/>
              <w:rPr>
                <w:rFonts w:ascii="Times New Roman" w:hAnsi="Times New Roman"/>
                <w:bCs/>
                <w:sz w:val="20"/>
                <w:szCs w:val="20"/>
              </w:rPr>
            </w:pPr>
            <w:r w:rsidRPr="00575EEB">
              <w:rPr>
                <w:rFonts w:ascii="Times New Roman" w:hAnsi="Times New Roman"/>
                <w:bCs/>
                <w:sz w:val="20"/>
                <w:szCs w:val="20"/>
              </w:rPr>
              <w:t>20.000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F879DF"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4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684E3B"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8E0EC4"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D94D2B" w14:textId="77777777" w:rsidR="007F69E7" w:rsidRPr="00575EEB" w:rsidRDefault="007F69E7" w:rsidP="00655952">
            <w:pPr>
              <w:jc w:val="center"/>
              <w:rPr>
                <w:rFonts w:ascii="Times New Roman" w:hAnsi="Times New Roman"/>
                <w:bCs/>
                <w:sz w:val="20"/>
                <w:szCs w:val="20"/>
              </w:rPr>
            </w:pPr>
            <w:r w:rsidRPr="00575EEB">
              <w:rPr>
                <w:rFonts w:ascii="Times New Roman" w:hAnsi="Times New Roman"/>
                <w:bCs/>
                <w:sz w:val="20"/>
                <w:szCs w:val="20"/>
              </w:rPr>
              <w:t>20.000</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0A724DE8" w14:textId="77777777" w:rsidR="007F69E7" w:rsidRPr="00575EEB" w:rsidRDefault="007F69E7" w:rsidP="00655952">
            <w:pPr>
              <w:pStyle w:val="ListParagraph"/>
              <w:ind w:left="0"/>
              <w:jc w:val="center"/>
              <w:rPr>
                <w:rFonts w:ascii="Times New Roman" w:hAnsi="Times New Roman"/>
                <w:sz w:val="20"/>
                <w:szCs w:val="20"/>
              </w:rPr>
            </w:pPr>
            <w:r w:rsidRPr="00575EEB">
              <w:rPr>
                <w:rFonts w:ascii="Times New Roman" w:hAnsi="Times New Roman"/>
                <w:sz w:val="20"/>
                <w:szCs w:val="20"/>
              </w:rPr>
              <w:t>0860100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14:paraId="5E236451" w14:textId="77777777" w:rsidR="007F69E7" w:rsidRPr="00575EEB" w:rsidRDefault="007F69E7" w:rsidP="00655952">
            <w:pPr>
              <w:jc w:val="center"/>
              <w:rPr>
                <w:rFonts w:ascii="Times New Roman" w:hAnsi="Times New Roman"/>
                <w:sz w:val="20"/>
                <w:szCs w:val="20"/>
              </w:rPr>
            </w:pPr>
            <w:r w:rsidRPr="00575EEB">
              <w:rPr>
                <w:rFonts w:ascii="Times New Roman" w:hAnsi="Times New Roman"/>
                <w:sz w:val="20"/>
                <w:szCs w:val="20"/>
              </w:rPr>
              <w:t>IV</w:t>
            </w:r>
          </w:p>
        </w:tc>
      </w:tr>
      <w:tr w:rsidR="00575EEB" w:rsidRPr="00575EEB" w14:paraId="1AC2C4F0" w14:textId="77777777" w:rsidTr="00575EEB">
        <w:trPr>
          <w:trHeight w:val="364"/>
        </w:trPr>
        <w:tc>
          <w:tcPr>
            <w:tcW w:w="2826" w:type="dxa"/>
            <w:tcBorders>
              <w:top w:val="single" w:sz="4" w:space="0" w:color="auto"/>
              <w:left w:val="single" w:sz="4" w:space="0" w:color="auto"/>
              <w:bottom w:val="single" w:sz="4" w:space="0" w:color="auto"/>
              <w:right w:val="single" w:sz="4" w:space="0" w:color="auto"/>
            </w:tcBorders>
            <w:shd w:val="clear" w:color="auto" w:fill="auto"/>
          </w:tcPr>
          <w:p w14:paraId="52FCA558" w14:textId="77777777" w:rsidR="007F69E7" w:rsidRPr="00575EEB" w:rsidRDefault="007F69E7" w:rsidP="007F69E7">
            <w:pPr>
              <w:rPr>
                <w:rFonts w:ascii="Times New Roman" w:hAnsi="Times New Roman"/>
                <w:sz w:val="20"/>
                <w:szCs w:val="20"/>
              </w:rPr>
            </w:pPr>
            <w:r w:rsidRPr="00575EEB">
              <w:rPr>
                <w:rFonts w:ascii="Times New Roman" w:hAnsi="Times New Roman"/>
                <w:sz w:val="20"/>
                <w:szCs w:val="20"/>
              </w:rPr>
              <w:t>4.1.1.19. Uspostavljanje naučnoistraživačkog informacionog sistema u BiH i integrisane baze podataka - NIS</w:t>
            </w:r>
          </w:p>
        </w:tc>
        <w:tc>
          <w:tcPr>
            <w:tcW w:w="1331" w:type="dxa"/>
            <w:tcBorders>
              <w:top w:val="single" w:sz="4" w:space="0" w:color="auto"/>
              <w:left w:val="single" w:sz="4" w:space="0" w:color="auto"/>
              <w:bottom w:val="single" w:sz="4" w:space="0" w:color="auto"/>
              <w:right w:val="single" w:sz="4" w:space="0" w:color="auto"/>
            </w:tcBorders>
            <w:shd w:val="clear" w:color="auto" w:fill="auto"/>
          </w:tcPr>
          <w:p w14:paraId="415FFDBB" w14:textId="77777777" w:rsidR="007F69E7" w:rsidRPr="00575EEB" w:rsidRDefault="007F69E7" w:rsidP="007F69E7">
            <w:pPr>
              <w:jc w:val="center"/>
              <w:rPr>
                <w:rFonts w:ascii="Times New Roman" w:hAnsi="Times New Roman"/>
                <w:sz w:val="20"/>
                <w:szCs w:val="20"/>
              </w:rPr>
            </w:pPr>
            <w:r w:rsidRPr="00575EEB">
              <w:rPr>
                <w:rFonts w:ascii="Times New Roman" w:hAnsi="Times New Roman"/>
                <w:sz w:val="20"/>
                <w:szCs w:val="20"/>
              </w:rPr>
              <w:t>Sektor za nauku i kulturu</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14:paraId="1A95C3D4" w14:textId="77777777" w:rsidR="007F69E7" w:rsidRPr="00575EEB" w:rsidRDefault="007F69E7" w:rsidP="007F69E7">
            <w:pPr>
              <w:jc w:val="center"/>
              <w:rPr>
                <w:rFonts w:ascii="Times New Roman" w:hAnsi="Times New Roman"/>
                <w:sz w:val="20"/>
                <w:szCs w:val="20"/>
              </w:rPr>
            </w:pPr>
            <w:r w:rsidRPr="00575EEB">
              <w:rPr>
                <w:rFonts w:ascii="Times New Roman" w:hAnsi="Times New Roman"/>
                <w:sz w:val="20"/>
                <w:szCs w:val="20"/>
              </w:rPr>
              <w:t>Izvještaj usvojen</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7E866E22" w14:textId="77777777" w:rsidR="007F69E7" w:rsidRPr="00575EEB" w:rsidRDefault="007F69E7" w:rsidP="007F69E7">
            <w:pPr>
              <w:rPr>
                <w:rFonts w:ascii="Times New Roman" w:hAnsi="Times New Roman"/>
                <w:sz w:val="20"/>
                <w:szCs w:val="20"/>
              </w:rPr>
            </w:pPr>
            <w:r w:rsidRPr="00575EEB">
              <w:rPr>
                <w:rFonts w:ascii="Times New Roman" w:hAnsi="Times New Roman"/>
                <w:sz w:val="20"/>
                <w:szCs w:val="20"/>
              </w:rPr>
              <w:t>broj</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63C118E" w14:textId="77777777" w:rsidR="007F69E7" w:rsidRPr="00575EEB" w:rsidRDefault="007F69E7" w:rsidP="00655952">
            <w:pPr>
              <w:pStyle w:val="ListParagraph"/>
              <w:ind w:left="0"/>
              <w:jc w:val="center"/>
              <w:rPr>
                <w:rFonts w:ascii="Times New Roman" w:hAnsi="Times New Roman"/>
                <w:sz w:val="20"/>
                <w:szCs w:val="20"/>
              </w:rPr>
            </w:pPr>
            <w:r w:rsidRPr="00575EEB">
              <w:rPr>
                <w:rFonts w:ascii="Times New Roman" w:hAnsi="Times New Roman"/>
                <w:sz w:val="20"/>
                <w:szCs w:val="20"/>
              </w:rPr>
              <w:t>0</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497A2A29" w14:textId="77777777" w:rsidR="007F69E7" w:rsidRPr="00575EEB" w:rsidRDefault="007F69E7" w:rsidP="00655952">
            <w:pPr>
              <w:jc w:val="center"/>
              <w:rPr>
                <w:rFonts w:ascii="Times New Roman" w:hAnsi="Times New Roman"/>
                <w:sz w:val="20"/>
                <w:szCs w:val="20"/>
              </w:rPr>
            </w:pPr>
            <w:r w:rsidRPr="00575EEB">
              <w:rPr>
                <w:rFonts w:ascii="Times New Roman" w:hAnsi="Times New Roman"/>
                <w:sz w:val="20"/>
                <w:szCs w:val="20"/>
              </w:rPr>
              <w:t>1</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B03BDC" w14:textId="77777777" w:rsidR="007F69E7" w:rsidRPr="00575EEB" w:rsidRDefault="007F69E7" w:rsidP="00655952">
            <w:pPr>
              <w:jc w:val="center"/>
              <w:rPr>
                <w:rFonts w:ascii="Times New Roman" w:hAnsi="Times New Roman"/>
                <w:bCs/>
                <w:sz w:val="20"/>
                <w:szCs w:val="20"/>
              </w:rPr>
            </w:pPr>
            <w:r w:rsidRPr="00575EEB">
              <w:rPr>
                <w:rFonts w:ascii="Times New Roman" w:hAnsi="Times New Roman"/>
                <w:bCs/>
                <w:sz w:val="20"/>
                <w:szCs w:val="20"/>
              </w:rPr>
              <w:t>20.000</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F5665F" w14:textId="77777777" w:rsidR="007F69E7" w:rsidRPr="00575EEB" w:rsidRDefault="007F69E7" w:rsidP="00655952">
            <w:pPr>
              <w:jc w:val="center"/>
              <w:rPr>
                <w:rFonts w:ascii="Times New Roman" w:hAnsi="Times New Roman"/>
                <w:bCs/>
                <w:sz w:val="20"/>
                <w:szCs w:val="20"/>
              </w:rPr>
            </w:pPr>
            <w:r w:rsidRPr="00575EEB">
              <w:rPr>
                <w:rFonts w:ascii="Times New Roman" w:hAnsi="Times New Roman"/>
                <w:bCs/>
                <w:sz w:val="20"/>
                <w:szCs w:val="20"/>
              </w:rPr>
              <w:t>20.000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6549AA"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4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C7E20B"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3766F6"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75B03B" w14:textId="77777777" w:rsidR="007F69E7" w:rsidRPr="00575EEB" w:rsidRDefault="007F69E7" w:rsidP="00655952">
            <w:pPr>
              <w:jc w:val="center"/>
              <w:rPr>
                <w:rFonts w:ascii="Times New Roman" w:hAnsi="Times New Roman"/>
                <w:bCs/>
                <w:sz w:val="20"/>
                <w:szCs w:val="20"/>
              </w:rPr>
            </w:pPr>
            <w:r w:rsidRPr="00575EEB">
              <w:rPr>
                <w:rFonts w:ascii="Times New Roman" w:hAnsi="Times New Roman"/>
                <w:bCs/>
                <w:sz w:val="20"/>
                <w:szCs w:val="20"/>
              </w:rPr>
              <w:t>20.000</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6AF67822" w14:textId="77777777" w:rsidR="007F69E7" w:rsidRPr="00575EEB" w:rsidRDefault="007F69E7" w:rsidP="00655952">
            <w:pPr>
              <w:pStyle w:val="ListParagraph"/>
              <w:ind w:left="0"/>
              <w:jc w:val="center"/>
              <w:rPr>
                <w:rFonts w:ascii="Times New Roman" w:hAnsi="Times New Roman"/>
                <w:sz w:val="20"/>
                <w:szCs w:val="20"/>
              </w:rPr>
            </w:pPr>
            <w:r w:rsidRPr="00575EEB">
              <w:rPr>
                <w:rFonts w:ascii="Times New Roman" w:hAnsi="Times New Roman"/>
                <w:sz w:val="20"/>
                <w:szCs w:val="20"/>
              </w:rPr>
              <w:t>0860100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14:paraId="0C6BB31B" w14:textId="77777777" w:rsidR="007F69E7" w:rsidRPr="00575EEB" w:rsidRDefault="007F69E7" w:rsidP="00655952">
            <w:pPr>
              <w:jc w:val="center"/>
              <w:rPr>
                <w:rFonts w:ascii="Times New Roman" w:hAnsi="Times New Roman"/>
                <w:sz w:val="20"/>
                <w:szCs w:val="20"/>
              </w:rPr>
            </w:pPr>
            <w:r w:rsidRPr="00575EEB">
              <w:rPr>
                <w:rFonts w:ascii="Times New Roman" w:hAnsi="Times New Roman"/>
                <w:sz w:val="20"/>
                <w:szCs w:val="20"/>
              </w:rPr>
              <w:t>IV</w:t>
            </w:r>
          </w:p>
        </w:tc>
      </w:tr>
      <w:tr w:rsidR="00575EEB" w:rsidRPr="00575EEB" w14:paraId="41A9AF29" w14:textId="77777777" w:rsidTr="00575EEB">
        <w:trPr>
          <w:trHeight w:val="119"/>
        </w:trPr>
        <w:tc>
          <w:tcPr>
            <w:tcW w:w="15447" w:type="dxa"/>
            <w:gridSpan w:val="14"/>
            <w:tcBorders>
              <w:top w:val="single" w:sz="4" w:space="0" w:color="auto"/>
              <w:left w:val="single" w:sz="4" w:space="0" w:color="auto"/>
              <w:bottom w:val="single" w:sz="4" w:space="0" w:color="auto"/>
              <w:right w:val="single" w:sz="4" w:space="0" w:color="auto"/>
            </w:tcBorders>
            <w:shd w:val="clear" w:color="auto" w:fill="C2D69B" w:themeFill="accent3" w:themeFillTint="99"/>
            <w:vAlign w:val="bottom"/>
          </w:tcPr>
          <w:p w14:paraId="3D09F285" w14:textId="77777777" w:rsidR="007F69E7" w:rsidRPr="00575EEB" w:rsidRDefault="007F69E7" w:rsidP="007F69E7">
            <w:pPr>
              <w:spacing w:after="0" w:line="240" w:lineRule="auto"/>
              <w:rPr>
                <w:rFonts w:ascii="Times New Roman" w:eastAsia="Times New Roman" w:hAnsi="Times New Roman"/>
                <w:b/>
                <w:bCs/>
                <w:sz w:val="20"/>
                <w:szCs w:val="20"/>
                <w:lang w:val="en-GB" w:eastAsia="en-GB"/>
              </w:rPr>
            </w:pPr>
            <w:r w:rsidRPr="00575EEB">
              <w:rPr>
                <w:rFonts w:ascii="Times New Roman" w:eastAsia="Times New Roman" w:hAnsi="Times New Roman"/>
                <w:b/>
                <w:bCs/>
                <w:sz w:val="20"/>
                <w:szCs w:val="20"/>
                <w:lang w:val="en-GB" w:eastAsia="en-GB"/>
              </w:rPr>
              <w:t>4.2.1  Unaprijediti međunarodnu saradnju u oblasti nauke</w:t>
            </w:r>
          </w:p>
        </w:tc>
      </w:tr>
      <w:tr w:rsidR="00575EEB" w:rsidRPr="00575EEB" w14:paraId="53422137" w14:textId="77777777" w:rsidTr="00575EEB">
        <w:trPr>
          <w:trHeight w:val="342"/>
        </w:trPr>
        <w:tc>
          <w:tcPr>
            <w:tcW w:w="2826" w:type="dxa"/>
            <w:tcBorders>
              <w:top w:val="single" w:sz="4" w:space="0" w:color="auto"/>
              <w:left w:val="single" w:sz="4" w:space="0" w:color="auto"/>
              <w:bottom w:val="single" w:sz="4" w:space="0" w:color="auto"/>
              <w:right w:val="single" w:sz="4" w:space="0" w:color="auto"/>
            </w:tcBorders>
            <w:shd w:val="clear" w:color="000000" w:fill="FFFFFF"/>
            <w:vAlign w:val="bottom"/>
          </w:tcPr>
          <w:p w14:paraId="25B17F61" w14:textId="77777777" w:rsidR="007F69E7" w:rsidRPr="00575EEB" w:rsidRDefault="007F69E7" w:rsidP="007F69E7">
            <w:pPr>
              <w:spacing w:after="0" w:line="240" w:lineRule="auto"/>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 xml:space="preserve">4.2.1.1. Učešće u horizontalnim i vertikalnim aktivnostima unutar programa Horizont Evropa,  COST, EUREKA i  JRC (Joint Research Centre), SGHRM,ERA, EOSC, EIT </w:t>
            </w:r>
          </w:p>
          <w:p w14:paraId="25706AA8" w14:textId="77777777" w:rsidR="007F69E7" w:rsidRPr="00575EEB" w:rsidRDefault="007F69E7" w:rsidP="007F69E7">
            <w:pP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 xml:space="preserve">National Point of Reference (NPR ekspertska grupa EK). </w:t>
            </w:r>
          </w:p>
        </w:tc>
        <w:tc>
          <w:tcPr>
            <w:tcW w:w="1331" w:type="dxa"/>
            <w:tcBorders>
              <w:top w:val="single" w:sz="4" w:space="0" w:color="auto"/>
              <w:left w:val="single" w:sz="4" w:space="0" w:color="auto"/>
              <w:bottom w:val="single" w:sz="4" w:space="0" w:color="auto"/>
              <w:right w:val="single" w:sz="4" w:space="0" w:color="auto"/>
            </w:tcBorders>
            <w:shd w:val="clear" w:color="000000" w:fill="FFFFFF"/>
            <w:vAlign w:val="center"/>
          </w:tcPr>
          <w:p w14:paraId="64B86E45"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Sektor za nauku i kulturu</w:t>
            </w:r>
          </w:p>
          <w:p w14:paraId="126B3299"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p>
        </w:tc>
        <w:tc>
          <w:tcPr>
            <w:tcW w:w="1674" w:type="dxa"/>
            <w:tcBorders>
              <w:top w:val="single" w:sz="4" w:space="0" w:color="auto"/>
              <w:left w:val="single" w:sz="4" w:space="0" w:color="auto"/>
              <w:bottom w:val="single" w:sz="4" w:space="0" w:color="auto"/>
              <w:right w:val="single" w:sz="4" w:space="0" w:color="auto"/>
            </w:tcBorders>
            <w:shd w:val="clear" w:color="000000" w:fill="FFFFFF"/>
            <w:vAlign w:val="center"/>
          </w:tcPr>
          <w:p w14:paraId="3580CFC7"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Prisustvo na sastancima</w:t>
            </w:r>
          </w:p>
          <w:p w14:paraId="29AFE7FA"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p>
        </w:tc>
        <w:tc>
          <w:tcPr>
            <w:tcW w:w="566" w:type="dxa"/>
            <w:tcBorders>
              <w:top w:val="single" w:sz="4" w:space="0" w:color="auto"/>
              <w:left w:val="single" w:sz="4" w:space="0" w:color="auto"/>
              <w:bottom w:val="single" w:sz="4" w:space="0" w:color="auto"/>
              <w:right w:val="single" w:sz="4" w:space="0" w:color="auto"/>
            </w:tcBorders>
            <w:shd w:val="clear" w:color="000000" w:fill="FFFFFF"/>
            <w:vAlign w:val="center"/>
          </w:tcPr>
          <w:p w14:paraId="5C631DC3"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p w14:paraId="6179A7AA"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13221F32"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0%</w:t>
            </w:r>
          </w:p>
          <w:p w14:paraId="1F136D00"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p>
        </w:tc>
        <w:tc>
          <w:tcPr>
            <w:tcW w:w="571" w:type="dxa"/>
            <w:tcBorders>
              <w:top w:val="single" w:sz="4" w:space="0" w:color="auto"/>
              <w:left w:val="single" w:sz="4" w:space="0" w:color="auto"/>
              <w:bottom w:val="single" w:sz="4" w:space="0" w:color="auto"/>
              <w:right w:val="single" w:sz="4" w:space="0" w:color="auto"/>
            </w:tcBorders>
            <w:shd w:val="clear" w:color="000000" w:fill="FFFFFF"/>
            <w:vAlign w:val="center"/>
          </w:tcPr>
          <w:p w14:paraId="47495671"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60%</w:t>
            </w:r>
          </w:p>
          <w:p w14:paraId="638604CA"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p>
        </w:tc>
        <w:tc>
          <w:tcPr>
            <w:tcW w:w="141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772AE1F" w14:textId="77777777" w:rsidR="007F69E7" w:rsidRPr="00575EEB" w:rsidRDefault="007F69E7" w:rsidP="007F69E7">
            <w:pPr>
              <w:spacing w:after="0" w:line="240" w:lineRule="auto"/>
              <w:jc w:val="center"/>
              <w:rPr>
                <w:rFonts w:ascii="Times New Roman" w:eastAsia="Times New Roman" w:hAnsi="Times New Roman"/>
                <w:bCs/>
                <w:sz w:val="20"/>
                <w:szCs w:val="20"/>
                <w:lang w:val="en-GB" w:eastAsia="en-GB"/>
              </w:rPr>
            </w:pPr>
            <w:r w:rsidRPr="00575EEB">
              <w:rPr>
                <w:rFonts w:ascii="Times New Roman" w:eastAsia="Times New Roman" w:hAnsi="Times New Roman"/>
                <w:bCs/>
                <w:sz w:val="20"/>
                <w:szCs w:val="20"/>
                <w:lang w:val="en-GB" w:eastAsia="en-GB"/>
              </w:rPr>
              <w:t>10.000</w:t>
            </w:r>
          </w:p>
          <w:p w14:paraId="758EB4F3" w14:textId="77777777" w:rsidR="007F69E7" w:rsidRPr="00575EEB" w:rsidRDefault="007F69E7" w:rsidP="007F69E7">
            <w:pPr>
              <w:spacing w:after="0" w:line="240" w:lineRule="auto"/>
              <w:jc w:val="center"/>
              <w:rPr>
                <w:rFonts w:ascii="Times New Roman" w:eastAsia="Times New Roman" w:hAnsi="Times New Roman"/>
                <w:bCs/>
                <w:sz w:val="20"/>
                <w:szCs w:val="20"/>
                <w:lang w:val="en-GB" w:eastAsia="en-GB"/>
              </w:rPr>
            </w:pPr>
          </w:p>
        </w:tc>
        <w:tc>
          <w:tcPr>
            <w:tcW w:w="113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EC0B85F" w14:textId="77777777" w:rsidR="007F69E7" w:rsidRPr="00575EEB" w:rsidRDefault="007F69E7" w:rsidP="007F69E7">
            <w:pPr>
              <w:spacing w:after="0" w:line="240" w:lineRule="auto"/>
              <w:jc w:val="center"/>
              <w:rPr>
                <w:rFonts w:ascii="Times New Roman" w:eastAsia="Times New Roman" w:hAnsi="Times New Roman"/>
                <w:bCs/>
                <w:sz w:val="20"/>
                <w:szCs w:val="20"/>
                <w:lang w:val="en-GB" w:eastAsia="en-GB"/>
              </w:rPr>
            </w:pPr>
            <w:r w:rsidRPr="00575EEB">
              <w:rPr>
                <w:rFonts w:ascii="Times New Roman" w:eastAsia="Times New Roman" w:hAnsi="Times New Roman"/>
                <w:bCs/>
                <w:sz w:val="20"/>
                <w:szCs w:val="20"/>
                <w:lang w:val="en-GB" w:eastAsia="en-GB"/>
              </w:rPr>
              <w:t>10.000</w:t>
            </w:r>
          </w:p>
          <w:p w14:paraId="426E1C82" w14:textId="77777777" w:rsidR="007F69E7" w:rsidRPr="00575EEB" w:rsidRDefault="007F69E7" w:rsidP="007F69E7">
            <w:pPr>
              <w:spacing w:after="0" w:line="240" w:lineRule="auto"/>
              <w:jc w:val="center"/>
              <w:rPr>
                <w:rFonts w:ascii="Times New Roman" w:eastAsia="Times New Roman" w:hAnsi="Times New Roman"/>
                <w:bCs/>
                <w:sz w:val="20"/>
                <w:szCs w:val="20"/>
                <w:lang w:val="en-GB" w:eastAsia="en-GB"/>
              </w:rPr>
            </w:pP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54874C8"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42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7B4D00F"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E9E9A28"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84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58CA7AD" w14:textId="77777777" w:rsidR="007F69E7" w:rsidRPr="00575EEB" w:rsidRDefault="007F69E7" w:rsidP="007F69E7">
            <w:pPr>
              <w:spacing w:after="0" w:line="240" w:lineRule="auto"/>
              <w:jc w:val="center"/>
              <w:rPr>
                <w:rFonts w:ascii="Times New Roman" w:eastAsia="Times New Roman" w:hAnsi="Times New Roman"/>
                <w:bCs/>
                <w:sz w:val="20"/>
                <w:szCs w:val="20"/>
                <w:lang w:val="en-GB" w:eastAsia="en-GB"/>
              </w:rPr>
            </w:pPr>
            <w:r w:rsidRPr="00575EEB">
              <w:rPr>
                <w:rFonts w:ascii="Times New Roman" w:eastAsia="Times New Roman" w:hAnsi="Times New Roman"/>
                <w:bCs/>
                <w:sz w:val="20"/>
                <w:szCs w:val="20"/>
                <w:lang w:val="en-GB" w:eastAsia="en-GB"/>
              </w:rPr>
              <w:t>10.000</w:t>
            </w:r>
          </w:p>
          <w:p w14:paraId="30098C10" w14:textId="77777777" w:rsidR="007F69E7" w:rsidRPr="00575EEB" w:rsidRDefault="007F69E7" w:rsidP="007F69E7">
            <w:pPr>
              <w:spacing w:after="0" w:line="240" w:lineRule="auto"/>
              <w:jc w:val="center"/>
              <w:rPr>
                <w:rFonts w:ascii="Times New Roman" w:eastAsia="Times New Roman" w:hAnsi="Times New Roman"/>
                <w:bCs/>
                <w:sz w:val="20"/>
                <w:szCs w:val="20"/>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000000" w:fill="FFFFFF"/>
            <w:vAlign w:val="center"/>
          </w:tcPr>
          <w:p w14:paraId="794F1129"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0860100</w:t>
            </w:r>
          </w:p>
        </w:tc>
        <w:tc>
          <w:tcPr>
            <w:tcW w:w="1108" w:type="dxa"/>
            <w:tcBorders>
              <w:top w:val="single" w:sz="4" w:space="0" w:color="auto"/>
              <w:left w:val="single" w:sz="4" w:space="0" w:color="auto"/>
              <w:bottom w:val="single" w:sz="4" w:space="0" w:color="auto"/>
              <w:right w:val="single" w:sz="4" w:space="0" w:color="auto"/>
            </w:tcBorders>
            <w:shd w:val="clear" w:color="000000" w:fill="FFFFFF"/>
            <w:vAlign w:val="center"/>
          </w:tcPr>
          <w:p w14:paraId="69523971"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I,II, III, IV</w:t>
            </w:r>
          </w:p>
          <w:p w14:paraId="1272A574"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p>
        </w:tc>
      </w:tr>
      <w:tr w:rsidR="00575EEB" w:rsidRPr="00575EEB" w14:paraId="64D652BB" w14:textId="77777777" w:rsidTr="00575EEB">
        <w:trPr>
          <w:trHeight w:val="342"/>
        </w:trPr>
        <w:tc>
          <w:tcPr>
            <w:tcW w:w="2826" w:type="dxa"/>
            <w:tcBorders>
              <w:top w:val="single" w:sz="4" w:space="0" w:color="auto"/>
              <w:left w:val="single" w:sz="4" w:space="0" w:color="auto"/>
              <w:bottom w:val="single" w:sz="4" w:space="0" w:color="auto"/>
              <w:right w:val="single" w:sz="4" w:space="0" w:color="auto"/>
            </w:tcBorders>
            <w:shd w:val="clear" w:color="000000" w:fill="FFFFFF"/>
          </w:tcPr>
          <w:p w14:paraId="2B011F29" w14:textId="77777777" w:rsidR="007F69E7" w:rsidRPr="00575EEB" w:rsidRDefault="007F69E7" w:rsidP="007F69E7">
            <w:pPr>
              <w:spacing w:after="0" w:line="240" w:lineRule="auto"/>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4.2.1.2.</w:t>
            </w:r>
            <w:r w:rsidRPr="00575EEB">
              <w:rPr>
                <w:rFonts w:ascii="Times New Roman" w:hAnsi="Times New Roman"/>
                <w:sz w:val="20"/>
                <w:szCs w:val="20"/>
              </w:rPr>
              <w:t xml:space="preserve"> </w:t>
            </w:r>
            <w:r w:rsidRPr="00575EEB">
              <w:rPr>
                <w:rFonts w:ascii="Times New Roman" w:eastAsia="Times New Roman" w:hAnsi="Times New Roman"/>
                <w:sz w:val="20"/>
                <w:szCs w:val="20"/>
                <w:lang w:val="en-GB" w:eastAsia="en-GB"/>
              </w:rPr>
              <w:t>Uplata ulazne karte za članstvo u programu HORIZONT EVROPA</w:t>
            </w:r>
          </w:p>
        </w:tc>
        <w:tc>
          <w:tcPr>
            <w:tcW w:w="1331" w:type="dxa"/>
            <w:tcBorders>
              <w:top w:val="single" w:sz="4" w:space="0" w:color="auto"/>
              <w:left w:val="single" w:sz="4" w:space="0" w:color="auto"/>
              <w:bottom w:val="single" w:sz="4" w:space="0" w:color="auto"/>
              <w:right w:val="single" w:sz="4" w:space="0" w:color="auto"/>
            </w:tcBorders>
            <w:shd w:val="clear" w:color="000000" w:fill="FFFFFF"/>
          </w:tcPr>
          <w:p w14:paraId="65153C1D"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Sektor za nauku i kulturu u  saradnji s Ministarstvom finansija i trezora BiH</w:t>
            </w:r>
          </w:p>
        </w:tc>
        <w:tc>
          <w:tcPr>
            <w:tcW w:w="1674" w:type="dxa"/>
            <w:tcBorders>
              <w:top w:val="single" w:sz="4" w:space="0" w:color="auto"/>
              <w:left w:val="single" w:sz="4" w:space="0" w:color="auto"/>
              <w:bottom w:val="single" w:sz="4" w:space="0" w:color="auto"/>
              <w:right w:val="single" w:sz="4" w:space="0" w:color="auto"/>
            </w:tcBorders>
            <w:shd w:val="clear" w:color="000000" w:fill="FFFFFF"/>
          </w:tcPr>
          <w:p w14:paraId="7AB004AA"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Uplata izvršena</w:t>
            </w:r>
          </w:p>
        </w:tc>
        <w:tc>
          <w:tcPr>
            <w:tcW w:w="566" w:type="dxa"/>
            <w:tcBorders>
              <w:top w:val="single" w:sz="4" w:space="0" w:color="auto"/>
              <w:left w:val="single" w:sz="4" w:space="0" w:color="auto"/>
              <w:bottom w:val="single" w:sz="4" w:space="0" w:color="auto"/>
              <w:right w:val="single" w:sz="4" w:space="0" w:color="auto"/>
            </w:tcBorders>
            <w:shd w:val="clear" w:color="000000" w:fill="FFFFFF"/>
          </w:tcPr>
          <w:p w14:paraId="4DAFEFAF"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708" w:type="dxa"/>
            <w:tcBorders>
              <w:top w:val="single" w:sz="4" w:space="0" w:color="auto"/>
              <w:left w:val="single" w:sz="4" w:space="0" w:color="auto"/>
              <w:bottom w:val="single" w:sz="4" w:space="0" w:color="auto"/>
              <w:right w:val="single" w:sz="4" w:space="0" w:color="auto"/>
            </w:tcBorders>
            <w:shd w:val="clear" w:color="000000" w:fill="FFFFFF"/>
          </w:tcPr>
          <w:p w14:paraId="718AE536"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0%</w:t>
            </w:r>
          </w:p>
        </w:tc>
        <w:tc>
          <w:tcPr>
            <w:tcW w:w="571" w:type="dxa"/>
            <w:tcBorders>
              <w:top w:val="single" w:sz="4" w:space="0" w:color="auto"/>
              <w:left w:val="single" w:sz="4" w:space="0" w:color="auto"/>
              <w:bottom w:val="single" w:sz="4" w:space="0" w:color="auto"/>
              <w:right w:val="single" w:sz="4" w:space="0" w:color="auto"/>
            </w:tcBorders>
            <w:shd w:val="clear" w:color="000000" w:fill="FFFFFF"/>
          </w:tcPr>
          <w:p w14:paraId="7888443F"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100%</w:t>
            </w:r>
          </w:p>
        </w:tc>
        <w:tc>
          <w:tcPr>
            <w:tcW w:w="1416" w:type="dxa"/>
            <w:tcBorders>
              <w:top w:val="single" w:sz="4" w:space="0" w:color="auto"/>
              <w:left w:val="single" w:sz="4" w:space="0" w:color="auto"/>
              <w:bottom w:val="single" w:sz="4" w:space="0" w:color="auto"/>
              <w:right w:val="single" w:sz="4" w:space="0" w:color="auto"/>
            </w:tcBorders>
            <w:shd w:val="clear" w:color="000000" w:fill="FFFFFF"/>
            <w:noWrap/>
          </w:tcPr>
          <w:p w14:paraId="1EAF1A01" w14:textId="77777777" w:rsidR="007F69E7" w:rsidRPr="00575EEB" w:rsidRDefault="007F69E7" w:rsidP="007F69E7">
            <w:pPr>
              <w:spacing w:after="0" w:line="240" w:lineRule="auto"/>
              <w:jc w:val="center"/>
              <w:rPr>
                <w:rFonts w:ascii="Times New Roman" w:eastAsia="Times New Roman" w:hAnsi="Times New Roman"/>
                <w:bCs/>
                <w:sz w:val="20"/>
                <w:szCs w:val="20"/>
                <w:lang w:val="en-GB" w:eastAsia="en-GB"/>
              </w:rPr>
            </w:pPr>
            <w:r w:rsidRPr="00575EEB">
              <w:rPr>
                <w:rFonts w:ascii="Times New Roman" w:eastAsia="Times New Roman" w:hAnsi="Times New Roman"/>
                <w:bCs/>
                <w:sz w:val="20"/>
                <w:szCs w:val="20"/>
                <w:lang w:val="en-GB" w:eastAsia="en-GB"/>
              </w:rPr>
              <w:t>2.500.000,00 EUR + 2.000,00KM</w:t>
            </w:r>
          </w:p>
        </w:tc>
        <w:tc>
          <w:tcPr>
            <w:tcW w:w="1132" w:type="dxa"/>
            <w:tcBorders>
              <w:top w:val="single" w:sz="4" w:space="0" w:color="auto"/>
              <w:left w:val="single" w:sz="4" w:space="0" w:color="auto"/>
              <w:bottom w:val="single" w:sz="4" w:space="0" w:color="auto"/>
              <w:right w:val="single" w:sz="4" w:space="0" w:color="auto"/>
            </w:tcBorders>
            <w:shd w:val="clear" w:color="000000" w:fill="FFFFFF"/>
            <w:noWrap/>
          </w:tcPr>
          <w:p w14:paraId="3E85483E" w14:textId="77777777" w:rsidR="007F69E7" w:rsidRPr="00575EEB" w:rsidRDefault="007F69E7" w:rsidP="007F69E7">
            <w:pPr>
              <w:spacing w:after="0" w:line="240" w:lineRule="auto"/>
              <w:jc w:val="center"/>
              <w:rPr>
                <w:rFonts w:ascii="Times New Roman" w:eastAsia="Times New Roman" w:hAnsi="Times New Roman"/>
                <w:bCs/>
                <w:sz w:val="20"/>
                <w:szCs w:val="20"/>
                <w:lang w:val="en-GB" w:eastAsia="en-GB"/>
              </w:rPr>
            </w:pPr>
            <w:r w:rsidRPr="00575EEB">
              <w:rPr>
                <w:rFonts w:ascii="Times New Roman" w:eastAsia="Times New Roman" w:hAnsi="Times New Roman"/>
                <w:bCs/>
                <w:sz w:val="20"/>
                <w:szCs w:val="20"/>
                <w:lang w:val="en-GB" w:eastAsia="en-GB"/>
              </w:rPr>
              <w:t>2.500.000,00 EUR + 2.000,00 KM</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tcPr>
          <w:p w14:paraId="1A314EFD"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424" w:type="dxa"/>
            <w:tcBorders>
              <w:top w:val="single" w:sz="4" w:space="0" w:color="auto"/>
              <w:left w:val="single" w:sz="4" w:space="0" w:color="auto"/>
              <w:bottom w:val="single" w:sz="4" w:space="0" w:color="auto"/>
              <w:right w:val="single" w:sz="4" w:space="0" w:color="auto"/>
            </w:tcBorders>
            <w:shd w:val="clear" w:color="000000" w:fill="FFFFFF"/>
            <w:noWrap/>
          </w:tcPr>
          <w:p w14:paraId="70AFF8EE"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tcPr>
          <w:p w14:paraId="29EDA511"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IPA i Budžet</w:t>
            </w:r>
          </w:p>
        </w:tc>
        <w:tc>
          <w:tcPr>
            <w:tcW w:w="845" w:type="dxa"/>
            <w:tcBorders>
              <w:top w:val="single" w:sz="4" w:space="0" w:color="auto"/>
              <w:left w:val="single" w:sz="4" w:space="0" w:color="auto"/>
              <w:bottom w:val="single" w:sz="4" w:space="0" w:color="auto"/>
              <w:right w:val="single" w:sz="4" w:space="0" w:color="auto"/>
            </w:tcBorders>
            <w:shd w:val="clear" w:color="000000" w:fill="FFFFFF"/>
            <w:noWrap/>
          </w:tcPr>
          <w:p w14:paraId="1CE25884" w14:textId="77777777" w:rsidR="007F69E7" w:rsidRPr="00575EEB" w:rsidRDefault="007F69E7" w:rsidP="007F69E7">
            <w:pPr>
              <w:spacing w:after="0" w:line="240" w:lineRule="auto"/>
              <w:jc w:val="center"/>
              <w:rPr>
                <w:rFonts w:ascii="Times New Roman" w:eastAsia="Times New Roman" w:hAnsi="Times New Roman"/>
                <w:bCs/>
                <w:sz w:val="20"/>
                <w:szCs w:val="20"/>
                <w:lang w:val="en-GB" w:eastAsia="en-GB"/>
              </w:rPr>
            </w:pPr>
            <w:r w:rsidRPr="00575EEB">
              <w:rPr>
                <w:rFonts w:ascii="Times New Roman" w:eastAsia="Times New Roman" w:hAnsi="Times New Roman"/>
                <w:bCs/>
                <w:sz w:val="20"/>
                <w:szCs w:val="20"/>
                <w:lang w:val="en-GB" w:eastAsia="en-GB"/>
              </w:rPr>
              <w:t>2.500.000,00  EUR + 2.000,00 KM</w:t>
            </w:r>
          </w:p>
        </w:tc>
        <w:tc>
          <w:tcPr>
            <w:tcW w:w="1148" w:type="dxa"/>
            <w:tcBorders>
              <w:top w:val="single" w:sz="4" w:space="0" w:color="auto"/>
              <w:left w:val="single" w:sz="4" w:space="0" w:color="auto"/>
              <w:bottom w:val="single" w:sz="4" w:space="0" w:color="auto"/>
              <w:right w:val="single" w:sz="4" w:space="0" w:color="auto"/>
            </w:tcBorders>
            <w:shd w:val="clear" w:color="000000" w:fill="FFFFFF"/>
          </w:tcPr>
          <w:p w14:paraId="326A838A"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0860100</w:t>
            </w:r>
          </w:p>
        </w:tc>
        <w:tc>
          <w:tcPr>
            <w:tcW w:w="1108" w:type="dxa"/>
            <w:tcBorders>
              <w:top w:val="single" w:sz="4" w:space="0" w:color="auto"/>
              <w:left w:val="single" w:sz="4" w:space="0" w:color="auto"/>
              <w:bottom w:val="single" w:sz="4" w:space="0" w:color="auto"/>
              <w:right w:val="single" w:sz="4" w:space="0" w:color="auto"/>
            </w:tcBorders>
            <w:shd w:val="clear" w:color="000000" w:fill="FFFFFF"/>
          </w:tcPr>
          <w:p w14:paraId="3B4518D4"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II, III</w:t>
            </w:r>
          </w:p>
        </w:tc>
      </w:tr>
      <w:tr w:rsidR="00575EEB" w:rsidRPr="00575EEB" w14:paraId="040F66B0" w14:textId="77777777" w:rsidTr="00575EEB">
        <w:trPr>
          <w:trHeight w:val="342"/>
        </w:trPr>
        <w:tc>
          <w:tcPr>
            <w:tcW w:w="2826" w:type="dxa"/>
            <w:tcBorders>
              <w:top w:val="single" w:sz="4" w:space="0" w:color="auto"/>
              <w:left w:val="single" w:sz="4" w:space="0" w:color="auto"/>
              <w:bottom w:val="single" w:sz="4" w:space="0" w:color="auto"/>
              <w:right w:val="single" w:sz="4" w:space="0" w:color="auto"/>
            </w:tcBorders>
            <w:shd w:val="clear" w:color="000000" w:fill="FFFFFF"/>
          </w:tcPr>
          <w:p w14:paraId="0D30C859" w14:textId="77777777" w:rsidR="007F69E7" w:rsidRPr="00575EEB" w:rsidRDefault="007F69E7" w:rsidP="007F69E7">
            <w:pPr>
              <w:rPr>
                <w:rFonts w:ascii="Times New Roman" w:eastAsia="Times New Roman" w:hAnsi="Times New Roman"/>
                <w:sz w:val="20"/>
                <w:szCs w:val="20"/>
                <w:lang w:val="en-GB" w:eastAsia="en-GB"/>
              </w:rPr>
            </w:pPr>
            <w:r w:rsidRPr="00CD7994">
              <w:rPr>
                <w:rFonts w:ascii="Times New Roman" w:eastAsia="Times New Roman" w:hAnsi="Times New Roman"/>
                <w:sz w:val="20"/>
                <w:szCs w:val="20"/>
                <w:lang w:eastAsia="en-GB"/>
              </w:rPr>
              <w:t xml:space="preserve">4.2.1.3.Uplata članarine za </w:t>
            </w:r>
            <w:r w:rsidRPr="00575EEB">
              <w:rPr>
                <w:rFonts w:ascii="Times New Roman" w:hAnsi="Times New Roman"/>
                <w:sz w:val="20"/>
                <w:szCs w:val="20"/>
                <w:lang w:val="bs-Latn-BA"/>
              </w:rPr>
              <w:t>DARIAH - ERIC (Digital Research Infrastructure for the Arts and Humanities - European Research Infrastructure Consortium).</w:t>
            </w:r>
          </w:p>
        </w:tc>
        <w:tc>
          <w:tcPr>
            <w:tcW w:w="1331" w:type="dxa"/>
            <w:tcBorders>
              <w:top w:val="single" w:sz="4" w:space="0" w:color="auto"/>
              <w:left w:val="single" w:sz="4" w:space="0" w:color="auto"/>
              <w:bottom w:val="single" w:sz="4" w:space="0" w:color="auto"/>
              <w:right w:val="single" w:sz="4" w:space="0" w:color="auto"/>
            </w:tcBorders>
            <w:shd w:val="clear" w:color="000000" w:fill="FFFFFF"/>
          </w:tcPr>
          <w:p w14:paraId="2382ADD7"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Sektor za nauku i kulturu</w:t>
            </w:r>
          </w:p>
        </w:tc>
        <w:tc>
          <w:tcPr>
            <w:tcW w:w="1674" w:type="dxa"/>
            <w:tcBorders>
              <w:top w:val="single" w:sz="4" w:space="0" w:color="auto"/>
              <w:left w:val="single" w:sz="4" w:space="0" w:color="auto"/>
              <w:bottom w:val="single" w:sz="4" w:space="0" w:color="auto"/>
              <w:right w:val="single" w:sz="4" w:space="0" w:color="auto"/>
            </w:tcBorders>
            <w:shd w:val="clear" w:color="000000" w:fill="FFFFFF"/>
          </w:tcPr>
          <w:p w14:paraId="6753CAB9"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Uplata izvršena</w:t>
            </w:r>
          </w:p>
        </w:tc>
        <w:tc>
          <w:tcPr>
            <w:tcW w:w="566" w:type="dxa"/>
            <w:tcBorders>
              <w:top w:val="single" w:sz="4" w:space="0" w:color="auto"/>
              <w:left w:val="single" w:sz="4" w:space="0" w:color="auto"/>
              <w:bottom w:val="single" w:sz="4" w:space="0" w:color="auto"/>
              <w:right w:val="single" w:sz="4" w:space="0" w:color="auto"/>
            </w:tcBorders>
            <w:shd w:val="clear" w:color="000000" w:fill="FFFFFF"/>
          </w:tcPr>
          <w:p w14:paraId="14950F33"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708" w:type="dxa"/>
            <w:tcBorders>
              <w:top w:val="single" w:sz="4" w:space="0" w:color="auto"/>
              <w:left w:val="single" w:sz="4" w:space="0" w:color="auto"/>
              <w:bottom w:val="single" w:sz="4" w:space="0" w:color="auto"/>
              <w:right w:val="single" w:sz="4" w:space="0" w:color="auto"/>
            </w:tcBorders>
            <w:shd w:val="clear" w:color="000000" w:fill="FFFFFF"/>
          </w:tcPr>
          <w:p w14:paraId="3574D1E6"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0%</w:t>
            </w:r>
          </w:p>
        </w:tc>
        <w:tc>
          <w:tcPr>
            <w:tcW w:w="571" w:type="dxa"/>
            <w:tcBorders>
              <w:top w:val="single" w:sz="4" w:space="0" w:color="auto"/>
              <w:left w:val="single" w:sz="4" w:space="0" w:color="auto"/>
              <w:bottom w:val="single" w:sz="4" w:space="0" w:color="auto"/>
              <w:right w:val="single" w:sz="4" w:space="0" w:color="auto"/>
            </w:tcBorders>
            <w:shd w:val="clear" w:color="000000" w:fill="FFFFFF"/>
          </w:tcPr>
          <w:p w14:paraId="5DA52B23"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100%</w:t>
            </w:r>
          </w:p>
        </w:tc>
        <w:tc>
          <w:tcPr>
            <w:tcW w:w="1416" w:type="dxa"/>
            <w:tcBorders>
              <w:top w:val="single" w:sz="4" w:space="0" w:color="auto"/>
              <w:left w:val="single" w:sz="4" w:space="0" w:color="auto"/>
              <w:bottom w:val="single" w:sz="4" w:space="0" w:color="auto"/>
              <w:right w:val="single" w:sz="4" w:space="0" w:color="auto"/>
            </w:tcBorders>
            <w:shd w:val="clear" w:color="000000" w:fill="FFFFFF"/>
            <w:noWrap/>
          </w:tcPr>
          <w:p w14:paraId="2474BB9A" w14:textId="77777777" w:rsidR="007F69E7" w:rsidRPr="00575EEB" w:rsidRDefault="007F69E7" w:rsidP="007F69E7">
            <w:pPr>
              <w:spacing w:after="0" w:line="240" w:lineRule="auto"/>
              <w:jc w:val="center"/>
              <w:rPr>
                <w:rFonts w:ascii="Times New Roman" w:eastAsia="Times New Roman" w:hAnsi="Times New Roman"/>
                <w:bCs/>
                <w:sz w:val="20"/>
                <w:szCs w:val="20"/>
                <w:lang w:val="en-GB" w:eastAsia="en-GB"/>
              </w:rPr>
            </w:pPr>
            <w:r w:rsidRPr="00575EEB">
              <w:rPr>
                <w:rFonts w:ascii="Times New Roman" w:hAnsi="Times New Roman"/>
                <w:bCs/>
                <w:sz w:val="20"/>
                <w:szCs w:val="20"/>
              </w:rPr>
              <w:t>1.500,00 EUR + 2.000,00 KM</w:t>
            </w:r>
          </w:p>
        </w:tc>
        <w:tc>
          <w:tcPr>
            <w:tcW w:w="1132" w:type="dxa"/>
            <w:tcBorders>
              <w:top w:val="single" w:sz="4" w:space="0" w:color="auto"/>
              <w:left w:val="single" w:sz="4" w:space="0" w:color="auto"/>
              <w:bottom w:val="single" w:sz="4" w:space="0" w:color="auto"/>
              <w:right w:val="single" w:sz="4" w:space="0" w:color="auto"/>
            </w:tcBorders>
            <w:shd w:val="clear" w:color="000000" w:fill="FFFFFF"/>
            <w:noWrap/>
          </w:tcPr>
          <w:p w14:paraId="2D4DCD47" w14:textId="77777777" w:rsidR="007F69E7" w:rsidRPr="00575EEB" w:rsidRDefault="007F69E7" w:rsidP="007F69E7">
            <w:pPr>
              <w:spacing w:after="0" w:line="240" w:lineRule="auto"/>
              <w:jc w:val="center"/>
              <w:rPr>
                <w:rFonts w:ascii="Times New Roman" w:eastAsia="Times New Roman" w:hAnsi="Times New Roman"/>
                <w:bCs/>
                <w:sz w:val="20"/>
                <w:szCs w:val="20"/>
                <w:lang w:val="en-GB" w:eastAsia="en-GB"/>
              </w:rPr>
            </w:pPr>
            <w:r w:rsidRPr="00575EEB">
              <w:rPr>
                <w:rFonts w:ascii="Times New Roman" w:hAnsi="Times New Roman"/>
                <w:bCs/>
                <w:sz w:val="20"/>
                <w:szCs w:val="20"/>
              </w:rPr>
              <w:t>1.500,00 EUR + 2.000,00 KM</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tcPr>
          <w:p w14:paraId="1CC8D777"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424" w:type="dxa"/>
            <w:tcBorders>
              <w:top w:val="single" w:sz="4" w:space="0" w:color="auto"/>
              <w:left w:val="single" w:sz="4" w:space="0" w:color="auto"/>
              <w:bottom w:val="single" w:sz="4" w:space="0" w:color="auto"/>
              <w:right w:val="single" w:sz="4" w:space="0" w:color="auto"/>
            </w:tcBorders>
            <w:shd w:val="clear" w:color="000000" w:fill="FFFFFF"/>
            <w:noWrap/>
          </w:tcPr>
          <w:p w14:paraId="5FFEAC52"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tcPr>
          <w:p w14:paraId="4825B98E"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na teret međunarodnih obaveza BiH</w:t>
            </w:r>
          </w:p>
          <w:p w14:paraId="6A4C4869"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p>
        </w:tc>
        <w:tc>
          <w:tcPr>
            <w:tcW w:w="845" w:type="dxa"/>
            <w:tcBorders>
              <w:top w:val="single" w:sz="4" w:space="0" w:color="auto"/>
              <w:left w:val="single" w:sz="4" w:space="0" w:color="auto"/>
              <w:bottom w:val="single" w:sz="4" w:space="0" w:color="auto"/>
              <w:right w:val="single" w:sz="4" w:space="0" w:color="auto"/>
            </w:tcBorders>
            <w:shd w:val="clear" w:color="000000" w:fill="FFFFFF"/>
            <w:noWrap/>
          </w:tcPr>
          <w:p w14:paraId="0B82DD75" w14:textId="77777777" w:rsidR="007F69E7" w:rsidRPr="00575EEB" w:rsidRDefault="007F69E7" w:rsidP="007F69E7">
            <w:pPr>
              <w:spacing w:after="0" w:line="240" w:lineRule="auto"/>
              <w:jc w:val="center"/>
              <w:rPr>
                <w:rFonts w:ascii="Times New Roman" w:eastAsia="Times New Roman" w:hAnsi="Times New Roman"/>
                <w:bCs/>
                <w:sz w:val="20"/>
                <w:szCs w:val="20"/>
                <w:lang w:val="en-GB" w:eastAsia="en-GB"/>
              </w:rPr>
            </w:pPr>
            <w:r w:rsidRPr="00575EEB">
              <w:rPr>
                <w:rFonts w:ascii="Times New Roman" w:hAnsi="Times New Roman"/>
                <w:bCs/>
                <w:sz w:val="20"/>
                <w:szCs w:val="20"/>
              </w:rPr>
              <w:t>1.184,00 EUR + 2.000,00 KM</w:t>
            </w:r>
          </w:p>
        </w:tc>
        <w:tc>
          <w:tcPr>
            <w:tcW w:w="1148" w:type="dxa"/>
            <w:tcBorders>
              <w:top w:val="single" w:sz="4" w:space="0" w:color="auto"/>
              <w:left w:val="single" w:sz="4" w:space="0" w:color="auto"/>
              <w:bottom w:val="single" w:sz="4" w:space="0" w:color="auto"/>
              <w:right w:val="single" w:sz="4" w:space="0" w:color="auto"/>
            </w:tcBorders>
            <w:shd w:val="clear" w:color="000000" w:fill="FFFFFF"/>
          </w:tcPr>
          <w:p w14:paraId="367687E7"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0860100</w:t>
            </w:r>
          </w:p>
        </w:tc>
        <w:tc>
          <w:tcPr>
            <w:tcW w:w="1108" w:type="dxa"/>
            <w:tcBorders>
              <w:top w:val="single" w:sz="4" w:space="0" w:color="auto"/>
              <w:left w:val="single" w:sz="4" w:space="0" w:color="auto"/>
              <w:bottom w:val="single" w:sz="4" w:space="0" w:color="auto"/>
              <w:right w:val="single" w:sz="4" w:space="0" w:color="auto"/>
            </w:tcBorders>
            <w:shd w:val="clear" w:color="000000" w:fill="FFFFFF"/>
          </w:tcPr>
          <w:p w14:paraId="7C487DCF"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III, IV</w:t>
            </w:r>
          </w:p>
        </w:tc>
      </w:tr>
      <w:tr w:rsidR="00575EEB" w:rsidRPr="00575EEB" w14:paraId="3C679C92" w14:textId="77777777" w:rsidTr="00575EEB">
        <w:trPr>
          <w:trHeight w:val="342"/>
        </w:trPr>
        <w:tc>
          <w:tcPr>
            <w:tcW w:w="2826" w:type="dxa"/>
            <w:tcBorders>
              <w:top w:val="single" w:sz="4" w:space="0" w:color="auto"/>
              <w:left w:val="single" w:sz="4" w:space="0" w:color="auto"/>
              <w:bottom w:val="single" w:sz="4" w:space="0" w:color="auto"/>
              <w:right w:val="single" w:sz="4" w:space="0" w:color="auto"/>
            </w:tcBorders>
            <w:shd w:val="clear" w:color="000000" w:fill="FFFFFF"/>
          </w:tcPr>
          <w:p w14:paraId="5DE32469" w14:textId="77777777" w:rsidR="007F69E7" w:rsidRPr="00CD7994" w:rsidRDefault="007F69E7" w:rsidP="007F69E7">
            <w:pPr>
              <w:rPr>
                <w:rFonts w:ascii="Times New Roman" w:eastAsia="Times New Roman" w:hAnsi="Times New Roman"/>
                <w:sz w:val="20"/>
                <w:szCs w:val="20"/>
                <w:lang w:eastAsia="en-GB"/>
              </w:rPr>
            </w:pPr>
            <w:r w:rsidRPr="00CD7994">
              <w:rPr>
                <w:rFonts w:ascii="Times New Roman" w:eastAsia="Times New Roman" w:hAnsi="Times New Roman"/>
                <w:sz w:val="20"/>
                <w:szCs w:val="20"/>
                <w:lang w:eastAsia="en-GB"/>
              </w:rPr>
              <w:lastRenderedPageBreak/>
              <w:t>4.2.1.4.Uplata sredstva za kontribuciju Bosne i Hercegovine za članstvo u programu EUREKA</w:t>
            </w:r>
          </w:p>
        </w:tc>
        <w:tc>
          <w:tcPr>
            <w:tcW w:w="1331" w:type="dxa"/>
            <w:tcBorders>
              <w:top w:val="single" w:sz="4" w:space="0" w:color="auto"/>
              <w:left w:val="single" w:sz="4" w:space="0" w:color="auto"/>
              <w:bottom w:val="single" w:sz="4" w:space="0" w:color="auto"/>
              <w:right w:val="single" w:sz="4" w:space="0" w:color="auto"/>
            </w:tcBorders>
            <w:shd w:val="clear" w:color="000000" w:fill="FFFFFF"/>
          </w:tcPr>
          <w:p w14:paraId="6DF8AC01"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Sektor za nauku i kulturu</w:t>
            </w:r>
          </w:p>
        </w:tc>
        <w:tc>
          <w:tcPr>
            <w:tcW w:w="1674" w:type="dxa"/>
            <w:tcBorders>
              <w:top w:val="single" w:sz="4" w:space="0" w:color="auto"/>
              <w:left w:val="single" w:sz="4" w:space="0" w:color="auto"/>
              <w:bottom w:val="single" w:sz="4" w:space="0" w:color="auto"/>
              <w:right w:val="single" w:sz="4" w:space="0" w:color="auto"/>
            </w:tcBorders>
            <w:shd w:val="clear" w:color="000000" w:fill="FFFFFF"/>
          </w:tcPr>
          <w:p w14:paraId="77EB96B9"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Uplata izvršena</w:t>
            </w:r>
          </w:p>
        </w:tc>
        <w:tc>
          <w:tcPr>
            <w:tcW w:w="566" w:type="dxa"/>
            <w:tcBorders>
              <w:top w:val="single" w:sz="4" w:space="0" w:color="auto"/>
              <w:left w:val="single" w:sz="4" w:space="0" w:color="auto"/>
              <w:bottom w:val="single" w:sz="4" w:space="0" w:color="auto"/>
              <w:right w:val="single" w:sz="4" w:space="0" w:color="auto"/>
            </w:tcBorders>
            <w:shd w:val="clear" w:color="000000" w:fill="FFFFFF"/>
          </w:tcPr>
          <w:p w14:paraId="24023ADC"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708" w:type="dxa"/>
            <w:tcBorders>
              <w:top w:val="single" w:sz="4" w:space="0" w:color="auto"/>
              <w:left w:val="single" w:sz="4" w:space="0" w:color="auto"/>
              <w:bottom w:val="single" w:sz="4" w:space="0" w:color="auto"/>
              <w:right w:val="single" w:sz="4" w:space="0" w:color="auto"/>
            </w:tcBorders>
            <w:shd w:val="clear" w:color="000000" w:fill="FFFFFF"/>
          </w:tcPr>
          <w:p w14:paraId="0498C2F2"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0%</w:t>
            </w:r>
          </w:p>
        </w:tc>
        <w:tc>
          <w:tcPr>
            <w:tcW w:w="571" w:type="dxa"/>
            <w:tcBorders>
              <w:top w:val="single" w:sz="4" w:space="0" w:color="auto"/>
              <w:left w:val="single" w:sz="4" w:space="0" w:color="auto"/>
              <w:bottom w:val="single" w:sz="4" w:space="0" w:color="auto"/>
              <w:right w:val="single" w:sz="4" w:space="0" w:color="auto"/>
            </w:tcBorders>
            <w:shd w:val="clear" w:color="000000" w:fill="FFFFFF"/>
          </w:tcPr>
          <w:p w14:paraId="737B7A27"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100%</w:t>
            </w:r>
          </w:p>
        </w:tc>
        <w:tc>
          <w:tcPr>
            <w:tcW w:w="1416" w:type="dxa"/>
            <w:tcBorders>
              <w:top w:val="single" w:sz="4" w:space="0" w:color="auto"/>
              <w:left w:val="single" w:sz="4" w:space="0" w:color="auto"/>
              <w:bottom w:val="single" w:sz="4" w:space="0" w:color="auto"/>
              <w:right w:val="single" w:sz="4" w:space="0" w:color="auto"/>
            </w:tcBorders>
            <w:shd w:val="clear" w:color="000000" w:fill="FFFFFF"/>
            <w:noWrap/>
          </w:tcPr>
          <w:p w14:paraId="630A2BDE" w14:textId="77777777" w:rsidR="007F69E7" w:rsidRPr="00575EEB" w:rsidRDefault="007F69E7" w:rsidP="007F69E7">
            <w:pPr>
              <w:spacing w:after="0" w:line="240" w:lineRule="auto"/>
              <w:jc w:val="center"/>
              <w:rPr>
                <w:rFonts w:ascii="Times New Roman" w:eastAsia="Times New Roman" w:hAnsi="Times New Roman"/>
                <w:bCs/>
                <w:sz w:val="20"/>
                <w:szCs w:val="20"/>
                <w:lang w:val="en-GB" w:eastAsia="en-GB"/>
              </w:rPr>
            </w:pPr>
            <w:r w:rsidRPr="00575EEB">
              <w:rPr>
                <w:rFonts w:ascii="Times New Roman" w:eastAsia="Times New Roman" w:hAnsi="Times New Roman"/>
                <w:bCs/>
                <w:sz w:val="20"/>
                <w:szCs w:val="20"/>
                <w:lang w:val="en-GB" w:eastAsia="en-GB"/>
              </w:rPr>
              <w:t>4.000,00  EUR + 2.000,00 KM</w:t>
            </w:r>
          </w:p>
        </w:tc>
        <w:tc>
          <w:tcPr>
            <w:tcW w:w="1132" w:type="dxa"/>
            <w:tcBorders>
              <w:top w:val="single" w:sz="4" w:space="0" w:color="auto"/>
              <w:left w:val="single" w:sz="4" w:space="0" w:color="auto"/>
              <w:bottom w:val="single" w:sz="4" w:space="0" w:color="auto"/>
              <w:right w:val="single" w:sz="4" w:space="0" w:color="auto"/>
            </w:tcBorders>
            <w:shd w:val="clear" w:color="000000" w:fill="FFFFFF"/>
            <w:noWrap/>
          </w:tcPr>
          <w:p w14:paraId="1841CDAD" w14:textId="77777777" w:rsidR="007F69E7" w:rsidRPr="00575EEB" w:rsidRDefault="007F69E7" w:rsidP="007F69E7">
            <w:pPr>
              <w:spacing w:after="0" w:line="240" w:lineRule="auto"/>
              <w:jc w:val="center"/>
              <w:rPr>
                <w:rFonts w:ascii="Times New Roman" w:hAnsi="Times New Roman"/>
                <w:bCs/>
                <w:sz w:val="20"/>
                <w:szCs w:val="20"/>
              </w:rPr>
            </w:pPr>
            <w:r w:rsidRPr="00575EEB">
              <w:rPr>
                <w:rFonts w:ascii="Times New Roman" w:hAnsi="Times New Roman"/>
                <w:bCs/>
                <w:sz w:val="20"/>
                <w:szCs w:val="20"/>
              </w:rPr>
              <w:t>4.0000,00  EUR + 2.000,00 KM</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tcPr>
          <w:p w14:paraId="2F7C1A26"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424" w:type="dxa"/>
            <w:tcBorders>
              <w:top w:val="single" w:sz="4" w:space="0" w:color="auto"/>
              <w:left w:val="single" w:sz="4" w:space="0" w:color="auto"/>
              <w:bottom w:val="single" w:sz="4" w:space="0" w:color="auto"/>
              <w:right w:val="single" w:sz="4" w:space="0" w:color="auto"/>
            </w:tcBorders>
            <w:shd w:val="clear" w:color="000000" w:fill="FFFFFF"/>
            <w:noWrap/>
          </w:tcPr>
          <w:p w14:paraId="4703F567"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tcPr>
          <w:p w14:paraId="7DEA42D6"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na teret međunarodnih obaveza BiH</w:t>
            </w:r>
          </w:p>
          <w:p w14:paraId="1F130474"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p>
        </w:tc>
        <w:tc>
          <w:tcPr>
            <w:tcW w:w="845" w:type="dxa"/>
            <w:tcBorders>
              <w:top w:val="single" w:sz="4" w:space="0" w:color="auto"/>
              <w:left w:val="single" w:sz="4" w:space="0" w:color="auto"/>
              <w:bottom w:val="single" w:sz="4" w:space="0" w:color="auto"/>
              <w:right w:val="single" w:sz="4" w:space="0" w:color="auto"/>
            </w:tcBorders>
            <w:shd w:val="clear" w:color="000000" w:fill="FFFFFF"/>
            <w:noWrap/>
          </w:tcPr>
          <w:p w14:paraId="379EA198" w14:textId="77777777" w:rsidR="007F69E7" w:rsidRPr="00575EEB" w:rsidRDefault="007F69E7" w:rsidP="007F69E7">
            <w:pPr>
              <w:spacing w:after="0" w:line="240" w:lineRule="auto"/>
              <w:jc w:val="center"/>
              <w:rPr>
                <w:rFonts w:ascii="Times New Roman" w:hAnsi="Times New Roman"/>
                <w:bCs/>
                <w:sz w:val="20"/>
                <w:szCs w:val="20"/>
              </w:rPr>
            </w:pPr>
            <w:r w:rsidRPr="00575EEB">
              <w:rPr>
                <w:rFonts w:ascii="Times New Roman" w:hAnsi="Times New Roman"/>
                <w:bCs/>
                <w:sz w:val="20"/>
                <w:szCs w:val="20"/>
              </w:rPr>
              <w:t>4.000,00  EUR + 2.000,00 KM</w:t>
            </w:r>
          </w:p>
        </w:tc>
        <w:tc>
          <w:tcPr>
            <w:tcW w:w="1148" w:type="dxa"/>
            <w:tcBorders>
              <w:top w:val="single" w:sz="4" w:space="0" w:color="auto"/>
              <w:left w:val="single" w:sz="4" w:space="0" w:color="auto"/>
              <w:bottom w:val="single" w:sz="4" w:space="0" w:color="auto"/>
              <w:right w:val="single" w:sz="4" w:space="0" w:color="auto"/>
            </w:tcBorders>
            <w:shd w:val="clear" w:color="000000" w:fill="FFFFFF"/>
          </w:tcPr>
          <w:p w14:paraId="5BAA1AAF"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0860100</w:t>
            </w:r>
          </w:p>
        </w:tc>
        <w:tc>
          <w:tcPr>
            <w:tcW w:w="1108" w:type="dxa"/>
            <w:tcBorders>
              <w:top w:val="single" w:sz="4" w:space="0" w:color="auto"/>
              <w:left w:val="single" w:sz="4" w:space="0" w:color="auto"/>
              <w:bottom w:val="single" w:sz="4" w:space="0" w:color="auto"/>
              <w:right w:val="single" w:sz="4" w:space="0" w:color="auto"/>
            </w:tcBorders>
            <w:shd w:val="clear" w:color="000000" w:fill="FFFFFF"/>
          </w:tcPr>
          <w:p w14:paraId="27CE9CF1"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III</w:t>
            </w:r>
          </w:p>
        </w:tc>
      </w:tr>
      <w:tr w:rsidR="00575EEB" w:rsidRPr="00575EEB" w14:paraId="1019C2F8" w14:textId="77777777" w:rsidTr="00575EEB">
        <w:trPr>
          <w:trHeight w:val="342"/>
        </w:trPr>
        <w:tc>
          <w:tcPr>
            <w:tcW w:w="2826" w:type="dxa"/>
            <w:tcBorders>
              <w:top w:val="single" w:sz="4" w:space="0" w:color="auto"/>
              <w:left w:val="single" w:sz="4" w:space="0" w:color="auto"/>
              <w:bottom w:val="single" w:sz="4" w:space="0" w:color="auto"/>
              <w:right w:val="single" w:sz="4" w:space="0" w:color="auto"/>
            </w:tcBorders>
            <w:shd w:val="clear" w:color="000000" w:fill="FFFFFF"/>
          </w:tcPr>
          <w:p w14:paraId="6DEE70C4" w14:textId="77777777" w:rsidR="007F69E7" w:rsidRPr="00575EEB" w:rsidRDefault="007F69E7" w:rsidP="007F69E7">
            <w:pPr>
              <w:rPr>
                <w:rFonts w:ascii="Times New Roman" w:eastAsia="Times New Roman" w:hAnsi="Times New Roman"/>
                <w:sz w:val="20"/>
                <w:szCs w:val="20"/>
                <w:lang w:val="sr-Cyrl-CS" w:eastAsia="en-GB"/>
              </w:rPr>
            </w:pPr>
            <w:r w:rsidRPr="00575EEB">
              <w:rPr>
                <w:rFonts w:ascii="Times New Roman" w:eastAsia="Times New Roman" w:hAnsi="Times New Roman"/>
                <w:sz w:val="20"/>
                <w:szCs w:val="20"/>
                <w:lang w:val="bs-Latn-BA" w:eastAsia="en-GB"/>
              </w:rPr>
              <w:t>4.2.1.5.Uplata sredstva za kontribuciju Bosne i Hercegovine za članstvo u programu COST</w:t>
            </w:r>
            <w:r w:rsidRPr="00575EEB">
              <w:rPr>
                <w:rFonts w:ascii="Times New Roman" w:eastAsia="Times New Roman" w:hAnsi="Times New Roman"/>
                <w:sz w:val="20"/>
                <w:szCs w:val="20"/>
                <w:lang w:val="sr-Cyrl-CS" w:eastAsia="en-GB"/>
              </w:rPr>
              <w:t xml:space="preserve">. </w:t>
            </w:r>
          </w:p>
          <w:p w14:paraId="6F690656" w14:textId="77777777" w:rsidR="007F69E7" w:rsidRPr="00CD7994" w:rsidRDefault="007F69E7" w:rsidP="007F69E7">
            <w:pPr>
              <w:rPr>
                <w:rFonts w:ascii="Times New Roman" w:eastAsia="Times New Roman" w:hAnsi="Times New Roman"/>
                <w:sz w:val="20"/>
                <w:szCs w:val="20"/>
                <w:lang w:eastAsia="en-GB"/>
              </w:rPr>
            </w:pPr>
          </w:p>
        </w:tc>
        <w:tc>
          <w:tcPr>
            <w:tcW w:w="1331" w:type="dxa"/>
            <w:tcBorders>
              <w:top w:val="single" w:sz="4" w:space="0" w:color="auto"/>
              <w:left w:val="single" w:sz="4" w:space="0" w:color="auto"/>
              <w:bottom w:val="single" w:sz="4" w:space="0" w:color="auto"/>
              <w:right w:val="single" w:sz="4" w:space="0" w:color="auto"/>
            </w:tcBorders>
            <w:shd w:val="clear" w:color="000000" w:fill="FFFFFF"/>
          </w:tcPr>
          <w:p w14:paraId="2B250A41"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Sektor za nauku i kulturu</w:t>
            </w:r>
          </w:p>
        </w:tc>
        <w:tc>
          <w:tcPr>
            <w:tcW w:w="1674" w:type="dxa"/>
            <w:tcBorders>
              <w:top w:val="single" w:sz="4" w:space="0" w:color="auto"/>
              <w:left w:val="single" w:sz="4" w:space="0" w:color="auto"/>
              <w:bottom w:val="single" w:sz="4" w:space="0" w:color="auto"/>
              <w:right w:val="single" w:sz="4" w:space="0" w:color="auto"/>
            </w:tcBorders>
            <w:shd w:val="clear" w:color="000000" w:fill="FFFFFF"/>
          </w:tcPr>
          <w:p w14:paraId="47072093"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Uplata izvršena</w:t>
            </w:r>
          </w:p>
        </w:tc>
        <w:tc>
          <w:tcPr>
            <w:tcW w:w="566" w:type="dxa"/>
            <w:tcBorders>
              <w:top w:val="single" w:sz="4" w:space="0" w:color="auto"/>
              <w:left w:val="single" w:sz="4" w:space="0" w:color="auto"/>
              <w:bottom w:val="single" w:sz="4" w:space="0" w:color="auto"/>
              <w:right w:val="single" w:sz="4" w:space="0" w:color="auto"/>
            </w:tcBorders>
            <w:shd w:val="clear" w:color="000000" w:fill="FFFFFF"/>
          </w:tcPr>
          <w:p w14:paraId="777993BF"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708" w:type="dxa"/>
            <w:tcBorders>
              <w:top w:val="single" w:sz="4" w:space="0" w:color="auto"/>
              <w:left w:val="single" w:sz="4" w:space="0" w:color="auto"/>
              <w:bottom w:val="single" w:sz="4" w:space="0" w:color="auto"/>
              <w:right w:val="single" w:sz="4" w:space="0" w:color="auto"/>
            </w:tcBorders>
            <w:shd w:val="clear" w:color="000000" w:fill="FFFFFF"/>
          </w:tcPr>
          <w:p w14:paraId="0E25F941"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0%</w:t>
            </w:r>
          </w:p>
        </w:tc>
        <w:tc>
          <w:tcPr>
            <w:tcW w:w="571" w:type="dxa"/>
            <w:tcBorders>
              <w:top w:val="single" w:sz="4" w:space="0" w:color="auto"/>
              <w:left w:val="single" w:sz="4" w:space="0" w:color="auto"/>
              <w:bottom w:val="single" w:sz="4" w:space="0" w:color="auto"/>
              <w:right w:val="single" w:sz="4" w:space="0" w:color="auto"/>
            </w:tcBorders>
            <w:shd w:val="clear" w:color="000000" w:fill="FFFFFF"/>
          </w:tcPr>
          <w:p w14:paraId="61D7F79F"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100%</w:t>
            </w:r>
          </w:p>
        </w:tc>
        <w:tc>
          <w:tcPr>
            <w:tcW w:w="1416" w:type="dxa"/>
            <w:tcBorders>
              <w:top w:val="single" w:sz="4" w:space="0" w:color="auto"/>
              <w:left w:val="single" w:sz="4" w:space="0" w:color="auto"/>
              <w:bottom w:val="single" w:sz="4" w:space="0" w:color="auto"/>
              <w:right w:val="single" w:sz="4" w:space="0" w:color="auto"/>
            </w:tcBorders>
            <w:shd w:val="clear" w:color="000000" w:fill="FFFFFF"/>
            <w:noWrap/>
          </w:tcPr>
          <w:p w14:paraId="354373C4" w14:textId="77777777" w:rsidR="007F69E7" w:rsidRPr="00575EEB" w:rsidRDefault="007F69E7" w:rsidP="007F69E7">
            <w:pPr>
              <w:spacing w:after="0" w:line="240" w:lineRule="auto"/>
              <w:jc w:val="center"/>
              <w:rPr>
                <w:rFonts w:ascii="Times New Roman" w:eastAsia="Times New Roman" w:hAnsi="Times New Roman"/>
                <w:bCs/>
                <w:sz w:val="20"/>
                <w:szCs w:val="20"/>
                <w:lang w:val="en-GB" w:eastAsia="en-GB"/>
              </w:rPr>
            </w:pPr>
            <w:r w:rsidRPr="00575EEB">
              <w:rPr>
                <w:rFonts w:ascii="Times New Roman" w:eastAsia="Times New Roman" w:hAnsi="Times New Roman"/>
                <w:bCs/>
                <w:sz w:val="20"/>
                <w:szCs w:val="20"/>
                <w:lang w:val="en-GB" w:eastAsia="en-GB"/>
              </w:rPr>
              <w:t>2.000,00  EUR + 2.000,00 KM</w:t>
            </w:r>
          </w:p>
        </w:tc>
        <w:tc>
          <w:tcPr>
            <w:tcW w:w="1132" w:type="dxa"/>
            <w:tcBorders>
              <w:top w:val="single" w:sz="4" w:space="0" w:color="auto"/>
              <w:left w:val="single" w:sz="4" w:space="0" w:color="auto"/>
              <w:bottom w:val="single" w:sz="4" w:space="0" w:color="auto"/>
              <w:right w:val="single" w:sz="4" w:space="0" w:color="auto"/>
            </w:tcBorders>
            <w:shd w:val="clear" w:color="000000" w:fill="FFFFFF"/>
            <w:noWrap/>
          </w:tcPr>
          <w:p w14:paraId="77BCFA58" w14:textId="77777777" w:rsidR="007F69E7" w:rsidRPr="00575EEB" w:rsidRDefault="007F69E7" w:rsidP="007F69E7">
            <w:pPr>
              <w:spacing w:after="0" w:line="240" w:lineRule="auto"/>
              <w:jc w:val="center"/>
              <w:rPr>
                <w:rFonts w:ascii="Times New Roman" w:hAnsi="Times New Roman"/>
                <w:bCs/>
                <w:sz w:val="20"/>
                <w:szCs w:val="20"/>
              </w:rPr>
            </w:pPr>
            <w:r w:rsidRPr="00575EEB">
              <w:rPr>
                <w:rFonts w:ascii="Times New Roman" w:hAnsi="Times New Roman"/>
                <w:bCs/>
                <w:sz w:val="20"/>
                <w:szCs w:val="20"/>
              </w:rPr>
              <w:t>2.000,00  EUR + 2.000,00 KM</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tcPr>
          <w:p w14:paraId="27DD0180"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424" w:type="dxa"/>
            <w:tcBorders>
              <w:top w:val="single" w:sz="4" w:space="0" w:color="auto"/>
              <w:left w:val="single" w:sz="4" w:space="0" w:color="auto"/>
              <w:bottom w:val="single" w:sz="4" w:space="0" w:color="auto"/>
              <w:right w:val="single" w:sz="4" w:space="0" w:color="auto"/>
            </w:tcBorders>
            <w:shd w:val="clear" w:color="000000" w:fill="FFFFFF"/>
            <w:noWrap/>
          </w:tcPr>
          <w:p w14:paraId="648F44F8"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tcPr>
          <w:p w14:paraId="6755C425"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na teret međunarodnih obaveza BiH</w:t>
            </w:r>
          </w:p>
        </w:tc>
        <w:tc>
          <w:tcPr>
            <w:tcW w:w="845" w:type="dxa"/>
            <w:tcBorders>
              <w:top w:val="single" w:sz="4" w:space="0" w:color="auto"/>
              <w:left w:val="single" w:sz="4" w:space="0" w:color="auto"/>
              <w:bottom w:val="single" w:sz="4" w:space="0" w:color="auto"/>
              <w:right w:val="single" w:sz="4" w:space="0" w:color="auto"/>
            </w:tcBorders>
            <w:shd w:val="clear" w:color="000000" w:fill="FFFFFF"/>
            <w:noWrap/>
          </w:tcPr>
          <w:p w14:paraId="6052A86A" w14:textId="77777777" w:rsidR="007F69E7" w:rsidRPr="00575EEB" w:rsidRDefault="007F69E7" w:rsidP="007F69E7">
            <w:pPr>
              <w:spacing w:after="0" w:line="240" w:lineRule="auto"/>
              <w:jc w:val="center"/>
              <w:rPr>
                <w:rFonts w:ascii="Times New Roman" w:hAnsi="Times New Roman"/>
                <w:bCs/>
                <w:sz w:val="20"/>
                <w:szCs w:val="20"/>
              </w:rPr>
            </w:pPr>
            <w:r w:rsidRPr="00575EEB">
              <w:rPr>
                <w:rFonts w:ascii="Times New Roman" w:hAnsi="Times New Roman"/>
                <w:bCs/>
                <w:sz w:val="20"/>
                <w:szCs w:val="20"/>
              </w:rPr>
              <w:t>2.000,00  EUR + 2.000,00 KM</w:t>
            </w:r>
          </w:p>
        </w:tc>
        <w:tc>
          <w:tcPr>
            <w:tcW w:w="1148" w:type="dxa"/>
            <w:tcBorders>
              <w:top w:val="single" w:sz="4" w:space="0" w:color="auto"/>
              <w:left w:val="single" w:sz="4" w:space="0" w:color="auto"/>
              <w:bottom w:val="single" w:sz="4" w:space="0" w:color="auto"/>
              <w:right w:val="single" w:sz="4" w:space="0" w:color="auto"/>
            </w:tcBorders>
            <w:shd w:val="clear" w:color="000000" w:fill="FFFFFF"/>
          </w:tcPr>
          <w:p w14:paraId="5E13D6B4"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0860100</w:t>
            </w:r>
          </w:p>
        </w:tc>
        <w:tc>
          <w:tcPr>
            <w:tcW w:w="1108" w:type="dxa"/>
            <w:tcBorders>
              <w:top w:val="single" w:sz="4" w:space="0" w:color="auto"/>
              <w:left w:val="single" w:sz="4" w:space="0" w:color="auto"/>
              <w:bottom w:val="single" w:sz="4" w:space="0" w:color="auto"/>
              <w:right w:val="single" w:sz="4" w:space="0" w:color="auto"/>
            </w:tcBorders>
            <w:shd w:val="clear" w:color="000000" w:fill="FFFFFF"/>
          </w:tcPr>
          <w:p w14:paraId="3A209C52"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IV</w:t>
            </w:r>
          </w:p>
        </w:tc>
      </w:tr>
      <w:tr w:rsidR="00575EEB" w:rsidRPr="00575EEB" w14:paraId="12B4C2FB" w14:textId="77777777" w:rsidTr="00575EEB">
        <w:trPr>
          <w:trHeight w:val="342"/>
        </w:trPr>
        <w:tc>
          <w:tcPr>
            <w:tcW w:w="2826" w:type="dxa"/>
            <w:tcBorders>
              <w:top w:val="single" w:sz="4" w:space="0" w:color="auto"/>
              <w:left w:val="single" w:sz="4" w:space="0" w:color="auto"/>
              <w:bottom w:val="single" w:sz="4" w:space="0" w:color="auto"/>
              <w:right w:val="single" w:sz="4" w:space="0" w:color="auto"/>
            </w:tcBorders>
            <w:shd w:val="clear" w:color="000000" w:fill="FFFFFF"/>
          </w:tcPr>
          <w:p w14:paraId="47595B04" w14:textId="77777777" w:rsidR="007F69E7" w:rsidRPr="00CD7994" w:rsidRDefault="007F69E7" w:rsidP="007F69E7">
            <w:pPr>
              <w:rPr>
                <w:rFonts w:ascii="Times New Roman" w:eastAsia="Times New Roman" w:hAnsi="Times New Roman"/>
                <w:sz w:val="20"/>
                <w:szCs w:val="20"/>
                <w:lang w:eastAsia="en-GB"/>
              </w:rPr>
            </w:pPr>
            <w:r w:rsidRPr="00CD7994">
              <w:rPr>
                <w:rFonts w:ascii="Times New Roman" w:eastAsia="Times New Roman" w:hAnsi="Times New Roman"/>
                <w:sz w:val="20"/>
                <w:szCs w:val="20"/>
                <w:lang w:eastAsia="en-GB"/>
              </w:rPr>
              <w:t xml:space="preserve">4.2.1.6..Rješenje o imenovanju Nacionalnih kontakt tačaka za realizaciju uspješnog učešća BiH u HORIZONT EVROPA  </w:t>
            </w:r>
          </w:p>
        </w:tc>
        <w:tc>
          <w:tcPr>
            <w:tcW w:w="1331" w:type="dxa"/>
            <w:tcBorders>
              <w:top w:val="single" w:sz="4" w:space="0" w:color="auto"/>
              <w:left w:val="single" w:sz="4" w:space="0" w:color="auto"/>
              <w:bottom w:val="single" w:sz="4" w:space="0" w:color="auto"/>
              <w:right w:val="single" w:sz="4" w:space="0" w:color="auto"/>
            </w:tcBorders>
            <w:shd w:val="clear" w:color="000000" w:fill="FFFFFF"/>
          </w:tcPr>
          <w:p w14:paraId="4A0587C3"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Sektor za nauku i kulturu</w:t>
            </w:r>
          </w:p>
        </w:tc>
        <w:tc>
          <w:tcPr>
            <w:tcW w:w="1674" w:type="dxa"/>
            <w:tcBorders>
              <w:top w:val="single" w:sz="4" w:space="0" w:color="auto"/>
              <w:left w:val="single" w:sz="4" w:space="0" w:color="auto"/>
              <w:bottom w:val="single" w:sz="4" w:space="0" w:color="auto"/>
              <w:right w:val="single" w:sz="4" w:space="0" w:color="auto"/>
            </w:tcBorders>
            <w:shd w:val="clear" w:color="000000" w:fill="FFFFFF"/>
          </w:tcPr>
          <w:p w14:paraId="51361F7A"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Doneseno rješenje</w:t>
            </w:r>
          </w:p>
        </w:tc>
        <w:tc>
          <w:tcPr>
            <w:tcW w:w="566" w:type="dxa"/>
            <w:tcBorders>
              <w:top w:val="single" w:sz="4" w:space="0" w:color="auto"/>
              <w:left w:val="single" w:sz="4" w:space="0" w:color="auto"/>
              <w:bottom w:val="single" w:sz="4" w:space="0" w:color="auto"/>
              <w:right w:val="single" w:sz="4" w:space="0" w:color="auto"/>
            </w:tcBorders>
            <w:shd w:val="clear" w:color="000000" w:fill="FFFFFF"/>
          </w:tcPr>
          <w:p w14:paraId="24626AC8"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broj</w:t>
            </w:r>
          </w:p>
        </w:tc>
        <w:tc>
          <w:tcPr>
            <w:tcW w:w="708" w:type="dxa"/>
            <w:tcBorders>
              <w:top w:val="single" w:sz="4" w:space="0" w:color="auto"/>
              <w:left w:val="single" w:sz="4" w:space="0" w:color="auto"/>
              <w:bottom w:val="single" w:sz="4" w:space="0" w:color="auto"/>
              <w:right w:val="single" w:sz="4" w:space="0" w:color="auto"/>
            </w:tcBorders>
            <w:shd w:val="clear" w:color="000000" w:fill="FFFFFF"/>
          </w:tcPr>
          <w:p w14:paraId="6EA73DDD"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0</w:t>
            </w:r>
          </w:p>
        </w:tc>
        <w:tc>
          <w:tcPr>
            <w:tcW w:w="571" w:type="dxa"/>
            <w:tcBorders>
              <w:top w:val="single" w:sz="4" w:space="0" w:color="auto"/>
              <w:left w:val="single" w:sz="4" w:space="0" w:color="auto"/>
              <w:bottom w:val="single" w:sz="4" w:space="0" w:color="auto"/>
              <w:right w:val="single" w:sz="4" w:space="0" w:color="auto"/>
            </w:tcBorders>
            <w:shd w:val="clear" w:color="000000" w:fill="FFFFFF"/>
          </w:tcPr>
          <w:p w14:paraId="20FD44DE"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1</w:t>
            </w:r>
          </w:p>
        </w:tc>
        <w:tc>
          <w:tcPr>
            <w:tcW w:w="1416" w:type="dxa"/>
            <w:tcBorders>
              <w:top w:val="single" w:sz="4" w:space="0" w:color="auto"/>
              <w:left w:val="single" w:sz="4" w:space="0" w:color="auto"/>
              <w:bottom w:val="single" w:sz="4" w:space="0" w:color="auto"/>
              <w:right w:val="single" w:sz="4" w:space="0" w:color="auto"/>
            </w:tcBorders>
            <w:shd w:val="clear" w:color="000000" w:fill="FFFFFF"/>
            <w:noWrap/>
          </w:tcPr>
          <w:p w14:paraId="2F47BC9C" w14:textId="77777777" w:rsidR="007F69E7" w:rsidRPr="00575EEB" w:rsidRDefault="007F69E7" w:rsidP="007F69E7">
            <w:pPr>
              <w:spacing w:after="0" w:line="240" w:lineRule="auto"/>
              <w:jc w:val="center"/>
              <w:rPr>
                <w:rFonts w:ascii="Times New Roman" w:eastAsia="Times New Roman" w:hAnsi="Times New Roman"/>
                <w:bCs/>
                <w:sz w:val="20"/>
                <w:szCs w:val="20"/>
                <w:lang w:val="en-GB" w:eastAsia="en-GB"/>
              </w:rPr>
            </w:pPr>
            <w:r w:rsidRPr="00575EEB">
              <w:rPr>
                <w:rFonts w:ascii="Times New Roman" w:eastAsia="Times New Roman" w:hAnsi="Times New Roman"/>
                <w:bCs/>
                <w:sz w:val="20"/>
                <w:szCs w:val="20"/>
                <w:lang w:val="en-GB" w:eastAsia="en-GB"/>
              </w:rPr>
              <w:t xml:space="preserve">5.000 </w:t>
            </w:r>
          </w:p>
        </w:tc>
        <w:tc>
          <w:tcPr>
            <w:tcW w:w="1132" w:type="dxa"/>
            <w:tcBorders>
              <w:top w:val="single" w:sz="4" w:space="0" w:color="auto"/>
              <w:left w:val="single" w:sz="4" w:space="0" w:color="auto"/>
              <w:bottom w:val="single" w:sz="4" w:space="0" w:color="auto"/>
              <w:right w:val="single" w:sz="4" w:space="0" w:color="auto"/>
            </w:tcBorders>
            <w:shd w:val="clear" w:color="000000" w:fill="FFFFFF"/>
            <w:noWrap/>
          </w:tcPr>
          <w:p w14:paraId="6E1B7CD8" w14:textId="77777777" w:rsidR="007F69E7" w:rsidRPr="00575EEB" w:rsidRDefault="007F69E7" w:rsidP="007F69E7">
            <w:pPr>
              <w:spacing w:after="0" w:line="240" w:lineRule="auto"/>
              <w:jc w:val="center"/>
              <w:rPr>
                <w:rFonts w:ascii="Times New Roman" w:hAnsi="Times New Roman"/>
                <w:bCs/>
                <w:sz w:val="20"/>
                <w:szCs w:val="20"/>
              </w:rPr>
            </w:pPr>
            <w:r w:rsidRPr="00575EEB">
              <w:rPr>
                <w:rFonts w:ascii="Times New Roman" w:hAnsi="Times New Roman"/>
                <w:bCs/>
                <w:sz w:val="20"/>
                <w:szCs w:val="20"/>
              </w:rPr>
              <w:t>5.000</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tcPr>
          <w:p w14:paraId="2F9151F2"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424" w:type="dxa"/>
            <w:tcBorders>
              <w:top w:val="single" w:sz="4" w:space="0" w:color="auto"/>
              <w:left w:val="single" w:sz="4" w:space="0" w:color="auto"/>
              <w:bottom w:val="single" w:sz="4" w:space="0" w:color="auto"/>
              <w:right w:val="single" w:sz="4" w:space="0" w:color="auto"/>
            </w:tcBorders>
            <w:shd w:val="clear" w:color="000000" w:fill="FFFFFF"/>
            <w:noWrap/>
          </w:tcPr>
          <w:p w14:paraId="750184E8"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tcPr>
          <w:p w14:paraId="5654A9DF"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845" w:type="dxa"/>
            <w:tcBorders>
              <w:top w:val="single" w:sz="4" w:space="0" w:color="auto"/>
              <w:left w:val="single" w:sz="4" w:space="0" w:color="auto"/>
              <w:bottom w:val="single" w:sz="4" w:space="0" w:color="auto"/>
              <w:right w:val="single" w:sz="4" w:space="0" w:color="auto"/>
            </w:tcBorders>
            <w:shd w:val="clear" w:color="000000" w:fill="FFFFFF"/>
            <w:noWrap/>
          </w:tcPr>
          <w:p w14:paraId="0905B7F1" w14:textId="77777777" w:rsidR="007F69E7" w:rsidRPr="00575EEB" w:rsidRDefault="007F69E7" w:rsidP="007F69E7">
            <w:pPr>
              <w:spacing w:after="0" w:line="240" w:lineRule="auto"/>
              <w:jc w:val="center"/>
              <w:rPr>
                <w:rFonts w:ascii="Times New Roman" w:hAnsi="Times New Roman"/>
                <w:bCs/>
                <w:sz w:val="20"/>
                <w:szCs w:val="20"/>
              </w:rPr>
            </w:pPr>
            <w:r w:rsidRPr="00575EEB">
              <w:rPr>
                <w:rFonts w:ascii="Times New Roman" w:hAnsi="Times New Roman"/>
                <w:bCs/>
                <w:sz w:val="20"/>
                <w:szCs w:val="20"/>
              </w:rPr>
              <w:t>5.000</w:t>
            </w:r>
          </w:p>
        </w:tc>
        <w:tc>
          <w:tcPr>
            <w:tcW w:w="1148" w:type="dxa"/>
            <w:tcBorders>
              <w:top w:val="single" w:sz="4" w:space="0" w:color="auto"/>
              <w:left w:val="single" w:sz="4" w:space="0" w:color="auto"/>
              <w:bottom w:val="single" w:sz="4" w:space="0" w:color="auto"/>
              <w:right w:val="single" w:sz="4" w:space="0" w:color="auto"/>
            </w:tcBorders>
            <w:shd w:val="clear" w:color="000000" w:fill="FFFFFF"/>
          </w:tcPr>
          <w:p w14:paraId="3B6E498E"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0860100</w:t>
            </w:r>
          </w:p>
        </w:tc>
        <w:tc>
          <w:tcPr>
            <w:tcW w:w="1108" w:type="dxa"/>
            <w:tcBorders>
              <w:top w:val="single" w:sz="4" w:space="0" w:color="auto"/>
              <w:left w:val="single" w:sz="4" w:space="0" w:color="auto"/>
              <w:bottom w:val="single" w:sz="4" w:space="0" w:color="auto"/>
              <w:right w:val="single" w:sz="4" w:space="0" w:color="auto"/>
            </w:tcBorders>
            <w:shd w:val="clear" w:color="000000" w:fill="FFFFFF"/>
          </w:tcPr>
          <w:p w14:paraId="11089E7C"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II</w:t>
            </w:r>
          </w:p>
        </w:tc>
      </w:tr>
      <w:tr w:rsidR="00575EEB" w:rsidRPr="00575EEB" w14:paraId="6F29ED4A" w14:textId="77777777" w:rsidTr="00575EEB">
        <w:trPr>
          <w:trHeight w:val="342"/>
        </w:trPr>
        <w:tc>
          <w:tcPr>
            <w:tcW w:w="2826" w:type="dxa"/>
            <w:tcBorders>
              <w:top w:val="single" w:sz="4" w:space="0" w:color="auto"/>
              <w:left w:val="single" w:sz="4" w:space="0" w:color="auto"/>
              <w:bottom w:val="single" w:sz="4" w:space="0" w:color="auto"/>
              <w:right w:val="single" w:sz="4" w:space="0" w:color="auto"/>
            </w:tcBorders>
            <w:shd w:val="clear" w:color="000000" w:fill="FFFFFF"/>
          </w:tcPr>
          <w:p w14:paraId="3BA8D90C" w14:textId="77777777" w:rsidR="007F69E7" w:rsidRPr="00575EEB" w:rsidRDefault="007F69E7" w:rsidP="007F69E7">
            <w:pPr>
              <w:spacing w:after="0" w:line="240" w:lineRule="auto"/>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4.2.1.7. Informacija o učešću BiH u programu HORIZONT EVROPA  i stepenu uspješnosti</w:t>
            </w:r>
          </w:p>
          <w:p w14:paraId="579B6E3C" w14:textId="77777777" w:rsidR="007F69E7" w:rsidRPr="00575EEB" w:rsidRDefault="007F69E7" w:rsidP="007F69E7">
            <w:pPr>
              <w:spacing w:after="0" w:line="240" w:lineRule="auto"/>
              <w:rPr>
                <w:rFonts w:ascii="Times New Roman" w:eastAsia="Times New Roman" w:hAnsi="Times New Roman"/>
                <w:sz w:val="20"/>
                <w:szCs w:val="20"/>
                <w:lang w:val="en-GB" w:eastAsia="en-GB"/>
              </w:rPr>
            </w:pPr>
          </w:p>
        </w:tc>
        <w:tc>
          <w:tcPr>
            <w:tcW w:w="1331" w:type="dxa"/>
            <w:tcBorders>
              <w:top w:val="single" w:sz="4" w:space="0" w:color="auto"/>
              <w:left w:val="single" w:sz="4" w:space="0" w:color="auto"/>
              <w:bottom w:val="single" w:sz="4" w:space="0" w:color="auto"/>
              <w:right w:val="single" w:sz="4" w:space="0" w:color="auto"/>
            </w:tcBorders>
            <w:shd w:val="clear" w:color="000000" w:fill="FFFFFF"/>
          </w:tcPr>
          <w:p w14:paraId="00E0DB94" w14:textId="77777777" w:rsidR="007F69E7" w:rsidRPr="00575EEB" w:rsidRDefault="00517E20" w:rsidP="007F69E7">
            <w:pPr>
              <w:spacing w:after="0" w:line="240" w:lineRule="auto"/>
              <w:jc w:val="center"/>
              <w:rPr>
                <w:rFonts w:ascii="Times New Roman" w:eastAsia="Times New Roman" w:hAnsi="Times New Roman"/>
                <w:sz w:val="20"/>
                <w:szCs w:val="20"/>
                <w:lang w:val="en-GB" w:eastAsia="en-GB"/>
              </w:rPr>
            </w:pPr>
            <w:r>
              <w:rPr>
                <w:rFonts w:ascii="Times New Roman" w:eastAsia="Times New Roman" w:hAnsi="Times New Roman"/>
                <w:sz w:val="20"/>
                <w:szCs w:val="20"/>
                <w:lang w:val="en-GB" w:eastAsia="en-GB"/>
              </w:rPr>
              <w:t>Sektor</w:t>
            </w:r>
            <w:r w:rsidR="007F69E7" w:rsidRPr="00575EEB">
              <w:rPr>
                <w:rFonts w:ascii="Times New Roman" w:eastAsia="Times New Roman" w:hAnsi="Times New Roman"/>
                <w:sz w:val="20"/>
                <w:szCs w:val="20"/>
                <w:lang w:val="en-GB" w:eastAsia="en-GB"/>
              </w:rPr>
              <w:t xml:space="preserve"> za nauku i kulturu</w:t>
            </w:r>
          </w:p>
          <w:p w14:paraId="4D545FD5"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p>
        </w:tc>
        <w:tc>
          <w:tcPr>
            <w:tcW w:w="1674" w:type="dxa"/>
            <w:tcBorders>
              <w:top w:val="single" w:sz="4" w:space="0" w:color="auto"/>
              <w:left w:val="single" w:sz="4" w:space="0" w:color="auto"/>
              <w:bottom w:val="single" w:sz="4" w:space="0" w:color="auto"/>
              <w:right w:val="single" w:sz="4" w:space="0" w:color="auto"/>
            </w:tcBorders>
            <w:shd w:val="clear" w:color="000000" w:fill="FFFFFF"/>
          </w:tcPr>
          <w:p w14:paraId="38ED4885"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Informacija dostavljena Savjetu ministara BiH</w:t>
            </w:r>
          </w:p>
          <w:p w14:paraId="0203E8F7"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p>
        </w:tc>
        <w:tc>
          <w:tcPr>
            <w:tcW w:w="566" w:type="dxa"/>
            <w:tcBorders>
              <w:top w:val="single" w:sz="4" w:space="0" w:color="auto"/>
              <w:left w:val="single" w:sz="4" w:space="0" w:color="auto"/>
              <w:bottom w:val="single" w:sz="4" w:space="0" w:color="auto"/>
              <w:right w:val="single" w:sz="4" w:space="0" w:color="auto"/>
            </w:tcBorders>
            <w:shd w:val="clear" w:color="000000" w:fill="FFFFFF"/>
          </w:tcPr>
          <w:p w14:paraId="6B0D0C9E"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broj</w:t>
            </w:r>
          </w:p>
          <w:p w14:paraId="6EA9EEC7"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p>
        </w:tc>
        <w:tc>
          <w:tcPr>
            <w:tcW w:w="708" w:type="dxa"/>
            <w:tcBorders>
              <w:top w:val="single" w:sz="4" w:space="0" w:color="auto"/>
              <w:left w:val="single" w:sz="4" w:space="0" w:color="auto"/>
              <w:bottom w:val="single" w:sz="4" w:space="0" w:color="auto"/>
              <w:right w:val="single" w:sz="4" w:space="0" w:color="auto"/>
            </w:tcBorders>
            <w:shd w:val="clear" w:color="000000" w:fill="FFFFFF"/>
          </w:tcPr>
          <w:p w14:paraId="083A2FEC"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0</w:t>
            </w:r>
          </w:p>
        </w:tc>
        <w:tc>
          <w:tcPr>
            <w:tcW w:w="571" w:type="dxa"/>
            <w:tcBorders>
              <w:top w:val="single" w:sz="4" w:space="0" w:color="auto"/>
              <w:left w:val="single" w:sz="4" w:space="0" w:color="auto"/>
              <w:bottom w:val="single" w:sz="4" w:space="0" w:color="auto"/>
              <w:right w:val="single" w:sz="4" w:space="0" w:color="auto"/>
            </w:tcBorders>
            <w:shd w:val="clear" w:color="000000" w:fill="FFFFFF"/>
          </w:tcPr>
          <w:p w14:paraId="3B4D2C4E"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1</w:t>
            </w:r>
          </w:p>
        </w:tc>
        <w:tc>
          <w:tcPr>
            <w:tcW w:w="1416" w:type="dxa"/>
            <w:tcBorders>
              <w:top w:val="single" w:sz="4" w:space="0" w:color="auto"/>
              <w:left w:val="single" w:sz="4" w:space="0" w:color="auto"/>
              <w:bottom w:val="single" w:sz="4" w:space="0" w:color="auto"/>
              <w:right w:val="single" w:sz="4" w:space="0" w:color="auto"/>
            </w:tcBorders>
            <w:shd w:val="clear" w:color="000000" w:fill="FFFFFF"/>
            <w:noWrap/>
          </w:tcPr>
          <w:p w14:paraId="1AA96F53" w14:textId="77777777" w:rsidR="007F69E7" w:rsidRPr="00575EEB" w:rsidRDefault="007F69E7" w:rsidP="007F69E7">
            <w:pPr>
              <w:spacing w:after="0" w:line="240" w:lineRule="auto"/>
              <w:jc w:val="center"/>
              <w:rPr>
                <w:rFonts w:ascii="Times New Roman" w:eastAsia="Times New Roman" w:hAnsi="Times New Roman"/>
                <w:bCs/>
                <w:sz w:val="20"/>
                <w:szCs w:val="20"/>
                <w:lang w:val="en-GB" w:eastAsia="en-GB"/>
              </w:rPr>
            </w:pPr>
            <w:r w:rsidRPr="00575EEB">
              <w:rPr>
                <w:rFonts w:ascii="Times New Roman" w:eastAsia="Times New Roman" w:hAnsi="Times New Roman"/>
                <w:bCs/>
                <w:sz w:val="20"/>
                <w:szCs w:val="20"/>
                <w:lang w:val="en-GB" w:eastAsia="en-GB"/>
              </w:rPr>
              <w:t>5.000</w:t>
            </w:r>
          </w:p>
          <w:p w14:paraId="71208576" w14:textId="77777777" w:rsidR="007F69E7" w:rsidRPr="00575EEB" w:rsidRDefault="007F69E7" w:rsidP="007F69E7">
            <w:pPr>
              <w:spacing w:after="0" w:line="240" w:lineRule="auto"/>
              <w:jc w:val="center"/>
              <w:rPr>
                <w:rFonts w:ascii="Times New Roman" w:eastAsia="Times New Roman" w:hAnsi="Times New Roman"/>
                <w:bCs/>
                <w:sz w:val="20"/>
                <w:szCs w:val="20"/>
                <w:lang w:val="en-GB" w:eastAsia="en-GB"/>
              </w:rPr>
            </w:pPr>
          </w:p>
        </w:tc>
        <w:tc>
          <w:tcPr>
            <w:tcW w:w="1132" w:type="dxa"/>
            <w:tcBorders>
              <w:top w:val="single" w:sz="4" w:space="0" w:color="auto"/>
              <w:left w:val="single" w:sz="4" w:space="0" w:color="auto"/>
              <w:bottom w:val="single" w:sz="4" w:space="0" w:color="auto"/>
              <w:right w:val="single" w:sz="4" w:space="0" w:color="auto"/>
            </w:tcBorders>
            <w:shd w:val="clear" w:color="000000" w:fill="FFFFFF"/>
            <w:noWrap/>
          </w:tcPr>
          <w:p w14:paraId="07ACF68F" w14:textId="77777777" w:rsidR="007F69E7" w:rsidRPr="00575EEB" w:rsidRDefault="007F69E7" w:rsidP="007F69E7">
            <w:pPr>
              <w:spacing w:after="0" w:line="240" w:lineRule="auto"/>
              <w:jc w:val="center"/>
              <w:rPr>
                <w:rFonts w:ascii="Times New Roman" w:eastAsia="Times New Roman" w:hAnsi="Times New Roman"/>
                <w:bCs/>
                <w:sz w:val="20"/>
                <w:szCs w:val="20"/>
                <w:lang w:val="en-GB" w:eastAsia="en-GB"/>
              </w:rPr>
            </w:pPr>
            <w:r w:rsidRPr="00575EEB">
              <w:rPr>
                <w:rFonts w:ascii="Times New Roman" w:eastAsia="Times New Roman" w:hAnsi="Times New Roman"/>
                <w:bCs/>
                <w:sz w:val="20"/>
                <w:szCs w:val="20"/>
                <w:lang w:val="en-GB" w:eastAsia="en-GB"/>
              </w:rPr>
              <w:t>5.000</w:t>
            </w:r>
          </w:p>
          <w:p w14:paraId="117B74A3" w14:textId="77777777" w:rsidR="007F69E7" w:rsidRPr="00575EEB" w:rsidRDefault="007F69E7" w:rsidP="007F69E7">
            <w:pPr>
              <w:spacing w:after="0" w:line="240" w:lineRule="auto"/>
              <w:jc w:val="center"/>
              <w:rPr>
                <w:rFonts w:ascii="Times New Roman" w:eastAsia="Times New Roman" w:hAnsi="Times New Roman"/>
                <w:bCs/>
                <w:sz w:val="20"/>
                <w:szCs w:val="20"/>
                <w:lang w:val="en-GB" w:eastAsia="en-GB"/>
              </w:rPr>
            </w:pPr>
          </w:p>
        </w:tc>
        <w:tc>
          <w:tcPr>
            <w:tcW w:w="708" w:type="dxa"/>
            <w:tcBorders>
              <w:top w:val="single" w:sz="4" w:space="0" w:color="auto"/>
              <w:left w:val="single" w:sz="4" w:space="0" w:color="auto"/>
              <w:bottom w:val="single" w:sz="4" w:space="0" w:color="auto"/>
              <w:right w:val="single" w:sz="4" w:space="0" w:color="auto"/>
            </w:tcBorders>
            <w:shd w:val="clear" w:color="000000" w:fill="FFFFFF"/>
            <w:noWrap/>
          </w:tcPr>
          <w:p w14:paraId="48365CE4"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424" w:type="dxa"/>
            <w:tcBorders>
              <w:top w:val="single" w:sz="4" w:space="0" w:color="auto"/>
              <w:left w:val="single" w:sz="4" w:space="0" w:color="auto"/>
              <w:bottom w:val="single" w:sz="4" w:space="0" w:color="auto"/>
              <w:right w:val="single" w:sz="4" w:space="0" w:color="auto"/>
            </w:tcBorders>
            <w:shd w:val="clear" w:color="000000" w:fill="FFFFFF"/>
            <w:noWrap/>
          </w:tcPr>
          <w:p w14:paraId="68968233"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tcPr>
          <w:p w14:paraId="710DC387"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845" w:type="dxa"/>
            <w:tcBorders>
              <w:top w:val="single" w:sz="4" w:space="0" w:color="auto"/>
              <w:left w:val="single" w:sz="4" w:space="0" w:color="auto"/>
              <w:bottom w:val="single" w:sz="4" w:space="0" w:color="auto"/>
              <w:right w:val="single" w:sz="4" w:space="0" w:color="auto"/>
            </w:tcBorders>
            <w:shd w:val="clear" w:color="000000" w:fill="FFFFFF"/>
            <w:noWrap/>
          </w:tcPr>
          <w:p w14:paraId="38130C8D" w14:textId="77777777" w:rsidR="007F69E7" w:rsidRPr="00575EEB" w:rsidRDefault="007F69E7" w:rsidP="007F69E7">
            <w:pPr>
              <w:spacing w:after="0" w:line="240" w:lineRule="auto"/>
              <w:jc w:val="center"/>
              <w:rPr>
                <w:rFonts w:ascii="Times New Roman" w:eastAsia="Times New Roman" w:hAnsi="Times New Roman"/>
                <w:bCs/>
                <w:sz w:val="20"/>
                <w:szCs w:val="20"/>
                <w:lang w:val="en-GB" w:eastAsia="en-GB"/>
              </w:rPr>
            </w:pPr>
            <w:r w:rsidRPr="00575EEB">
              <w:rPr>
                <w:rFonts w:ascii="Times New Roman" w:eastAsia="Times New Roman" w:hAnsi="Times New Roman"/>
                <w:bCs/>
                <w:sz w:val="20"/>
                <w:szCs w:val="20"/>
                <w:lang w:val="en-GB" w:eastAsia="en-GB"/>
              </w:rPr>
              <w:t>5.000</w:t>
            </w:r>
          </w:p>
          <w:p w14:paraId="4DD55676" w14:textId="77777777" w:rsidR="007F69E7" w:rsidRPr="00575EEB" w:rsidRDefault="007F69E7" w:rsidP="007F69E7">
            <w:pPr>
              <w:spacing w:after="0" w:line="240" w:lineRule="auto"/>
              <w:jc w:val="center"/>
              <w:rPr>
                <w:rFonts w:ascii="Times New Roman" w:eastAsia="Times New Roman" w:hAnsi="Times New Roman"/>
                <w:bCs/>
                <w:sz w:val="20"/>
                <w:szCs w:val="20"/>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000000" w:fill="FFFFFF"/>
          </w:tcPr>
          <w:p w14:paraId="0C62D386"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0860100</w:t>
            </w:r>
          </w:p>
        </w:tc>
        <w:tc>
          <w:tcPr>
            <w:tcW w:w="1108" w:type="dxa"/>
            <w:tcBorders>
              <w:top w:val="single" w:sz="4" w:space="0" w:color="auto"/>
              <w:left w:val="single" w:sz="4" w:space="0" w:color="auto"/>
              <w:bottom w:val="single" w:sz="4" w:space="0" w:color="auto"/>
              <w:right w:val="single" w:sz="4" w:space="0" w:color="auto"/>
            </w:tcBorders>
            <w:shd w:val="clear" w:color="000000" w:fill="FFFFFF"/>
          </w:tcPr>
          <w:p w14:paraId="46596950"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IV</w:t>
            </w:r>
          </w:p>
        </w:tc>
      </w:tr>
      <w:tr w:rsidR="00575EEB" w:rsidRPr="00575EEB" w14:paraId="0D281D34" w14:textId="77777777" w:rsidTr="00575EEB">
        <w:trPr>
          <w:trHeight w:val="342"/>
        </w:trPr>
        <w:tc>
          <w:tcPr>
            <w:tcW w:w="2826" w:type="dxa"/>
            <w:tcBorders>
              <w:top w:val="single" w:sz="4" w:space="0" w:color="auto"/>
              <w:left w:val="single" w:sz="4" w:space="0" w:color="auto"/>
              <w:bottom w:val="single" w:sz="4" w:space="0" w:color="auto"/>
              <w:right w:val="single" w:sz="4" w:space="0" w:color="auto"/>
            </w:tcBorders>
            <w:shd w:val="clear" w:color="000000" w:fill="FFFFFF"/>
          </w:tcPr>
          <w:p w14:paraId="368117CF" w14:textId="77777777" w:rsidR="007F69E7" w:rsidRPr="00575EEB" w:rsidRDefault="007F69E7" w:rsidP="007F69E7">
            <w:pPr>
              <w:rPr>
                <w:rFonts w:ascii="Times New Roman" w:hAnsi="Times New Roman"/>
                <w:sz w:val="20"/>
                <w:szCs w:val="20"/>
              </w:rPr>
            </w:pPr>
            <w:r w:rsidRPr="00575EEB">
              <w:rPr>
                <w:rFonts w:ascii="Times New Roman" w:hAnsi="Times New Roman"/>
                <w:sz w:val="20"/>
                <w:szCs w:val="20"/>
              </w:rPr>
              <w:t>4.2.1.8. Realizacija granta “Programi za pripremu projekata i potencijalnih kandidata za sredstva iz fonda  HORIZONT EVROPA”</w:t>
            </w:r>
          </w:p>
        </w:tc>
        <w:tc>
          <w:tcPr>
            <w:tcW w:w="1331" w:type="dxa"/>
            <w:tcBorders>
              <w:top w:val="single" w:sz="4" w:space="0" w:color="auto"/>
              <w:left w:val="single" w:sz="4" w:space="0" w:color="auto"/>
              <w:bottom w:val="single" w:sz="4" w:space="0" w:color="auto"/>
              <w:right w:val="single" w:sz="4" w:space="0" w:color="auto"/>
            </w:tcBorders>
            <w:shd w:val="clear" w:color="000000" w:fill="FFFFFF"/>
          </w:tcPr>
          <w:p w14:paraId="117B37A5" w14:textId="77777777" w:rsidR="007F69E7" w:rsidRPr="00575EEB" w:rsidRDefault="00517E20" w:rsidP="007F69E7">
            <w:pPr>
              <w:jc w:val="center"/>
              <w:rPr>
                <w:rFonts w:ascii="Times New Roman" w:hAnsi="Times New Roman"/>
                <w:sz w:val="20"/>
                <w:szCs w:val="20"/>
              </w:rPr>
            </w:pPr>
            <w:r>
              <w:rPr>
                <w:rFonts w:ascii="Times New Roman" w:hAnsi="Times New Roman"/>
                <w:sz w:val="20"/>
                <w:szCs w:val="20"/>
              </w:rPr>
              <w:t>Sektor</w:t>
            </w:r>
            <w:r w:rsidR="007F69E7" w:rsidRPr="00575EEB">
              <w:rPr>
                <w:rFonts w:ascii="Times New Roman" w:hAnsi="Times New Roman"/>
                <w:sz w:val="20"/>
                <w:szCs w:val="20"/>
              </w:rPr>
              <w:t xml:space="preserve"> za nauku i kulturu</w:t>
            </w:r>
          </w:p>
          <w:p w14:paraId="3F126772" w14:textId="77777777" w:rsidR="007F69E7" w:rsidRPr="00575EEB" w:rsidRDefault="007F69E7" w:rsidP="007F69E7">
            <w:pPr>
              <w:pStyle w:val="ListParagraph"/>
              <w:ind w:left="0"/>
              <w:jc w:val="center"/>
              <w:rPr>
                <w:rFonts w:ascii="Times New Roman" w:hAnsi="Times New Roman"/>
                <w:sz w:val="20"/>
                <w:szCs w:val="20"/>
              </w:rPr>
            </w:pPr>
          </w:p>
        </w:tc>
        <w:tc>
          <w:tcPr>
            <w:tcW w:w="1674" w:type="dxa"/>
            <w:tcBorders>
              <w:top w:val="single" w:sz="4" w:space="0" w:color="auto"/>
              <w:left w:val="single" w:sz="4" w:space="0" w:color="auto"/>
              <w:bottom w:val="single" w:sz="4" w:space="0" w:color="auto"/>
              <w:right w:val="single" w:sz="4" w:space="0" w:color="auto"/>
            </w:tcBorders>
            <w:shd w:val="clear" w:color="000000" w:fill="FFFFFF"/>
          </w:tcPr>
          <w:p w14:paraId="40174439" w14:textId="77777777" w:rsidR="007F69E7" w:rsidRPr="00575EEB" w:rsidRDefault="007F69E7" w:rsidP="007F69E7">
            <w:pPr>
              <w:jc w:val="center"/>
              <w:rPr>
                <w:rFonts w:ascii="Times New Roman" w:hAnsi="Times New Roman"/>
                <w:sz w:val="20"/>
                <w:szCs w:val="20"/>
              </w:rPr>
            </w:pPr>
            <w:r w:rsidRPr="00575EEB">
              <w:rPr>
                <w:rFonts w:ascii="Times New Roman" w:hAnsi="Times New Roman"/>
                <w:sz w:val="20"/>
                <w:szCs w:val="20"/>
              </w:rPr>
              <w:t>Potpisani ugovori</w:t>
            </w:r>
          </w:p>
          <w:p w14:paraId="57A1274E" w14:textId="77777777" w:rsidR="007F69E7" w:rsidRPr="00575EEB" w:rsidRDefault="007F69E7" w:rsidP="007F69E7">
            <w:pPr>
              <w:pStyle w:val="ListParagraph"/>
              <w:ind w:left="0"/>
              <w:jc w:val="center"/>
              <w:rPr>
                <w:rFonts w:ascii="Times New Roman" w:hAnsi="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000000" w:fill="FFFFFF"/>
          </w:tcPr>
          <w:p w14:paraId="5C6DCB0D" w14:textId="77777777" w:rsidR="007F69E7" w:rsidRPr="00575EEB" w:rsidRDefault="007F69E7" w:rsidP="007F69E7">
            <w:pPr>
              <w:pStyle w:val="ListParagraph"/>
              <w:ind w:left="0"/>
              <w:rPr>
                <w:rFonts w:ascii="Times New Roman" w:hAnsi="Times New Roman"/>
                <w:sz w:val="20"/>
                <w:szCs w:val="20"/>
              </w:rPr>
            </w:pPr>
            <w:r w:rsidRPr="00575EEB">
              <w:rPr>
                <w:rFonts w:ascii="Times New Roman" w:hAnsi="Times New Roman"/>
                <w:sz w:val="20"/>
                <w:szCs w:val="20"/>
              </w:rPr>
              <w:t>broj</w:t>
            </w:r>
          </w:p>
        </w:tc>
        <w:tc>
          <w:tcPr>
            <w:tcW w:w="708" w:type="dxa"/>
            <w:tcBorders>
              <w:top w:val="single" w:sz="4" w:space="0" w:color="auto"/>
              <w:left w:val="single" w:sz="4" w:space="0" w:color="auto"/>
              <w:bottom w:val="single" w:sz="4" w:space="0" w:color="auto"/>
              <w:right w:val="single" w:sz="4" w:space="0" w:color="auto"/>
            </w:tcBorders>
            <w:shd w:val="clear" w:color="000000" w:fill="FFFFFF"/>
          </w:tcPr>
          <w:p w14:paraId="7B13AB41" w14:textId="77777777" w:rsidR="007F69E7" w:rsidRPr="00575EEB" w:rsidRDefault="007F69E7" w:rsidP="007F69E7">
            <w:pPr>
              <w:pStyle w:val="ListParagraph"/>
              <w:ind w:left="0"/>
              <w:rPr>
                <w:rFonts w:ascii="Times New Roman" w:hAnsi="Times New Roman"/>
                <w:sz w:val="20"/>
                <w:szCs w:val="20"/>
              </w:rPr>
            </w:pPr>
            <w:r w:rsidRPr="00575EEB">
              <w:rPr>
                <w:rFonts w:ascii="Times New Roman" w:hAnsi="Times New Roman"/>
                <w:sz w:val="20"/>
                <w:szCs w:val="20"/>
              </w:rPr>
              <w:t>0</w:t>
            </w:r>
          </w:p>
        </w:tc>
        <w:tc>
          <w:tcPr>
            <w:tcW w:w="571" w:type="dxa"/>
            <w:tcBorders>
              <w:top w:val="single" w:sz="4" w:space="0" w:color="auto"/>
              <w:left w:val="single" w:sz="4" w:space="0" w:color="auto"/>
              <w:bottom w:val="single" w:sz="4" w:space="0" w:color="auto"/>
              <w:right w:val="single" w:sz="4" w:space="0" w:color="auto"/>
            </w:tcBorders>
            <w:shd w:val="clear" w:color="000000" w:fill="FFFFFF"/>
          </w:tcPr>
          <w:p w14:paraId="3C9DCE48" w14:textId="77777777" w:rsidR="007F69E7" w:rsidRPr="00575EEB" w:rsidRDefault="007F69E7" w:rsidP="007F69E7">
            <w:pPr>
              <w:rPr>
                <w:rFonts w:ascii="Times New Roman" w:hAnsi="Times New Roman"/>
                <w:sz w:val="20"/>
                <w:szCs w:val="20"/>
              </w:rPr>
            </w:pPr>
            <w:r w:rsidRPr="00575EEB">
              <w:rPr>
                <w:rFonts w:ascii="Times New Roman" w:hAnsi="Times New Roman"/>
                <w:sz w:val="20"/>
                <w:szCs w:val="20"/>
              </w:rPr>
              <w:t>20</w:t>
            </w:r>
          </w:p>
          <w:p w14:paraId="0CFF68C4" w14:textId="77777777" w:rsidR="007F69E7" w:rsidRPr="00575EEB" w:rsidRDefault="007F69E7" w:rsidP="007F69E7">
            <w:pPr>
              <w:pStyle w:val="ListParagraph"/>
              <w:ind w:left="0"/>
              <w:rPr>
                <w:rFonts w:ascii="Times New Roman" w:hAnsi="Times New Roman"/>
                <w:sz w:val="20"/>
                <w:szCs w:val="20"/>
              </w:rPr>
            </w:pPr>
          </w:p>
        </w:tc>
        <w:tc>
          <w:tcPr>
            <w:tcW w:w="1416" w:type="dxa"/>
            <w:tcBorders>
              <w:top w:val="single" w:sz="4" w:space="0" w:color="auto"/>
              <w:left w:val="single" w:sz="4" w:space="0" w:color="auto"/>
              <w:bottom w:val="single" w:sz="4" w:space="0" w:color="auto"/>
              <w:right w:val="single" w:sz="4" w:space="0" w:color="auto"/>
            </w:tcBorders>
            <w:shd w:val="clear" w:color="000000" w:fill="FFFFFF"/>
            <w:noWrap/>
          </w:tcPr>
          <w:p w14:paraId="3D62DB0E" w14:textId="77777777" w:rsidR="007F69E7" w:rsidRPr="00575EEB" w:rsidRDefault="007F69E7" w:rsidP="007F69E7">
            <w:pPr>
              <w:rPr>
                <w:rFonts w:ascii="Times New Roman" w:hAnsi="Times New Roman"/>
                <w:bCs/>
                <w:sz w:val="20"/>
                <w:szCs w:val="20"/>
              </w:rPr>
            </w:pPr>
            <w:r w:rsidRPr="00575EEB">
              <w:rPr>
                <w:rFonts w:ascii="Times New Roman" w:hAnsi="Times New Roman"/>
                <w:bCs/>
                <w:sz w:val="20"/>
                <w:szCs w:val="20"/>
              </w:rPr>
              <w:t>600.000</w:t>
            </w:r>
          </w:p>
          <w:p w14:paraId="147A763D" w14:textId="77777777" w:rsidR="007F69E7" w:rsidRPr="00575EEB" w:rsidRDefault="007F69E7" w:rsidP="007F69E7">
            <w:pPr>
              <w:rPr>
                <w:rFonts w:ascii="Times New Roman" w:hAnsi="Times New Roman"/>
                <w:sz w:val="20"/>
                <w:szCs w:val="20"/>
              </w:rPr>
            </w:pPr>
          </w:p>
          <w:p w14:paraId="3916C6F2" w14:textId="77777777" w:rsidR="007F69E7" w:rsidRPr="00575EEB" w:rsidRDefault="007F69E7" w:rsidP="007F69E7">
            <w:pPr>
              <w:pStyle w:val="ListParagraph"/>
              <w:ind w:left="0"/>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shd w:val="clear" w:color="000000" w:fill="FFFFFF"/>
            <w:noWrap/>
          </w:tcPr>
          <w:p w14:paraId="39DB0203" w14:textId="77777777" w:rsidR="007F69E7" w:rsidRPr="00575EEB" w:rsidRDefault="007F69E7" w:rsidP="007F69E7">
            <w:pPr>
              <w:rPr>
                <w:rFonts w:ascii="Times New Roman" w:hAnsi="Times New Roman"/>
                <w:bCs/>
                <w:sz w:val="20"/>
                <w:szCs w:val="20"/>
              </w:rPr>
            </w:pPr>
            <w:r w:rsidRPr="00575EEB">
              <w:rPr>
                <w:rFonts w:ascii="Times New Roman" w:hAnsi="Times New Roman"/>
                <w:bCs/>
                <w:sz w:val="20"/>
                <w:szCs w:val="20"/>
              </w:rPr>
              <w:t>600.000</w:t>
            </w:r>
          </w:p>
          <w:p w14:paraId="21E90D9A" w14:textId="77777777" w:rsidR="007F69E7" w:rsidRPr="00575EEB" w:rsidRDefault="007F69E7" w:rsidP="007F69E7">
            <w:pPr>
              <w:pStyle w:val="ListParagraph"/>
              <w:ind w:left="0"/>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000000" w:fill="FFFFFF"/>
            <w:noWrap/>
          </w:tcPr>
          <w:p w14:paraId="04BB7EA0"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424" w:type="dxa"/>
            <w:tcBorders>
              <w:top w:val="single" w:sz="4" w:space="0" w:color="auto"/>
              <w:left w:val="single" w:sz="4" w:space="0" w:color="auto"/>
              <w:bottom w:val="single" w:sz="4" w:space="0" w:color="auto"/>
              <w:right w:val="single" w:sz="4" w:space="0" w:color="auto"/>
            </w:tcBorders>
            <w:shd w:val="clear" w:color="000000" w:fill="FFFFFF"/>
            <w:noWrap/>
          </w:tcPr>
          <w:p w14:paraId="27F58403"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tcPr>
          <w:p w14:paraId="10D6304C"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845" w:type="dxa"/>
            <w:tcBorders>
              <w:top w:val="single" w:sz="4" w:space="0" w:color="auto"/>
              <w:left w:val="single" w:sz="4" w:space="0" w:color="auto"/>
              <w:bottom w:val="single" w:sz="4" w:space="0" w:color="auto"/>
              <w:right w:val="single" w:sz="4" w:space="0" w:color="auto"/>
            </w:tcBorders>
            <w:shd w:val="clear" w:color="000000" w:fill="FFFFFF"/>
            <w:noWrap/>
          </w:tcPr>
          <w:p w14:paraId="040798D9" w14:textId="77777777" w:rsidR="007F69E7" w:rsidRPr="00575EEB" w:rsidRDefault="007F69E7" w:rsidP="007F69E7">
            <w:pPr>
              <w:rPr>
                <w:rFonts w:ascii="Times New Roman" w:hAnsi="Times New Roman"/>
                <w:bCs/>
                <w:sz w:val="20"/>
                <w:szCs w:val="20"/>
              </w:rPr>
            </w:pPr>
            <w:r w:rsidRPr="00575EEB">
              <w:rPr>
                <w:rFonts w:ascii="Times New Roman" w:hAnsi="Times New Roman"/>
                <w:bCs/>
                <w:sz w:val="20"/>
                <w:szCs w:val="20"/>
              </w:rPr>
              <w:t>600.000</w:t>
            </w:r>
          </w:p>
          <w:p w14:paraId="327F6A04" w14:textId="77777777" w:rsidR="007F69E7" w:rsidRPr="00575EEB" w:rsidRDefault="007F69E7" w:rsidP="007F69E7">
            <w:pPr>
              <w:pStyle w:val="ListParagraph"/>
              <w:ind w:left="0"/>
              <w:rPr>
                <w:rFonts w:ascii="Times New Roman" w:hAnsi="Times New Roman"/>
                <w:sz w:val="20"/>
                <w:szCs w:val="20"/>
              </w:rPr>
            </w:pPr>
          </w:p>
        </w:tc>
        <w:tc>
          <w:tcPr>
            <w:tcW w:w="1148" w:type="dxa"/>
            <w:tcBorders>
              <w:top w:val="single" w:sz="4" w:space="0" w:color="auto"/>
              <w:left w:val="single" w:sz="4" w:space="0" w:color="auto"/>
              <w:bottom w:val="single" w:sz="4" w:space="0" w:color="auto"/>
              <w:right w:val="single" w:sz="4" w:space="0" w:color="auto"/>
            </w:tcBorders>
            <w:shd w:val="clear" w:color="000000" w:fill="FFFFFF"/>
          </w:tcPr>
          <w:p w14:paraId="5D12E33C" w14:textId="77777777" w:rsidR="007F69E7" w:rsidRPr="00575EEB" w:rsidRDefault="007F69E7" w:rsidP="007F69E7">
            <w:pPr>
              <w:pStyle w:val="ListParagraph"/>
              <w:ind w:left="0"/>
              <w:rPr>
                <w:rFonts w:ascii="Times New Roman" w:hAnsi="Times New Roman"/>
                <w:sz w:val="20"/>
                <w:szCs w:val="20"/>
              </w:rPr>
            </w:pPr>
            <w:r w:rsidRPr="00575EEB">
              <w:rPr>
                <w:rFonts w:ascii="Times New Roman" w:hAnsi="Times New Roman"/>
                <w:sz w:val="20"/>
                <w:szCs w:val="20"/>
              </w:rPr>
              <w:t>0860100</w:t>
            </w:r>
          </w:p>
        </w:tc>
        <w:tc>
          <w:tcPr>
            <w:tcW w:w="1108" w:type="dxa"/>
            <w:tcBorders>
              <w:top w:val="single" w:sz="4" w:space="0" w:color="auto"/>
              <w:left w:val="single" w:sz="4" w:space="0" w:color="auto"/>
              <w:bottom w:val="single" w:sz="4" w:space="0" w:color="auto"/>
              <w:right w:val="single" w:sz="4" w:space="0" w:color="auto"/>
            </w:tcBorders>
            <w:shd w:val="clear" w:color="000000" w:fill="FFFFFF"/>
          </w:tcPr>
          <w:p w14:paraId="38A44F16" w14:textId="77777777" w:rsidR="007F69E7" w:rsidRPr="00575EEB" w:rsidRDefault="00517E20" w:rsidP="007F69E7">
            <w:pPr>
              <w:rPr>
                <w:rFonts w:ascii="Times New Roman" w:hAnsi="Times New Roman"/>
                <w:sz w:val="20"/>
                <w:szCs w:val="20"/>
              </w:rPr>
            </w:pPr>
            <w:r>
              <w:rPr>
                <w:rFonts w:ascii="Times New Roman" w:hAnsi="Times New Roman"/>
                <w:sz w:val="20"/>
                <w:szCs w:val="20"/>
              </w:rPr>
              <w:t xml:space="preserve">       </w:t>
            </w:r>
            <w:r w:rsidR="007F69E7" w:rsidRPr="00575EEB">
              <w:rPr>
                <w:rFonts w:ascii="Times New Roman" w:hAnsi="Times New Roman"/>
                <w:sz w:val="20"/>
                <w:szCs w:val="20"/>
              </w:rPr>
              <w:t>IV</w:t>
            </w:r>
          </w:p>
          <w:p w14:paraId="127AD41D" w14:textId="77777777" w:rsidR="007F69E7" w:rsidRPr="00575EEB" w:rsidRDefault="007F69E7" w:rsidP="007F69E7">
            <w:pPr>
              <w:rPr>
                <w:rFonts w:ascii="Times New Roman" w:hAnsi="Times New Roman"/>
                <w:sz w:val="20"/>
                <w:szCs w:val="20"/>
              </w:rPr>
            </w:pPr>
          </w:p>
        </w:tc>
      </w:tr>
      <w:tr w:rsidR="00575EEB" w:rsidRPr="00575EEB" w14:paraId="60E7E2E4" w14:textId="77777777" w:rsidTr="00575EEB">
        <w:trPr>
          <w:trHeight w:val="342"/>
        </w:trPr>
        <w:tc>
          <w:tcPr>
            <w:tcW w:w="2826" w:type="dxa"/>
            <w:tcBorders>
              <w:top w:val="single" w:sz="4" w:space="0" w:color="auto"/>
              <w:left w:val="single" w:sz="4" w:space="0" w:color="auto"/>
              <w:bottom w:val="single" w:sz="4" w:space="0" w:color="auto"/>
              <w:right w:val="single" w:sz="4" w:space="0" w:color="auto"/>
            </w:tcBorders>
            <w:shd w:val="clear" w:color="000000" w:fill="FFFFFF"/>
          </w:tcPr>
          <w:p w14:paraId="56F4FE00" w14:textId="77777777" w:rsidR="007F69E7" w:rsidRPr="00575EEB" w:rsidRDefault="007F69E7" w:rsidP="007F69E7">
            <w:pPr>
              <w:rPr>
                <w:rFonts w:ascii="Times New Roman" w:hAnsi="Times New Roman"/>
                <w:sz w:val="20"/>
                <w:szCs w:val="20"/>
              </w:rPr>
            </w:pPr>
            <w:r w:rsidRPr="00575EEB">
              <w:rPr>
                <w:rFonts w:ascii="Times New Roman" w:hAnsi="Times New Roman"/>
                <w:sz w:val="20"/>
                <w:szCs w:val="20"/>
              </w:rPr>
              <w:t>4.2.1.9. Podrška realizaciji međunrodnih naučnih projekata koji proizilaze na osnovu zaključenih međunardonih bilateralnih sporazuma o saradnji u oblasti nauke</w:t>
            </w:r>
          </w:p>
        </w:tc>
        <w:tc>
          <w:tcPr>
            <w:tcW w:w="1331" w:type="dxa"/>
            <w:tcBorders>
              <w:top w:val="single" w:sz="4" w:space="0" w:color="auto"/>
              <w:left w:val="single" w:sz="4" w:space="0" w:color="auto"/>
              <w:bottom w:val="single" w:sz="4" w:space="0" w:color="auto"/>
              <w:right w:val="single" w:sz="4" w:space="0" w:color="auto"/>
            </w:tcBorders>
            <w:shd w:val="clear" w:color="000000" w:fill="FFFFFF"/>
          </w:tcPr>
          <w:p w14:paraId="0FC122FD" w14:textId="77777777" w:rsidR="007F69E7" w:rsidRPr="00575EEB" w:rsidRDefault="00517E20" w:rsidP="007F69E7">
            <w:pPr>
              <w:jc w:val="center"/>
              <w:rPr>
                <w:rFonts w:ascii="Times New Roman" w:hAnsi="Times New Roman"/>
                <w:sz w:val="20"/>
                <w:szCs w:val="20"/>
              </w:rPr>
            </w:pPr>
            <w:r>
              <w:rPr>
                <w:rFonts w:ascii="Times New Roman" w:hAnsi="Times New Roman"/>
                <w:sz w:val="20"/>
                <w:szCs w:val="20"/>
              </w:rPr>
              <w:t>Sektor</w:t>
            </w:r>
            <w:r w:rsidR="007F69E7" w:rsidRPr="00575EEB">
              <w:rPr>
                <w:rFonts w:ascii="Times New Roman" w:hAnsi="Times New Roman"/>
                <w:sz w:val="20"/>
                <w:szCs w:val="20"/>
              </w:rPr>
              <w:t xml:space="preserve"> za nauku i kulturu</w:t>
            </w:r>
          </w:p>
          <w:p w14:paraId="7F680758" w14:textId="77777777" w:rsidR="007F69E7" w:rsidRPr="00575EEB" w:rsidRDefault="007F69E7" w:rsidP="007F69E7">
            <w:pPr>
              <w:pStyle w:val="ListParagraph"/>
              <w:ind w:left="0"/>
              <w:jc w:val="center"/>
              <w:rPr>
                <w:rFonts w:ascii="Times New Roman" w:hAnsi="Times New Roman"/>
                <w:sz w:val="20"/>
                <w:szCs w:val="20"/>
              </w:rPr>
            </w:pPr>
          </w:p>
        </w:tc>
        <w:tc>
          <w:tcPr>
            <w:tcW w:w="1674" w:type="dxa"/>
            <w:tcBorders>
              <w:top w:val="single" w:sz="4" w:space="0" w:color="auto"/>
              <w:left w:val="single" w:sz="4" w:space="0" w:color="auto"/>
              <w:bottom w:val="single" w:sz="4" w:space="0" w:color="auto"/>
              <w:right w:val="single" w:sz="4" w:space="0" w:color="auto"/>
            </w:tcBorders>
            <w:shd w:val="clear" w:color="000000" w:fill="FFFFFF"/>
          </w:tcPr>
          <w:p w14:paraId="54EEA717" w14:textId="77777777" w:rsidR="007F69E7" w:rsidRPr="00575EEB" w:rsidRDefault="007F69E7" w:rsidP="007F69E7">
            <w:pPr>
              <w:jc w:val="center"/>
              <w:rPr>
                <w:rFonts w:ascii="Times New Roman" w:hAnsi="Times New Roman"/>
                <w:sz w:val="20"/>
                <w:szCs w:val="20"/>
              </w:rPr>
            </w:pPr>
            <w:r w:rsidRPr="00575EEB">
              <w:rPr>
                <w:rFonts w:ascii="Times New Roman" w:hAnsi="Times New Roman"/>
                <w:sz w:val="20"/>
                <w:szCs w:val="20"/>
              </w:rPr>
              <w:t>Broj podržanih projekata</w:t>
            </w:r>
          </w:p>
          <w:p w14:paraId="628CFB64" w14:textId="77777777" w:rsidR="007F69E7" w:rsidRPr="00575EEB" w:rsidRDefault="007F69E7" w:rsidP="007F69E7">
            <w:pPr>
              <w:pStyle w:val="ListParagraph"/>
              <w:ind w:left="0"/>
              <w:jc w:val="center"/>
              <w:rPr>
                <w:rFonts w:ascii="Times New Roman" w:hAnsi="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000000" w:fill="FFFFFF"/>
          </w:tcPr>
          <w:p w14:paraId="55950398" w14:textId="77777777" w:rsidR="007F69E7" w:rsidRPr="00575EEB" w:rsidRDefault="007F69E7" w:rsidP="007F69E7">
            <w:pPr>
              <w:pStyle w:val="ListParagraph"/>
              <w:ind w:left="0"/>
              <w:rPr>
                <w:rFonts w:ascii="Times New Roman" w:hAnsi="Times New Roman"/>
                <w:sz w:val="20"/>
                <w:szCs w:val="20"/>
              </w:rPr>
            </w:pPr>
            <w:r w:rsidRPr="00575EEB">
              <w:rPr>
                <w:rFonts w:ascii="Times New Roman" w:hAnsi="Times New Roman"/>
                <w:sz w:val="20"/>
                <w:szCs w:val="20"/>
              </w:rPr>
              <w:t>broj</w:t>
            </w:r>
          </w:p>
        </w:tc>
        <w:tc>
          <w:tcPr>
            <w:tcW w:w="708" w:type="dxa"/>
            <w:tcBorders>
              <w:top w:val="single" w:sz="4" w:space="0" w:color="auto"/>
              <w:left w:val="single" w:sz="4" w:space="0" w:color="auto"/>
              <w:bottom w:val="single" w:sz="4" w:space="0" w:color="auto"/>
              <w:right w:val="single" w:sz="4" w:space="0" w:color="auto"/>
            </w:tcBorders>
            <w:shd w:val="clear" w:color="000000" w:fill="FFFFFF"/>
          </w:tcPr>
          <w:p w14:paraId="50B7B702" w14:textId="77777777" w:rsidR="007F69E7" w:rsidRPr="00575EEB" w:rsidRDefault="007F69E7" w:rsidP="007F69E7">
            <w:pPr>
              <w:pStyle w:val="ListParagraph"/>
              <w:ind w:left="0"/>
              <w:rPr>
                <w:rFonts w:ascii="Times New Roman" w:hAnsi="Times New Roman"/>
                <w:sz w:val="20"/>
                <w:szCs w:val="20"/>
              </w:rPr>
            </w:pPr>
            <w:r w:rsidRPr="00575EEB">
              <w:rPr>
                <w:rFonts w:ascii="Times New Roman" w:hAnsi="Times New Roman"/>
                <w:sz w:val="20"/>
                <w:szCs w:val="20"/>
              </w:rPr>
              <w:t>0</w:t>
            </w:r>
          </w:p>
        </w:tc>
        <w:tc>
          <w:tcPr>
            <w:tcW w:w="571" w:type="dxa"/>
            <w:tcBorders>
              <w:top w:val="single" w:sz="4" w:space="0" w:color="auto"/>
              <w:left w:val="single" w:sz="4" w:space="0" w:color="auto"/>
              <w:bottom w:val="single" w:sz="4" w:space="0" w:color="auto"/>
              <w:right w:val="single" w:sz="4" w:space="0" w:color="auto"/>
            </w:tcBorders>
            <w:shd w:val="clear" w:color="000000" w:fill="FFFFFF"/>
          </w:tcPr>
          <w:p w14:paraId="32F4AAEF" w14:textId="77777777" w:rsidR="007F69E7" w:rsidRPr="00575EEB" w:rsidRDefault="007F69E7" w:rsidP="007F69E7">
            <w:pPr>
              <w:rPr>
                <w:rFonts w:ascii="Times New Roman" w:hAnsi="Times New Roman"/>
                <w:sz w:val="20"/>
                <w:szCs w:val="20"/>
              </w:rPr>
            </w:pPr>
            <w:r w:rsidRPr="00575EEB">
              <w:rPr>
                <w:rFonts w:ascii="Times New Roman" w:hAnsi="Times New Roman"/>
                <w:sz w:val="20"/>
                <w:szCs w:val="20"/>
              </w:rPr>
              <w:t>3</w:t>
            </w:r>
          </w:p>
          <w:p w14:paraId="6F4E592E" w14:textId="77777777" w:rsidR="007F69E7" w:rsidRPr="00575EEB" w:rsidRDefault="007F69E7" w:rsidP="007F69E7">
            <w:pPr>
              <w:pStyle w:val="ListParagraph"/>
              <w:ind w:left="0"/>
              <w:rPr>
                <w:rFonts w:ascii="Times New Roman" w:hAnsi="Times New Roman"/>
                <w:sz w:val="20"/>
                <w:szCs w:val="20"/>
              </w:rPr>
            </w:pPr>
          </w:p>
        </w:tc>
        <w:tc>
          <w:tcPr>
            <w:tcW w:w="1416" w:type="dxa"/>
            <w:tcBorders>
              <w:top w:val="single" w:sz="4" w:space="0" w:color="auto"/>
              <w:left w:val="single" w:sz="4" w:space="0" w:color="auto"/>
              <w:bottom w:val="single" w:sz="4" w:space="0" w:color="auto"/>
              <w:right w:val="single" w:sz="4" w:space="0" w:color="auto"/>
            </w:tcBorders>
            <w:shd w:val="clear" w:color="000000" w:fill="FFFFFF"/>
            <w:noWrap/>
          </w:tcPr>
          <w:p w14:paraId="2BC0290E" w14:textId="77777777" w:rsidR="007F69E7" w:rsidRPr="00575EEB" w:rsidRDefault="007F69E7" w:rsidP="007F69E7">
            <w:pPr>
              <w:rPr>
                <w:rFonts w:ascii="Times New Roman" w:hAnsi="Times New Roman"/>
                <w:bCs/>
                <w:sz w:val="20"/>
                <w:szCs w:val="20"/>
              </w:rPr>
            </w:pPr>
            <w:r w:rsidRPr="00575EEB">
              <w:rPr>
                <w:rFonts w:ascii="Times New Roman" w:hAnsi="Times New Roman"/>
                <w:bCs/>
                <w:sz w:val="20"/>
                <w:szCs w:val="20"/>
              </w:rPr>
              <w:t>200.000</w:t>
            </w:r>
          </w:p>
          <w:p w14:paraId="05F3D4EF" w14:textId="77777777" w:rsidR="007F69E7" w:rsidRPr="00575EEB" w:rsidRDefault="007F69E7" w:rsidP="007F69E7">
            <w:pPr>
              <w:pStyle w:val="ListParagraph"/>
              <w:ind w:left="0"/>
              <w:rPr>
                <w:rFonts w:ascii="Times New Roman" w:hAnsi="Times New Roman"/>
                <w:sz w:val="20"/>
                <w:szCs w:val="20"/>
              </w:rPr>
            </w:pPr>
          </w:p>
        </w:tc>
        <w:tc>
          <w:tcPr>
            <w:tcW w:w="1132" w:type="dxa"/>
            <w:tcBorders>
              <w:top w:val="single" w:sz="4" w:space="0" w:color="auto"/>
              <w:left w:val="single" w:sz="4" w:space="0" w:color="auto"/>
              <w:bottom w:val="single" w:sz="4" w:space="0" w:color="auto"/>
              <w:right w:val="single" w:sz="4" w:space="0" w:color="auto"/>
            </w:tcBorders>
            <w:shd w:val="clear" w:color="000000" w:fill="FFFFFF"/>
            <w:noWrap/>
          </w:tcPr>
          <w:p w14:paraId="763C75F1" w14:textId="77777777" w:rsidR="007F69E7" w:rsidRPr="00575EEB" w:rsidRDefault="007F69E7" w:rsidP="007F69E7">
            <w:pPr>
              <w:rPr>
                <w:rFonts w:ascii="Times New Roman" w:hAnsi="Times New Roman"/>
                <w:bCs/>
                <w:sz w:val="20"/>
                <w:szCs w:val="20"/>
              </w:rPr>
            </w:pPr>
            <w:r w:rsidRPr="00575EEB">
              <w:rPr>
                <w:rFonts w:ascii="Times New Roman" w:hAnsi="Times New Roman"/>
                <w:bCs/>
                <w:sz w:val="20"/>
                <w:szCs w:val="20"/>
              </w:rPr>
              <w:t>200.000</w:t>
            </w:r>
          </w:p>
          <w:p w14:paraId="08858355" w14:textId="77777777" w:rsidR="007F69E7" w:rsidRPr="00575EEB" w:rsidRDefault="007F69E7" w:rsidP="007F69E7">
            <w:pPr>
              <w:pStyle w:val="ListParagraph"/>
              <w:ind w:left="0"/>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000000" w:fill="FFFFFF"/>
            <w:noWrap/>
          </w:tcPr>
          <w:p w14:paraId="050C1332"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424" w:type="dxa"/>
            <w:tcBorders>
              <w:top w:val="single" w:sz="4" w:space="0" w:color="auto"/>
              <w:left w:val="single" w:sz="4" w:space="0" w:color="auto"/>
              <w:bottom w:val="single" w:sz="4" w:space="0" w:color="auto"/>
              <w:right w:val="single" w:sz="4" w:space="0" w:color="auto"/>
            </w:tcBorders>
            <w:shd w:val="clear" w:color="000000" w:fill="FFFFFF"/>
            <w:noWrap/>
          </w:tcPr>
          <w:p w14:paraId="3B492B4C"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tcPr>
          <w:p w14:paraId="010EDD0D"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845" w:type="dxa"/>
            <w:tcBorders>
              <w:top w:val="single" w:sz="4" w:space="0" w:color="auto"/>
              <w:left w:val="single" w:sz="4" w:space="0" w:color="auto"/>
              <w:bottom w:val="single" w:sz="4" w:space="0" w:color="auto"/>
              <w:right w:val="single" w:sz="4" w:space="0" w:color="auto"/>
            </w:tcBorders>
            <w:shd w:val="clear" w:color="000000" w:fill="FFFFFF"/>
            <w:noWrap/>
          </w:tcPr>
          <w:p w14:paraId="3242F86A" w14:textId="77777777" w:rsidR="007F69E7" w:rsidRPr="00575EEB" w:rsidRDefault="007F69E7" w:rsidP="007F69E7">
            <w:pPr>
              <w:rPr>
                <w:rFonts w:ascii="Times New Roman" w:hAnsi="Times New Roman"/>
                <w:bCs/>
                <w:sz w:val="20"/>
                <w:szCs w:val="20"/>
              </w:rPr>
            </w:pPr>
            <w:r w:rsidRPr="00575EEB">
              <w:rPr>
                <w:rFonts w:ascii="Times New Roman" w:hAnsi="Times New Roman"/>
                <w:bCs/>
                <w:sz w:val="20"/>
                <w:szCs w:val="20"/>
              </w:rPr>
              <w:t>200.000</w:t>
            </w:r>
          </w:p>
          <w:p w14:paraId="4E40D94B" w14:textId="77777777" w:rsidR="007F69E7" w:rsidRPr="00575EEB" w:rsidRDefault="007F69E7" w:rsidP="007F69E7">
            <w:pPr>
              <w:pStyle w:val="ListParagraph"/>
              <w:ind w:left="0"/>
              <w:rPr>
                <w:rFonts w:ascii="Times New Roman" w:hAnsi="Times New Roman"/>
                <w:sz w:val="20"/>
                <w:szCs w:val="20"/>
              </w:rPr>
            </w:pPr>
          </w:p>
        </w:tc>
        <w:tc>
          <w:tcPr>
            <w:tcW w:w="1148" w:type="dxa"/>
            <w:tcBorders>
              <w:top w:val="single" w:sz="4" w:space="0" w:color="auto"/>
              <w:left w:val="single" w:sz="4" w:space="0" w:color="auto"/>
              <w:bottom w:val="single" w:sz="4" w:space="0" w:color="auto"/>
              <w:right w:val="single" w:sz="4" w:space="0" w:color="auto"/>
            </w:tcBorders>
            <w:shd w:val="clear" w:color="000000" w:fill="FFFFFF"/>
          </w:tcPr>
          <w:p w14:paraId="28DCEEF9" w14:textId="77777777" w:rsidR="007F69E7" w:rsidRPr="00575EEB" w:rsidRDefault="007F69E7" w:rsidP="007F69E7">
            <w:pPr>
              <w:pStyle w:val="ListParagraph"/>
              <w:ind w:left="0"/>
              <w:rPr>
                <w:rFonts w:ascii="Times New Roman" w:hAnsi="Times New Roman"/>
                <w:sz w:val="20"/>
                <w:szCs w:val="20"/>
              </w:rPr>
            </w:pPr>
            <w:r w:rsidRPr="00575EEB">
              <w:rPr>
                <w:rFonts w:ascii="Times New Roman" w:hAnsi="Times New Roman"/>
                <w:sz w:val="20"/>
                <w:szCs w:val="20"/>
              </w:rPr>
              <w:t>0860100</w:t>
            </w:r>
          </w:p>
        </w:tc>
        <w:tc>
          <w:tcPr>
            <w:tcW w:w="1108" w:type="dxa"/>
            <w:tcBorders>
              <w:top w:val="single" w:sz="4" w:space="0" w:color="auto"/>
              <w:left w:val="single" w:sz="4" w:space="0" w:color="auto"/>
              <w:bottom w:val="single" w:sz="4" w:space="0" w:color="auto"/>
              <w:right w:val="single" w:sz="4" w:space="0" w:color="auto"/>
            </w:tcBorders>
            <w:shd w:val="clear" w:color="000000" w:fill="FFFFFF"/>
          </w:tcPr>
          <w:p w14:paraId="3EC884A6" w14:textId="77777777" w:rsidR="007F69E7" w:rsidRPr="00575EEB" w:rsidRDefault="00517E20" w:rsidP="007F69E7">
            <w:pPr>
              <w:rPr>
                <w:rFonts w:ascii="Times New Roman" w:hAnsi="Times New Roman"/>
                <w:sz w:val="20"/>
                <w:szCs w:val="20"/>
              </w:rPr>
            </w:pPr>
            <w:r>
              <w:rPr>
                <w:rFonts w:ascii="Times New Roman" w:hAnsi="Times New Roman"/>
                <w:sz w:val="20"/>
                <w:szCs w:val="20"/>
              </w:rPr>
              <w:t xml:space="preserve">       </w:t>
            </w:r>
            <w:r w:rsidR="007F69E7" w:rsidRPr="00575EEB">
              <w:rPr>
                <w:rFonts w:ascii="Times New Roman" w:hAnsi="Times New Roman"/>
                <w:sz w:val="20"/>
                <w:szCs w:val="20"/>
              </w:rPr>
              <w:t>IV</w:t>
            </w:r>
          </w:p>
          <w:p w14:paraId="2D95A501" w14:textId="77777777" w:rsidR="007F69E7" w:rsidRPr="00575EEB" w:rsidRDefault="007F69E7" w:rsidP="007F69E7">
            <w:pPr>
              <w:pStyle w:val="ListParagraph"/>
              <w:ind w:left="0"/>
              <w:rPr>
                <w:rFonts w:ascii="Times New Roman" w:hAnsi="Times New Roman"/>
                <w:sz w:val="20"/>
                <w:szCs w:val="20"/>
              </w:rPr>
            </w:pPr>
          </w:p>
        </w:tc>
      </w:tr>
      <w:tr w:rsidR="00575EEB" w:rsidRPr="00575EEB" w14:paraId="4A12A803" w14:textId="77777777" w:rsidTr="00575EEB">
        <w:trPr>
          <w:trHeight w:val="421"/>
        </w:trPr>
        <w:tc>
          <w:tcPr>
            <w:tcW w:w="2826" w:type="dxa"/>
            <w:tcBorders>
              <w:top w:val="single" w:sz="4" w:space="0" w:color="auto"/>
              <w:left w:val="single" w:sz="4" w:space="0" w:color="auto"/>
              <w:bottom w:val="single" w:sz="4" w:space="0" w:color="auto"/>
              <w:right w:val="single" w:sz="4" w:space="0" w:color="auto"/>
            </w:tcBorders>
            <w:shd w:val="clear" w:color="auto" w:fill="auto"/>
          </w:tcPr>
          <w:p w14:paraId="3AF82244" w14:textId="77777777" w:rsidR="007F69E7" w:rsidRPr="00575EEB" w:rsidRDefault="007F69E7" w:rsidP="007F69E7">
            <w:pPr>
              <w:rPr>
                <w:rFonts w:ascii="Times New Roman" w:hAnsi="Times New Roman"/>
                <w:sz w:val="20"/>
                <w:szCs w:val="20"/>
              </w:rPr>
            </w:pPr>
            <w:r w:rsidRPr="00575EEB">
              <w:rPr>
                <w:rFonts w:ascii="Times New Roman" w:hAnsi="Times New Roman"/>
                <w:sz w:val="20"/>
                <w:szCs w:val="20"/>
              </w:rPr>
              <w:t xml:space="preserve">4.2.1.10.Odluka o kriterijima za dodjelu sredstava  iz tekućeg granta “Programi za pripremu projekata i potencijalnih kandidata za sredstva iz EU </w:t>
            </w:r>
            <w:r w:rsidRPr="00575EEB">
              <w:rPr>
                <w:rFonts w:ascii="Times New Roman" w:hAnsi="Times New Roman"/>
                <w:sz w:val="20"/>
                <w:szCs w:val="20"/>
              </w:rPr>
              <w:lastRenderedPageBreak/>
              <w:t>programa HORIZONT EVROPA”</w:t>
            </w:r>
          </w:p>
        </w:tc>
        <w:tc>
          <w:tcPr>
            <w:tcW w:w="1331" w:type="dxa"/>
            <w:tcBorders>
              <w:top w:val="single" w:sz="4" w:space="0" w:color="auto"/>
              <w:left w:val="single" w:sz="4" w:space="0" w:color="auto"/>
              <w:bottom w:val="single" w:sz="4" w:space="0" w:color="auto"/>
              <w:right w:val="single" w:sz="4" w:space="0" w:color="auto"/>
            </w:tcBorders>
            <w:shd w:val="clear" w:color="auto" w:fill="auto"/>
          </w:tcPr>
          <w:p w14:paraId="5C475195" w14:textId="77777777" w:rsidR="007F69E7" w:rsidRPr="00575EEB" w:rsidRDefault="00517E20" w:rsidP="007F69E7">
            <w:pPr>
              <w:spacing w:after="0" w:line="240" w:lineRule="auto"/>
              <w:jc w:val="center"/>
              <w:rPr>
                <w:rFonts w:ascii="Times New Roman" w:eastAsia="Times New Roman" w:hAnsi="Times New Roman"/>
                <w:sz w:val="20"/>
                <w:szCs w:val="20"/>
                <w:lang w:val="en-GB" w:eastAsia="en-GB"/>
              </w:rPr>
            </w:pPr>
            <w:r>
              <w:rPr>
                <w:rFonts w:ascii="Times New Roman" w:eastAsia="Times New Roman" w:hAnsi="Times New Roman"/>
                <w:sz w:val="20"/>
                <w:szCs w:val="20"/>
                <w:lang w:val="en-GB" w:eastAsia="en-GB"/>
              </w:rPr>
              <w:lastRenderedPageBreak/>
              <w:t>Sektor</w:t>
            </w:r>
            <w:r w:rsidR="007F69E7" w:rsidRPr="00575EEB">
              <w:rPr>
                <w:rFonts w:ascii="Times New Roman" w:eastAsia="Times New Roman" w:hAnsi="Times New Roman"/>
                <w:sz w:val="20"/>
                <w:szCs w:val="20"/>
                <w:lang w:val="en-GB" w:eastAsia="en-GB"/>
              </w:rPr>
              <w:t xml:space="preserve"> za nauku i kulturu</w:t>
            </w:r>
          </w:p>
        </w:tc>
        <w:tc>
          <w:tcPr>
            <w:tcW w:w="1674" w:type="dxa"/>
            <w:tcBorders>
              <w:top w:val="single" w:sz="4" w:space="0" w:color="auto"/>
              <w:left w:val="single" w:sz="4" w:space="0" w:color="auto"/>
              <w:bottom w:val="single" w:sz="4" w:space="0" w:color="auto"/>
              <w:right w:val="single" w:sz="4" w:space="0" w:color="auto"/>
            </w:tcBorders>
            <w:shd w:val="clear" w:color="auto" w:fill="auto"/>
          </w:tcPr>
          <w:p w14:paraId="3711BAE3" w14:textId="77777777" w:rsidR="007F69E7" w:rsidRPr="00575EEB" w:rsidRDefault="007F69E7" w:rsidP="007F69E7">
            <w:pPr>
              <w:jc w:val="center"/>
              <w:rPr>
                <w:rFonts w:ascii="Times New Roman" w:hAnsi="Times New Roman"/>
                <w:sz w:val="20"/>
                <w:szCs w:val="20"/>
              </w:rPr>
            </w:pPr>
            <w:r w:rsidRPr="00575EEB">
              <w:rPr>
                <w:rFonts w:ascii="Times New Roman" w:hAnsi="Times New Roman"/>
                <w:sz w:val="20"/>
                <w:szCs w:val="20"/>
              </w:rPr>
              <w:t>Odluka donesena</w:t>
            </w: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3E3B76AC" w14:textId="77777777" w:rsidR="007F69E7" w:rsidRPr="00575EEB" w:rsidRDefault="007F69E7" w:rsidP="007F69E7">
            <w:pPr>
              <w:jc w:val="center"/>
              <w:rPr>
                <w:rFonts w:ascii="Times New Roman" w:hAnsi="Times New Roman"/>
                <w:sz w:val="20"/>
                <w:szCs w:val="20"/>
              </w:rPr>
            </w:pPr>
            <w:r w:rsidRPr="00575EEB">
              <w:rPr>
                <w:rFonts w:ascii="Times New Roman" w:hAnsi="Times New Roman"/>
                <w:sz w:val="20"/>
                <w:szCs w:val="20"/>
              </w:rPr>
              <w:t>broj</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A448705"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 xml:space="preserve">0 </w:t>
            </w:r>
          </w:p>
        </w:tc>
        <w:tc>
          <w:tcPr>
            <w:tcW w:w="571" w:type="dxa"/>
            <w:tcBorders>
              <w:top w:val="single" w:sz="4" w:space="0" w:color="auto"/>
              <w:left w:val="single" w:sz="4" w:space="0" w:color="auto"/>
              <w:bottom w:val="single" w:sz="4" w:space="0" w:color="auto"/>
              <w:right w:val="single" w:sz="4" w:space="0" w:color="auto"/>
            </w:tcBorders>
            <w:shd w:val="clear" w:color="auto" w:fill="auto"/>
          </w:tcPr>
          <w:p w14:paraId="01FC78D4" w14:textId="77777777" w:rsidR="007F69E7" w:rsidRPr="00575EEB" w:rsidRDefault="007F69E7" w:rsidP="007F69E7">
            <w:pPr>
              <w:jc w:val="center"/>
              <w:rPr>
                <w:rFonts w:ascii="Times New Roman" w:hAnsi="Times New Roman"/>
                <w:sz w:val="20"/>
                <w:szCs w:val="20"/>
              </w:rPr>
            </w:pPr>
            <w:r w:rsidRPr="00575EEB">
              <w:rPr>
                <w:rFonts w:ascii="Times New Roman" w:hAnsi="Times New Roman"/>
                <w:sz w:val="20"/>
                <w:szCs w:val="20"/>
              </w:rPr>
              <w:t>1</w:t>
            </w:r>
          </w:p>
        </w:tc>
        <w:tc>
          <w:tcPr>
            <w:tcW w:w="1416" w:type="dxa"/>
            <w:tcBorders>
              <w:top w:val="single" w:sz="4" w:space="0" w:color="auto"/>
              <w:left w:val="single" w:sz="4" w:space="0" w:color="auto"/>
              <w:bottom w:val="single" w:sz="4" w:space="0" w:color="auto"/>
              <w:right w:val="single" w:sz="4" w:space="0" w:color="auto"/>
            </w:tcBorders>
            <w:shd w:val="clear" w:color="auto" w:fill="auto"/>
            <w:noWrap/>
          </w:tcPr>
          <w:p w14:paraId="4DB3FE5C" w14:textId="77777777" w:rsidR="007F69E7" w:rsidRPr="00575EEB" w:rsidRDefault="007F69E7" w:rsidP="007F69E7">
            <w:pPr>
              <w:jc w:val="center"/>
              <w:rPr>
                <w:rFonts w:ascii="Times New Roman" w:hAnsi="Times New Roman"/>
                <w:bCs/>
                <w:sz w:val="20"/>
                <w:szCs w:val="20"/>
              </w:rPr>
            </w:pPr>
            <w:r w:rsidRPr="00575EEB">
              <w:rPr>
                <w:rFonts w:ascii="Times New Roman" w:hAnsi="Times New Roman"/>
                <w:bCs/>
                <w:sz w:val="20"/>
                <w:szCs w:val="20"/>
              </w:rPr>
              <w:t>15.000</w:t>
            </w:r>
          </w:p>
        </w:tc>
        <w:tc>
          <w:tcPr>
            <w:tcW w:w="1132" w:type="dxa"/>
            <w:tcBorders>
              <w:top w:val="single" w:sz="4" w:space="0" w:color="auto"/>
              <w:left w:val="single" w:sz="4" w:space="0" w:color="auto"/>
              <w:bottom w:val="single" w:sz="4" w:space="0" w:color="auto"/>
              <w:right w:val="single" w:sz="4" w:space="0" w:color="auto"/>
            </w:tcBorders>
            <w:shd w:val="clear" w:color="auto" w:fill="auto"/>
            <w:noWrap/>
          </w:tcPr>
          <w:p w14:paraId="0D31E2BF" w14:textId="77777777" w:rsidR="007F69E7" w:rsidRPr="00575EEB" w:rsidRDefault="007F69E7" w:rsidP="007F69E7">
            <w:pPr>
              <w:rPr>
                <w:rFonts w:ascii="Times New Roman" w:hAnsi="Times New Roman"/>
                <w:bCs/>
                <w:sz w:val="20"/>
                <w:szCs w:val="20"/>
              </w:rPr>
            </w:pPr>
            <w:r w:rsidRPr="00575EEB">
              <w:rPr>
                <w:rFonts w:ascii="Times New Roman" w:hAnsi="Times New Roman"/>
                <w:bCs/>
                <w:sz w:val="20"/>
                <w:szCs w:val="20"/>
              </w:rPr>
              <w:t>15.000</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4DD48344"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424" w:type="dxa"/>
            <w:tcBorders>
              <w:top w:val="single" w:sz="4" w:space="0" w:color="auto"/>
              <w:left w:val="single" w:sz="4" w:space="0" w:color="auto"/>
              <w:bottom w:val="single" w:sz="4" w:space="0" w:color="auto"/>
              <w:right w:val="single" w:sz="4" w:space="0" w:color="auto"/>
            </w:tcBorders>
            <w:shd w:val="clear" w:color="auto" w:fill="auto"/>
            <w:noWrap/>
          </w:tcPr>
          <w:p w14:paraId="6CBCA549"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1C1DDCB4"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845" w:type="dxa"/>
            <w:tcBorders>
              <w:top w:val="single" w:sz="4" w:space="0" w:color="auto"/>
              <w:left w:val="single" w:sz="4" w:space="0" w:color="auto"/>
              <w:bottom w:val="single" w:sz="4" w:space="0" w:color="auto"/>
              <w:right w:val="single" w:sz="4" w:space="0" w:color="auto"/>
            </w:tcBorders>
            <w:shd w:val="clear" w:color="auto" w:fill="auto"/>
            <w:noWrap/>
          </w:tcPr>
          <w:p w14:paraId="40A8B08B" w14:textId="77777777" w:rsidR="007F69E7" w:rsidRPr="00575EEB" w:rsidRDefault="007F69E7" w:rsidP="007F69E7">
            <w:pPr>
              <w:jc w:val="center"/>
              <w:rPr>
                <w:rFonts w:ascii="Times New Roman" w:hAnsi="Times New Roman"/>
                <w:bCs/>
                <w:sz w:val="20"/>
                <w:szCs w:val="20"/>
              </w:rPr>
            </w:pPr>
            <w:r w:rsidRPr="00575EEB">
              <w:rPr>
                <w:rFonts w:ascii="Times New Roman" w:hAnsi="Times New Roman"/>
                <w:bCs/>
                <w:sz w:val="20"/>
                <w:szCs w:val="20"/>
              </w:rPr>
              <w:t>15.000</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2289A575"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0860100</w:t>
            </w:r>
          </w:p>
        </w:tc>
        <w:tc>
          <w:tcPr>
            <w:tcW w:w="1108" w:type="dxa"/>
            <w:tcBorders>
              <w:top w:val="single" w:sz="4" w:space="0" w:color="auto"/>
              <w:left w:val="single" w:sz="4" w:space="0" w:color="auto"/>
              <w:bottom w:val="single" w:sz="4" w:space="0" w:color="auto"/>
              <w:right w:val="single" w:sz="4" w:space="0" w:color="auto"/>
            </w:tcBorders>
            <w:shd w:val="clear" w:color="auto" w:fill="auto"/>
          </w:tcPr>
          <w:p w14:paraId="159D2EA2" w14:textId="77777777" w:rsidR="007F69E7" w:rsidRPr="00575EEB" w:rsidRDefault="007F69E7" w:rsidP="007F69E7">
            <w:pPr>
              <w:jc w:val="center"/>
              <w:rPr>
                <w:rFonts w:ascii="Times New Roman" w:hAnsi="Times New Roman"/>
                <w:sz w:val="20"/>
                <w:szCs w:val="20"/>
              </w:rPr>
            </w:pPr>
            <w:r w:rsidRPr="00575EEB">
              <w:rPr>
                <w:rFonts w:ascii="Times New Roman" w:hAnsi="Times New Roman"/>
                <w:sz w:val="20"/>
                <w:szCs w:val="20"/>
              </w:rPr>
              <w:t>II</w:t>
            </w:r>
          </w:p>
        </w:tc>
      </w:tr>
      <w:tr w:rsidR="00575EEB" w:rsidRPr="00575EEB" w14:paraId="49B06922" w14:textId="77777777" w:rsidTr="00575EEB">
        <w:trPr>
          <w:trHeight w:val="421"/>
        </w:trPr>
        <w:tc>
          <w:tcPr>
            <w:tcW w:w="2826" w:type="dxa"/>
            <w:tcBorders>
              <w:top w:val="single" w:sz="4" w:space="0" w:color="auto"/>
              <w:left w:val="single" w:sz="4" w:space="0" w:color="auto"/>
              <w:bottom w:val="single" w:sz="4" w:space="0" w:color="auto"/>
              <w:right w:val="single" w:sz="4" w:space="0" w:color="auto"/>
            </w:tcBorders>
            <w:shd w:val="clear" w:color="auto" w:fill="auto"/>
          </w:tcPr>
          <w:p w14:paraId="48C4468B" w14:textId="77777777" w:rsidR="007F69E7" w:rsidRPr="00575EEB" w:rsidRDefault="007F69E7" w:rsidP="007F69E7">
            <w:pPr>
              <w:rPr>
                <w:rFonts w:ascii="Times New Roman" w:hAnsi="Times New Roman"/>
                <w:sz w:val="20"/>
                <w:szCs w:val="20"/>
              </w:rPr>
            </w:pPr>
            <w:r w:rsidRPr="00575EEB">
              <w:rPr>
                <w:rFonts w:ascii="Times New Roman" w:hAnsi="Times New Roman"/>
                <w:sz w:val="20"/>
                <w:szCs w:val="20"/>
              </w:rPr>
              <w:t xml:space="preserve">4.2.1.11.Odluka  o dodjeli sredstava  iz tekućeg granta  “Programi za pripremu projekata i potencijalnih kandidata za sredstva iz EU programa HORIZONT EVROPA”  </w:t>
            </w:r>
          </w:p>
        </w:tc>
        <w:tc>
          <w:tcPr>
            <w:tcW w:w="1331" w:type="dxa"/>
            <w:tcBorders>
              <w:top w:val="single" w:sz="4" w:space="0" w:color="auto"/>
              <w:left w:val="single" w:sz="4" w:space="0" w:color="auto"/>
              <w:bottom w:val="single" w:sz="4" w:space="0" w:color="auto"/>
              <w:right w:val="single" w:sz="4" w:space="0" w:color="auto"/>
            </w:tcBorders>
            <w:shd w:val="clear" w:color="auto" w:fill="auto"/>
          </w:tcPr>
          <w:p w14:paraId="2CD318F7" w14:textId="77777777" w:rsidR="007F69E7" w:rsidRPr="00575EEB" w:rsidRDefault="00517E20" w:rsidP="007F69E7">
            <w:pPr>
              <w:spacing w:after="0" w:line="240" w:lineRule="auto"/>
              <w:jc w:val="center"/>
              <w:rPr>
                <w:rFonts w:ascii="Times New Roman" w:eastAsia="Times New Roman" w:hAnsi="Times New Roman"/>
                <w:sz w:val="20"/>
                <w:szCs w:val="20"/>
                <w:lang w:val="en-GB" w:eastAsia="en-GB"/>
              </w:rPr>
            </w:pPr>
            <w:r>
              <w:rPr>
                <w:rFonts w:ascii="Times New Roman" w:eastAsia="Times New Roman" w:hAnsi="Times New Roman"/>
                <w:sz w:val="20"/>
                <w:szCs w:val="20"/>
                <w:lang w:val="en-GB" w:eastAsia="en-GB"/>
              </w:rPr>
              <w:t>Sektor</w:t>
            </w:r>
            <w:r w:rsidR="007F69E7" w:rsidRPr="00575EEB">
              <w:rPr>
                <w:rFonts w:ascii="Times New Roman" w:eastAsia="Times New Roman" w:hAnsi="Times New Roman"/>
                <w:sz w:val="20"/>
                <w:szCs w:val="20"/>
                <w:lang w:val="en-GB" w:eastAsia="en-GB"/>
              </w:rPr>
              <w:t xml:space="preserve"> za nauku i kulturu</w:t>
            </w:r>
          </w:p>
        </w:tc>
        <w:tc>
          <w:tcPr>
            <w:tcW w:w="1674" w:type="dxa"/>
            <w:tcBorders>
              <w:top w:val="single" w:sz="4" w:space="0" w:color="auto"/>
              <w:left w:val="single" w:sz="4" w:space="0" w:color="auto"/>
              <w:bottom w:val="single" w:sz="4" w:space="0" w:color="auto"/>
              <w:right w:val="single" w:sz="4" w:space="0" w:color="auto"/>
            </w:tcBorders>
            <w:shd w:val="clear" w:color="auto" w:fill="auto"/>
          </w:tcPr>
          <w:p w14:paraId="397186BC" w14:textId="77777777" w:rsidR="007F69E7" w:rsidRPr="00575EEB" w:rsidRDefault="007F69E7" w:rsidP="007F69E7">
            <w:pPr>
              <w:jc w:val="center"/>
              <w:rPr>
                <w:rFonts w:ascii="Times New Roman" w:hAnsi="Times New Roman"/>
                <w:sz w:val="20"/>
                <w:szCs w:val="20"/>
              </w:rPr>
            </w:pPr>
            <w:r w:rsidRPr="00575EEB">
              <w:rPr>
                <w:rFonts w:ascii="Times New Roman" w:hAnsi="Times New Roman"/>
                <w:sz w:val="20"/>
                <w:szCs w:val="20"/>
              </w:rPr>
              <w:t>Odluka donesena</w:t>
            </w: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534AAD51" w14:textId="77777777" w:rsidR="007F69E7" w:rsidRPr="00575EEB" w:rsidRDefault="007F69E7" w:rsidP="007F69E7">
            <w:pPr>
              <w:jc w:val="center"/>
              <w:rPr>
                <w:rFonts w:ascii="Times New Roman" w:hAnsi="Times New Roman"/>
                <w:sz w:val="20"/>
                <w:szCs w:val="20"/>
              </w:rPr>
            </w:pPr>
            <w:r w:rsidRPr="00575EEB">
              <w:rPr>
                <w:rFonts w:ascii="Times New Roman" w:hAnsi="Times New Roman"/>
                <w:sz w:val="20"/>
                <w:szCs w:val="20"/>
              </w:rPr>
              <w:t>broj</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2E7E027"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0</w:t>
            </w:r>
          </w:p>
        </w:tc>
        <w:tc>
          <w:tcPr>
            <w:tcW w:w="571" w:type="dxa"/>
            <w:tcBorders>
              <w:top w:val="single" w:sz="4" w:space="0" w:color="auto"/>
              <w:left w:val="single" w:sz="4" w:space="0" w:color="auto"/>
              <w:bottom w:val="single" w:sz="4" w:space="0" w:color="auto"/>
              <w:right w:val="single" w:sz="4" w:space="0" w:color="auto"/>
            </w:tcBorders>
            <w:shd w:val="clear" w:color="auto" w:fill="auto"/>
          </w:tcPr>
          <w:p w14:paraId="448F2F4E" w14:textId="77777777" w:rsidR="007F69E7" w:rsidRPr="00575EEB" w:rsidRDefault="007F69E7" w:rsidP="007F69E7">
            <w:pPr>
              <w:jc w:val="center"/>
              <w:rPr>
                <w:rFonts w:ascii="Times New Roman" w:hAnsi="Times New Roman"/>
                <w:sz w:val="20"/>
                <w:szCs w:val="20"/>
              </w:rPr>
            </w:pPr>
            <w:r w:rsidRPr="00575EEB">
              <w:rPr>
                <w:rFonts w:ascii="Times New Roman" w:hAnsi="Times New Roman"/>
                <w:sz w:val="20"/>
                <w:szCs w:val="20"/>
              </w:rPr>
              <w:t>1</w:t>
            </w:r>
          </w:p>
        </w:tc>
        <w:tc>
          <w:tcPr>
            <w:tcW w:w="1416" w:type="dxa"/>
            <w:tcBorders>
              <w:top w:val="single" w:sz="4" w:space="0" w:color="auto"/>
              <w:left w:val="single" w:sz="4" w:space="0" w:color="auto"/>
              <w:bottom w:val="single" w:sz="4" w:space="0" w:color="auto"/>
              <w:right w:val="single" w:sz="4" w:space="0" w:color="auto"/>
            </w:tcBorders>
            <w:shd w:val="clear" w:color="auto" w:fill="auto"/>
            <w:noWrap/>
          </w:tcPr>
          <w:p w14:paraId="441695FB" w14:textId="77777777" w:rsidR="007F69E7" w:rsidRPr="00575EEB" w:rsidRDefault="007F69E7" w:rsidP="007F69E7">
            <w:pPr>
              <w:jc w:val="center"/>
              <w:rPr>
                <w:rFonts w:ascii="Times New Roman" w:hAnsi="Times New Roman"/>
                <w:bCs/>
                <w:sz w:val="20"/>
                <w:szCs w:val="20"/>
              </w:rPr>
            </w:pPr>
            <w:r w:rsidRPr="00575EEB">
              <w:rPr>
                <w:rFonts w:ascii="Times New Roman" w:hAnsi="Times New Roman"/>
                <w:bCs/>
                <w:sz w:val="20"/>
                <w:szCs w:val="20"/>
              </w:rPr>
              <w:t>15.000</w:t>
            </w:r>
          </w:p>
        </w:tc>
        <w:tc>
          <w:tcPr>
            <w:tcW w:w="1132" w:type="dxa"/>
            <w:tcBorders>
              <w:top w:val="single" w:sz="4" w:space="0" w:color="auto"/>
              <w:left w:val="single" w:sz="4" w:space="0" w:color="auto"/>
              <w:bottom w:val="single" w:sz="4" w:space="0" w:color="auto"/>
              <w:right w:val="single" w:sz="4" w:space="0" w:color="auto"/>
            </w:tcBorders>
            <w:shd w:val="clear" w:color="auto" w:fill="auto"/>
            <w:noWrap/>
          </w:tcPr>
          <w:p w14:paraId="3184A570" w14:textId="77777777" w:rsidR="007F69E7" w:rsidRPr="00575EEB" w:rsidRDefault="007F69E7" w:rsidP="007F69E7">
            <w:pPr>
              <w:rPr>
                <w:rFonts w:ascii="Times New Roman" w:hAnsi="Times New Roman"/>
                <w:bCs/>
                <w:sz w:val="20"/>
                <w:szCs w:val="20"/>
              </w:rPr>
            </w:pPr>
            <w:r w:rsidRPr="00575EEB">
              <w:rPr>
                <w:rFonts w:ascii="Times New Roman" w:hAnsi="Times New Roman"/>
                <w:bCs/>
                <w:sz w:val="20"/>
                <w:szCs w:val="20"/>
              </w:rPr>
              <w:t>15.000</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48CB78B4"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424" w:type="dxa"/>
            <w:tcBorders>
              <w:top w:val="single" w:sz="4" w:space="0" w:color="auto"/>
              <w:left w:val="single" w:sz="4" w:space="0" w:color="auto"/>
              <w:bottom w:val="single" w:sz="4" w:space="0" w:color="auto"/>
              <w:right w:val="single" w:sz="4" w:space="0" w:color="auto"/>
            </w:tcBorders>
            <w:shd w:val="clear" w:color="auto" w:fill="auto"/>
            <w:noWrap/>
          </w:tcPr>
          <w:p w14:paraId="40E26204"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47D6F803"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845" w:type="dxa"/>
            <w:tcBorders>
              <w:top w:val="single" w:sz="4" w:space="0" w:color="auto"/>
              <w:left w:val="single" w:sz="4" w:space="0" w:color="auto"/>
              <w:bottom w:val="single" w:sz="4" w:space="0" w:color="auto"/>
              <w:right w:val="single" w:sz="4" w:space="0" w:color="auto"/>
            </w:tcBorders>
            <w:shd w:val="clear" w:color="auto" w:fill="auto"/>
            <w:noWrap/>
          </w:tcPr>
          <w:p w14:paraId="1CF56CA6" w14:textId="77777777" w:rsidR="007F69E7" w:rsidRPr="00575EEB" w:rsidRDefault="007F69E7" w:rsidP="007F69E7">
            <w:pPr>
              <w:jc w:val="center"/>
              <w:rPr>
                <w:rFonts w:ascii="Times New Roman" w:hAnsi="Times New Roman"/>
                <w:bCs/>
                <w:sz w:val="20"/>
                <w:szCs w:val="20"/>
              </w:rPr>
            </w:pPr>
            <w:r w:rsidRPr="00575EEB">
              <w:rPr>
                <w:rFonts w:ascii="Times New Roman" w:hAnsi="Times New Roman"/>
                <w:bCs/>
                <w:sz w:val="20"/>
                <w:szCs w:val="20"/>
              </w:rPr>
              <w:t>15.000</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0E55E2D1"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0860100</w:t>
            </w:r>
          </w:p>
        </w:tc>
        <w:tc>
          <w:tcPr>
            <w:tcW w:w="1108" w:type="dxa"/>
            <w:tcBorders>
              <w:top w:val="single" w:sz="4" w:space="0" w:color="auto"/>
              <w:left w:val="single" w:sz="4" w:space="0" w:color="auto"/>
              <w:bottom w:val="single" w:sz="4" w:space="0" w:color="auto"/>
              <w:right w:val="single" w:sz="4" w:space="0" w:color="auto"/>
            </w:tcBorders>
            <w:shd w:val="clear" w:color="auto" w:fill="auto"/>
          </w:tcPr>
          <w:p w14:paraId="0FEB1C7C" w14:textId="77777777" w:rsidR="007F69E7" w:rsidRPr="00575EEB" w:rsidRDefault="007F69E7" w:rsidP="007F69E7">
            <w:pPr>
              <w:jc w:val="center"/>
              <w:rPr>
                <w:rFonts w:ascii="Times New Roman" w:hAnsi="Times New Roman"/>
                <w:sz w:val="20"/>
                <w:szCs w:val="20"/>
              </w:rPr>
            </w:pPr>
            <w:r w:rsidRPr="00575EEB">
              <w:rPr>
                <w:rFonts w:ascii="Times New Roman" w:hAnsi="Times New Roman"/>
                <w:sz w:val="20"/>
                <w:szCs w:val="20"/>
              </w:rPr>
              <w:t>IV</w:t>
            </w:r>
          </w:p>
        </w:tc>
      </w:tr>
      <w:tr w:rsidR="00575EEB" w:rsidRPr="00575EEB" w14:paraId="0075D7CE" w14:textId="77777777" w:rsidTr="00575EEB">
        <w:trPr>
          <w:trHeight w:val="421"/>
        </w:trPr>
        <w:tc>
          <w:tcPr>
            <w:tcW w:w="2826" w:type="dxa"/>
            <w:tcBorders>
              <w:top w:val="single" w:sz="4" w:space="0" w:color="auto"/>
              <w:left w:val="single" w:sz="4" w:space="0" w:color="auto"/>
              <w:bottom w:val="single" w:sz="4" w:space="0" w:color="auto"/>
              <w:right w:val="single" w:sz="4" w:space="0" w:color="auto"/>
            </w:tcBorders>
            <w:shd w:val="clear" w:color="auto" w:fill="auto"/>
          </w:tcPr>
          <w:p w14:paraId="0FBE1E03" w14:textId="77777777" w:rsidR="007F69E7" w:rsidRPr="00575EEB" w:rsidRDefault="007F69E7" w:rsidP="007F69E7">
            <w:pPr>
              <w:spacing w:after="0" w:line="240" w:lineRule="auto"/>
              <w:rPr>
                <w:rFonts w:ascii="Times New Roman" w:eastAsia="Times New Roman" w:hAnsi="Times New Roman"/>
                <w:sz w:val="20"/>
                <w:szCs w:val="20"/>
                <w:lang w:val="fr-FR" w:eastAsia="en-GB"/>
              </w:rPr>
            </w:pPr>
            <w:r w:rsidRPr="00575EEB">
              <w:rPr>
                <w:rFonts w:ascii="Times New Roman" w:eastAsia="Times New Roman" w:hAnsi="Times New Roman"/>
                <w:sz w:val="20"/>
                <w:szCs w:val="20"/>
                <w:lang w:val="fr-FR" w:eastAsia="en-GB"/>
              </w:rPr>
              <w:t>4.2.1.12.  Koordinacija aktivnosti u procesu pristupanja EU u dijelu koji se odnosi na nauku</w:t>
            </w:r>
          </w:p>
        </w:tc>
        <w:tc>
          <w:tcPr>
            <w:tcW w:w="1331" w:type="dxa"/>
            <w:tcBorders>
              <w:top w:val="single" w:sz="4" w:space="0" w:color="auto"/>
              <w:left w:val="single" w:sz="4" w:space="0" w:color="auto"/>
              <w:bottom w:val="single" w:sz="4" w:space="0" w:color="auto"/>
              <w:right w:val="single" w:sz="4" w:space="0" w:color="auto"/>
            </w:tcBorders>
            <w:shd w:val="clear" w:color="auto" w:fill="auto"/>
          </w:tcPr>
          <w:p w14:paraId="0B9218B5" w14:textId="77777777" w:rsidR="007F69E7" w:rsidRPr="00575EEB" w:rsidRDefault="00517E20" w:rsidP="007F69E7">
            <w:pPr>
              <w:jc w:val="center"/>
              <w:rPr>
                <w:rFonts w:ascii="Times New Roman" w:hAnsi="Times New Roman"/>
                <w:sz w:val="20"/>
                <w:szCs w:val="20"/>
              </w:rPr>
            </w:pPr>
            <w:r>
              <w:rPr>
                <w:rFonts w:ascii="Times New Roman" w:hAnsi="Times New Roman"/>
                <w:sz w:val="20"/>
                <w:szCs w:val="20"/>
              </w:rPr>
              <w:t>Sektor</w:t>
            </w:r>
            <w:r w:rsidR="007F69E7" w:rsidRPr="00575EEB">
              <w:rPr>
                <w:rFonts w:ascii="Times New Roman" w:hAnsi="Times New Roman"/>
                <w:sz w:val="20"/>
                <w:szCs w:val="20"/>
              </w:rPr>
              <w:t xml:space="preserve"> za nauku i kulturu</w:t>
            </w:r>
          </w:p>
          <w:p w14:paraId="7ECA9365"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p>
        </w:tc>
        <w:tc>
          <w:tcPr>
            <w:tcW w:w="1674" w:type="dxa"/>
            <w:tcBorders>
              <w:top w:val="single" w:sz="4" w:space="0" w:color="auto"/>
              <w:left w:val="single" w:sz="4" w:space="0" w:color="auto"/>
              <w:bottom w:val="single" w:sz="4" w:space="0" w:color="auto"/>
              <w:right w:val="single" w:sz="4" w:space="0" w:color="auto"/>
            </w:tcBorders>
            <w:shd w:val="clear" w:color="auto" w:fill="auto"/>
          </w:tcPr>
          <w:p w14:paraId="3C857A02" w14:textId="77777777" w:rsidR="007F69E7" w:rsidRPr="00575EEB" w:rsidRDefault="007F69E7" w:rsidP="007F69E7">
            <w:pPr>
              <w:spacing w:after="0" w:line="36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Izvještaj o napretku</w:t>
            </w: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67A6835A"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A0A11B9"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10%</w:t>
            </w:r>
          </w:p>
        </w:tc>
        <w:tc>
          <w:tcPr>
            <w:tcW w:w="571" w:type="dxa"/>
            <w:tcBorders>
              <w:top w:val="single" w:sz="4" w:space="0" w:color="auto"/>
              <w:left w:val="single" w:sz="4" w:space="0" w:color="auto"/>
              <w:bottom w:val="single" w:sz="4" w:space="0" w:color="auto"/>
              <w:right w:val="single" w:sz="4" w:space="0" w:color="auto"/>
            </w:tcBorders>
            <w:shd w:val="clear" w:color="auto" w:fill="auto"/>
          </w:tcPr>
          <w:p w14:paraId="6F56D3F9"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30%</w:t>
            </w:r>
          </w:p>
        </w:tc>
        <w:tc>
          <w:tcPr>
            <w:tcW w:w="1416" w:type="dxa"/>
            <w:tcBorders>
              <w:top w:val="single" w:sz="4" w:space="0" w:color="auto"/>
              <w:left w:val="single" w:sz="4" w:space="0" w:color="auto"/>
              <w:bottom w:val="single" w:sz="4" w:space="0" w:color="auto"/>
              <w:right w:val="single" w:sz="4" w:space="0" w:color="auto"/>
            </w:tcBorders>
            <w:shd w:val="clear" w:color="auto" w:fill="auto"/>
            <w:noWrap/>
          </w:tcPr>
          <w:p w14:paraId="710EFBB4" w14:textId="77777777" w:rsidR="007F69E7" w:rsidRPr="00575EEB" w:rsidRDefault="007F69E7" w:rsidP="007F69E7">
            <w:pPr>
              <w:jc w:val="center"/>
              <w:rPr>
                <w:rFonts w:ascii="Times New Roman" w:hAnsi="Times New Roman"/>
                <w:bCs/>
                <w:sz w:val="20"/>
                <w:szCs w:val="20"/>
              </w:rPr>
            </w:pPr>
            <w:r w:rsidRPr="00575EEB">
              <w:rPr>
                <w:rFonts w:ascii="Times New Roman" w:hAnsi="Times New Roman"/>
                <w:bCs/>
                <w:sz w:val="20"/>
                <w:szCs w:val="20"/>
              </w:rPr>
              <w:t>3.000</w:t>
            </w:r>
          </w:p>
        </w:tc>
        <w:tc>
          <w:tcPr>
            <w:tcW w:w="1132" w:type="dxa"/>
            <w:tcBorders>
              <w:top w:val="single" w:sz="4" w:space="0" w:color="auto"/>
              <w:left w:val="single" w:sz="4" w:space="0" w:color="auto"/>
              <w:bottom w:val="single" w:sz="4" w:space="0" w:color="auto"/>
              <w:right w:val="single" w:sz="4" w:space="0" w:color="auto"/>
            </w:tcBorders>
            <w:shd w:val="clear" w:color="auto" w:fill="auto"/>
            <w:noWrap/>
          </w:tcPr>
          <w:p w14:paraId="66DB1928" w14:textId="77777777" w:rsidR="007F69E7" w:rsidRPr="00575EEB" w:rsidRDefault="007F69E7" w:rsidP="007F69E7">
            <w:pPr>
              <w:rPr>
                <w:rFonts w:ascii="Times New Roman" w:hAnsi="Times New Roman"/>
                <w:bCs/>
                <w:sz w:val="20"/>
                <w:szCs w:val="20"/>
              </w:rPr>
            </w:pPr>
            <w:r w:rsidRPr="00575EEB">
              <w:rPr>
                <w:rFonts w:ascii="Times New Roman" w:hAnsi="Times New Roman"/>
                <w:bCs/>
                <w:sz w:val="20"/>
                <w:szCs w:val="20"/>
              </w:rPr>
              <w:t>3.000</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7E60FB9A"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424" w:type="dxa"/>
            <w:tcBorders>
              <w:top w:val="single" w:sz="4" w:space="0" w:color="auto"/>
              <w:left w:val="single" w:sz="4" w:space="0" w:color="auto"/>
              <w:bottom w:val="single" w:sz="4" w:space="0" w:color="auto"/>
              <w:right w:val="single" w:sz="4" w:space="0" w:color="auto"/>
            </w:tcBorders>
            <w:shd w:val="clear" w:color="auto" w:fill="auto"/>
            <w:noWrap/>
          </w:tcPr>
          <w:p w14:paraId="69A14E9C"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6C51A6B0"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845" w:type="dxa"/>
            <w:tcBorders>
              <w:top w:val="single" w:sz="4" w:space="0" w:color="auto"/>
              <w:left w:val="single" w:sz="4" w:space="0" w:color="auto"/>
              <w:bottom w:val="single" w:sz="4" w:space="0" w:color="auto"/>
              <w:right w:val="single" w:sz="4" w:space="0" w:color="auto"/>
            </w:tcBorders>
            <w:shd w:val="clear" w:color="auto" w:fill="auto"/>
            <w:noWrap/>
          </w:tcPr>
          <w:p w14:paraId="13749CFC" w14:textId="77777777" w:rsidR="007F69E7" w:rsidRPr="00575EEB" w:rsidRDefault="007F69E7" w:rsidP="007F69E7">
            <w:pPr>
              <w:jc w:val="center"/>
              <w:rPr>
                <w:rFonts w:ascii="Times New Roman" w:hAnsi="Times New Roman"/>
                <w:bCs/>
                <w:sz w:val="20"/>
                <w:szCs w:val="20"/>
              </w:rPr>
            </w:pPr>
            <w:r w:rsidRPr="00575EEB">
              <w:rPr>
                <w:rFonts w:ascii="Times New Roman" w:hAnsi="Times New Roman"/>
                <w:bCs/>
                <w:sz w:val="20"/>
                <w:szCs w:val="20"/>
              </w:rPr>
              <w:t>3.000</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7BB72A83"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0860100</w:t>
            </w:r>
          </w:p>
        </w:tc>
        <w:tc>
          <w:tcPr>
            <w:tcW w:w="1108" w:type="dxa"/>
            <w:tcBorders>
              <w:top w:val="single" w:sz="4" w:space="0" w:color="auto"/>
              <w:left w:val="single" w:sz="4" w:space="0" w:color="auto"/>
              <w:bottom w:val="single" w:sz="4" w:space="0" w:color="auto"/>
              <w:right w:val="single" w:sz="4" w:space="0" w:color="auto"/>
            </w:tcBorders>
            <w:shd w:val="clear" w:color="auto" w:fill="auto"/>
          </w:tcPr>
          <w:p w14:paraId="3CE6E1EB" w14:textId="77777777" w:rsidR="007F69E7" w:rsidRPr="00575EEB" w:rsidRDefault="007F69E7" w:rsidP="007F69E7">
            <w:pPr>
              <w:jc w:val="center"/>
              <w:rPr>
                <w:rFonts w:ascii="Times New Roman" w:hAnsi="Times New Roman"/>
                <w:sz w:val="20"/>
                <w:szCs w:val="20"/>
              </w:rPr>
            </w:pPr>
            <w:r w:rsidRPr="00575EEB">
              <w:rPr>
                <w:rFonts w:ascii="Times New Roman" w:hAnsi="Times New Roman"/>
                <w:sz w:val="20"/>
                <w:szCs w:val="20"/>
              </w:rPr>
              <w:t>I, II, III, IV</w:t>
            </w:r>
          </w:p>
        </w:tc>
      </w:tr>
      <w:tr w:rsidR="00575EEB" w:rsidRPr="00575EEB" w14:paraId="0D3B2ED5" w14:textId="77777777" w:rsidTr="00575EEB">
        <w:trPr>
          <w:trHeight w:val="421"/>
        </w:trPr>
        <w:tc>
          <w:tcPr>
            <w:tcW w:w="2826" w:type="dxa"/>
            <w:tcBorders>
              <w:top w:val="single" w:sz="4" w:space="0" w:color="auto"/>
              <w:left w:val="single" w:sz="4" w:space="0" w:color="auto"/>
              <w:bottom w:val="single" w:sz="4" w:space="0" w:color="auto"/>
              <w:right w:val="single" w:sz="4" w:space="0" w:color="auto"/>
            </w:tcBorders>
            <w:shd w:val="clear" w:color="auto" w:fill="auto"/>
          </w:tcPr>
          <w:p w14:paraId="43E4AEBC" w14:textId="77777777" w:rsidR="007F69E7" w:rsidRPr="00CD7994" w:rsidRDefault="007F69E7" w:rsidP="007F69E7">
            <w:pPr>
              <w:spacing w:after="0" w:line="240" w:lineRule="auto"/>
              <w:rPr>
                <w:rFonts w:ascii="Times New Roman" w:eastAsia="Times New Roman" w:hAnsi="Times New Roman"/>
                <w:sz w:val="20"/>
                <w:szCs w:val="20"/>
                <w:lang w:eastAsia="en-GB"/>
              </w:rPr>
            </w:pPr>
            <w:r w:rsidRPr="00CD7994">
              <w:rPr>
                <w:rFonts w:ascii="Times New Roman" w:eastAsia="Times New Roman" w:hAnsi="Times New Roman"/>
                <w:sz w:val="20"/>
                <w:szCs w:val="20"/>
                <w:lang w:eastAsia="en-GB"/>
              </w:rPr>
              <w:t>4.2.1.13. Učešće u Radnoj grupi zemalja Zapadnog Balkana u radu konfiguracije za Open Science/Open Data pri EC</w:t>
            </w:r>
          </w:p>
        </w:tc>
        <w:tc>
          <w:tcPr>
            <w:tcW w:w="1331" w:type="dxa"/>
            <w:tcBorders>
              <w:top w:val="single" w:sz="4" w:space="0" w:color="auto"/>
              <w:left w:val="single" w:sz="4" w:space="0" w:color="auto"/>
              <w:bottom w:val="single" w:sz="4" w:space="0" w:color="auto"/>
              <w:right w:val="single" w:sz="4" w:space="0" w:color="auto"/>
            </w:tcBorders>
            <w:shd w:val="clear" w:color="auto" w:fill="auto"/>
          </w:tcPr>
          <w:p w14:paraId="37104547" w14:textId="77777777" w:rsidR="007F69E7" w:rsidRPr="00575EEB" w:rsidRDefault="00517E20" w:rsidP="007F69E7">
            <w:pPr>
              <w:jc w:val="center"/>
              <w:rPr>
                <w:rFonts w:ascii="Times New Roman" w:hAnsi="Times New Roman"/>
                <w:sz w:val="20"/>
                <w:szCs w:val="20"/>
              </w:rPr>
            </w:pPr>
            <w:r>
              <w:rPr>
                <w:rFonts w:ascii="Times New Roman" w:hAnsi="Times New Roman"/>
                <w:sz w:val="20"/>
                <w:szCs w:val="20"/>
              </w:rPr>
              <w:t>Sektor</w:t>
            </w:r>
            <w:r w:rsidR="007F69E7" w:rsidRPr="00575EEB">
              <w:rPr>
                <w:rFonts w:ascii="Times New Roman" w:hAnsi="Times New Roman"/>
                <w:sz w:val="20"/>
                <w:szCs w:val="20"/>
              </w:rPr>
              <w:t xml:space="preserve"> za nauku i kulturu</w:t>
            </w:r>
          </w:p>
        </w:tc>
        <w:tc>
          <w:tcPr>
            <w:tcW w:w="1674" w:type="dxa"/>
            <w:tcBorders>
              <w:top w:val="single" w:sz="4" w:space="0" w:color="auto"/>
              <w:left w:val="single" w:sz="4" w:space="0" w:color="auto"/>
              <w:bottom w:val="single" w:sz="4" w:space="0" w:color="auto"/>
              <w:right w:val="single" w:sz="4" w:space="0" w:color="auto"/>
            </w:tcBorders>
            <w:shd w:val="clear" w:color="auto" w:fill="auto"/>
          </w:tcPr>
          <w:p w14:paraId="063E9814" w14:textId="77777777" w:rsidR="007F69E7" w:rsidRPr="00575EEB" w:rsidRDefault="007F69E7" w:rsidP="007F69E7">
            <w:pPr>
              <w:spacing w:after="0" w:line="36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broj održanih sastanaka</w:t>
            </w: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2A5CDE3B"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obroj</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7C6424B"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0</w:t>
            </w:r>
          </w:p>
        </w:tc>
        <w:tc>
          <w:tcPr>
            <w:tcW w:w="571" w:type="dxa"/>
            <w:tcBorders>
              <w:top w:val="single" w:sz="4" w:space="0" w:color="auto"/>
              <w:left w:val="single" w:sz="4" w:space="0" w:color="auto"/>
              <w:bottom w:val="single" w:sz="4" w:space="0" w:color="auto"/>
              <w:right w:val="single" w:sz="4" w:space="0" w:color="auto"/>
            </w:tcBorders>
            <w:shd w:val="clear" w:color="auto" w:fill="auto"/>
          </w:tcPr>
          <w:p w14:paraId="1BEA0E51"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1</w:t>
            </w:r>
          </w:p>
        </w:tc>
        <w:tc>
          <w:tcPr>
            <w:tcW w:w="1416" w:type="dxa"/>
            <w:tcBorders>
              <w:top w:val="single" w:sz="4" w:space="0" w:color="auto"/>
              <w:left w:val="single" w:sz="4" w:space="0" w:color="auto"/>
              <w:bottom w:val="single" w:sz="4" w:space="0" w:color="auto"/>
              <w:right w:val="single" w:sz="4" w:space="0" w:color="auto"/>
            </w:tcBorders>
            <w:shd w:val="clear" w:color="auto" w:fill="auto"/>
            <w:noWrap/>
          </w:tcPr>
          <w:p w14:paraId="7D33EF72" w14:textId="77777777" w:rsidR="007F69E7" w:rsidRPr="00575EEB" w:rsidRDefault="007F69E7" w:rsidP="007F69E7">
            <w:pPr>
              <w:jc w:val="center"/>
              <w:rPr>
                <w:rFonts w:ascii="Times New Roman" w:hAnsi="Times New Roman"/>
                <w:bCs/>
                <w:sz w:val="20"/>
                <w:szCs w:val="20"/>
              </w:rPr>
            </w:pPr>
            <w:r w:rsidRPr="00575EEB">
              <w:rPr>
                <w:rFonts w:ascii="Times New Roman" w:hAnsi="Times New Roman"/>
                <w:bCs/>
                <w:sz w:val="20"/>
                <w:szCs w:val="20"/>
              </w:rPr>
              <w:t>2.000</w:t>
            </w:r>
          </w:p>
        </w:tc>
        <w:tc>
          <w:tcPr>
            <w:tcW w:w="1132" w:type="dxa"/>
            <w:tcBorders>
              <w:top w:val="single" w:sz="4" w:space="0" w:color="auto"/>
              <w:left w:val="single" w:sz="4" w:space="0" w:color="auto"/>
              <w:bottom w:val="single" w:sz="4" w:space="0" w:color="auto"/>
              <w:right w:val="single" w:sz="4" w:space="0" w:color="auto"/>
            </w:tcBorders>
            <w:shd w:val="clear" w:color="auto" w:fill="auto"/>
            <w:noWrap/>
          </w:tcPr>
          <w:p w14:paraId="4C75E731" w14:textId="77777777" w:rsidR="007F69E7" w:rsidRPr="00575EEB" w:rsidRDefault="007F69E7" w:rsidP="007F69E7">
            <w:pPr>
              <w:rPr>
                <w:rFonts w:ascii="Times New Roman" w:hAnsi="Times New Roman"/>
                <w:bCs/>
                <w:sz w:val="20"/>
                <w:szCs w:val="20"/>
              </w:rPr>
            </w:pPr>
            <w:r w:rsidRPr="00575EEB">
              <w:rPr>
                <w:rFonts w:ascii="Times New Roman" w:hAnsi="Times New Roman"/>
                <w:bCs/>
                <w:sz w:val="20"/>
                <w:szCs w:val="20"/>
              </w:rPr>
              <w:t>2.000</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62332987"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424" w:type="dxa"/>
            <w:tcBorders>
              <w:top w:val="single" w:sz="4" w:space="0" w:color="auto"/>
              <w:left w:val="single" w:sz="4" w:space="0" w:color="auto"/>
              <w:bottom w:val="single" w:sz="4" w:space="0" w:color="auto"/>
              <w:right w:val="single" w:sz="4" w:space="0" w:color="auto"/>
            </w:tcBorders>
            <w:shd w:val="clear" w:color="auto" w:fill="auto"/>
            <w:noWrap/>
          </w:tcPr>
          <w:p w14:paraId="5FCCFB01"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55C642D5"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845" w:type="dxa"/>
            <w:tcBorders>
              <w:top w:val="single" w:sz="4" w:space="0" w:color="auto"/>
              <w:left w:val="single" w:sz="4" w:space="0" w:color="auto"/>
              <w:bottom w:val="single" w:sz="4" w:space="0" w:color="auto"/>
              <w:right w:val="single" w:sz="4" w:space="0" w:color="auto"/>
            </w:tcBorders>
            <w:shd w:val="clear" w:color="auto" w:fill="auto"/>
            <w:noWrap/>
          </w:tcPr>
          <w:p w14:paraId="31FECDAE" w14:textId="77777777" w:rsidR="007F69E7" w:rsidRPr="00575EEB" w:rsidRDefault="007F69E7" w:rsidP="007F69E7">
            <w:pPr>
              <w:jc w:val="center"/>
              <w:rPr>
                <w:rFonts w:ascii="Times New Roman" w:hAnsi="Times New Roman"/>
                <w:bCs/>
                <w:sz w:val="20"/>
                <w:szCs w:val="20"/>
              </w:rPr>
            </w:pPr>
            <w:r w:rsidRPr="00575EEB">
              <w:rPr>
                <w:rFonts w:ascii="Times New Roman" w:hAnsi="Times New Roman"/>
                <w:bCs/>
                <w:sz w:val="20"/>
                <w:szCs w:val="20"/>
              </w:rPr>
              <w:t>2.000</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1725600F"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0860100</w:t>
            </w:r>
          </w:p>
        </w:tc>
        <w:tc>
          <w:tcPr>
            <w:tcW w:w="1108" w:type="dxa"/>
            <w:tcBorders>
              <w:top w:val="single" w:sz="4" w:space="0" w:color="auto"/>
              <w:left w:val="single" w:sz="4" w:space="0" w:color="auto"/>
              <w:bottom w:val="single" w:sz="4" w:space="0" w:color="auto"/>
              <w:right w:val="single" w:sz="4" w:space="0" w:color="auto"/>
            </w:tcBorders>
            <w:shd w:val="clear" w:color="auto" w:fill="auto"/>
          </w:tcPr>
          <w:p w14:paraId="0FE2DCBE" w14:textId="77777777" w:rsidR="007F69E7" w:rsidRPr="00575EEB" w:rsidRDefault="007F69E7" w:rsidP="007F69E7">
            <w:pPr>
              <w:jc w:val="center"/>
              <w:rPr>
                <w:rFonts w:ascii="Times New Roman" w:hAnsi="Times New Roman"/>
                <w:sz w:val="20"/>
                <w:szCs w:val="20"/>
              </w:rPr>
            </w:pPr>
            <w:r w:rsidRPr="00575EEB">
              <w:rPr>
                <w:rFonts w:ascii="Times New Roman" w:hAnsi="Times New Roman"/>
                <w:sz w:val="20"/>
                <w:szCs w:val="20"/>
              </w:rPr>
              <w:t>I, II, III, IV</w:t>
            </w:r>
          </w:p>
        </w:tc>
      </w:tr>
      <w:tr w:rsidR="00575EEB" w:rsidRPr="00575EEB" w14:paraId="3ADE50EE" w14:textId="77777777" w:rsidTr="00575EEB">
        <w:trPr>
          <w:trHeight w:val="421"/>
        </w:trPr>
        <w:tc>
          <w:tcPr>
            <w:tcW w:w="2826" w:type="dxa"/>
            <w:tcBorders>
              <w:top w:val="single" w:sz="4" w:space="0" w:color="auto"/>
              <w:left w:val="single" w:sz="4" w:space="0" w:color="auto"/>
              <w:bottom w:val="single" w:sz="4" w:space="0" w:color="auto"/>
              <w:right w:val="single" w:sz="4" w:space="0" w:color="auto"/>
            </w:tcBorders>
            <w:shd w:val="clear" w:color="auto" w:fill="auto"/>
          </w:tcPr>
          <w:p w14:paraId="328051A2" w14:textId="77777777" w:rsidR="007F69E7" w:rsidRPr="00CD7994" w:rsidRDefault="007F69E7" w:rsidP="007F69E7">
            <w:pPr>
              <w:spacing w:after="0" w:line="240" w:lineRule="auto"/>
              <w:rPr>
                <w:rFonts w:ascii="Times New Roman" w:eastAsia="Times New Roman" w:hAnsi="Times New Roman"/>
                <w:sz w:val="20"/>
                <w:szCs w:val="20"/>
                <w:lang w:eastAsia="en-GB"/>
              </w:rPr>
            </w:pPr>
            <w:r w:rsidRPr="00CD7994">
              <w:rPr>
                <w:rFonts w:ascii="Times New Roman" w:eastAsia="Times New Roman" w:hAnsi="Times New Roman"/>
                <w:sz w:val="20"/>
                <w:szCs w:val="20"/>
                <w:lang w:eastAsia="en-GB"/>
              </w:rPr>
              <w:t>4.2.1.14. Odluka o kriterijima za dodjelu sredstava iz tekućeg granta za realizaciju projekata bilateralne saradnje u oblasti nauke po osnovu međunarodnih sporazuma</w:t>
            </w:r>
          </w:p>
        </w:tc>
        <w:tc>
          <w:tcPr>
            <w:tcW w:w="1331" w:type="dxa"/>
            <w:tcBorders>
              <w:top w:val="single" w:sz="4" w:space="0" w:color="auto"/>
              <w:left w:val="single" w:sz="4" w:space="0" w:color="auto"/>
              <w:bottom w:val="single" w:sz="4" w:space="0" w:color="auto"/>
              <w:right w:val="single" w:sz="4" w:space="0" w:color="auto"/>
            </w:tcBorders>
            <w:shd w:val="clear" w:color="auto" w:fill="auto"/>
          </w:tcPr>
          <w:p w14:paraId="7FC88CCA" w14:textId="77777777" w:rsidR="007F69E7" w:rsidRPr="00575EEB" w:rsidRDefault="00517E20" w:rsidP="007F69E7">
            <w:pPr>
              <w:jc w:val="center"/>
              <w:rPr>
                <w:rFonts w:ascii="Times New Roman" w:hAnsi="Times New Roman"/>
                <w:sz w:val="20"/>
                <w:szCs w:val="20"/>
              </w:rPr>
            </w:pPr>
            <w:r>
              <w:rPr>
                <w:rFonts w:ascii="Times New Roman" w:hAnsi="Times New Roman"/>
                <w:sz w:val="20"/>
                <w:szCs w:val="20"/>
              </w:rPr>
              <w:t>Sektor</w:t>
            </w:r>
            <w:r w:rsidR="007F69E7" w:rsidRPr="00575EEB">
              <w:rPr>
                <w:rFonts w:ascii="Times New Roman" w:hAnsi="Times New Roman"/>
                <w:sz w:val="20"/>
                <w:szCs w:val="20"/>
              </w:rPr>
              <w:t xml:space="preserve"> za nauku i kulturu</w:t>
            </w:r>
          </w:p>
        </w:tc>
        <w:tc>
          <w:tcPr>
            <w:tcW w:w="1674" w:type="dxa"/>
            <w:tcBorders>
              <w:top w:val="single" w:sz="4" w:space="0" w:color="auto"/>
              <w:left w:val="single" w:sz="4" w:space="0" w:color="auto"/>
              <w:bottom w:val="single" w:sz="4" w:space="0" w:color="auto"/>
              <w:right w:val="single" w:sz="4" w:space="0" w:color="auto"/>
            </w:tcBorders>
            <w:shd w:val="clear" w:color="auto" w:fill="auto"/>
          </w:tcPr>
          <w:p w14:paraId="4BCE1286" w14:textId="77777777" w:rsidR="007F69E7" w:rsidRPr="00575EEB" w:rsidRDefault="007F69E7" w:rsidP="007F69E7">
            <w:pPr>
              <w:spacing w:after="0" w:line="36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Odluka donesena</w:t>
            </w: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3BA9834F"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broj</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11F455D"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0</w:t>
            </w:r>
          </w:p>
        </w:tc>
        <w:tc>
          <w:tcPr>
            <w:tcW w:w="571" w:type="dxa"/>
            <w:tcBorders>
              <w:top w:val="single" w:sz="4" w:space="0" w:color="auto"/>
              <w:left w:val="single" w:sz="4" w:space="0" w:color="auto"/>
              <w:bottom w:val="single" w:sz="4" w:space="0" w:color="auto"/>
              <w:right w:val="single" w:sz="4" w:space="0" w:color="auto"/>
            </w:tcBorders>
            <w:shd w:val="clear" w:color="auto" w:fill="auto"/>
          </w:tcPr>
          <w:p w14:paraId="57B4EE8E"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1</w:t>
            </w:r>
          </w:p>
        </w:tc>
        <w:tc>
          <w:tcPr>
            <w:tcW w:w="1416" w:type="dxa"/>
            <w:tcBorders>
              <w:top w:val="single" w:sz="4" w:space="0" w:color="auto"/>
              <w:left w:val="single" w:sz="4" w:space="0" w:color="auto"/>
              <w:bottom w:val="single" w:sz="4" w:space="0" w:color="auto"/>
              <w:right w:val="single" w:sz="4" w:space="0" w:color="auto"/>
            </w:tcBorders>
            <w:shd w:val="clear" w:color="auto" w:fill="auto"/>
            <w:noWrap/>
          </w:tcPr>
          <w:p w14:paraId="53309B78" w14:textId="77777777" w:rsidR="007F69E7" w:rsidRPr="00575EEB" w:rsidRDefault="007F69E7" w:rsidP="007F69E7">
            <w:pPr>
              <w:jc w:val="center"/>
              <w:rPr>
                <w:rFonts w:ascii="Times New Roman" w:hAnsi="Times New Roman"/>
                <w:bCs/>
                <w:sz w:val="20"/>
                <w:szCs w:val="20"/>
              </w:rPr>
            </w:pPr>
            <w:r w:rsidRPr="00575EEB">
              <w:rPr>
                <w:rFonts w:ascii="Times New Roman" w:hAnsi="Times New Roman"/>
                <w:bCs/>
                <w:sz w:val="20"/>
                <w:szCs w:val="20"/>
              </w:rPr>
              <w:t>15.000</w:t>
            </w:r>
          </w:p>
        </w:tc>
        <w:tc>
          <w:tcPr>
            <w:tcW w:w="1132" w:type="dxa"/>
            <w:tcBorders>
              <w:top w:val="single" w:sz="4" w:space="0" w:color="auto"/>
              <w:left w:val="single" w:sz="4" w:space="0" w:color="auto"/>
              <w:bottom w:val="single" w:sz="4" w:space="0" w:color="auto"/>
              <w:right w:val="single" w:sz="4" w:space="0" w:color="auto"/>
            </w:tcBorders>
            <w:shd w:val="clear" w:color="auto" w:fill="auto"/>
            <w:noWrap/>
          </w:tcPr>
          <w:p w14:paraId="0AC93B4A" w14:textId="77777777" w:rsidR="007F69E7" w:rsidRPr="00575EEB" w:rsidRDefault="007F69E7" w:rsidP="007F69E7">
            <w:pPr>
              <w:rPr>
                <w:rFonts w:ascii="Times New Roman" w:hAnsi="Times New Roman"/>
                <w:bCs/>
                <w:sz w:val="20"/>
                <w:szCs w:val="20"/>
              </w:rPr>
            </w:pPr>
            <w:r w:rsidRPr="00575EEB">
              <w:rPr>
                <w:rFonts w:ascii="Times New Roman" w:hAnsi="Times New Roman"/>
                <w:bCs/>
                <w:sz w:val="20"/>
                <w:szCs w:val="20"/>
              </w:rPr>
              <w:t>15.000</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64F4408D"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424" w:type="dxa"/>
            <w:tcBorders>
              <w:top w:val="single" w:sz="4" w:space="0" w:color="auto"/>
              <w:left w:val="single" w:sz="4" w:space="0" w:color="auto"/>
              <w:bottom w:val="single" w:sz="4" w:space="0" w:color="auto"/>
              <w:right w:val="single" w:sz="4" w:space="0" w:color="auto"/>
            </w:tcBorders>
            <w:shd w:val="clear" w:color="auto" w:fill="auto"/>
            <w:noWrap/>
          </w:tcPr>
          <w:p w14:paraId="095D43AF"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59FA379C"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845" w:type="dxa"/>
            <w:tcBorders>
              <w:top w:val="single" w:sz="4" w:space="0" w:color="auto"/>
              <w:left w:val="single" w:sz="4" w:space="0" w:color="auto"/>
              <w:bottom w:val="single" w:sz="4" w:space="0" w:color="auto"/>
              <w:right w:val="single" w:sz="4" w:space="0" w:color="auto"/>
            </w:tcBorders>
            <w:shd w:val="clear" w:color="auto" w:fill="auto"/>
            <w:noWrap/>
          </w:tcPr>
          <w:p w14:paraId="6F344DDC" w14:textId="77777777" w:rsidR="007F69E7" w:rsidRPr="00575EEB" w:rsidRDefault="007F69E7" w:rsidP="007F69E7">
            <w:pPr>
              <w:jc w:val="center"/>
              <w:rPr>
                <w:rFonts w:ascii="Times New Roman" w:hAnsi="Times New Roman"/>
                <w:bCs/>
                <w:sz w:val="20"/>
                <w:szCs w:val="20"/>
              </w:rPr>
            </w:pPr>
            <w:r w:rsidRPr="00575EEB">
              <w:rPr>
                <w:rFonts w:ascii="Times New Roman" w:hAnsi="Times New Roman"/>
                <w:bCs/>
                <w:sz w:val="20"/>
                <w:szCs w:val="20"/>
              </w:rPr>
              <w:t>15.000</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449BEA3B"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0860100</w:t>
            </w:r>
          </w:p>
        </w:tc>
        <w:tc>
          <w:tcPr>
            <w:tcW w:w="1108" w:type="dxa"/>
            <w:tcBorders>
              <w:top w:val="single" w:sz="4" w:space="0" w:color="auto"/>
              <w:left w:val="single" w:sz="4" w:space="0" w:color="auto"/>
              <w:bottom w:val="single" w:sz="4" w:space="0" w:color="auto"/>
              <w:right w:val="single" w:sz="4" w:space="0" w:color="auto"/>
            </w:tcBorders>
            <w:shd w:val="clear" w:color="auto" w:fill="auto"/>
          </w:tcPr>
          <w:p w14:paraId="2C75B645" w14:textId="77777777" w:rsidR="007F69E7" w:rsidRPr="00575EEB" w:rsidRDefault="007F69E7" w:rsidP="007F69E7">
            <w:pPr>
              <w:jc w:val="center"/>
              <w:rPr>
                <w:rFonts w:ascii="Times New Roman" w:hAnsi="Times New Roman"/>
                <w:sz w:val="20"/>
                <w:szCs w:val="20"/>
              </w:rPr>
            </w:pPr>
            <w:r w:rsidRPr="00575EEB">
              <w:rPr>
                <w:rFonts w:ascii="Times New Roman" w:hAnsi="Times New Roman"/>
                <w:sz w:val="20"/>
                <w:szCs w:val="20"/>
              </w:rPr>
              <w:t>I, II, III, IV</w:t>
            </w:r>
          </w:p>
        </w:tc>
      </w:tr>
      <w:tr w:rsidR="00575EEB" w:rsidRPr="00575EEB" w14:paraId="224902DD" w14:textId="77777777" w:rsidTr="00575EEB">
        <w:trPr>
          <w:trHeight w:val="421"/>
        </w:trPr>
        <w:tc>
          <w:tcPr>
            <w:tcW w:w="2826" w:type="dxa"/>
            <w:tcBorders>
              <w:top w:val="single" w:sz="4" w:space="0" w:color="auto"/>
              <w:left w:val="single" w:sz="4" w:space="0" w:color="auto"/>
              <w:bottom w:val="single" w:sz="4" w:space="0" w:color="auto"/>
              <w:right w:val="single" w:sz="4" w:space="0" w:color="auto"/>
            </w:tcBorders>
            <w:shd w:val="clear" w:color="auto" w:fill="auto"/>
          </w:tcPr>
          <w:p w14:paraId="7DD38875" w14:textId="77777777" w:rsidR="007F69E7" w:rsidRPr="00CD7994" w:rsidRDefault="007F69E7" w:rsidP="007F69E7">
            <w:pPr>
              <w:spacing w:after="0" w:line="240" w:lineRule="auto"/>
              <w:rPr>
                <w:rFonts w:ascii="Times New Roman" w:eastAsia="Times New Roman" w:hAnsi="Times New Roman"/>
                <w:sz w:val="20"/>
                <w:szCs w:val="20"/>
                <w:lang w:eastAsia="en-GB"/>
              </w:rPr>
            </w:pPr>
            <w:r w:rsidRPr="00575EEB">
              <w:rPr>
                <w:rFonts w:ascii="Times New Roman" w:hAnsi="Times New Roman"/>
                <w:sz w:val="20"/>
                <w:szCs w:val="20"/>
              </w:rPr>
              <w:t>4.2.1.15. Aktivnosti vezane za ministarske konferencije koje se uspostavljaju u skladu s Uputstvom o ministarskim konferencijama u sistemu koordinacije procesa EI u BiH</w:t>
            </w:r>
          </w:p>
        </w:tc>
        <w:tc>
          <w:tcPr>
            <w:tcW w:w="1331" w:type="dxa"/>
            <w:tcBorders>
              <w:top w:val="single" w:sz="4" w:space="0" w:color="auto"/>
              <w:left w:val="single" w:sz="4" w:space="0" w:color="auto"/>
              <w:bottom w:val="single" w:sz="4" w:space="0" w:color="auto"/>
              <w:right w:val="single" w:sz="4" w:space="0" w:color="auto"/>
            </w:tcBorders>
            <w:shd w:val="clear" w:color="auto" w:fill="auto"/>
          </w:tcPr>
          <w:p w14:paraId="3726F414" w14:textId="77777777" w:rsidR="007F69E7" w:rsidRPr="00575EEB" w:rsidRDefault="007F69E7" w:rsidP="007F69E7">
            <w:pPr>
              <w:jc w:val="center"/>
              <w:rPr>
                <w:rFonts w:ascii="Times New Roman" w:hAnsi="Times New Roman"/>
                <w:sz w:val="20"/>
                <w:szCs w:val="20"/>
              </w:rPr>
            </w:pPr>
            <w:r w:rsidRPr="00575EEB">
              <w:rPr>
                <w:rFonts w:ascii="Times New Roman" w:hAnsi="Times New Roman"/>
                <w:sz w:val="20"/>
                <w:szCs w:val="20"/>
              </w:rPr>
              <w:t xml:space="preserve">Sektor za nauku i kulturu </w:t>
            </w:r>
          </w:p>
        </w:tc>
        <w:tc>
          <w:tcPr>
            <w:tcW w:w="1674" w:type="dxa"/>
            <w:tcBorders>
              <w:top w:val="single" w:sz="4" w:space="0" w:color="auto"/>
              <w:left w:val="single" w:sz="4" w:space="0" w:color="auto"/>
              <w:bottom w:val="single" w:sz="4" w:space="0" w:color="auto"/>
              <w:right w:val="single" w:sz="4" w:space="0" w:color="auto"/>
            </w:tcBorders>
            <w:shd w:val="clear" w:color="auto" w:fill="auto"/>
          </w:tcPr>
          <w:p w14:paraId="6C6E7B9B" w14:textId="77777777" w:rsidR="007F69E7" w:rsidRPr="00575EEB" w:rsidRDefault="007F69E7" w:rsidP="007F69E7">
            <w:pPr>
              <w:spacing w:after="0" w:line="36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Izvještaj o radu</w:t>
            </w: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6588C911"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opisno</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B967069"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 xml:space="preserve">početna vrijednost </w:t>
            </w:r>
          </w:p>
        </w:tc>
        <w:tc>
          <w:tcPr>
            <w:tcW w:w="571" w:type="dxa"/>
            <w:tcBorders>
              <w:top w:val="single" w:sz="4" w:space="0" w:color="auto"/>
              <w:left w:val="single" w:sz="4" w:space="0" w:color="auto"/>
              <w:bottom w:val="single" w:sz="4" w:space="0" w:color="auto"/>
              <w:right w:val="single" w:sz="4" w:space="0" w:color="auto"/>
            </w:tcBorders>
            <w:shd w:val="clear" w:color="auto" w:fill="auto"/>
          </w:tcPr>
          <w:p w14:paraId="656340D0"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uspješno</w:t>
            </w:r>
          </w:p>
        </w:tc>
        <w:tc>
          <w:tcPr>
            <w:tcW w:w="1416" w:type="dxa"/>
            <w:tcBorders>
              <w:top w:val="single" w:sz="4" w:space="0" w:color="auto"/>
              <w:left w:val="single" w:sz="4" w:space="0" w:color="auto"/>
              <w:bottom w:val="single" w:sz="4" w:space="0" w:color="auto"/>
              <w:right w:val="single" w:sz="4" w:space="0" w:color="auto"/>
            </w:tcBorders>
            <w:shd w:val="clear" w:color="auto" w:fill="auto"/>
            <w:noWrap/>
          </w:tcPr>
          <w:p w14:paraId="2BBA4F25" w14:textId="77777777" w:rsidR="007F69E7" w:rsidRPr="00575EEB" w:rsidRDefault="007F69E7" w:rsidP="007F69E7">
            <w:pPr>
              <w:jc w:val="center"/>
              <w:rPr>
                <w:rFonts w:ascii="Times New Roman" w:hAnsi="Times New Roman"/>
                <w:bCs/>
                <w:sz w:val="20"/>
                <w:szCs w:val="20"/>
              </w:rPr>
            </w:pPr>
            <w:r w:rsidRPr="00575EEB">
              <w:rPr>
                <w:rFonts w:ascii="Times New Roman" w:hAnsi="Times New Roman"/>
                <w:bCs/>
                <w:sz w:val="20"/>
                <w:szCs w:val="20"/>
              </w:rPr>
              <w:t>20.000</w:t>
            </w:r>
          </w:p>
        </w:tc>
        <w:tc>
          <w:tcPr>
            <w:tcW w:w="1132" w:type="dxa"/>
            <w:tcBorders>
              <w:top w:val="single" w:sz="4" w:space="0" w:color="auto"/>
              <w:left w:val="single" w:sz="4" w:space="0" w:color="auto"/>
              <w:bottom w:val="single" w:sz="4" w:space="0" w:color="auto"/>
              <w:right w:val="single" w:sz="4" w:space="0" w:color="auto"/>
            </w:tcBorders>
            <w:shd w:val="clear" w:color="auto" w:fill="auto"/>
            <w:noWrap/>
          </w:tcPr>
          <w:p w14:paraId="257B0148" w14:textId="77777777" w:rsidR="007F69E7" w:rsidRPr="00575EEB" w:rsidRDefault="007F69E7" w:rsidP="007F69E7">
            <w:pPr>
              <w:rPr>
                <w:rFonts w:ascii="Times New Roman" w:hAnsi="Times New Roman"/>
                <w:bCs/>
                <w:sz w:val="20"/>
                <w:szCs w:val="20"/>
              </w:rPr>
            </w:pPr>
            <w:r w:rsidRPr="00575EEB">
              <w:rPr>
                <w:rFonts w:ascii="Times New Roman" w:hAnsi="Times New Roman"/>
                <w:bCs/>
                <w:sz w:val="20"/>
                <w:szCs w:val="20"/>
              </w:rPr>
              <w:t>20.000</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7AECDB87"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424" w:type="dxa"/>
            <w:tcBorders>
              <w:top w:val="single" w:sz="4" w:space="0" w:color="auto"/>
              <w:left w:val="single" w:sz="4" w:space="0" w:color="auto"/>
              <w:bottom w:val="single" w:sz="4" w:space="0" w:color="auto"/>
              <w:right w:val="single" w:sz="4" w:space="0" w:color="auto"/>
            </w:tcBorders>
            <w:shd w:val="clear" w:color="auto" w:fill="auto"/>
            <w:noWrap/>
          </w:tcPr>
          <w:p w14:paraId="6BAEC8F8"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2B60C6E9"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845" w:type="dxa"/>
            <w:tcBorders>
              <w:top w:val="single" w:sz="4" w:space="0" w:color="auto"/>
              <w:left w:val="single" w:sz="4" w:space="0" w:color="auto"/>
              <w:bottom w:val="single" w:sz="4" w:space="0" w:color="auto"/>
              <w:right w:val="single" w:sz="4" w:space="0" w:color="auto"/>
            </w:tcBorders>
            <w:shd w:val="clear" w:color="auto" w:fill="auto"/>
            <w:noWrap/>
          </w:tcPr>
          <w:p w14:paraId="3ABB9304" w14:textId="77777777" w:rsidR="007F69E7" w:rsidRPr="00575EEB" w:rsidRDefault="007F69E7" w:rsidP="007F69E7">
            <w:pPr>
              <w:jc w:val="center"/>
              <w:rPr>
                <w:rFonts w:ascii="Times New Roman" w:hAnsi="Times New Roman"/>
                <w:bCs/>
                <w:sz w:val="20"/>
                <w:szCs w:val="20"/>
              </w:rPr>
            </w:pPr>
            <w:r w:rsidRPr="00575EEB">
              <w:rPr>
                <w:rFonts w:ascii="Times New Roman" w:hAnsi="Times New Roman"/>
                <w:bCs/>
                <w:sz w:val="20"/>
                <w:szCs w:val="20"/>
              </w:rPr>
              <w:t>20.000</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4903C709"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0860100</w:t>
            </w:r>
          </w:p>
        </w:tc>
        <w:tc>
          <w:tcPr>
            <w:tcW w:w="1108" w:type="dxa"/>
            <w:tcBorders>
              <w:top w:val="single" w:sz="4" w:space="0" w:color="auto"/>
              <w:left w:val="single" w:sz="4" w:space="0" w:color="auto"/>
              <w:bottom w:val="single" w:sz="4" w:space="0" w:color="auto"/>
              <w:right w:val="single" w:sz="4" w:space="0" w:color="auto"/>
            </w:tcBorders>
            <w:shd w:val="clear" w:color="auto" w:fill="auto"/>
          </w:tcPr>
          <w:p w14:paraId="30F78228" w14:textId="77777777" w:rsidR="007F69E7" w:rsidRPr="00575EEB" w:rsidRDefault="007F69E7" w:rsidP="007F69E7">
            <w:pPr>
              <w:jc w:val="center"/>
              <w:rPr>
                <w:rFonts w:ascii="Times New Roman" w:hAnsi="Times New Roman"/>
                <w:sz w:val="20"/>
                <w:szCs w:val="20"/>
              </w:rPr>
            </w:pPr>
            <w:r w:rsidRPr="00575EEB">
              <w:rPr>
                <w:rFonts w:ascii="Times New Roman" w:hAnsi="Times New Roman"/>
                <w:sz w:val="20"/>
                <w:szCs w:val="20"/>
              </w:rPr>
              <w:t>I, II, III, IV</w:t>
            </w:r>
          </w:p>
        </w:tc>
      </w:tr>
      <w:tr w:rsidR="00575EEB" w:rsidRPr="00575EEB" w14:paraId="2F9461B4" w14:textId="77777777" w:rsidTr="00575EEB">
        <w:trPr>
          <w:trHeight w:val="421"/>
        </w:trPr>
        <w:tc>
          <w:tcPr>
            <w:tcW w:w="2826" w:type="dxa"/>
            <w:tcBorders>
              <w:top w:val="single" w:sz="4" w:space="0" w:color="auto"/>
              <w:left w:val="single" w:sz="4" w:space="0" w:color="auto"/>
              <w:bottom w:val="single" w:sz="4" w:space="0" w:color="auto"/>
              <w:right w:val="single" w:sz="4" w:space="0" w:color="auto"/>
            </w:tcBorders>
            <w:shd w:val="clear" w:color="auto" w:fill="auto"/>
          </w:tcPr>
          <w:p w14:paraId="65FF92F4" w14:textId="77777777" w:rsidR="007F69E7" w:rsidRPr="00575EEB" w:rsidRDefault="007F69E7" w:rsidP="007F69E7">
            <w:pPr>
              <w:spacing w:after="0" w:line="240" w:lineRule="auto"/>
              <w:rPr>
                <w:rFonts w:ascii="Times New Roman" w:hAnsi="Times New Roman"/>
                <w:sz w:val="20"/>
                <w:szCs w:val="20"/>
              </w:rPr>
            </w:pPr>
            <w:r w:rsidRPr="00575EEB">
              <w:rPr>
                <w:rFonts w:ascii="Times New Roman" w:hAnsi="Times New Roman"/>
                <w:sz w:val="20"/>
                <w:szCs w:val="20"/>
              </w:rPr>
              <w:t>4.2.1.16. Konferencija ministara nauke u okviru platforme za Zapadni Balkan</w:t>
            </w:r>
          </w:p>
        </w:tc>
        <w:tc>
          <w:tcPr>
            <w:tcW w:w="1331" w:type="dxa"/>
            <w:tcBorders>
              <w:top w:val="single" w:sz="4" w:space="0" w:color="auto"/>
              <w:left w:val="single" w:sz="4" w:space="0" w:color="auto"/>
              <w:bottom w:val="single" w:sz="4" w:space="0" w:color="auto"/>
              <w:right w:val="single" w:sz="4" w:space="0" w:color="auto"/>
            </w:tcBorders>
            <w:shd w:val="clear" w:color="auto" w:fill="auto"/>
          </w:tcPr>
          <w:p w14:paraId="18B57D19" w14:textId="77777777" w:rsidR="007F69E7" w:rsidRPr="00575EEB" w:rsidRDefault="007F69E7" w:rsidP="007F69E7">
            <w:pPr>
              <w:jc w:val="center"/>
              <w:rPr>
                <w:rFonts w:ascii="Times New Roman" w:hAnsi="Times New Roman"/>
                <w:sz w:val="20"/>
                <w:szCs w:val="20"/>
              </w:rPr>
            </w:pPr>
            <w:r w:rsidRPr="00575EEB">
              <w:rPr>
                <w:rFonts w:ascii="Times New Roman" w:hAnsi="Times New Roman"/>
                <w:sz w:val="20"/>
                <w:szCs w:val="20"/>
              </w:rPr>
              <w:t>Sektor za nauku i kulturu</w:t>
            </w:r>
          </w:p>
        </w:tc>
        <w:tc>
          <w:tcPr>
            <w:tcW w:w="1674" w:type="dxa"/>
            <w:tcBorders>
              <w:top w:val="single" w:sz="4" w:space="0" w:color="auto"/>
              <w:left w:val="single" w:sz="4" w:space="0" w:color="auto"/>
              <w:bottom w:val="single" w:sz="4" w:space="0" w:color="auto"/>
              <w:right w:val="single" w:sz="4" w:space="0" w:color="auto"/>
            </w:tcBorders>
            <w:shd w:val="clear" w:color="auto" w:fill="auto"/>
          </w:tcPr>
          <w:p w14:paraId="058CF57D" w14:textId="77777777" w:rsidR="007F69E7" w:rsidRPr="00575EEB" w:rsidRDefault="007F69E7" w:rsidP="007F69E7">
            <w:pPr>
              <w:spacing w:after="0" w:line="36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Izvještaj o radu</w:t>
            </w: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0BB261E1"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opisno</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561A152"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početna vrijednost</w:t>
            </w:r>
          </w:p>
        </w:tc>
        <w:tc>
          <w:tcPr>
            <w:tcW w:w="571" w:type="dxa"/>
            <w:tcBorders>
              <w:top w:val="single" w:sz="4" w:space="0" w:color="auto"/>
              <w:left w:val="single" w:sz="4" w:space="0" w:color="auto"/>
              <w:bottom w:val="single" w:sz="4" w:space="0" w:color="auto"/>
              <w:right w:val="single" w:sz="4" w:space="0" w:color="auto"/>
            </w:tcBorders>
            <w:shd w:val="clear" w:color="auto" w:fill="auto"/>
          </w:tcPr>
          <w:p w14:paraId="1D76A38D"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uspješno</w:t>
            </w:r>
          </w:p>
        </w:tc>
        <w:tc>
          <w:tcPr>
            <w:tcW w:w="1416" w:type="dxa"/>
            <w:tcBorders>
              <w:top w:val="single" w:sz="4" w:space="0" w:color="auto"/>
              <w:left w:val="single" w:sz="4" w:space="0" w:color="auto"/>
              <w:bottom w:val="single" w:sz="4" w:space="0" w:color="auto"/>
              <w:right w:val="single" w:sz="4" w:space="0" w:color="auto"/>
            </w:tcBorders>
            <w:shd w:val="clear" w:color="auto" w:fill="auto"/>
            <w:noWrap/>
          </w:tcPr>
          <w:p w14:paraId="6B6D2D1D" w14:textId="77777777" w:rsidR="007F69E7" w:rsidRPr="00575EEB" w:rsidRDefault="007F69E7" w:rsidP="007F69E7">
            <w:pPr>
              <w:jc w:val="center"/>
              <w:rPr>
                <w:rFonts w:ascii="Times New Roman" w:hAnsi="Times New Roman"/>
                <w:bCs/>
                <w:sz w:val="20"/>
                <w:szCs w:val="20"/>
              </w:rPr>
            </w:pPr>
            <w:r w:rsidRPr="00575EEB">
              <w:rPr>
                <w:rFonts w:ascii="Times New Roman" w:hAnsi="Times New Roman"/>
                <w:bCs/>
                <w:sz w:val="20"/>
                <w:szCs w:val="20"/>
              </w:rPr>
              <w:t>10.000</w:t>
            </w:r>
          </w:p>
        </w:tc>
        <w:tc>
          <w:tcPr>
            <w:tcW w:w="1132" w:type="dxa"/>
            <w:tcBorders>
              <w:top w:val="single" w:sz="4" w:space="0" w:color="auto"/>
              <w:left w:val="single" w:sz="4" w:space="0" w:color="auto"/>
              <w:bottom w:val="single" w:sz="4" w:space="0" w:color="auto"/>
              <w:right w:val="single" w:sz="4" w:space="0" w:color="auto"/>
            </w:tcBorders>
            <w:shd w:val="clear" w:color="auto" w:fill="auto"/>
            <w:noWrap/>
          </w:tcPr>
          <w:p w14:paraId="5668AA05" w14:textId="77777777" w:rsidR="007F69E7" w:rsidRPr="00575EEB" w:rsidRDefault="007F69E7" w:rsidP="007F69E7">
            <w:pPr>
              <w:rPr>
                <w:rFonts w:ascii="Times New Roman" w:hAnsi="Times New Roman"/>
                <w:bCs/>
                <w:sz w:val="20"/>
                <w:szCs w:val="20"/>
              </w:rPr>
            </w:pPr>
            <w:r w:rsidRPr="00575EEB">
              <w:rPr>
                <w:rFonts w:ascii="Times New Roman" w:hAnsi="Times New Roman"/>
                <w:bCs/>
                <w:sz w:val="20"/>
                <w:szCs w:val="20"/>
              </w:rPr>
              <w:t>10.000</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084F5EA8"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424" w:type="dxa"/>
            <w:tcBorders>
              <w:top w:val="single" w:sz="4" w:space="0" w:color="auto"/>
              <w:left w:val="single" w:sz="4" w:space="0" w:color="auto"/>
              <w:bottom w:val="single" w:sz="4" w:space="0" w:color="auto"/>
              <w:right w:val="single" w:sz="4" w:space="0" w:color="auto"/>
            </w:tcBorders>
            <w:shd w:val="clear" w:color="auto" w:fill="auto"/>
            <w:noWrap/>
          </w:tcPr>
          <w:p w14:paraId="67EF0887"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58271768"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845" w:type="dxa"/>
            <w:tcBorders>
              <w:top w:val="single" w:sz="4" w:space="0" w:color="auto"/>
              <w:left w:val="single" w:sz="4" w:space="0" w:color="auto"/>
              <w:bottom w:val="single" w:sz="4" w:space="0" w:color="auto"/>
              <w:right w:val="single" w:sz="4" w:space="0" w:color="auto"/>
            </w:tcBorders>
            <w:shd w:val="clear" w:color="auto" w:fill="auto"/>
            <w:noWrap/>
          </w:tcPr>
          <w:p w14:paraId="6EB9CDFD" w14:textId="77777777" w:rsidR="007F69E7" w:rsidRPr="00575EEB" w:rsidRDefault="007F69E7" w:rsidP="007F69E7">
            <w:pPr>
              <w:jc w:val="center"/>
              <w:rPr>
                <w:rFonts w:ascii="Times New Roman" w:hAnsi="Times New Roman"/>
                <w:bCs/>
                <w:sz w:val="20"/>
                <w:szCs w:val="20"/>
              </w:rPr>
            </w:pPr>
            <w:r w:rsidRPr="00575EEB">
              <w:rPr>
                <w:rFonts w:ascii="Times New Roman" w:hAnsi="Times New Roman"/>
                <w:bCs/>
                <w:sz w:val="20"/>
                <w:szCs w:val="20"/>
              </w:rPr>
              <w:t>10.000</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6920619D"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0860100</w:t>
            </w:r>
          </w:p>
        </w:tc>
        <w:tc>
          <w:tcPr>
            <w:tcW w:w="1108" w:type="dxa"/>
            <w:tcBorders>
              <w:top w:val="single" w:sz="4" w:space="0" w:color="auto"/>
              <w:left w:val="single" w:sz="4" w:space="0" w:color="auto"/>
              <w:bottom w:val="single" w:sz="4" w:space="0" w:color="auto"/>
              <w:right w:val="single" w:sz="4" w:space="0" w:color="auto"/>
            </w:tcBorders>
            <w:shd w:val="clear" w:color="auto" w:fill="auto"/>
          </w:tcPr>
          <w:p w14:paraId="1A4DA3DF" w14:textId="77777777" w:rsidR="007F69E7" w:rsidRPr="00575EEB" w:rsidRDefault="007F69E7" w:rsidP="007F69E7">
            <w:pPr>
              <w:jc w:val="center"/>
              <w:rPr>
                <w:rFonts w:ascii="Times New Roman" w:hAnsi="Times New Roman"/>
                <w:sz w:val="20"/>
                <w:szCs w:val="20"/>
              </w:rPr>
            </w:pPr>
            <w:r w:rsidRPr="00575EEB">
              <w:rPr>
                <w:rFonts w:ascii="Times New Roman" w:hAnsi="Times New Roman"/>
                <w:sz w:val="20"/>
                <w:szCs w:val="20"/>
              </w:rPr>
              <w:t>I, II, III, IV</w:t>
            </w:r>
          </w:p>
        </w:tc>
      </w:tr>
      <w:tr w:rsidR="00575EEB" w:rsidRPr="00575EEB" w14:paraId="4B49942E" w14:textId="77777777" w:rsidTr="00575EEB">
        <w:trPr>
          <w:trHeight w:val="421"/>
        </w:trPr>
        <w:tc>
          <w:tcPr>
            <w:tcW w:w="2826" w:type="dxa"/>
            <w:tcBorders>
              <w:top w:val="single" w:sz="4" w:space="0" w:color="auto"/>
              <w:left w:val="single" w:sz="4" w:space="0" w:color="auto"/>
              <w:bottom w:val="single" w:sz="4" w:space="0" w:color="auto"/>
              <w:right w:val="single" w:sz="4" w:space="0" w:color="auto"/>
            </w:tcBorders>
            <w:shd w:val="clear" w:color="auto" w:fill="auto"/>
          </w:tcPr>
          <w:p w14:paraId="6A74F900" w14:textId="77777777" w:rsidR="007F69E7" w:rsidRPr="00CD7994" w:rsidRDefault="007F69E7" w:rsidP="007F69E7">
            <w:pPr>
              <w:spacing w:after="0" w:line="240" w:lineRule="auto"/>
              <w:rPr>
                <w:rFonts w:ascii="Times New Roman" w:eastAsia="Times New Roman" w:hAnsi="Times New Roman"/>
                <w:sz w:val="20"/>
                <w:szCs w:val="20"/>
                <w:lang w:eastAsia="en-GB"/>
              </w:rPr>
            </w:pPr>
            <w:r w:rsidRPr="00CD7994">
              <w:rPr>
                <w:rFonts w:ascii="Times New Roman" w:eastAsia="Times New Roman" w:hAnsi="Times New Roman"/>
                <w:sz w:val="20"/>
                <w:szCs w:val="20"/>
                <w:lang w:eastAsia="en-GB"/>
              </w:rPr>
              <w:t>4.2.1.17. Učešće BiH u aktivnostima Instituta za regionalne tehnologije Jugoistočne Evrope SEE-IST</w:t>
            </w:r>
          </w:p>
        </w:tc>
        <w:tc>
          <w:tcPr>
            <w:tcW w:w="1331" w:type="dxa"/>
            <w:tcBorders>
              <w:top w:val="single" w:sz="4" w:space="0" w:color="auto"/>
              <w:left w:val="single" w:sz="4" w:space="0" w:color="auto"/>
              <w:bottom w:val="single" w:sz="4" w:space="0" w:color="auto"/>
              <w:right w:val="single" w:sz="4" w:space="0" w:color="auto"/>
            </w:tcBorders>
            <w:shd w:val="clear" w:color="auto" w:fill="auto"/>
          </w:tcPr>
          <w:p w14:paraId="24816133" w14:textId="77777777" w:rsidR="007F69E7" w:rsidRPr="00575EEB" w:rsidRDefault="00517E20" w:rsidP="007F69E7">
            <w:pPr>
              <w:jc w:val="center"/>
              <w:rPr>
                <w:rFonts w:ascii="Times New Roman" w:hAnsi="Times New Roman"/>
                <w:sz w:val="20"/>
                <w:szCs w:val="20"/>
              </w:rPr>
            </w:pPr>
            <w:r>
              <w:rPr>
                <w:rFonts w:ascii="Times New Roman" w:hAnsi="Times New Roman"/>
                <w:sz w:val="20"/>
                <w:szCs w:val="20"/>
              </w:rPr>
              <w:t>Sektor</w:t>
            </w:r>
            <w:r w:rsidR="007F69E7" w:rsidRPr="00575EEB">
              <w:rPr>
                <w:rFonts w:ascii="Times New Roman" w:hAnsi="Times New Roman"/>
                <w:sz w:val="20"/>
                <w:szCs w:val="20"/>
              </w:rPr>
              <w:t xml:space="preserve"> za nauku i kulturu</w:t>
            </w:r>
          </w:p>
        </w:tc>
        <w:tc>
          <w:tcPr>
            <w:tcW w:w="1674" w:type="dxa"/>
            <w:tcBorders>
              <w:top w:val="single" w:sz="4" w:space="0" w:color="auto"/>
              <w:left w:val="single" w:sz="4" w:space="0" w:color="auto"/>
              <w:bottom w:val="single" w:sz="4" w:space="0" w:color="auto"/>
              <w:right w:val="single" w:sz="4" w:space="0" w:color="auto"/>
            </w:tcBorders>
            <w:shd w:val="clear" w:color="auto" w:fill="auto"/>
          </w:tcPr>
          <w:p w14:paraId="127AA018" w14:textId="77777777" w:rsidR="007F69E7" w:rsidRPr="00575EEB" w:rsidRDefault="007F69E7" w:rsidP="007F69E7">
            <w:pPr>
              <w:spacing w:after="0" w:line="36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Broj održanih sastanaka</w:t>
            </w: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055C85E6"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broj</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9897F7A"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0</w:t>
            </w:r>
          </w:p>
        </w:tc>
        <w:tc>
          <w:tcPr>
            <w:tcW w:w="571" w:type="dxa"/>
            <w:tcBorders>
              <w:top w:val="single" w:sz="4" w:space="0" w:color="auto"/>
              <w:left w:val="single" w:sz="4" w:space="0" w:color="auto"/>
              <w:bottom w:val="single" w:sz="4" w:space="0" w:color="auto"/>
              <w:right w:val="single" w:sz="4" w:space="0" w:color="auto"/>
            </w:tcBorders>
            <w:shd w:val="clear" w:color="auto" w:fill="auto"/>
          </w:tcPr>
          <w:p w14:paraId="3AEC4AA1"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1</w:t>
            </w:r>
          </w:p>
        </w:tc>
        <w:tc>
          <w:tcPr>
            <w:tcW w:w="1416" w:type="dxa"/>
            <w:tcBorders>
              <w:top w:val="single" w:sz="4" w:space="0" w:color="auto"/>
              <w:left w:val="single" w:sz="4" w:space="0" w:color="auto"/>
              <w:bottom w:val="single" w:sz="4" w:space="0" w:color="auto"/>
              <w:right w:val="single" w:sz="4" w:space="0" w:color="auto"/>
            </w:tcBorders>
            <w:shd w:val="clear" w:color="auto" w:fill="auto"/>
            <w:noWrap/>
          </w:tcPr>
          <w:p w14:paraId="15F7DE21" w14:textId="77777777" w:rsidR="007F69E7" w:rsidRPr="00575EEB" w:rsidRDefault="007F69E7" w:rsidP="007F69E7">
            <w:pPr>
              <w:jc w:val="center"/>
              <w:rPr>
                <w:rFonts w:ascii="Times New Roman" w:hAnsi="Times New Roman"/>
                <w:bCs/>
                <w:sz w:val="20"/>
                <w:szCs w:val="20"/>
              </w:rPr>
            </w:pPr>
            <w:r w:rsidRPr="00575EEB">
              <w:rPr>
                <w:rFonts w:ascii="Times New Roman" w:hAnsi="Times New Roman"/>
                <w:bCs/>
                <w:sz w:val="20"/>
                <w:szCs w:val="20"/>
              </w:rPr>
              <w:t>2.000</w:t>
            </w:r>
          </w:p>
        </w:tc>
        <w:tc>
          <w:tcPr>
            <w:tcW w:w="1132" w:type="dxa"/>
            <w:tcBorders>
              <w:top w:val="single" w:sz="4" w:space="0" w:color="auto"/>
              <w:left w:val="single" w:sz="4" w:space="0" w:color="auto"/>
              <w:bottom w:val="single" w:sz="4" w:space="0" w:color="auto"/>
              <w:right w:val="single" w:sz="4" w:space="0" w:color="auto"/>
            </w:tcBorders>
            <w:shd w:val="clear" w:color="auto" w:fill="auto"/>
            <w:noWrap/>
          </w:tcPr>
          <w:p w14:paraId="61115115" w14:textId="77777777" w:rsidR="007F69E7" w:rsidRPr="00575EEB" w:rsidRDefault="007F69E7" w:rsidP="007F69E7">
            <w:pPr>
              <w:rPr>
                <w:rFonts w:ascii="Times New Roman" w:hAnsi="Times New Roman"/>
                <w:bCs/>
                <w:sz w:val="20"/>
                <w:szCs w:val="20"/>
              </w:rPr>
            </w:pPr>
            <w:r w:rsidRPr="00575EEB">
              <w:rPr>
                <w:rFonts w:ascii="Times New Roman" w:hAnsi="Times New Roman"/>
                <w:bCs/>
                <w:sz w:val="20"/>
                <w:szCs w:val="20"/>
              </w:rPr>
              <w:t>2.000</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70607C33"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424" w:type="dxa"/>
            <w:tcBorders>
              <w:top w:val="single" w:sz="4" w:space="0" w:color="auto"/>
              <w:left w:val="single" w:sz="4" w:space="0" w:color="auto"/>
              <w:bottom w:val="single" w:sz="4" w:space="0" w:color="auto"/>
              <w:right w:val="single" w:sz="4" w:space="0" w:color="auto"/>
            </w:tcBorders>
            <w:shd w:val="clear" w:color="auto" w:fill="auto"/>
            <w:noWrap/>
          </w:tcPr>
          <w:p w14:paraId="4089AE1C"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7CE92C21"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845" w:type="dxa"/>
            <w:tcBorders>
              <w:top w:val="single" w:sz="4" w:space="0" w:color="auto"/>
              <w:left w:val="single" w:sz="4" w:space="0" w:color="auto"/>
              <w:bottom w:val="single" w:sz="4" w:space="0" w:color="auto"/>
              <w:right w:val="single" w:sz="4" w:space="0" w:color="auto"/>
            </w:tcBorders>
            <w:shd w:val="clear" w:color="auto" w:fill="auto"/>
            <w:noWrap/>
          </w:tcPr>
          <w:p w14:paraId="184EE487" w14:textId="77777777" w:rsidR="007F69E7" w:rsidRPr="00575EEB" w:rsidRDefault="007F69E7" w:rsidP="007F69E7">
            <w:pPr>
              <w:jc w:val="center"/>
              <w:rPr>
                <w:rFonts w:ascii="Times New Roman" w:hAnsi="Times New Roman"/>
                <w:bCs/>
                <w:sz w:val="20"/>
                <w:szCs w:val="20"/>
              </w:rPr>
            </w:pPr>
            <w:r w:rsidRPr="00575EEB">
              <w:rPr>
                <w:rFonts w:ascii="Times New Roman" w:hAnsi="Times New Roman"/>
                <w:bCs/>
                <w:sz w:val="20"/>
                <w:szCs w:val="20"/>
              </w:rPr>
              <w:t>2.000</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25A1D04F"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0860100</w:t>
            </w:r>
          </w:p>
        </w:tc>
        <w:tc>
          <w:tcPr>
            <w:tcW w:w="1108" w:type="dxa"/>
            <w:tcBorders>
              <w:top w:val="single" w:sz="4" w:space="0" w:color="auto"/>
              <w:left w:val="single" w:sz="4" w:space="0" w:color="auto"/>
              <w:bottom w:val="single" w:sz="4" w:space="0" w:color="auto"/>
              <w:right w:val="single" w:sz="4" w:space="0" w:color="auto"/>
            </w:tcBorders>
            <w:shd w:val="clear" w:color="auto" w:fill="auto"/>
          </w:tcPr>
          <w:p w14:paraId="4BC12231" w14:textId="77777777" w:rsidR="007F69E7" w:rsidRPr="00575EEB" w:rsidRDefault="007F69E7" w:rsidP="007F69E7">
            <w:pPr>
              <w:jc w:val="center"/>
              <w:rPr>
                <w:rFonts w:ascii="Times New Roman" w:hAnsi="Times New Roman"/>
                <w:sz w:val="20"/>
                <w:szCs w:val="20"/>
              </w:rPr>
            </w:pPr>
            <w:r w:rsidRPr="00575EEB">
              <w:rPr>
                <w:rFonts w:ascii="Times New Roman" w:hAnsi="Times New Roman"/>
                <w:sz w:val="20"/>
                <w:szCs w:val="20"/>
              </w:rPr>
              <w:t>I, II, III, IV</w:t>
            </w:r>
          </w:p>
        </w:tc>
      </w:tr>
    </w:tbl>
    <w:p w14:paraId="60C69581" w14:textId="77777777" w:rsidR="00575EEB" w:rsidRPr="00575EEB" w:rsidRDefault="00575EEB" w:rsidP="0059487A">
      <w:pPr>
        <w:spacing w:after="0" w:line="240" w:lineRule="auto"/>
        <w:jc w:val="both"/>
        <w:rPr>
          <w:rFonts w:ascii="Times New Roman" w:hAnsi="Times New Roman"/>
          <w:b/>
        </w:rPr>
      </w:pPr>
    </w:p>
    <w:p w14:paraId="3D626C2D" w14:textId="77777777" w:rsidR="0059487A" w:rsidRPr="00575EEB" w:rsidRDefault="0059487A" w:rsidP="0059487A">
      <w:pPr>
        <w:spacing w:after="0" w:line="240" w:lineRule="auto"/>
        <w:jc w:val="both"/>
        <w:rPr>
          <w:rFonts w:ascii="Times New Roman" w:hAnsi="Times New Roman"/>
          <w:b/>
        </w:rPr>
      </w:pPr>
    </w:p>
    <w:tbl>
      <w:tblPr>
        <w:tblW w:w="15451" w:type="dxa"/>
        <w:tblInd w:w="-10" w:type="dxa"/>
        <w:tblLayout w:type="fixed"/>
        <w:tblLook w:val="04A0" w:firstRow="1" w:lastRow="0" w:firstColumn="1" w:lastColumn="0" w:noHBand="0" w:noVBand="1"/>
      </w:tblPr>
      <w:tblGrid>
        <w:gridCol w:w="3047"/>
        <w:gridCol w:w="1337"/>
        <w:gridCol w:w="1988"/>
        <w:gridCol w:w="862"/>
        <w:gridCol w:w="696"/>
        <w:gridCol w:w="1014"/>
        <w:gridCol w:w="7"/>
        <w:gridCol w:w="1041"/>
        <w:gridCol w:w="781"/>
        <w:gridCol w:w="671"/>
        <w:gridCol w:w="573"/>
        <w:gridCol w:w="646"/>
        <w:gridCol w:w="1087"/>
        <w:gridCol w:w="920"/>
        <w:gridCol w:w="781"/>
      </w:tblGrid>
      <w:tr w:rsidR="00575EEB" w:rsidRPr="00575EEB" w14:paraId="48AE33A7" w14:textId="77777777" w:rsidTr="00D43C08">
        <w:trPr>
          <w:trHeight w:val="300"/>
        </w:trPr>
        <w:tc>
          <w:tcPr>
            <w:tcW w:w="15451" w:type="dxa"/>
            <w:gridSpan w:val="15"/>
            <w:tcBorders>
              <w:top w:val="single" w:sz="8" w:space="0" w:color="auto"/>
              <w:left w:val="single" w:sz="8" w:space="0" w:color="auto"/>
              <w:bottom w:val="single" w:sz="4" w:space="0" w:color="auto"/>
              <w:right w:val="single" w:sz="8" w:space="0" w:color="000000"/>
            </w:tcBorders>
            <w:shd w:val="clear" w:color="000000" w:fill="76933C"/>
            <w:noWrap/>
            <w:vAlign w:val="center"/>
            <w:hideMark/>
          </w:tcPr>
          <w:p w14:paraId="03DCCCEC" w14:textId="77777777" w:rsidR="00D53522" w:rsidRPr="00575EEB" w:rsidRDefault="00D53522" w:rsidP="00C50120">
            <w:pPr>
              <w:spacing w:after="0" w:line="240" w:lineRule="auto"/>
              <w:rPr>
                <w:rFonts w:ascii="Times New Roman" w:eastAsia="Times New Roman" w:hAnsi="Times New Roman"/>
                <w:b/>
                <w:bCs/>
                <w:sz w:val="18"/>
                <w:szCs w:val="18"/>
                <w:lang w:val="en-GB" w:eastAsia="en-GB"/>
              </w:rPr>
            </w:pPr>
            <w:r w:rsidRPr="00575EEB">
              <w:rPr>
                <w:rFonts w:ascii="Times New Roman" w:eastAsia="Times New Roman" w:hAnsi="Times New Roman"/>
                <w:b/>
                <w:bCs/>
                <w:sz w:val="18"/>
                <w:szCs w:val="18"/>
                <w:lang w:val="en-GB" w:eastAsia="en-GB"/>
              </w:rPr>
              <w:t>II - AKCIONI PLAN GODIŠNJ</w:t>
            </w:r>
            <w:r w:rsidR="00517E20">
              <w:rPr>
                <w:rFonts w:ascii="Times New Roman" w:eastAsia="Times New Roman" w:hAnsi="Times New Roman"/>
                <w:b/>
                <w:bCs/>
                <w:sz w:val="18"/>
                <w:szCs w:val="18"/>
                <w:lang w:val="en-GB" w:eastAsia="en-GB"/>
              </w:rPr>
              <w:t>EG PROGRAMA RADA MINISTARSTVA CIVILNIH POSLOVA BIH</w:t>
            </w:r>
          </w:p>
        </w:tc>
      </w:tr>
      <w:tr w:rsidR="00575EEB" w:rsidRPr="004A46D7" w14:paraId="52E87CDE" w14:textId="77777777" w:rsidTr="00D43C08">
        <w:trPr>
          <w:trHeight w:val="255"/>
        </w:trPr>
        <w:tc>
          <w:tcPr>
            <w:tcW w:w="15451" w:type="dxa"/>
            <w:gridSpan w:val="15"/>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5E00772A" w14:textId="77777777" w:rsidR="00D53522" w:rsidRPr="00CD7994" w:rsidRDefault="00D53522" w:rsidP="00C50120">
            <w:pPr>
              <w:spacing w:after="0" w:line="240" w:lineRule="auto"/>
              <w:rPr>
                <w:rFonts w:ascii="Times New Roman" w:eastAsia="Times New Roman" w:hAnsi="Times New Roman"/>
                <w:b/>
                <w:bCs/>
                <w:sz w:val="20"/>
                <w:szCs w:val="20"/>
                <w:lang w:val="fr-FR" w:eastAsia="en-GB"/>
              </w:rPr>
            </w:pPr>
            <w:r w:rsidRPr="00CD7994">
              <w:rPr>
                <w:rFonts w:ascii="Times New Roman" w:eastAsia="Times New Roman" w:hAnsi="Times New Roman"/>
                <w:b/>
                <w:bCs/>
                <w:sz w:val="20"/>
                <w:szCs w:val="20"/>
                <w:lang w:val="fr-FR" w:eastAsia="en-GB"/>
              </w:rPr>
              <w:lastRenderedPageBreak/>
              <w:t>Opći cilj/principi razvoja: Pametan rast</w:t>
            </w:r>
          </w:p>
        </w:tc>
      </w:tr>
      <w:tr w:rsidR="00575EEB" w:rsidRPr="00575EEB" w14:paraId="16804B85" w14:textId="77777777" w:rsidTr="00D43C08">
        <w:trPr>
          <w:trHeight w:val="255"/>
        </w:trPr>
        <w:tc>
          <w:tcPr>
            <w:tcW w:w="15451" w:type="dxa"/>
            <w:gridSpan w:val="15"/>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3C0B3F18" w14:textId="77777777" w:rsidR="00D53522" w:rsidRPr="00B76316" w:rsidRDefault="00D53522" w:rsidP="00C50120">
            <w:pPr>
              <w:spacing w:after="0" w:line="240" w:lineRule="auto"/>
              <w:rPr>
                <w:rFonts w:ascii="Times New Roman" w:eastAsia="Times New Roman" w:hAnsi="Times New Roman"/>
                <w:b/>
                <w:bCs/>
                <w:sz w:val="20"/>
                <w:szCs w:val="20"/>
                <w:lang w:val="en-GB" w:eastAsia="en-GB"/>
              </w:rPr>
            </w:pPr>
            <w:r w:rsidRPr="00B76316">
              <w:rPr>
                <w:rFonts w:ascii="Times New Roman" w:eastAsia="Times New Roman" w:hAnsi="Times New Roman"/>
                <w:b/>
                <w:bCs/>
                <w:sz w:val="20"/>
                <w:szCs w:val="20"/>
                <w:lang w:val="en-GB" w:eastAsia="en-GB"/>
              </w:rPr>
              <w:t>Strateški cilj:</w:t>
            </w:r>
            <w:r w:rsidR="00B952B1" w:rsidRPr="00B76316">
              <w:rPr>
                <w:rFonts w:ascii="Times New Roman" w:eastAsia="Times New Roman" w:hAnsi="Times New Roman"/>
                <w:b/>
                <w:bCs/>
                <w:sz w:val="20"/>
                <w:szCs w:val="20"/>
                <w:lang w:val="en-GB" w:eastAsia="en-GB"/>
              </w:rPr>
              <w:t xml:space="preserve"> 5.</w:t>
            </w:r>
            <w:r w:rsidRPr="00B76316">
              <w:rPr>
                <w:rFonts w:ascii="Times New Roman" w:eastAsia="Times New Roman" w:hAnsi="Times New Roman"/>
                <w:b/>
                <w:bCs/>
                <w:sz w:val="20"/>
                <w:szCs w:val="20"/>
                <w:lang w:val="en-GB" w:eastAsia="en-GB"/>
              </w:rPr>
              <w:t xml:space="preserve"> </w:t>
            </w:r>
            <w:r w:rsidRPr="00B76316">
              <w:rPr>
                <w:rFonts w:ascii="Times New Roman" w:hAnsi="Times New Roman"/>
                <w:b/>
                <w:bCs/>
                <w:sz w:val="20"/>
                <w:szCs w:val="20"/>
              </w:rPr>
              <w:t>Unaprijediti kulturu i kreativne sektore</w:t>
            </w:r>
          </w:p>
        </w:tc>
      </w:tr>
      <w:tr w:rsidR="00575EEB" w:rsidRPr="00575EEB" w14:paraId="2797DFCE" w14:textId="77777777" w:rsidTr="00D43C08">
        <w:trPr>
          <w:trHeight w:val="255"/>
        </w:trPr>
        <w:tc>
          <w:tcPr>
            <w:tcW w:w="15451" w:type="dxa"/>
            <w:gridSpan w:val="15"/>
            <w:tcBorders>
              <w:top w:val="single" w:sz="4" w:space="0" w:color="auto"/>
              <w:left w:val="single" w:sz="8" w:space="0" w:color="auto"/>
              <w:bottom w:val="single" w:sz="4" w:space="0" w:color="auto"/>
              <w:right w:val="single" w:sz="8" w:space="0" w:color="000000"/>
            </w:tcBorders>
            <w:shd w:val="clear" w:color="auto" w:fill="auto"/>
            <w:vAlign w:val="center"/>
            <w:hideMark/>
          </w:tcPr>
          <w:p w14:paraId="52DDF1F3" w14:textId="77777777" w:rsidR="00D53522" w:rsidRPr="00B76316" w:rsidRDefault="00D53522" w:rsidP="00C50120">
            <w:pPr>
              <w:spacing w:after="0" w:line="240" w:lineRule="auto"/>
              <w:rPr>
                <w:rFonts w:ascii="Times New Roman" w:eastAsia="Times New Roman" w:hAnsi="Times New Roman"/>
                <w:b/>
                <w:bCs/>
                <w:sz w:val="20"/>
                <w:szCs w:val="20"/>
                <w:lang w:val="en-GB" w:eastAsia="en-GB"/>
              </w:rPr>
            </w:pPr>
            <w:r w:rsidRPr="00B76316">
              <w:rPr>
                <w:rFonts w:ascii="Times New Roman" w:eastAsia="Times New Roman" w:hAnsi="Times New Roman"/>
                <w:b/>
                <w:bCs/>
                <w:sz w:val="20"/>
                <w:szCs w:val="20"/>
                <w:lang w:val="en-GB" w:eastAsia="en-GB"/>
              </w:rPr>
              <w:t xml:space="preserve">Srednjoročni cilj: </w:t>
            </w:r>
            <w:r w:rsidRPr="00B76316">
              <w:rPr>
                <w:rFonts w:ascii="Times New Roman" w:hAnsi="Times New Roman"/>
                <w:b/>
                <w:bCs/>
                <w:sz w:val="20"/>
                <w:szCs w:val="20"/>
              </w:rPr>
              <w:t xml:space="preserve">: </w:t>
            </w:r>
            <w:r w:rsidR="00B952B1" w:rsidRPr="00B76316">
              <w:rPr>
                <w:rFonts w:ascii="Times New Roman" w:hAnsi="Times New Roman"/>
                <w:b/>
                <w:bCs/>
                <w:sz w:val="20"/>
                <w:szCs w:val="20"/>
              </w:rPr>
              <w:t xml:space="preserve">5.1. </w:t>
            </w:r>
            <w:r w:rsidRPr="00B76316">
              <w:rPr>
                <w:rFonts w:ascii="Times New Roman" w:hAnsi="Times New Roman"/>
                <w:b/>
                <w:bCs/>
                <w:sz w:val="20"/>
                <w:szCs w:val="20"/>
              </w:rPr>
              <w:t xml:space="preserve">Unaprijediti politike u oblasti kulture i sporta u BiH </w:t>
            </w:r>
          </w:p>
        </w:tc>
      </w:tr>
      <w:tr w:rsidR="00575EEB" w:rsidRPr="00575EEB" w14:paraId="0AB5F601" w14:textId="77777777" w:rsidTr="00D43C08">
        <w:trPr>
          <w:trHeight w:val="204"/>
        </w:trPr>
        <w:tc>
          <w:tcPr>
            <w:tcW w:w="15451" w:type="dxa"/>
            <w:gridSpan w:val="15"/>
            <w:tcBorders>
              <w:top w:val="single" w:sz="4" w:space="0" w:color="auto"/>
              <w:left w:val="single" w:sz="8" w:space="0" w:color="auto"/>
              <w:bottom w:val="single" w:sz="8" w:space="0" w:color="auto"/>
              <w:right w:val="single" w:sz="8" w:space="0" w:color="000000"/>
            </w:tcBorders>
            <w:shd w:val="clear" w:color="auto" w:fill="auto"/>
            <w:vAlign w:val="center"/>
            <w:hideMark/>
          </w:tcPr>
          <w:p w14:paraId="0871A43A" w14:textId="77777777" w:rsidR="00D53522" w:rsidRPr="00B76316" w:rsidRDefault="00D53522" w:rsidP="00C50120">
            <w:pPr>
              <w:spacing w:after="0" w:line="240" w:lineRule="auto"/>
              <w:rPr>
                <w:rFonts w:ascii="Times New Roman" w:eastAsia="Times New Roman" w:hAnsi="Times New Roman"/>
                <w:b/>
                <w:bCs/>
                <w:sz w:val="20"/>
                <w:szCs w:val="20"/>
                <w:lang w:val="en-GB" w:eastAsia="en-GB"/>
              </w:rPr>
            </w:pPr>
            <w:r w:rsidRPr="00B76316">
              <w:rPr>
                <w:rFonts w:ascii="Times New Roman" w:eastAsia="Times New Roman" w:hAnsi="Times New Roman"/>
                <w:b/>
                <w:bCs/>
                <w:sz w:val="20"/>
                <w:szCs w:val="20"/>
                <w:lang w:val="en-GB" w:eastAsia="en-GB"/>
              </w:rPr>
              <w:t xml:space="preserve">Specifični cilj: </w:t>
            </w:r>
            <w:r w:rsidRPr="00B76316">
              <w:rPr>
                <w:rFonts w:ascii="Times New Roman" w:hAnsi="Times New Roman"/>
                <w:b/>
                <w:bCs/>
                <w:sz w:val="20"/>
                <w:szCs w:val="20"/>
              </w:rPr>
              <w:t xml:space="preserve"> Razvijanje efikasnog modela koordinacije aktivnosti u oblasti kulture i sporta u BiH</w:t>
            </w:r>
          </w:p>
        </w:tc>
      </w:tr>
      <w:tr w:rsidR="00C55B0C" w:rsidRPr="00575EEB" w14:paraId="27F5851A" w14:textId="77777777" w:rsidTr="00D43C08">
        <w:trPr>
          <w:trHeight w:val="127"/>
        </w:trPr>
        <w:tc>
          <w:tcPr>
            <w:tcW w:w="3047" w:type="dxa"/>
            <w:vMerge w:val="restart"/>
            <w:tcBorders>
              <w:top w:val="nil"/>
              <w:left w:val="single" w:sz="8" w:space="0" w:color="auto"/>
              <w:bottom w:val="single" w:sz="4" w:space="0" w:color="auto"/>
              <w:right w:val="single" w:sz="4" w:space="0" w:color="auto"/>
            </w:tcBorders>
            <w:shd w:val="clear" w:color="000000" w:fill="C4D79B"/>
            <w:vAlign w:val="center"/>
            <w:hideMark/>
          </w:tcPr>
          <w:p w14:paraId="01AB28EF" w14:textId="77777777" w:rsidR="00C55B0C" w:rsidRPr="00575EEB" w:rsidRDefault="00C55B0C" w:rsidP="00C50120">
            <w:pPr>
              <w:spacing w:after="0" w:line="240" w:lineRule="auto"/>
              <w:jc w:val="center"/>
              <w:rPr>
                <w:rFonts w:ascii="Times New Roman" w:eastAsia="Times New Roman" w:hAnsi="Times New Roman"/>
                <w:b/>
                <w:bCs/>
                <w:sz w:val="18"/>
                <w:szCs w:val="18"/>
                <w:lang w:val="en-GB" w:eastAsia="en-GB"/>
              </w:rPr>
            </w:pPr>
            <w:r w:rsidRPr="00575EEB">
              <w:rPr>
                <w:rFonts w:ascii="Times New Roman" w:eastAsia="Times New Roman" w:hAnsi="Times New Roman"/>
                <w:b/>
                <w:bCs/>
                <w:sz w:val="18"/>
                <w:szCs w:val="18"/>
                <w:lang w:val="en-GB" w:eastAsia="en-GB"/>
              </w:rPr>
              <w:t>Programi, projekti i aktivnosti</w:t>
            </w:r>
          </w:p>
        </w:tc>
        <w:tc>
          <w:tcPr>
            <w:tcW w:w="1337" w:type="dxa"/>
            <w:vMerge w:val="restart"/>
            <w:tcBorders>
              <w:top w:val="nil"/>
              <w:left w:val="single" w:sz="4" w:space="0" w:color="auto"/>
              <w:bottom w:val="nil"/>
              <w:right w:val="single" w:sz="4" w:space="0" w:color="auto"/>
            </w:tcBorders>
            <w:shd w:val="clear" w:color="000000" w:fill="C4D79B"/>
            <w:vAlign w:val="center"/>
            <w:hideMark/>
          </w:tcPr>
          <w:p w14:paraId="1E4DFE84" w14:textId="77777777" w:rsidR="00C55B0C" w:rsidRPr="00575EEB" w:rsidRDefault="00C55B0C" w:rsidP="00C50120">
            <w:pPr>
              <w:spacing w:after="0" w:line="240" w:lineRule="auto"/>
              <w:jc w:val="center"/>
              <w:rPr>
                <w:rFonts w:ascii="Times New Roman" w:eastAsia="Times New Roman" w:hAnsi="Times New Roman"/>
                <w:b/>
                <w:bCs/>
                <w:sz w:val="18"/>
                <w:szCs w:val="18"/>
                <w:lang w:val="en-GB" w:eastAsia="en-GB"/>
              </w:rPr>
            </w:pPr>
            <w:r w:rsidRPr="00575EEB">
              <w:rPr>
                <w:rFonts w:ascii="Times New Roman" w:eastAsia="Times New Roman" w:hAnsi="Times New Roman"/>
                <w:b/>
                <w:bCs/>
                <w:sz w:val="18"/>
                <w:szCs w:val="18"/>
                <w:lang w:val="en-GB" w:eastAsia="en-GB"/>
              </w:rPr>
              <w:t>Nosilac aktivnosti</w:t>
            </w:r>
            <w:r w:rsidRPr="00575EEB">
              <w:rPr>
                <w:rFonts w:ascii="Times New Roman" w:eastAsia="Times New Roman" w:hAnsi="Times New Roman"/>
                <w:sz w:val="18"/>
                <w:szCs w:val="18"/>
                <w:lang w:val="en-GB" w:eastAsia="en-GB"/>
              </w:rPr>
              <w:t xml:space="preserve"> (organizaciona jedinica)</w:t>
            </w:r>
          </w:p>
        </w:tc>
        <w:tc>
          <w:tcPr>
            <w:tcW w:w="4560" w:type="dxa"/>
            <w:gridSpan w:val="4"/>
            <w:tcBorders>
              <w:top w:val="single" w:sz="8" w:space="0" w:color="auto"/>
              <w:left w:val="nil"/>
              <w:bottom w:val="single" w:sz="4" w:space="0" w:color="auto"/>
              <w:right w:val="single" w:sz="4" w:space="0" w:color="000000"/>
            </w:tcBorders>
            <w:shd w:val="clear" w:color="000000" w:fill="C4D79B"/>
            <w:vAlign w:val="center"/>
            <w:hideMark/>
          </w:tcPr>
          <w:p w14:paraId="3129CF72" w14:textId="77777777" w:rsidR="00C55B0C" w:rsidRPr="00575EEB" w:rsidRDefault="00C55B0C" w:rsidP="00C50120">
            <w:pPr>
              <w:spacing w:after="0" w:line="240" w:lineRule="auto"/>
              <w:jc w:val="center"/>
              <w:rPr>
                <w:rFonts w:ascii="Times New Roman" w:eastAsia="Times New Roman" w:hAnsi="Times New Roman"/>
                <w:b/>
                <w:bCs/>
                <w:sz w:val="18"/>
                <w:szCs w:val="18"/>
                <w:lang w:val="en-GB" w:eastAsia="en-GB"/>
              </w:rPr>
            </w:pPr>
            <w:r w:rsidRPr="00575EEB">
              <w:rPr>
                <w:rFonts w:ascii="Times New Roman" w:eastAsia="Times New Roman" w:hAnsi="Times New Roman"/>
                <w:b/>
                <w:bCs/>
                <w:sz w:val="18"/>
                <w:szCs w:val="18"/>
                <w:lang w:val="en-GB" w:eastAsia="en-GB"/>
              </w:rPr>
              <w:t>Pokazatelji</w:t>
            </w:r>
          </w:p>
        </w:tc>
        <w:tc>
          <w:tcPr>
            <w:tcW w:w="1048" w:type="dxa"/>
            <w:gridSpan w:val="2"/>
            <w:tcBorders>
              <w:top w:val="nil"/>
              <w:left w:val="nil"/>
              <w:bottom w:val="single" w:sz="4" w:space="0" w:color="auto"/>
              <w:right w:val="single" w:sz="4" w:space="0" w:color="auto"/>
            </w:tcBorders>
            <w:shd w:val="clear" w:color="000000" w:fill="C4D79B"/>
            <w:vAlign w:val="center"/>
            <w:hideMark/>
          </w:tcPr>
          <w:p w14:paraId="2C080974" w14:textId="77777777" w:rsidR="00C55B0C" w:rsidRPr="00575EEB" w:rsidRDefault="00C55B0C" w:rsidP="00C50120">
            <w:pPr>
              <w:spacing w:after="0" w:line="240" w:lineRule="auto"/>
              <w:jc w:val="center"/>
              <w:rPr>
                <w:rFonts w:ascii="Times New Roman" w:eastAsia="Times New Roman" w:hAnsi="Times New Roman"/>
                <w:b/>
                <w:bCs/>
                <w:sz w:val="18"/>
                <w:szCs w:val="18"/>
                <w:lang w:val="en-GB" w:eastAsia="en-GB"/>
              </w:rPr>
            </w:pPr>
            <w:r w:rsidRPr="00575EEB">
              <w:rPr>
                <w:rFonts w:ascii="Times New Roman" w:eastAsia="Times New Roman" w:hAnsi="Times New Roman"/>
                <w:b/>
                <w:bCs/>
                <w:sz w:val="18"/>
                <w:szCs w:val="18"/>
                <w:lang w:val="en-GB" w:eastAsia="en-GB"/>
              </w:rPr>
              <w:t>Troškovi</w:t>
            </w:r>
          </w:p>
        </w:tc>
        <w:tc>
          <w:tcPr>
            <w:tcW w:w="5459" w:type="dxa"/>
            <w:gridSpan w:val="7"/>
            <w:tcBorders>
              <w:top w:val="single" w:sz="8" w:space="0" w:color="auto"/>
              <w:left w:val="nil"/>
              <w:bottom w:val="single" w:sz="4" w:space="0" w:color="auto"/>
              <w:right w:val="single" w:sz="8" w:space="0" w:color="auto"/>
            </w:tcBorders>
            <w:shd w:val="clear" w:color="000000" w:fill="C4D79B"/>
            <w:vAlign w:val="center"/>
            <w:hideMark/>
          </w:tcPr>
          <w:p w14:paraId="4B5F7417" w14:textId="77777777" w:rsidR="00C55B0C" w:rsidRPr="00575EEB" w:rsidRDefault="00C55B0C" w:rsidP="00C50120">
            <w:pPr>
              <w:spacing w:after="0" w:line="240" w:lineRule="auto"/>
              <w:jc w:val="center"/>
              <w:rPr>
                <w:rFonts w:ascii="Times New Roman" w:eastAsia="Times New Roman" w:hAnsi="Times New Roman"/>
                <w:b/>
                <w:bCs/>
                <w:sz w:val="18"/>
                <w:szCs w:val="18"/>
                <w:lang w:val="en-GB" w:eastAsia="en-GB"/>
              </w:rPr>
            </w:pPr>
            <w:r w:rsidRPr="00575EEB">
              <w:rPr>
                <w:rFonts w:ascii="Times New Roman" w:eastAsia="Times New Roman" w:hAnsi="Times New Roman"/>
                <w:b/>
                <w:bCs/>
                <w:sz w:val="18"/>
                <w:szCs w:val="18"/>
                <w:lang w:val="en-GB" w:eastAsia="en-GB"/>
              </w:rPr>
              <w:t>Izvori finansiranja</w:t>
            </w:r>
          </w:p>
        </w:tc>
      </w:tr>
      <w:tr w:rsidR="00575EEB" w:rsidRPr="00575EEB" w14:paraId="475D248F" w14:textId="77777777" w:rsidTr="00D43C08">
        <w:trPr>
          <w:trHeight w:val="509"/>
        </w:trPr>
        <w:tc>
          <w:tcPr>
            <w:tcW w:w="3047" w:type="dxa"/>
            <w:vMerge/>
            <w:tcBorders>
              <w:top w:val="nil"/>
              <w:left w:val="single" w:sz="8" w:space="0" w:color="auto"/>
              <w:bottom w:val="single" w:sz="4" w:space="0" w:color="auto"/>
              <w:right w:val="single" w:sz="4" w:space="0" w:color="auto"/>
            </w:tcBorders>
            <w:vAlign w:val="center"/>
            <w:hideMark/>
          </w:tcPr>
          <w:p w14:paraId="10FFFBC2" w14:textId="77777777" w:rsidR="00D53522" w:rsidRPr="00575EEB" w:rsidRDefault="00D53522" w:rsidP="00C50120">
            <w:pPr>
              <w:spacing w:after="0" w:line="240" w:lineRule="auto"/>
              <w:rPr>
                <w:rFonts w:ascii="Times New Roman" w:eastAsia="Times New Roman" w:hAnsi="Times New Roman"/>
                <w:b/>
                <w:bCs/>
                <w:sz w:val="18"/>
                <w:szCs w:val="18"/>
                <w:lang w:val="en-GB" w:eastAsia="en-GB"/>
              </w:rPr>
            </w:pPr>
          </w:p>
        </w:tc>
        <w:tc>
          <w:tcPr>
            <w:tcW w:w="1337" w:type="dxa"/>
            <w:vMerge/>
            <w:tcBorders>
              <w:top w:val="nil"/>
              <w:left w:val="single" w:sz="4" w:space="0" w:color="auto"/>
              <w:bottom w:val="nil"/>
              <w:right w:val="single" w:sz="4" w:space="0" w:color="auto"/>
            </w:tcBorders>
            <w:vAlign w:val="center"/>
            <w:hideMark/>
          </w:tcPr>
          <w:p w14:paraId="4769F5A0" w14:textId="77777777" w:rsidR="00D53522" w:rsidRPr="00575EEB" w:rsidRDefault="00D53522" w:rsidP="00C50120">
            <w:pPr>
              <w:spacing w:after="0" w:line="240" w:lineRule="auto"/>
              <w:rPr>
                <w:rFonts w:ascii="Times New Roman" w:eastAsia="Times New Roman" w:hAnsi="Times New Roman"/>
                <w:b/>
                <w:bCs/>
                <w:sz w:val="18"/>
                <w:szCs w:val="18"/>
                <w:lang w:val="en-GB" w:eastAsia="en-GB"/>
              </w:rPr>
            </w:pPr>
          </w:p>
        </w:tc>
        <w:tc>
          <w:tcPr>
            <w:tcW w:w="1988" w:type="dxa"/>
            <w:vMerge w:val="restart"/>
            <w:tcBorders>
              <w:top w:val="nil"/>
              <w:left w:val="single" w:sz="4" w:space="0" w:color="auto"/>
              <w:bottom w:val="nil"/>
              <w:right w:val="single" w:sz="4" w:space="0" w:color="auto"/>
            </w:tcBorders>
            <w:shd w:val="clear" w:color="000000" w:fill="C4D79B"/>
            <w:textDirection w:val="btLr"/>
            <w:vAlign w:val="bottom"/>
            <w:hideMark/>
          </w:tcPr>
          <w:p w14:paraId="4700E526" w14:textId="77777777" w:rsidR="00D53522" w:rsidRPr="00575EEB" w:rsidRDefault="00D53522" w:rsidP="00C50120">
            <w:pPr>
              <w:spacing w:after="0" w:line="240" w:lineRule="auto"/>
              <w:jc w:val="center"/>
              <w:rPr>
                <w:rFonts w:ascii="Times New Roman" w:eastAsia="Times New Roman" w:hAnsi="Times New Roman"/>
                <w:b/>
                <w:bCs/>
                <w:sz w:val="18"/>
                <w:szCs w:val="18"/>
                <w:lang w:val="en-GB" w:eastAsia="en-GB"/>
              </w:rPr>
            </w:pPr>
            <w:r w:rsidRPr="00575EEB">
              <w:rPr>
                <w:rFonts w:ascii="Times New Roman" w:eastAsia="Times New Roman" w:hAnsi="Times New Roman"/>
                <w:b/>
                <w:bCs/>
                <w:sz w:val="18"/>
                <w:szCs w:val="18"/>
                <w:lang w:val="en-GB" w:eastAsia="en-GB"/>
              </w:rPr>
              <w:t xml:space="preserve">Pokazatelji </w:t>
            </w:r>
            <w:r w:rsidRPr="00575EEB">
              <w:rPr>
                <w:rFonts w:ascii="Times New Roman" w:eastAsia="Times New Roman" w:hAnsi="Times New Roman"/>
                <w:b/>
                <w:bCs/>
                <w:sz w:val="18"/>
                <w:szCs w:val="18"/>
                <w:lang w:val="en-GB" w:eastAsia="en-GB"/>
              </w:rPr>
              <w:br/>
              <w:t>rezultata ili uticaja</w:t>
            </w:r>
          </w:p>
        </w:tc>
        <w:tc>
          <w:tcPr>
            <w:tcW w:w="862" w:type="dxa"/>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14:paraId="0863BD79" w14:textId="77777777" w:rsidR="00D53522" w:rsidRPr="00575EEB" w:rsidRDefault="00D53522" w:rsidP="00C50120">
            <w:pPr>
              <w:spacing w:after="0" w:line="240" w:lineRule="auto"/>
              <w:jc w:val="center"/>
              <w:rPr>
                <w:rFonts w:ascii="Times New Roman" w:eastAsia="Times New Roman" w:hAnsi="Times New Roman"/>
                <w:b/>
                <w:bCs/>
                <w:sz w:val="18"/>
                <w:szCs w:val="18"/>
                <w:lang w:val="en-GB" w:eastAsia="en-GB"/>
              </w:rPr>
            </w:pPr>
            <w:r w:rsidRPr="00575EEB">
              <w:rPr>
                <w:rFonts w:ascii="Times New Roman" w:eastAsia="Times New Roman" w:hAnsi="Times New Roman"/>
                <w:b/>
                <w:bCs/>
                <w:sz w:val="18"/>
                <w:szCs w:val="18"/>
                <w:lang w:val="en-GB" w:eastAsia="en-GB"/>
              </w:rPr>
              <w:t xml:space="preserve">Jedinica mjerenja </w:t>
            </w:r>
            <w:r w:rsidRPr="00575EEB">
              <w:rPr>
                <w:rFonts w:ascii="Times New Roman" w:eastAsia="Times New Roman" w:hAnsi="Times New Roman"/>
                <w:b/>
                <w:bCs/>
                <w:sz w:val="18"/>
                <w:szCs w:val="18"/>
                <w:lang w:val="en-GB" w:eastAsia="en-GB"/>
              </w:rPr>
              <w:br/>
            </w:r>
            <w:r w:rsidRPr="00575EEB">
              <w:rPr>
                <w:rFonts w:ascii="Times New Roman" w:eastAsia="Times New Roman" w:hAnsi="Times New Roman"/>
                <w:sz w:val="18"/>
                <w:szCs w:val="18"/>
                <w:lang w:val="en-GB" w:eastAsia="en-GB"/>
              </w:rPr>
              <w:t>(%, broj ili opisno)</w:t>
            </w:r>
          </w:p>
        </w:tc>
        <w:tc>
          <w:tcPr>
            <w:tcW w:w="696" w:type="dxa"/>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14:paraId="75687630" w14:textId="77777777" w:rsidR="00D53522" w:rsidRPr="00575EEB" w:rsidRDefault="00D53522" w:rsidP="00C50120">
            <w:pPr>
              <w:spacing w:after="0" w:line="240" w:lineRule="auto"/>
              <w:jc w:val="center"/>
              <w:rPr>
                <w:rFonts w:ascii="Times New Roman" w:eastAsia="Times New Roman" w:hAnsi="Times New Roman"/>
                <w:b/>
                <w:bCs/>
                <w:sz w:val="18"/>
                <w:szCs w:val="18"/>
                <w:lang w:val="en-GB" w:eastAsia="en-GB"/>
              </w:rPr>
            </w:pPr>
            <w:r w:rsidRPr="00575EEB">
              <w:rPr>
                <w:rFonts w:ascii="Times New Roman" w:eastAsia="Times New Roman" w:hAnsi="Times New Roman"/>
                <w:b/>
                <w:bCs/>
                <w:sz w:val="18"/>
                <w:szCs w:val="18"/>
                <w:lang w:val="en-GB" w:eastAsia="en-GB"/>
              </w:rPr>
              <w:t xml:space="preserve">Polazna vrijednost </w:t>
            </w:r>
            <w:r w:rsidRPr="00575EEB">
              <w:rPr>
                <w:rFonts w:ascii="Times New Roman" w:eastAsia="Times New Roman" w:hAnsi="Times New Roman"/>
                <w:b/>
                <w:bCs/>
                <w:sz w:val="18"/>
                <w:szCs w:val="18"/>
                <w:lang w:val="en-GB" w:eastAsia="en-GB"/>
              </w:rPr>
              <w:br/>
            </w:r>
            <w:r w:rsidRPr="00575EEB">
              <w:rPr>
                <w:rFonts w:ascii="Times New Roman" w:eastAsia="Times New Roman" w:hAnsi="Times New Roman"/>
                <w:sz w:val="18"/>
                <w:szCs w:val="18"/>
                <w:lang w:val="en-GB" w:eastAsia="en-GB"/>
              </w:rPr>
              <w:t>(n)</w:t>
            </w:r>
          </w:p>
        </w:tc>
        <w:tc>
          <w:tcPr>
            <w:tcW w:w="1014" w:type="dxa"/>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14:paraId="438B0839" w14:textId="77777777" w:rsidR="00D53522" w:rsidRPr="00575EEB" w:rsidRDefault="00D53522" w:rsidP="00C50120">
            <w:pPr>
              <w:spacing w:after="0" w:line="240" w:lineRule="auto"/>
              <w:jc w:val="center"/>
              <w:rPr>
                <w:rFonts w:ascii="Times New Roman" w:eastAsia="Times New Roman" w:hAnsi="Times New Roman"/>
                <w:b/>
                <w:bCs/>
                <w:sz w:val="18"/>
                <w:szCs w:val="18"/>
                <w:lang w:val="en-GB" w:eastAsia="en-GB"/>
              </w:rPr>
            </w:pPr>
            <w:r w:rsidRPr="00575EEB">
              <w:rPr>
                <w:rFonts w:ascii="Times New Roman" w:eastAsia="Times New Roman" w:hAnsi="Times New Roman"/>
                <w:b/>
                <w:bCs/>
                <w:sz w:val="18"/>
                <w:szCs w:val="18"/>
                <w:lang w:val="en-GB" w:eastAsia="en-GB"/>
              </w:rPr>
              <w:t xml:space="preserve">Ciljana vrijednost </w:t>
            </w:r>
            <w:r w:rsidRPr="00575EEB">
              <w:rPr>
                <w:rFonts w:ascii="Times New Roman" w:eastAsia="Times New Roman" w:hAnsi="Times New Roman"/>
                <w:b/>
                <w:bCs/>
                <w:sz w:val="18"/>
                <w:szCs w:val="18"/>
                <w:lang w:val="en-GB" w:eastAsia="en-GB"/>
              </w:rPr>
              <w:br/>
            </w:r>
            <w:r w:rsidRPr="00575EEB">
              <w:rPr>
                <w:rFonts w:ascii="Times New Roman" w:eastAsia="Times New Roman" w:hAnsi="Times New Roman"/>
                <w:sz w:val="18"/>
                <w:szCs w:val="18"/>
                <w:lang w:val="en-GB" w:eastAsia="en-GB"/>
              </w:rPr>
              <w:t>(n+1)</w:t>
            </w:r>
          </w:p>
        </w:tc>
        <w:tc>
          <w:tcPr>
            <w:tcW w:w="1048" w:type="dxa"/>
            <w:gridSpan w:val="2"/>
            <w:vMerge w:val="restart"/>
            <w:tcBorders>
              <w:top w:val="nil"/>
              <w:left w:val="single" w:sz="4" w:space="0" w:color="auto"/>
              <w:bottom w:val="nil"/>
              <w:right w:val="single" w:sz="4" w:space="0" w:color="auto"/>
            </w:tcBorders>
            <w:shd w:val="clear" w:color="000000" w:fill="C4D79B"/>
            <w:textDirection w:val="btLr"/>
            <w:vAlign w:val="bottom"/>
            <w:hideMark/>
          </w:tcPr>
          <w:p w14:paraId="47C7450E" w14:textId="77777777" w:rsidR="00D53522" w:rsidRPr="00575EEB" w:rsidRDefault="00D53522" w:rsidP="00C50120">
            <w:pPr>
              <w:spacing w:after="0" w:line="240" w:lineRule="auto"/>
              <w:jc w:val="center"/>
              <w:rPr>
                <w:rFonts w:ascii="Times New Roman" w:eastAsia="Times New Roman" w:hAnsi="Times New Roman"/>
                <w:b/>
                <w:bCs/>
                <w:sz w:val="18"/>
                <w:szCs w:val="18"/>
                <w:lang w:val="en-GB" w:eastAsia="en-GB"/>
              </w:rPr>
            </w:pPr>
            <w:r w:rsidRPr="00575EEB">
              <w:rPr>
                <w:rFonts w:ascii="Times New Roman" w:eastAsia="Times New Roman" w:hAnsi="Times New Roman"/>
                <w:b/>
                <w:bCs/>
                <w:sz w:val="18"/>
                <w:szCs w:val="18"/>
                <w:lang w:val="en-GB" w:eastAsia="en-GB"/>
              </w:rPr>
              <w:t xml:space="preserve">Procijenjeni </w:t>
            </w:r>
            <w:r w:rsidRPr="00575EEB">
              <w:rPr>
                <w:rFonts w:ascii="Times New Roman" w:eastAsia="Times New Roman" w:hAnsi="Times New Roman"/>
                <w:b/>
                <w:bCs/>
                <w:sz w:val="18"/>
                <w:szCs w:val="18"/>
                <w:lang w:val="en-GB" w:eastAsia="en-GB"/>
              </w:rPr>
              <w:br/>
              <w:t>troškovi</w:t>
            </w:r>
          </w:p>
        </w:tc>
        <w:tc>
          <w:tcPr>
            <w:tcW w:w="781" w:type="dxa"/>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14:paraId="42B0F577" w14:textId="77777777" w:rsidR="00D53522" w:rsidRPr="00575EEB" w:rsidRDefault="00D53522" w:rsidP="00C50120">
            <w:pPr>
              <w:spacing w:after="0" w:line="240" w:lineRule="auto"/>
              <w:jc w:val="center"/>
              <w:rPr>
                <w:rFonts w:ascii="Times New Roman" w:eastAsia="Times New Roman" w:hAnsi="Times New Roman"/>
                <w:b/>
                <w:bCs/>
                <w:sz w:val="18"/>
                <w:szCs w:val="18"/>
                <w:lang w:val="en-GB" w:eastAsia="en-GB"/>
              </w:rPr>
            </w:pPr>
            <w:r w:rsidRPr="00575EEB">
              <w:rPr>
                <w:rFonts w:ascii="Times New Roman" w:eastAsia="Times New Roman" w:hAnsi="Times New Roman"/>
                <w:b/>
                <w:bCs/>
                <w:sz w:val="18"/>
                <w:szCs w:val="18"/>
                <w:lang w:val="en-GB" w:eastAsia="en-GB"/>
              </w:rPr>
              <w:t>Budžet</w:t>
            </w:r>
          </w:p>
        </w:tc>
        <w:tc>
          <w:tcPr>
            <w:tcW w:w="671" w:type="dxa"/>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14:paraId="19C5A5BB" w14:textId="77777777" w:rsidR="00D53522" w:rsidRPr="00575EEB" w:rsidRDefault="00D53522" w:rsidP="00C50120">
            <w:pPr>
              <w:spacing w:after="0" w:line="240" w:lineRule="auto"/>
              <w:jc w:val="center"/>
              <w:rPr>
                <w:rFonts w:ascii="Times New Roman" w:eastAsia="Times New Roman" w:hAnsi="Times New Roman"/>
                <w:b/>
                <w:bCs/>
                <w:sz w:val="18"/>
                <w:szCs w:val="18"/>
                <w:lang w:val="en-GB" w:eastAsia="en-GB"/>
              </w:rPr>
            </w:pPr>
            <w:r w:rsidRPr="00575EEB">
              <w:rPr>
                <w:rFonts w:ascii="Times New Roman" w:eastAsia="Times New Roman" w:hAnsi="Times New Roman"/>
                <w:b/>
                <w:bCs/>
                <w:sz w:val="18"/>
                <w:szCs w:val="18"/>
                <w:lang w:val="en-GB" w:eastAsia="en-GB"/>
              </w:rPr>
              <w:t>Krediti</w:t>
            </w:r>
          </w:p>
        </w:tc>
        <w:tc>
          <w:tcPr>
            <w:tcW w:w="573" w:type="dxa"/>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14:paraId="4E73C60F" w14:textId="77777777" w:rsidR="00D53522" w:rsidRPr="00575EEB" w:rsidRDefault="00D53522" w:rsidP="00C50120">
            <w:pPr>
              <w:spacing w:after="0" w:line="240" w:lineRule="auto"/>
              <w:jc w:val="center"/>
              <w:rPr>
                <w:rFonts w:ascii="Times New Roman" w:eastAsia="Times New Roman" w:hAnsi="Times New Roman"/>
                <w:b/>
                <w:bCs/>
                <w:sz w:val="18"/>
                <w:szCs w:val="18"/>
                <w:lang w:val="en-GB" w:eastAsia="en-GB"/>
              </w:rPr>
            </w:pPr>
            <w:r w:rsidRPr="00575EEB">
              <w:rPr>
                <w:rFonts w:ascii="Times New Roman" w:eastAsia="Times New Roman" w:hAnsi="Times New Roman"/>
                <w:b/>
                <w:bCs/>
                <w:sz w:val="18"/>
                <w:szCs w:val="18"/>
                <w:lang w:val="en-GB" w:eastAsia="en-GB"/>
              </w:rPr>
              <w:t>Donacije</w:t>
            </w:r>
          </w:p>
        </w:tc>
        <w:tc>
          <w:tcPr>
            <w:tcW w:w="646" w:type="dxa"/>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14:paraId="4A820018" w14:textId="77777777" w:rsidR="00D53522" w:rsidRPr="00575EEB" w:rsidRDefault="00D53522" w:rsidP="00C50120">
            <w:pPr>
              <w:spacing w:after="0" w:line="240" w:lineRule="auto"/>
              <w:jc w:val="center"/>
              <w:rPr>
                <w:rFonts w:ascii="Times New Roman" w:eastAsia="Times New Roman" w:hAnsi="Times New Roman"/>
                <w:b/>
                <w:bCs/>
                <w:sz w:val="18"/>
                <w:szCs w:val="18"/>
                <w:lang w:val="en-GB" w:eastAsia="en-GB"/>
              </w:rPr>
            </w:pPr>
            <w:r w:rsidRPr="00575EEB">
              <w:rPr>
                <w:rFonts w:ascii="Times New Roman" w:eastAsia="Times New Roman" w:hAnsi="Times New Roman"/>
                <w:b/>
                <w:bCs/>
                <w:sz w:val="18"/>
                <w:szCs w:val="18"/>
                <w:lang w:val="en-GB" w:eastAsia="en-GB"/>
              </w:rPr>
              <w:t>Ostali izvori</w:t>
            </w:r>
          </w:p>
        </w:tc>
        <w:tc>
          <w:tcPr>
            <w:tcW w:w="1087" w:type="dxa"/>
            <w:vMerge w:val="restart"/>
            <w:tcBorders>
              <w:top w:val="nil"/>
              <w:left w:val="single" w:sz="4" w:space="0" w:color="auto"/>
              <w:bottom w:val="nil"/>
              <w:right w:val="single" w:sz="4" w:space="0" w:color="auto"/>
            </w:tcBorders>
            <w:shd w:val="clear" w:color="000000" w:fill="C4D79B"/>
            <w:textDirection w:val="btLr"/>
            <w:vAlign w:val="bottom"/>
            <w:hideMark/>
          </w:tcPr>
          <w:p w14:paraId="784A7FF8" w14:textId="77777777" w:rsidR="00D53522" w:rsidRPr="00575EEB" w:rsidRDefault="00D53522" w:rsidP="00C50120">
            <w:pPr>
              <w:spacing w:after="0" w:line="240" w:lineRule="auto"/>
              <w:jc w:val="center"/>
              <w:rPr>
                <w:rFonts w:ascii="Times New Roman" w:eastAsia="Times New Roman" w:hAnsi="Times New Roman"/>
                <w:b/>
                <w:bCs/>
                <w:sz w:val="18"/>
                <w:szCs w:val="18"/>
                <w:lang w:val="en-GB" w:eastAsia="en-GB"/>
              </w:rPr>
            </w:pPr>
            <w:r w:rsidRPr="00575EEB">
              <w:rPr>
                <w:rFonts w:ascii="Times New Roman" w:eastAsia="Times New Roman" w:hAnsi="Times New Roman"/>
                <w:b/>
                <w:bCs/>
                <w:sz w:val="18"/>
                <w:szCs w:val="18"/>
                <w:lang w:val="en-GB" w:eastAsia="en-GB"/>
              </w:rPr>
              <w:t>Ukupno</w:t>
            </w:r>
          </w:p>
        </w:tc>
        <w:tc>
          <w:tcPr>
            <w:tcW w:w="920" w:type="dxa"/>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14:paraId="5D1C3278" w14:textId="77777777" w:rsidR="00D53522" w:rsidRPr="00575EEB" w:rsidRDefault="00D53522" w:rsidP="00C50120">
            <w:pPr>
              <w:spacing w:after="0" w:line="240" w:lineRule="auto"/>
              <w:jc w:val="center"/>
              <w:rPr>
                <w:rFonts w:ascii="Times New Roman" w:eastAsia="Times New Roman" w:hAnsi="Times New Roman"/>
                <w:b/>
                <w:bCs/>
                <w:sz w:val="18"/>
                <w:szCs w:val="18"/>
                <w:lang w:val="en-GB" w:eastAsia="en-GB"/>
              </w:rPr>
            </w:pPr>
            <w:r w:rsidRPr="00575EEB">
              <w:rPr>
                <w:rFonts w:ascii="Times New Roman" w:eastAsia="Times New Roman" w:hAnsi="Times New Roman"/>
                <w:b/>
                <w:bCs/>
                <w:sz w:val="18"/>
                <w:szCs w:val="18"/>
                <w:lang w:val="en-GB" w:eastAsia="en-GB"/>
              </w:rPr>
              <w:t>Program u DOB-u</w:t>
            </w:r>
          </w:p>
        </w:tc>
        <w:tc>
          <w:tcPr>
            <w:tcW w:w="781" w:type="dxa"/>
            <w:vMerge w:val="restart"/>
            <w:tcBorders>
              <w:top w:val="nil"/>
              <w:left w:val="single" w:sz="4" w:space="0" w:color="auto"/>
              <w:bottom w:val="single" w:sz="4" w:space="0" w:color="000000"/>
              <w:right w:val="single" w:sz="8" w:space="0" w:color="auto"/>
            </w:tcBorders>
            <w:shd w:val="clear" w:color="auto" w:fill="C2D69B" w:themeFill="accent3" w:themeFillTint="99"/>
            <w:vAlign w:val="center"/>
            <w:hideMark/>
          </w:tcPr>
          <w:p w14:paraId="1DC91CA8" w14:textId="77777777" w:rsidR="00D53522" w:rsidRPr="00575EEB" w:rsidRDefault="00C55B0C" w:rsidP="00C50120">
            <w:pPr>
              <w:spacing w:after="0" w:line="240" w:lineRule="auto"/>
              <w:rPr>
                <w:rFonts w:ascii="Times New Roman" w:eastAsia="Times New Roman" w:hAnsi="Times New Roman"/>
                <w:b/>
                <w:bCs/>
                <w:sz w:val="18"/>
                <w:szCs w:val="18"/>
                <w:lang w:val="en-GB" w:eastAsia="en-GB"/>
              </w:rPr>
            </w:pPr>
            <w:r w:rsidRPr="00575EEB">
              <w:rPr>
                <w:rFonts w:ascii="Times New Roman" w:eastAsia="Times New Roman" w:hAnsi="Times New Roman"/>
                <w:b/>
                <w:bCs/>
                <w:sz w:val="18"/>
                <w:szCs w:val="18"/>
                <w:lang w:val="en-GB" w:eastAsia="en-GB"/>
              </w:rPr>
              <w:t>Planirani kvartal za provođenje</w:t>
            </w:r>
          </w:p>
        </w:tc>
      </w:tr>
      <w:tr w:rsidR="00575EEB" w:rsidRPr="00575EEB" w14:paraId="011F304F" w14:textId="77777777" w:rsidTr="00D43C08">
        <w:trPr>
          <w:trHeight w:val="509"/>
        </w:trPr>
        <w:tc>
          <w:tcPr>
            <w:tcW w:w="3047" w:type="dxa"/>
            <w:vMerge/>
            <w:tcBorders>
              <w:top w:val="nil"/>
              <w:left w:val="single" w:sz="8" w:space="0" w:color="auto"/>
              <w:bottom w:val="single" w:sz="4" w:space="0" w:color="auto"/>
              <w:right w:val="single" w:sz="4" w:space="0" w:color="auto"/>
            </w:tcBorders>
            <w:vAlign w:val="center"/>
            <w:hideMark/>
          </w:tcPr>
          <w:p w14:paraId="5B505F62" w14:textId="77777777" w:rsidR="00D53522" w:rsidRPr="00575EEB" w:rsidRDefault="00D53522" w:rsidP="00C50120">
            <w:pPr>
              <w:spacing w:after="0" w:line="240" w:lineRule="auto"/>
              <w:rPr>
                <w:rFonts w:ascii="Times New Roman" w:eastAsia="Times New Roman" w:hAnsi="Times New Roman"/>
                <w:b/>
                <w:bCs/>
                <w:sz w:val="18"/>
                <w:szCs w:val="18"/>
                <w:lang w:val="en-GB" w:eastAsia="en-GB"/>
              </w:rPr>
            </w:pPr>
          </w:p>
        </w:tc>
        <w:tc>
          <w:tcPr>
            <w:tcW w:w="1337" w:type="dxa"/>
            <w:vMerge/>
            <w:tcBorders>
              <w:top w:val="nil"/>
              <w:left w:val="single" w:sz="4" w:space="0" w:color="auto"/>
              <w:bottom w:val="nil"/>
              <w:right w:val="single" w:sz="4" w:space="0" w:color="auto"/>
            </w:tcBorders>
            <w:vAlign w:val="center"/>
            <w:hideMark/>
          </w:tcPr>
          <w:p w14:paraId="35681FD9" w14:textId="77777777" w:rsidR="00D53522" w:rsidRPr="00575EEB" w:rsidRDefault="00D53522" w:rsidP="00C50120">
            <w:pPr>
              <w:spacing w:after="0" w:line="240" w:lineRule="auto"/>
              <w:rPr>
                <w:rFonts w:ascii="Times New Roman" w:eastAsia="Times New Roman" w:hAnsi="Times New Roman"/>
                <w:b/>
                <w:bCs/>
                <w:sz w:val="18"/>
                <w:szCs w:val="18"/>
                <w:lang w:val="en-GB" w:eastAsia="en-GB"/>
              </w:rPr>
            </w:pPr>
          </w:p>
        </w:tc>
        <w:tc>
          <w:tcPr>
            <w:tcW w:w="1988" w:type="dxa"/>
            <w:vMerge/>
            <w:tcBorders>
              <w:top w:val="nil"/>
              <w:left w:val="single" w:sz="4" w:space="0" w:color="auto"/>
              <w:bottom w:val="nil"/>
              <w:right w:val="single" w:sz="4" w:space="0" w:color="auto"/>
            </w:tcBorders>
            <w:vAlign w:val="center"/>
            <w:hideMark/>
          </w:tcPr>
          <w:p w14:paraId="769A9B39" w14:textId="77777777" w:rsidR="00D53522" w:rsidRPr="00575EEB" w:rsidRDefault="00D53522" w:rsidP="00C50120">
            <w:pPr>
              <w:spacing w:after="0" w:line="240" w:lineRule="auto"/>
              <w:rPr>
                <w:rFonts w:ascii="Times New Roman" w:eastAsia="Times New Roman" w:hAnsi="Times New Roman"/>
                <w:b/>
                <w:bCs/>
                <w:sz w:val="18"/>
                <w:szCs w:val="18"/>
                <w:lang w:val="en-GB" w:eastAsia="en-GB"/>
              </w:rPr>
            </w:pPr>
          </w:p>
        </w:tc>
        <w:tc>
          <w:tcPr>
            <w:tcW w:w="862" w:type="dxa"/>
            <w:vMerge/>
            <w:tcBorders>
              <w:top w:val="nil"/>
              <w:left w:val="single" w:sz="4" w:space="0" w:color="auto"/>
              <w:bottom w:val="single" w:sz="4" w:space="0" w:color="auto"/>
              <w:right w:val="single" w:sz="4" w:space="0" w:color="auto"/>
            </w:tcBorders>
            <w:vAlign w:val="center"/>
            <w:hideMark/>
          </w:tcPr>
          <w:p w14:paraId="2441E048" w14:textId="77777777" w:rsidR="00D53522" w:rsidRPr="00575EEB" w:rsidRDefault="00D53522" w:rsidP="00C50120">
            <w:pPr>
              <w:spacing w:after="0" w:line="240" w:lineRule="auto"/>
              <w:rPr>
                <w:rFonts w:ascii="Times New Roman" w:eastAsia="Times New Roman" w:hAnsi="Times New Roman"/>
                <w:b/>
                <w:bCs/>
                <w:sz w:val="18"/>
                <w:szCs w:val="18"/>
                <w:lang w:val="en-GB" w:eastAsia="en-GB"/>
              </w:rPr>
            </w:pPr>
          </w:p>
        </w:tc>
        <w:tc>
          <w:tcPr>
            <w:tcW w:w="696" w:type="dxa"/>
            <w:vMerge/>
            <w:tcBorders>
              <w:top w:val="nil"/>
              <w:left w:val="single" w:sz="4" w:space="0" w:color="auto"/>
              <w:bottom w:val="single" w:sz="4" w:space="0" w:color="auto"/>
              <w:right w:val="single" w:sz="4" w:space="0" w:color="auto"/>
            </w:tcBorders>
            <w:vAlign w:val="center"/>
            <w:hideMark/>
          </w:tcPr>
          <w:p w14:paraId="0E45E654" w14:textId="77777777" w:rsidR="00D53522" w:rsidRPr="00575EEB" w:rsidRDefault="00D53522" w:rsidP="00C50120">
            <w:pPr>
              <w:spacing w:after="0" w:line="240" w:lineRule="auto"/>
              <w:rPr>
                <w:rFonts w:ascii="Times New Roman" w:eastAsia="Times New Roman" w:hAnsi="Times New Roman"/>
                <w:b/>
                <w:bCs/>
                <w:sz w:val="18"/>
                <w:szCs w:val="18"/>
                <w:lang w:val="en-GB" w:eastAsia="en-GB"/>
              </w:rPr>
            </w:pPr>
          </w:p>
        </w:tc>
        <w:tc>
          <w:tcPr>
            <w:tcW w:w="1014" w:type="dxa"/>
            <w:vMerge/>
            <w:tcBorders>
              <w:top w:val="nil"/>
              <w:left w:val="single" w:sz="4" w:space="0" w:color="auto"/>
              <w:bottom w:val="single" w:sz="4" w:space="0" w:color="auto"/>
              <w:right w:val="single" w:sz="4" w:space="0" w:color="auto"/>
            </w:tcBorders>
            <w:vAlign w:val="center"/>
            <w:hideMark/>
          </w:tcPr>
          <w:p w14:paraId="2AA1D286" w14:textId="77777777" w:rsidR="00D53522" w:rsidRPr="00575EEB" w:rsidRDefault="00D53522" w:rsidP="00C50120">
            <w:pPr>
              <w:spacing w:after="0" w:line="240" w:lineRule="auto"/>
              <w:rPr>
                <w:rFonts w:ascii="Times New Roman" w:eastAsia="Times New Roman" w:hAnsi="Times New Roman"/>
                <w:b/>
                <w:bCs/>
                <w:sz w:val="18"/>
                <w:szCs w:val="18"/>
                <w:lang w:val="en-GB" w:eastAsia="en-GB"/>
              </w:rPr>
            </w:pPr>
          </w:p>
        </w:tc>
        <w:tc>
          <w:tcPr>
            <w:tcW w:w="1048" w:type="dxa"/>
            <w:gridSpan w:val="2"/>
            <w:vMerge/>
            <w:tcBorders>
              <w:top w:val="nil"/>
              <w:left w:val="single" w:sz="4" w:space="0" w:color="auto"/>
              <w:bottom w:val="nil"/>
              <w:right w:val="single" w:sz="4" w:space="0" w:color="auto"/>
            </w:tcBorders>
            <w:vAlign w:val="center"/>
            <w:hideMark/>
          </w:tcPr>
          <w:p w14:paraId="1D162663" w14:textId="77777777" w:rsidR="00D53522" w:rsidRPr="00575EEB" w:rsidRDefault="00D53522" w:rsidP="00C50120">
            <w:pPr>
              <w:spacing w:after="0" w:line="240" w:lineRule="auto"/>
              <w:rPr>
                <w:rFonts w:ascii="Times New Roman" w:eastAsia="Times New Roman" w:hAnsi="Times New Roman"/>
                <w:b/>
                <w:bCs/>
                <w:sz w:val="18"/>
                <w:szCs w:val="18"/>
                <w:lang w:val="en-GB" w:eastAsia="en-GB"/>
              </w:rPr>
            </w:pPr>
          </w:p>
        </w:tc>
        <w:tc>
          <w:tcPr>
            <w:tcW w:w="781" w:type="dxa"/>
            <w:vMerge/>
            <w:tcBorders>
              <w:top w:val="nil"/>
              <w:left w:val="single" w:sz="4" w:space="0" w:color="auto"/>
              <w:bottom w:val="single" w:sz="4" w:space="0" w:color="auto"/>
              <w:right w:val="single" w:sz="4" w:space="0" w:color="auto"/>
            </w:tcBorders>
            <w:vAlign w:val="center"/>
            <w:hideMark/>
          </w:tcPr>
          <w:p w14:paraId="75CB7748" w14:textId="77777777" w:rsidR="00D53522" w:rsidRPr="00575EEB" w:rsidRDefault="00D53522" w:rsidP="00C50120">
            <w:pPr>
              <w:spacing w:after="0" w:line="240" w:lineRule="auto"/>
              <w:rPr>
                <w:rFonts w:ascii="Times New Roman" w:eastAsia="Times New Roman" w:hAnsi="Times New Roman"/>
                <w:b/>
                <w:bCs/>
                <w:sz w:val="18"/>
                <w:szCs w:val="18"/>
                <w:lang w:val="en-GB" w:eastAsia="en-GB"/>
              </w:rPr>
            </w:pPr>
          </w:p>
        </w:tc>
        <w:tc>
          <w:tcPr>
            <w:tcW w:w="671" w:type="dxa"/>
            <w:vMerge/>
            <w:tcBorders>
              <w:top w:val="nil"/>
              <w:left w:val="single" w:sz="4" w:space="0" w:color="auto"/>
              <w:bottom w:val="single" w:sz="4" w:space="0" w:color="auto"/>
              <w:right w:val="single" w:sz="4" w:space="0" w:color="auto"/>
            </w:tcBorders>
            <w:vAlign w:val="center"/>
            <w:hideMark/>
          </w:tcPr>
          <w:p w14:paraId="19AC04C3" w14:textId="77777777" w:rsidR="00D53522" w:rsidRPr="00575EEB" w:rsidRDefault="00D53522" w:rsidP="00C50120">
            <w:pPr>
              <w:spacing w:after="0" w:line="240" w:lineRule="auto"/>
              <w:rPr>
                <w:rFonts w:ascii="Times New Roman" w:eastAsia="Times New Roman" w:hAnsi="Times New Roman"/>
                <w:b/>
                <w:bCs/>
                <w:sz w:val="18"/>
                <w:szCs w:val="18"/>
                <w:lang w:val="en-GB" w:eastAsia="en-GB"/>
              </w:rPr>
            </w:pPr>
          </w:p>
        </w:tc>
        <w:tc>
          <w:tcPr>
            <w:tcW w:w="573" w:type="dxa"/>
            <w:vMerge/>
            <w:tcBorders>
              <w:top w:val="nil"/>
              <w:left w:val="single" w:sz="4" w:space="0" w:color="auto"/>
              <w:bottom w:val="single" w:sz="4" w:space="0" w:color="auto"/>
              <w:right w:val="single" w:sz="4" w:space="0" w:color="auto"/>
            </w:tcBorders>
            <w:vAlign w:val="center"/>
            <w:hideMark/>
          </w:tcPr>
          <w:p w14:paraId="773F6D33" w14:textId="77777777" w:rsidR="00D53522" w:rsidRPr="00575EEB" w:rsidRDefault="00D53522" w:rsidP="00C50120">
            <w:pPr>
              <w:spacing w:after="0" w:line="240" w:lineRule="auto"/>
              <w:rPr>
                <w:rFonts w:ascii="Times New Roman" w:eastAsia="Times New Roman" w:hAnsi="Times New Roman"/>
                <w:b/>
                <w:bCs/>
                <w:sz w:val="18"/>
                <w:szCs w:val="18"/>
                <w:lang w:val="en-GB" w:eastAsia="en-GB"/>
              </w:rPr>
            </w:pPr>
          </w:p>
        </w:tc>
        <w:tc>
          <w:tcPr>
            <w:tcW w:w="646" w:type="dxa"/>
            <w:vMerge/>
            <w:tcBorders>
              <w:top w:val="nil"/>
              <w:left w:val="single" w:sz="4" w:space="0" w:color="auto"/>
              <w:bottom w:val="single" w:sz="4" w:space="0" w:color="auto"/>
              <w:right w:val="single" w:sz="4" w:space="0" w:color="auto"/>
            </w:tcBorders>
            <w:vAlign w:val="center"/>
            <w:hideMark/>
          </w:tcPr>
          <w:p w14:paraId="574D3EDA" w14:textId="77777777" w:rsidR="00D53522" w:rsidRPr="00575EEB" w:rsidRDefault="00D53522" w:rsidP="00C50120">
            <w:pPr>
              <w:spacing w:after="0" w:line="240" w:lineRule="auto"/>
              <w:rPr>
                <w:rFonts w:ascii="Times New Roman" w:eastAsia="Times New Roman" w:hAnsi="Times New Roman"/>
                <w:b/>
                <w:bCs/>
                <w:sz w:val="18"/>
                <w:szCs w:val="18"/>
                <w:lang w:val="en-GB" w:eastAsia="en-GB"/>
              </w:rPr>
            </w:pPr>
          </w:p>
        </w:tc>
        <w:tc>
          <w:tcPr>
            <w:tcW w:w="1087" w:type="dxa"/>
            <w:vMerge/>
            <w:tcBorders>
              <w:top w:val="nil"/>
              <w:left w:val="single" w:sz="4" w:space="0" w:color="auto"/>
              <w:bottom w:val="nil"/>
              <w:right w:val="single" w:sz="4" w:space="0" w:color="auto"/>
            </w:tcBorders>
            <w:vAlign w:val="center"/>
            <w:hideMark/>
          </w:tcPr>
          <w:p w14:paraId="49711ED1" w14:textId="77777777" w:rsidR="00D53522" w:rsidRPr="00575EEB" w:rsidRDefault="00D53522" w:rsidP="00C50120">
            <w:pPr>
              <w:spacing w:after="0" w:line="240" w:lineRule="auto"/>
              <w:rPr>
                <w:rFonts w:ascii="Times New Roman" w:eastAsia="Times New Roman" w:hAnsi="Times New Roman"/>
                <w:b/>
                <w:bCs/>
                <w:sz w:val="18"/>
                <w:szCs w:val="18"/>
                <w:lang w:val="en-GB" w:eastAsia="en-GB"/>
              </w:rPr>
            </w:pPr>
          </w:p>
        </w:tc>
        <w:tc>
          <w:tcPr>
            <w:tcW w:w="920" w:type="dxa"/>
            <w:vMerge/>
            <w:tcBorders>
              <w:top w:val="nil"/>
              <w:left w:val="single" w:sz="4" w:space="0" w:color="auto"/>
              <w:bottom w:val="single" w:sz="4" w:space="0" w:color="auto"/>
              <w:right w:val="single" w:sz="4" w:space="0" w:color="auto"/>
            </w:tcBorders>
            <w:vAlign w:val="center"/>
            <w:hideMark/>
          </w:tcPr>
          <w:p w14:paraId="13B807CD" w14:textId="77777777" w:rsidR="00D53522" w:rsidRPr="00575EEB" w:rsidRDefault="00D53522" w:rsidP="00C50120">
            <w:pPr>
              <w:spacing w:after="0" w:line="240" w:lineRule="auto"/>
              <w:rPr>
                <w:rFonts w:ascii="Times New Roman" w:eastAsia="Times New Roman" w:hAnsi="Times New Roman"/>
                <w:b/>
                <w:bCs/>
                <w:sz w:val="18"/>
                <w:szCs w:val="18"/>
                <w:lang w:val="en-GB" w:eastAsia="en-GB"/>
              </w:rPr>
            </w:pPr>
          </w:p>
        </w:tc>
        <w:tc>
          <w:tcPr>
            <w:tcW w:w="781" w:type="dxa"/>
            <w:vMerge/>
            <w:tcBorders>
              <w:top w:val="nil"/>
              <w:left w:val="single" w:sz="4" w:space="0" w:color="auto"/>
              <w:bottom w:val="single" w:sz="4" w:space="0" w:color="000000"/>
              <w:right w:val="single" w:sz="8" w:space="0" w:color="auto"/>
            </w:tcBorders>
            <w:shd w:val="clear" w:color="auto" w:fill="C2D69B" w:themeFill="accent3" w:themeFillTint="99"/>
            <w:vAlign w:val="center"/>
            <w:hideMark/>
          </w:tcPr>
          <w:p w14:paraId="16100F14" w14:textId="77777777" w:rsidR="00D53522" w:rsidRPr="00575EEB" w:rsidRDefault="00D53522" w:rsidP="00C50120">
            <w:pPr>
              <w:spacing w:after="0" w:line="240" w:lineRule="auto"/>
              <w:rPr>
                <w:rFonts w:ascii="Times New Roman" w:eastAsia="Times New Roman" w:hAnsi="Times New Roman"/>
                <w:b/>
                <w:bCs/>
                <w:sz w:val="18"/>
                <w:szCs w:val="18"/>
                <w:lang w:val="en-GB" w:eastAsia="en-GB"/>
              </w:rPr>
            </w:pPr>
          </w:p>
        </w:tc>
      </w:tr>
      <w:tr w:rsidR="00575EEB" w:rsidRPr="00575EEB" w14:paraId="55D4D0C7" w14:textId="77777777" w:rsidTr="00D43C08">
        <w:trPr>
          <w:trHeight w:val="509"/>
        </w:trPr>
        <w:tc>
          <w:tcPr>
            <w:tcW w:w="3047" w:type="dxa"/>
            <w:vMerge/>
            <w:tcBorders>
              <w:top w:val="nil"/>
              <w:left w:val="single" w:sz="8" w:space="0" w:color="auto"/>
              <w:bottom w:val="single" w:sz="4" w:space="0" w:color="auto"/>
              <w:right w:val="single" w:sz="4" w:space="0" w:color="auto"/>
            </w:tcBorders>
            <w:vAlign w:val="center"/>
            <w:hideMark/>
          </w:tcPr>
          <w:p w14:paraId="248D0976" w14:textId="77777777" w:rsidR="00D53522" w:rsidRPr="00575EEB" w:rsidRDefault="00D53522" w:rsidP="00C50120">
            <w:pPr>
              <w:spacing w:after="0" w:line="240" w:lineRule="auto"/>
              <w:rPr>
                <w:rFonts w:ascii="Times New Roman" w:eastAsia="Times New Roman" w:hAnsi="Times New Roman"/>
                <w:b/>
                <w:bCs/>
                <w:sz w:val="18"/>
                <w:szCs w:val="18"/>
                <w:lang w:val="en-GB" w:eastAsia="en-GB"/>
              </w:rPr>
            </w:pPr>
          </w:p>
        </w:tc>
        <w:tc>
          <w:tcPr>
            <w:tcW w:w="1337" w:type="dxa"/>
            <w:vMerge/>
            <w:tcBorders>
              <w:top w:val="nil"/>
              <w:left w:val="single" w:sz="4" w:space="0" w:color="auto"/>
              <w:bottom w:val="nil"/>
              <w:right w:val="single" w:sz="4" w:space="0" w:color="auto"/>
            </w:tcBorders>
            <w:vAlign w:val="center"/>
            <w:hideMark/>
          </w:tcPr>
          <w:p w14:paraId="51B0C7A3" w14:textId="77777777" w:rsidR="00D53522" w:rsidRPr="00575EEB" w:rsidRDefault="00D53522" w:rsidP="00C50120">
            <w:pPr>
              <w:spacing w:after="0" w:line="240" w:lineRule="auto"/>
              <w:rPr>
                <w:rFonts w:ascii="Times New Roman" w:eastAsia="Times New Roman" w:hAnsi="Times New Roman"/>
                <w:b/>
                <w:bCs/>
                <w:sz w:val="18"/>
                <w:szCs w:val="18"/>
                <w:lang w:val="en-GB" w:eastAsia="en-GB"/>
              </w:rPr>
            </w:pPr>
          </w:p>
        </w:tc>
        <w:tc>
          <w:tcPr>
            <w:tcW w:w="1988" w:type="dxa"/>
            <w:vMerge/>
            <w:tcBorders>
              <w:top w:val="nil"/>
              <w:left w:val="single" w:sz="4" w:space="0" w:color="auto"/>
              <w:bottom w:val="nil"/>
              <w:right w:val="single" w:sz="4" w:space="0" w:color="auto"/>
            </w:tcBorders>
            <w:vAlign w:val="center"/>
            <w:hideMark/>
          </w:tcPr>
          <w:p w14:paraId="05E7A068" w14:textId="77777777" w:rsidR="00D53522" w:rsidRPr="00575EEB" w:rsidRDefault="00D53522" w:rsidP="00C50120">
            <w:pPr>
              <w:spacing w:after="0" w:line="240" w:lineRule="auto"/>
              <w:rPr>
                <w:rFonts w:ascii="Times New Roman" w:eastAsia="Times New Roman" w:hAnsi="Times New Roman"/>
                <w:b/>
                <w:bCs/>
                <w:sz w:val="18"/>
                <w:szCs w:val="18"/>
                <w:lang w:val="en-GB" w:eastAsia="en-GB"/>
              </w:rPr>
            </w:pPr>
          </w:p>
        </w:tc>
        <w:tc>
          <w:tcPr>
            <w:tcW w:w="862" w:type="dxa"/>
            <w:vMerge/>
            <w:tcBorders>
              <w:top w:val="nil"/>
              <w:left w:val="single" w:sz="4" w:space="0" w:color="auto"/>
              <w:bottom w:val="single" w:sz="4" w:space="0" w:color="auto"/>
              <w:right w:val="single" w:sz="4" w:space="0" w:color="auto"/>
            </w:tcBorders>
            <w:vAlign w:val="center"/>
            <w:hideMark/>
          </w:tcPr>
          <w:p w14:paraId="22016C08" w14:textId="77777777" w:rsidR="00D53522" w:rsidRPr="00575EEB" w:rsidRDefault="00D53522" w:rsidP="00C50120">
            <w:pPr>
              <w:spacing w:after="0" w:line="240" w:lineRule="auto"/>
              <w:rPr>
                <w:rFonts w:ascii="Times New Roman" w:eastAsia="Times New Roman" w:hAnsi="Times New Roman"/>
                <w:b/>
                <w:bCs/>
                <w:sz w:val="18"/>
                <w:szCs w:val="18"/>
                <w:lang w:val="en-GB" w:eastAsia="en-GB"/>
              </w:rPr>
            </w:pPr>
          </w:p>
        </w:tc>
        <w:tc>
          <w:tcPr>
            <w:tcW w:w="696" w:type="dxa"/>
            <w:vMerge/>
            <w:tcBorders>
              <w:top w:val="nil"/>
              <w:left w:val="single" w:sz="4" w:space="0" w:color="auto"/>
              <w:bottom w:val="single" w:sz="4" w:space="0" w:color="auto"/>
              <w:right w:val="single" w:sz="4" w:space="0" w:color="auto"/>
            </w:tcBorders>
            <w:vAlign w:val="center"/>
            <w:hideMark/>
          </w:tcPr>
          <w:p w14:paraId="2B9A35DD" w14:textId="77777777" w:rsidR="00D53522" w:rsidRPr="00575EEB" w:rsidRDefault="00D53522" w:rsidP="00C50120">
            <w:pPr>
              <w:spacing w:after="0" w:line="240" w:lineRule="auto"/>
              <w:rPr>
                <w:rFonts w:ascii="Times New Roman" w:eastAsia="Times New Roman" w:hAnsi="Times New Roman"/>
                <w:b/>
                <w:bCs/>
                <w:sz w:val="18"/>
                <w:szCs w:val="18"/>
                <w:lang w:val="en-GB" w:eastAsia="en-GB"/>
              </w:rPr>
            </w:pPr>
          </w:p>
        </w:tc>
        <w:tc>
          <w:tcPr>
            <w:tcW w:w="1014" w:type="dxa"/>
            <w:vMerge/>
            <w:tcBorders>
              <w:top w:val="nil"/>
              <w:left w:val="single" w:sz="4" w:space="0" w:color="auto"/>
              <w:bottom w:val="single" w:sz="4" w:space="0" w:color="auto"/>
              <w:right w:val="single" w:sz="4" w:space="0" w:color="auto"/>
            </w:tcBorders>
            <w:vAlign w:val="center"/>
            <w:hideMark/>
          </w:tcPr>
          <w:p w14:paraId="561139A6" w14:textId="77777777" w:rsidR="00D53522" w:rsidRPr="00575EEB" w:rsidRDefault="00D53522" w:rsidP="00C50120">
            <w:pPr>
              <w:spacing w:after="0" w:line="240" w:lineRule="auto"/>
              <w:rPr>
                <w:rFonts w:ascii="Times New Roman" w:eastAsia="Times New Roman" w:hAnsi="Times New Roman"/>
                <w:b/>
                <w:bCs/>
                <w:sz w:val="18"/>
                <w:szCs w:val="18"/>
                <w:lang w:val="en-GB" w:eastAsia="en-GB"/>
              </w:rPr>
            </w:pPr>
          </w:p>
        </w:tc>
        <w:tc>
          <w:tcPr>
            <w:tcW w:w="1048" w:type="dxa"/>
            <w:gridSpan w:val="2"/>
            <w:vMerge/>
            <w:tcBorders>
              <w:top w:val="nil"/>
              <w:left w:val="single" w:sz="4" w:space="0" w:color="auto"/>
              <w:bottom w:val="nil"/>
              <w:right w:val="single" w:sz="4" w:space="0" w:color="auto"/>
            </w:tcBorders>
            <w:vAlign w:val="center"/>
            <w:hideMark/>
          </w:tcPr>
          <w:p w14:paraId="6DDD7164" w14:textId="77777777" w:rsidR="00D53522" w:rsidRPr="00575EEB" w:rsidRDefault="00D53522" w:rsidP="00C50120">
            <w:pPr>
              <w:spacing w:after="0" w:line="240" w:lineRule="auto"/>
              <w:rPr>
                <w:rFonts w:ascii="Times New Roman" w:eastAsia="Times New Roman" w:hAnsi="Times New Roman"/>
                <w:b/>
                <w:bCs/>
                <w:sz w:val="18"/>
                <w:szCs w:val="18"/>
                <w:lang w:val="en-GB" w:eastAsia="en-GB"/>
              </w:rPr>
            </w:pPr>
          </w:p>
        </w:tc>
        <w:tc>
          <w:tcPr>
            <w:tcW w:w="781" w:type="dxa"/>
            <w:vMerge/>
            <w:tcBorders>
              <w:top w:val="nil"/>
              <w:left w:val="single" w:sz="4" w:space="0" w:color="auto"/>
              <w:bottom w:val="single" w:sz="4" w:space="0" w:color="auto"/>
              <w:right w:val="single" w:sz="4" w:space="0" w:color="auto"/>
            </w:tcBorders>
            <w:vAlign w:val="center"/>
            <w:hideMark/>
          </w:tcPr>
          <w:p w14:paraId="6353EC3B" w14:textId="77777777" w:rsidR="00D53522" w:rsidRPr="00575EEB" w:rsidRDefault="00D53522" w:rsidP="00C50120">
            <w:pPr>
              <w:spacing w:after="0" w:line="240" w:lineRule="auto"/>
              <w:rPr>
                <w:rFonts w:ascii="Times New Roman" w:eastAsia="Times New Roman" w:hAnsi="Times New Roman"/>
                <w:b/>
                <w:bCs/>
                <w:sz w:val="18"/>
                <w:szCs w:val="18"/>
                <w:lang w:val="en-GB" w:eastAsia="en-GB"/>
              </w:rPr>
            </w:pPr>
          </w:p>
        </w:tc>
        <w:tc>
          <w:tcPr>
            <w:tcW w:w="671" w:type="dxa"/>
            <w:vMerge/>
            <w:tcBorders>
              <w:top w:val="nil"/>
              <w:left w:val="single" w:sz="4" w:space="0" w:color="auto"/>
              <w:bottom w:val="single" w:sz="4" w:space="0" w:color="auto"/>
              <w:right w:val="single" w:sz="4" w:space="0" w:color="auto"/>
            </w:tcBorders>
            <w:vAlign w:val="center"/>
            <w:hideMark/>
          </w:tcPr>
          <w:p w14:paraId="259A8AA5" w14:textId="77777777" w:rsidR="00D53522" w:rsidRPr="00575EEB" w:rsidRDefault="00D53522" w:rsidP="00C50120">
            <w:pPr>
              <w:spacing w:after="0" w:line="240" w:lineRule="auto"/>
              <w:rPr>
                <w:rFonts w:ascii="Times New Roman" w:eastAsia="Times New Roman" w:hAnsi="Times New Roman"/>
                <w:b/>
                <w:bCs/>
                <w:sz w:val="18"/>
                <w:szCs w:val="18"/>
                <w:lang w:val="en-GB" w:eastAsia="en-GB"/>
              </w:rPr>
            </w:pPr>
          </w:p>
        </w:tc>
        <w:tc>
          <w:tcPr>
            <w:tcW w:w="573" w:type="dxa"/>
            <w:vMerge/>
            <w:tcBorders>
              <w:top w:val="nil"/>
              <w:left w:val="single" w:sz="4" w:space="0" w:color="auto"/>
              <w:bottom w:val="single" w:sz="4" w:space="0" w:color="auto"/>
              <w:right w:val="single" w:sz="4" w:space="0" w:color="auto"/>
            </w:tcBorders>
            <w:vAlign w:val="center"/>
            <w:hideMark/>
          </w:tcPr>
          <w:p w14:paraId="34C5B568" w14:textId="77777777" w:rsidR="00D53522" w:rsidRPr="00575EEB" w:rsidRDefault="00D53522" w:rsidP="00C50120">
            <w:pPr>
              <w:spacing w:after="0" w:line="240" w:lineRule="auto"/>
              <w:rPr>
                <w:rFonts w:ascii="Times New Roman" w:eastAsia="Times New Roman" w:hAnsi="Times New Roman"/>
                <w:b/>
                <w:bCs/>
                <w:sz w:val="18"/>
                <w:szCs w:val="18"/>
                <w:lang w:val="en-GB" w:eastAsia="en-GB"/>
              </w:rPr>
            </w:pPr>
          </w:p>
        </w:tc>
        <w:tc>
          <w:tcPr>
            <w:tcW w:w="646" w:type="dxa"/>
            <w:vMerge/>
            <w:tcBorders>
              <w:top w:val="nil"/>
              <w:left w:val="single" w:sz="4" w:space="0" w:color="auto"/>
              <w:bottom w:val="single" w:sz="4" w:space="0" w:color="auto"/>
              <w:right w:val="single" w:sz="4" w:space="0" w:color="auto"/>
            </w:tcBorders>
            <w:vAlign w:val="center"/>
            <w:hideMark/>
          </w:tcPr>
          <w:p w14:paraId="1FCD2BFA" w14:textId="77777777" w:rsidR="00D53522" w:rsidRPr="00575EEB" w:rsidRDefault="00D53522" w:rsidP="00C50120">
            <w:pPr>
              <w:spacing w:after="0" w:line="240" w:lineRule="auto"/>
              <w:rPr>
                <w:rFonts w:ascii="Times New Roman" w:eastAsia="Times New Roman" w:hAnsi="Times New Roman"/>
                <w:b/>
                <w:bCs/>
                <w:sz w:val="18"/>
                <w:szCs w:val="18"/>
                <w:lang w:val="en-GB" w:eastAsia="en-GB"/>
              </w:rPr>
            </w:pPr>
          </w:p>
        </w:tc>
        <w:tc>
          <w:tcPr>
            <w:tcW w:w="1087" w:type="dxa"/>
            <w:vMerge/>
            <w:tcBorders>
              <w:top w:val="nil"/>
              <w:left w:val="single" w:sz="4" w:space="0" w:color="auto"/>
              <w:bottom w:val="nil"/>
              <w:right w:val="single" w:sz="4" w:space="0" w:color="auto"/>
            </w:tcBorders>
            <w:vAlign w:val="center"/>
            <w:hideMark/>
          </w:tcPr>
          <w:p w14:paraId="1D1CDD74" w14:textId="77777777" w:rsidR="00D53522" w:rsidRPr="00575EEB" w:rsidRDefault="00D53522" w:rsidP="00C50120">
            <w:pPr>
              <w:spacing w:after="0" w:line="240" w:lineRule="auto"/>
              <w:rPr>
                <w:rFonts w:ascii="Times New Roman" w:eastAsia="Times New Roman" w:hAnsi="Times New Roman"/>
                <w:b/>
                <w:bCs/>
                <w:sz w:val="18"/>
                <w:szCs w:val="18"/>
                <w:lang w:val="en-GB" w:eastAsia="en-GB"/>
              </w:rPr>
            </w:pPr>
          </w:p>
        </w:tc>
        <w:tc>
          <w:tcPr>
            <w:tcW w:w="920" w:type="dxa"/>
            <w:vMerge/>
            <w:tcBorders>
              <w:top w:val="nil"/>
              <w:left w:val="single" w:sz="4" w:space="0" w:color="auto"/>
              <w:bottom w:val="single" w:sz="4" w:space="0" w:color="auto"/>
              <w:right w:val="single" w:sz="4" w:space="0" w:color="auto"/>
            </w:tcBorders>
            <w:vAlign w:val="center"/>
            <w:hideMark/>
          </w:tcPr>
          <w:p w14:paraId="7768777D" w14:textId="77777777" w:rsidR="00D53522" w:rsidRPr="00575EEB" w:rsidRDefault="00D53522" w:rsidP="00C50120">
            <w:pPr>
              <w:spacing w:after="0" w:line="240" w:lineRule="auto"/>
              <w:rPr>
                <w:rFonts w:ascii="Times New Roman" w:eastAsia="Times New Roman" w:hAnsi="Times New Roman"/>
                <w:b/>
                <w:bCs/>
                <w:sz w:val="18"/>
                <w:szCs w:val="18"/>
                <w:lang w:val="en-GB" w:eastAsia="en-GB"/>
              </w:rPr>
            </w:pPr>
          </w:p>
        </w:tc>
        <w:tc>
          <w:tcPr>
            <w:tcW w:w="781" w:type="dxa"/>
            <w:vMerge/>
            <w:tcBorders>
              <w:top w:val="nil"/>
              <w:left w:val="single" w:sz="4" w:space="0" w:color="auto"/>
              <w:bottom w:val="single" w:sz="4" w:space="0" w:color="000000"/>
              <w:right w:val="single" w:sz="8" w:space="0" w:color="auto"/>
            </w:tcBorders>
            <w:shd w:val="clear" w:color="auto" w:fill="C2D69B" w:themeFill="accent3" w:themeFillTint="99"/>
            <w:vAlign w:val="center"/>
            <w:hideMark/>
          </w:tcPr>
          <w:p w14:paraId="7DBCFA21" w14:textId="77777777" w:rsidR="00D53522" w:rsidRPr="00575EEB" w:rsidRDefault="00D53522" w:rsidP="00C50120">
            <w:pPr>
              <w:spacing w:after="0" w:line="240" w:lineRule="auto"/>
              <w:rPr>
                <w:rFonts w:ascii="Times New Roman" w:eastAsia="Times New Roman" w:hAnsi="Times New Roman"/>
                <w:b/>
                <w:bCs/>
                <w:sz w:val="18"/>
                <w:szCs w:val="18"/>
                <w:lang w:val="en-GB" w:eastAsia="en-GB"/>
              </w:rPr>
            </w:pPr>
          </w:p>
        </w:tc>
      </w:tr>
      <w:tr w:rsidR="00575EEB" w:rsidRPr="00575EEB" w14:paraId="5E1F1C87" w14:textId="77777777" w:rsidTr="00D43C08">
        <w:trPr>
          <w:trHeight w:val="509"/>
        </w:trPr>
        <w:tc>
          <w:tcPr>
            <w:tcW w:w="3047" w:type="dxa"/>
            <w:vMerge/>
            <w:tcBorders>
              <w:top w:val="nil"/>
              <w:left w:val="single" w:sz="8" w:space="0" w:color="auto"/>
              <w:bottom w:val="single" w:sz="4" w:space="0" w:color="auto"/>
              <w:right w:val="single" w:sz="4" w:space="0" w:color="auto"/>
            </w:tcBorders>
            <w:vAlign w:val="center"/>
            <w:hideMark/>
          </w:tcPr>
          <w:p w14:paraId="605A47D2" w14:textId="77777777" w:rsidR="00D53522" w:rsidRPr="00575EEB" w:rsidRDefault="00D53522" w:rsidP="00C50120">
            <w:pPr>
              <w:spacing w:after="0" w:line="240" w:lineRule="auto"/>
              <w:rPr>
                <w:rFonts w:ascii="Times New Roman" w:eastAsia="Times New Roman" w:hAnsi="Times New Roman"/>
                <w:b/>
                <w:bCs/>
                <w:sz w:val="18"/>
                <w:szCs w:val="18"/>
                <w:lang w:val="en-GB" w:eastAsia="en-GB"/>
              </w:rPr>
            </w:pPr>
          </w:p>
        </w:tc>
        <w:tc>
          <w:tcPr>
            <w:tcW w:w="1337" w:type="dxa"/>
            <w:vMerge/>
            <w:tcBorders>
              <w:top w:val="nil"/>
              <w:left w:val="single" w:sz="4" w:space="0" w:color="auto"/>
              <w:bottom w:val="nil"/>
              <w:right w:val="single" w:sz="4" w:space="0" w:color="auto"/>
            </w:tcBorders>
            <w:vAlign w:val="center"/>
            <w:hideMark/>
          </w:tcPr>
          <w:p w14:paraId="028221DA" w14:textId="77777777" w:rsidR="00D53522" w:rsidRPr="00575EEB" w:rsidRDefault="00D53522" w:rsidP="00C50120">
            <w:pPr>
              <w:spacing w:after="0" w:line="240" w:lineRule="auto"/>
              <w:rPr>
                <w:rFonts w:ascii="Times New Roman" w:eastAsia="Times New Roman" w:hAnsi="Times New Roman"/>
                <w:b/>
                <w:bCs/>
                <w:sz w:val="18"/>
                <w:szCs w:val="18"/>
                <w:lang w:val="en-GB" w:eastAsia="en-GB"/>
              </w:rPr>
            </w:pPr>
          </w:p>
        </w:tc>
        <w:tc>
          <w:tcPr>
            <w:tcW w:w="1988" w:type="dxa"/>
            <w:vMerge/>
            <w:tcBorders>
              <w:top w:val="nil"/>
              <w:left w:val="single" w:sz="4" w:space="0" w:color="auto"/>
              <w:bottom w:val="nil"/>
              <w:right w:val="single" w:sz="4" w:space="0" w:color="auto"/>
            </w:tcBorders>
            <w:vAlign w:val="center"/>
            <w:hideMark/>
          </w:tcPr>
          <w:p w14:paraId="55596483" w14:textId="77777777" w:rsidR="00D53522" w:rsidRPr="00575EEB" w:rsidRDefault="00D53522" w:rsidP="00C50120">
            <w:pPr>
              <w:spacing w:after="0" w:line="240" w:lineRule="auto"/>
              <w:rPr>
                <w:rFonts w:ascii="Times New Roman" w:eastAsia="Times New Roman" w:hAnsi="Times New Roman"/>
                <w:b/>
                <w:bCs/>
                <w:sz w:val="18"/>
                <w:szCs w:val="18"/>
                <w:lang w:val="en-GB" w:eastAsia="en-GB"/>
              </w:rPr>
            </w:pPr>
          </w:p>
        </w:tc>
        <w:tc>
          <w:tcPr>
            <w:tcW w:w="862" w:type="dxa"/>
            <w:vMerge/>
            <w:tcBorders>
              <w:top w:val="nil"/>
              <w:left w:val="single" w:sz="4" w:space="0" w:color="auto"/>
              <w:bottom w:val="single" w:sz="4" w:space="0" w:color="auto"/>
              <w:right w:val="single" w:sz="4" w:space="0" w:color="auto"/>
            </w:tcBorders>
            <w:vAlign w:val="center"/>
            <w:hideMark/>
          </w:tcPr>
          <w:p w14:paraId="6171D7E5" w14:textId="77777777" w:rsidR="00D53522" w:rsidRPr="00575EEB" w:rsidRDefault="00D53522" w:rsidP="00C50120">
            <w:pPr>
              <w:spacing w:after="0" w:line="240" w:lineRule="auto"/>
              <w:rPr>
                <w:rFonts w:ascii="Times New Roman" w:eastAsia="Times New Roman" w:hAnsi="Times New Roman"/>
                <w:b/>
                <w:bCs/>
                <w:sz w:val="18"/>
                <w:szCs w:val="18"/>
                <w:lang w:val="en-GB" w:eastAsia="en-GB"/>
              </w:rPr>
            </w:pPr>
          </w:p>
        </w:tc>
        <w:tc>
          <w:tcPr>
            <w:tcW w:w="696" w:type="dxa"/>
            <w:vMerge/>
            <w:tcBorders>
              <w:top w:val="nil"/>
              <w:left w:val="single" w:sz="4" w:space="0" w:color="auto"/>
              <w:bottom w:val="single" w:sz="4" w:space="0" w:color="auto"/>
              <w:right w:val="single" w:sz="4" w:space="0" w:color="auto"/>
            </w:tcBorders>
            <w:vAlign w:val="center"/>
            <w:hideMark/>
          </w:tcPr>
          <w:p w14:paraId="67746905" w14:textId="77777777" w:rsidR="00D53522" w:rsidRPr="00575EEB" w:rsidRDefault="00D53522" w:rsidP="00C50120">
            <w:pPr>
              <w:spacing w:after="0" w:line="240" w:lineRule="auto"/>
              <w:rPr>
                <w:rFonts w:ascii="Times New Roman" w:eastAsia="Times New Roman" w:hAnsi="Times New Roman"/>
                <w:b/>
                <w:bCs/>
                <w:sz w:val="18"/>
                <w:szCs w:val="18"/>
                <w:lang w:val="en-GB" w:eastAsia="en-GB"/>
              </w:rPr>
            </w:pPr>
          </w:p>
        </w:tc>
        <w:tc>
          <w:tcPr>
            <w:tcW w:w="1014" w:type="dxa"/>
            <w:vMerge/>
            <w:tcBorders>
              <w:top w:val="nil"/>
              <w:left w:val="single" w:sz="4" w:space="0" w:color="auto"/>
              <w:bottom w:val="single" w:sz="4" w:space="0" w:color="auto"/>
              <w:right w:val="single" w:sz="4" w:space="0" w:color="auto"/>
            </w:tcBorders>
            <w:vAlign w:val="center"/>
            <w:hideMark/>
          </w:tcPr>
          <w:p w14:paraId="77EDD62E" w14:textId="77777777" w:rsidR="00D53522" w:rsidRPr="00575EEB" w:rsidRDefault="00D53522" w:rsidP="00C50120">
            <w:pPr>
              <w:spacing w:after="0" w:line="240" w:lineRule="auto"/>
              <w:rPr>
                <w:rFonts w:ascii="Times New Roman" w:eastAsia="Times New Roman" w:hAnsi="Times New Roman"/>
                <w:b/>
                <w:bCs/>
                <w:sz w:val="18"/>
                <w:szCs w:val="18"/>
                <w:lang w:val="en-GB" w:eastAsia="en-GB"/>
              </w:rPr>
            </w:pPr>
          </w:p>
        </w:tc>
        <w:tc>
          <w:tcPr>
            <w:tcW w:w="1048" w:type="dxa"/>
            <w:gridSpan w:val="2"/>
            <w:vMerge/>
            <w:tcBorders>
              <w:top w:val="nil"/>
              <w:left w:val="single" w:sz="4" w:space="0" w:color="auto"/>
              <w:bottom w:val="nil"/>
              <w:right w:val="single" w:sz="4" w:space="0" w:color="auto"/>
            </w:tcBorders>
            <w:vAlign w:val="center"/>
            <w:hideMark/>
          </w:tcPr>
          <w:p w14:paraId="7A3E9C17" w14:textId="77777777" w:rsidR="00D53522" w:rsidRPr="00575EEB" w:rsidRDefault="00D53522" w:rsidP="00C50120">
            <w:pPr>
              <w:spacing w:after="0" w:line="240" w:lineRule="auto"/>
              <w:rPr>
                <w:rFonts w:ascii="Times New Roman" w:eastAsia="Times New Roman" w:hAnsi="Times New Roman"/>
                <w:b/>
                <w:bCs/>
                <w:sz w:val="18"/>
                <w:szCs w:val="18"/>
                <w:lang w:val="en-GB" w:eastAsia="en-GB"/>
              </w:rPr>
            </w:pPr>
          </w:p>
        </w:tc>
        <w:tc>
          <w:tcPr>
            <w:tcW w:w="781" w:type="dxa"/>
            <w:vMerge/>
            <w:tcBorders>
              <w:top w:val="nil"/>
              <w:left w:val="single" w:sz="4" w:space="0" w:color="auto"/>
              <w:bottom w:val="single" w:sz="4" w:space="0" w:color="auto"/>
              <w:right w:val="single" w:sz="4" w:space="0" w:color="auto"/>
            </w:tcBorders>
            <w:vAlign w:val="center"/>
            <w:hideMark/>
          </w:tcPr>
          <w:p w14:paraId="4EF72873" w14:textId="77777777" w:rsidR="00D53522" w:rsidRPr="00575EEB" w:rsidRDefault="00D53522" w:rsidP="00C50120">
            <w:pPr>
              <w:spacing w:after="0" w:line="240" w:lineRule="auto"/>
              <w:rPr>
                <w:rFonts w:ascii="Times New Roman" w:eastAsia="Times New Roman" w:hAnsi="Times New Roman"/>
                <w:b/>
                <w:bCs/>
                <w:sz w:val="18"/>
                <w:szCs w:val="18"/>
                <w:lang w:val="en-GB" w:eastAsia="en-GB"/>
              </w:rPr>
            </w:pPr>
          </w:p>
        </w:tc>
        <w:tc>
          <w:tcPr>
            <w:tcW w:w="671" w:type="dxa"/>
            <w:vMerge/>
            <w:tcBorders>
              <w:top w:val="nil"/>
              <w:left w:val="single" w:sz="4" w:space="0" w:color="auto"/>
              <w:bottom w:val="single" w:sz="4" w:space="0" w:color="auto"/>
              <w:right w:val="single" w:sz="4" w:space="0" w:color="auto"/>
            </w:tcBorders>
            <w:vAlign w:val="center"/>
            <w:hideMark/>
          </w:tcPr>
          <w:p w14:paraId="7AD7949F" w14:textId="77777777" w:rsidR="00D53522" w:rsidRPr="00575EEB" w:rsidRDefault="00D53522" w:rsidP="00C50120">
            <w:pPr>
              <w:spacing w:after="0" w:line="240" w:lineRule="auto"/>
              <w:rPr>
                <w:rFonts w:ascii="Times New Roman" w:eastAsia="Times New Roman" w:hAnsi="Times New Roman"/>
                <w:b/>
                <w:bCs/>
                <w:sz w:val="18"/>
                <w:szCs w:val="18"/>
                <w:lang w:val="en-GB" w:eastAsia="en-GB"/>
              </w:rPr>
            </w:pPr>
          </w:p>
        </w:tc>
        <w:tc>
          <w:tcPr>
            <w:tcW w:w="573" w:type="dxa"/>
            <w:vMerge/>
            <w:tcBorders>
              <w:top w:val="nil"/>
              <w:left w:val="single" w:sz="4" w:space="0" w:color="auto"/>
              <w:bottom w:val="single" w:sz="4" w:space="0" w:color="auto"/>
              <w:right w:val="single" w:sz="4" w:space="0" w:color="auto"/>
            </w:tcBorders>
            <w:vAlign w:val="center"/>
            <w:hideMark/>
          </w:tcPr>
          <w:p w14:paraId="3B6D9797" w14:textId="77777777" w:rsidR="00D53522" w:rsidRPr="00575EEB" w:rsidRDefault="00D53522" w:rsidP="00C50120">
            <w:pPr>
              <w:spacing w:after="0" w:line="240" w:lineRule="auto"/>
              <w:rPr>
                <w:rFonts w:ascii="Times New Roman" w:eastAsia="Times New Roman" w:hAnsi="Times New Roman"/>
                <w:b/>
                <w:bCs/>
                <w:sz w:val="18"/>
                <w:szCs w:val="18"/>
                <w:lang w:val="en-GB" w:eastAsia="en-GB"/>
              </w:rPr>
            </w:pPr>
          </w:p>
        </w:tc>
        <w:tc>
          <w:tcPr>
            <w:tcW w:w="646" w:type="dxa"/>
            <w:vMerge/>
            <w:tcBorders>
              <w:top w:val="nil"/>
              <w:left w:val="single" w:sz="4" w:space="0" w:color="auto"/>
              <w:bottom w:val="single" w:sz="4" w:space="0" w:color="auto"/>
              <w:right w:val="single" w:sz="4" w:space="0" w:color="auto"/>
            </w:tcBorders>
            <w:vAlign w:val="center"/>
            <w:hideMark/>
          </w:tcPr>
          <w:p w14:paraId="765D5132" w14:textId="77777777" w:rsidR="00D53522" w:rsidRPr="00575EEB" w:rsidRDefault="00D53522" w:rsidP="00C50120">
            <w:pPr>
              <w:spacing w:after="0" w:line="240" w:lineRule="auto"/>
              <w:rPr>
                <w:rFonts w:ascii="Times New Roman" w:eastAsia="Times New Roman" w:hAnsi="Times New Roman"/>
                <w:b/>
                <w:bCs/>
                <w:sz w:val="18"/>
                <w:szCs w:val="18"/>
                <w:lang w:val="en-GB" w:eastAsia="en-GB"/>
              </w:rPr>
            </w:pPr>
          </w:p>
        </w:tc>
        <w:tc>
          <w:tcPr>
            <w:tcW w:w="1087" w:type="dxa"/>
            <w:vMerge/>
            <w:tcBorders>
              <w:top w:val="nil"/>
              <w:left w:val="single" w:sz="4" w:space="0" w:color="auto"/>
              <w:bottom w:val="nil"/>
              <w:right w:val="single" w:sz="4" w:space="0" w:color="auto"/>
            </w:tcBorders>
            <w:vAlign w:val="center"/>
            <w:hideMark/>
          </w:tcPr>
          <w:p w14:paraId="7500E718" w14:textId="77777777" w:rsidR="00D53522" w:rsidRPr="00575EEB" w:rsidRDefault="00D53522" w:rsidP="00C50120">
            <w:pPr>
              <w:spacing w:after="0" w:line="240" w:lineRule="auto"/>
              <w:rPr>
                <w:rFonts w:ascii="Times New Roman" w:eastAsia="Times New Roman" w:hAnsi="Times New Roman"/>
                <w:b/>
                <w:bCs/>
                <w:sz w:val="18"/>
                <w:szCs w:val="18"/>
                <w:lang w:val="en-GB" w:eastAsia="en-GB"/>
              </w:rPr>
            </w:pPr>
          </w:p>
        </w:tc>
        <w:tc>
          <w:tcPr>
            <w:tcW w:w="920" w:type="dxa"/>
            <w:vMerge/>
            <w:tcBorders>
              <w:top w:val="nil"/>
              <w:left w:val="single" w:sz="4" w:space="0" w:color="auto"/>
              <w:bottom w:val="single" w:sz="4" w:space="0" w:color="auto"/>
              <w:right w:val="single" w:sz="4" w:space="0" w:color="auto"/>
            </w:tcBorders>
            <w:vAlign w:val="center"/>
            <w:hideMark/>
          </w:tcPr>
          <w:p w14:paraId="3EAE6E58" w14:textId="77777777" w:rsidR="00D53522" w:rsidRPr="00575EEB" w:rsidRDefault="00D53522" w:rsidP="00C50120">
            <w:pPr>
              <w:spacing w:after="0" w:line="240" w:lineRule="auto"/>
              <w:rPr>
                <w:rFonts w:ascii="Times New Roman" w:eastAsia="Times New Roman" w:hAnsi="Times New Roman"/>
                <w:b/>
                <w:bCs/>
                <w:sz w:val="18"/>
                <w:szCs w:val="18"/>
                <w:lang w:val="en-GB" w:eastAsia="en-GB"/>
              </w:rPr>
            </w:pPr>
          </w:p>
        </w:tc>
        <w:tc>
          <w:tcPr>
            <w:tcW w:w="781" w:type="dxa"/>
            <w:vMerge/>
            <w:tcBorders>
              <w:top w:val="nil"/>
              <w:left w:val="single" w:sz="4" w:space="0" w:color="auto"/>
              <w:bottom w:val="single" w:sz="4" w:space="0" w:color="000000"/>
              <w:right w:val="single" w:sz="8" w:space="0" w:color="auto"/>
            </w:tcBorders>
            <w:shd w:val="clear" w:color="auto" w:fill="C2D69B" w:themeFill="accent3" w:themeFillTint="99"/>
            <w:vAlign w:val="center"/>
            <w:hideMark/>
          </w:tcPr>
          <w:p w14:paraId="44CBEBBA" w14:textId="77777777" w:rsidR="00D53522" w:rsidRPr="00575EEB" w:rsidRDefault="00D53522" w:rsidP="00C50120">
            <w:pPr>
              <w:spacing w:after="0" w:line="240" w:lineRule="auto"/>
              <w:rPr>
                <w:rFonts w:ascii="Times New Roman" w:eastAsia="Times New Roman" w:hAnsi="Times New Roman"/>
                <w:b/>
                <w:bCs/>
                <w:sz w:val="18"/>
                <w:szCs w:val="18"/>
                <w:lang w:val="en-GB" w:eastAsia="en-GB"/>
              </w:rPr>
            </w:pPr>
          </w:p>
        </w:tc>
      </w:tr>
      <w:tr w:rsidR="00575EEB" w:rsidRPr="00575EEB" w14:paraId="3DFFD205" w14:textId="77777777" w:rsidTr="00D43C08">
        <w:trPr>
          <w:trHeight w:val="509"/>
        </w:trPr>
        <w:tc>
          <w:tcPr>
            <w:tcW w:w="3047" w:type="dxa"/>
            <w:vMerge/>
            <w:tcBorders>
              <w:top w:val="nil"/>
              <w:left w:val="single" w:sz="8" w:space="0" w:color="auto"/>
              <w:bottom w:val="single" w:sz="4" w:space="0" w:color="auto"/>
              <w:right w:val="single" w:sz="4" w:space="0" w:color="auto"/>
            </w:tcBorders>
            <w:vAlign w:val="center"/>
            <w:hideMark/>
          </w:tcPr>
          <w:p w14:paraId="6A965EB4" w14:textId="77777777" w:rsidR="00D53522" w:rsidRPr="00575EEB" w:rsidRDefault="00D53522" w:rsidP="00C50120">
            <w:pPr>
              <w:spacing w:after="0" w:line="240" w:lineRule="auto"/>
              <w:rPr>
                <w:rFonts w:ascii="Times New Roman" w:eastAsia="Times New Roman" w:hAnsi="Times New Roman"/>
                <w:b/>
                <w:bCs/>
                <w:sz w:val="18"/>
                <w:szCs w:val="18"/>
                <w:lang w:val="en-GB" w:eastAsia="en-GB"/>
              </w:rPr>
            </w:pPr>
          </w:p>
        </w:tc>
        <w:tc>
          <w:tcPr>
            <w:tcW w:w="1337" w:type="dxa"/>
            <w:vMerge/>
            <w:tcBorders>
              <w:top w:val="nil"/>
              <w:left w:val="single" w:sz="4" w:space="0" w:color="auto"/>
              <w:bottom w:val="nil"/>
              <w:right w:val="single" w:sz="4" w:space="0" w:color="auto"/>
            </w:tcBorders>
            <w:vAlign w:val="center"/>
            <w:hideMark/>
          </w:tcPr>
          <w:p w14:paraId="25BBFC4E" w14:textId="77777777" w:rsidR="00D53522" w:rsidRPr="00575EEB" w:rsidRDefault="00D53522" w:rsidP="00C50120">
            <w:pPr>
              <w:spacing w:after="0" w:line="240" w:lineRule="auto"/>
              <w:rPr>
                <w:rFonts w:ascii="Times New Roman" w:eastAsia="Times New Roman" w:hAnsi="Times New Roman"/>
                <w:b/>
                <w:bCs/>
                <w:sz w:val="18"/>
                <w:szCs w:val="18"/>
                <w:lang w:val="en-GB" w:eastAsia="en-GB"/>
              </w:rPr>
            </w:pPr>
          </w:p>
        </w:tc>
        <w:tc>
          <w:tcPr>
            <w:tcW w:w="1988" w:type="dxa"/>
            <w:vMerge/>
            <w:tcBorders>
              <w:top w:val="nil"/>
              <w:left w:val="single" w:sz="4" w:space="0" w:color="auto"/>
              <w:bottom w:val="nil"/>
              <w:right w:val="single" w:sz="4" w:space="0" w:color="auto"/>
            </w:tcBorders>
            <w:vAlign w:val="center"/>
            <w:hideMark/>
          </w:tcPr>
          <w:p w14:paraId="37CAF8CE" w14:textId="77777777" w:rsidR="00D53522" w:rsidRPr="00575EEB" w:rsidRDefault="00D53522" w:rsidP="00C50120">
            <w:pPr>
              <w:spacing w:after="0" w:line="240" w:lineRule="auto"/>
              <w:rPr>
                <w:rFonts w:ascii="Times New Roman" w:eastAsia="Times New Roman" w:hAnsi="Times New Roman"/>
                <w:b/>
                <w:bCs/>
                <w:sz w:val="18"/>
                <w:szCs w:val="18"/>
                <w:lang w:val="en-GB" w:eastAsia="en-GB"/>
              </w:rPr>
            </w:pPr>
          </w:p>
        </w:tc>
        <w:tc>
          <w:tcPr>
            <w:tcW w:w="862" w:type="dxa"/>
            <w:vMerge/>
            <w:tcBorders>
              <w:top w:val="nil"/>
              <w:left w:val="single" w:sz="4" w:space="0" w:color="auto"/>
              <w:bottom w:val="single" w:sz="4" w:space="0" w:color="auto"/>
              <w:right w:val="single" w:sz="4" w:space="0" w:color="auto"/>
            </w:tcBorders>
            <w:vAlign w:val="center"/>
            <w:hideMark/>
          </w:tcPr>
          <w:p w14:paraId="00B7C0B8" w14:textId="77777777" w:rsidR="00D53522" w:rsidRPr="00575EEB" w:rsidRDefault="00D53522" w:rsidP="00C50120">
            <w:pPr>
              <w:spacing w:after="0" w:line="240" w:lineRule="auto"/>
              <w:rPr>
                <w:rFonts w:ascii="Times New Roman" w:eastAsia="Times New Roman" w:hAnsi="Times New Roman"/>
                <w:b/>
                <w:bCs/>
                <w:sz w:val="18"/>
                <w:szCs w:val="18"/>
                <w:lang w:val="en-GB" w:eastAsia="en-GB"/>
              </w:rPr>
            </w:pPr>
          </w:p>
        </w:tc>
        <w:tc>
          <w:tcPr>
            <w:tcW w:w="696" w:type="dxa"/>
            <w:vMerge/>
            <w:tcBorders>
              <w:top w:val="nil"/>
              <w:left w:val="single" w:sz="4" w:space="0" w:color="auto"/>
              <w:bottom w:val="single" w:sz="4" w:space="0" w:color="auto"/>
              <w:right w:val="single" w:sz="4" w:space="0" w:color="auto"/>
            </w:tcBorders>
            <w:vAlign w:val="center"/>
            <w:hideMark/>
          </w:tcPr>
          <w:p w14:paraId="24690A11" w14:textId="77777777" w:rsidR="00D53522" w:rsidRPr="00575EEB" w:rsidRDefault="00D53522" w:rsidP="00C50120">
            <w:pPr>
              <w:spacing w:after="0" w:line="240" w:lineRule="auto"/>
              <w:rPr>
                <w:rFonts w:ascii="Times New Roman" w:eastAsia="Times New Roman" w:hAnsi="Times New Roman"/>
                <w:b/>
                <w:bCs/>
                <w:sz w:val="18"/>
                <w:szCs w:val="18"/>
                <w:lang w:val="en-GB" w:eastAsia="en-GB"/>
              </w:rPr>
            </w:pPr>
          </w:p>
        </w:tc>
        <w:tc>
          <w:tcPr>
            <w:tcW w:w="1014" w:type="dxa"/>
            <w:vMerge/>
            <w:tcBorders>
              <w:top w:val="nil"/>
              <w:left w:val="single" w:sz="4" w:space="0" w:color="auto"/>
              <w:bottom w:val="single" w:sz="4" w:space="0" w:color="auto"/>
              <w:right w:val="single" w:sz="4" w:space="0" w:color="auto"/>
            </w:tcBorders>
            <w:vAlign w:val="center"/>
            <w:hideMark/>
          </w:tcPr>
          <w:p w14:paraId="6CB402FE" w14:textId="77777777" w:rsidR="00D53522" w:rsidRPr="00575EEB" w:rsidRDefault="00D53522" w:rsidP="00C50120">
            <w:pPr>
              <w:spacing w:after="0" w:line="240" w:lineRule="auto"/>
              <w:rPr>
                <w:rFonts w:ascii="Times New Roman" w:eastAsia="Times New Roman" w:hAnsi="Times New Roman"/>
                <w:b/>
                <w:bCs/>
                <w:sz w:val="18"/>
                <w:szCs w:val="18"/>
                <w:lang w:val="en-GB" w:eastAsia="en-GB"/>
              </w:rPr>
            </w:pPr>
          </w:p>
        </w:tc>
        <w:tc>
          <w:tcPr>
            <w:tcW w:w="1048" w:type="dxa"/>
            <w:gridSpan w:val="2"/>
            <w:vMerge/>
            <w:tcBorders>
              <w:top w:val="nil"/>
              <w:left w:val="single" w:sz="4" w:space="0" w:color="auto"/>
              <w:bottom w:val="nil"/>
              <w:right w:val="single" w:sz="4" w:space="0" w:color="auto"/>
            </w:tcBorders>
            <w:vAlign w:val="center"/>
            <w:hideMark/>
          </w:tcPr>
          <w:p w14:paraId="50E3C74A" w14:textId="77777777" w:rsidR="00D53522" w:rsidRPr="00575EEB" w:rsidRDefault="00D53522" w:rsidP="00C50120">
            <w:pPr>
              <w:spacing w:after="0" w:line="240" w:lineRule="auto"/>
              <w:rPr>
                <w:rFonts w:ascii="Times New Roman" w:eastAsia="Times New Roman" w:hAnsi="Times New Roman"/>
                <w:b/>
                <w:bCs/>
                <w:sz w:val="18"/>
                <w:szCs w:val="18"/>
                <w:lang w:val="en-GB" w:eastAsia="en-GB"/>
              </w:rPr>
            </w:pPr>
          </w:p>
        </w:tc>
        <w:tc>
          <w:tcPr>
            <w:tcW w:w="781" w:type="dxa"/>
            <w:vMerge/>
            <w:tcBorders>
              <w:top w:val="nil"/>
              <w:left w:val="single" w:sz="4" w:space="0" w:color="auto"/>
              <w:bottom w:val="single" w:sz="4" w:space="0" w:color="auto"/>
              <w:right w:val="single" w:sz="4" w:space="0" w:color="auto"/>
            </w:tcBorders>
            <w:vAlign w:val="center"/>
            <w:hideMark/>
          </w:tcPr>
          <w:p w14:paraId="4D61519A" w14:textId="77777777" w:rsidR="00D53522" w:rsidRPr="00575EEB" w:rsidRDefault="00D53522" w:rsidP="00C50120">
            <w:pPr>
              <w:spacing w:after="0" w:line="240" w:lineRule="auto"/>
              <w:rPr>
                <w:rFonts w:ascii="Times New Roman" w:eastAsia="Times New Roman" w:hAnsi="Times New Roman"/>
                <w:b/>
                <w:bCs/>
                <w:sz w:val="18"/>
                <w:szCs w:val="18"/>
                <w:lang w:val="en-GB" w:eastAsia="en-GB"/>
              </w:rPr>
            </w:pPr>
          </w:p>
        </w:tc>
        <w:tc>
          <w:tcPr>
            <w:tcW w:w="671" w:type="dxa"/>
            <w:vMerge/>
            <w:tcBorders>
              <w:top w:val="nil"/>
              <w:left w:val="single" w:sz="4" w:space="0" w:color="auto"/>
              <w:bottom w:val="single" w:sz="4" w:space="0" w:color="auto"/>
              <w:right w:val="single" w:sz="4" w:space="0" w:color="auto"/>
            </w:tcBorders>
            <w:vAlign w:val="center"/>
            <w:hideMark/>
          </w:tcPr>
          <w:p w14:paraId="2984541E" w14:textId="77777777" w:rsidR="00D53522" w:rsidRPr="00575EEB" w:rsidRDefault="00D53522" w:rsidP="00C50120">
            <w:pPr>
              <w:spacing w:after="0" w:line="240" w:lineRule="auto"/>
              <w:rPr>
                <w:rFonts w:ascii="Times New Roman" w:eastAsia="Times New Roman" w:hAnsi="Times New Roman"/>
                <w:b/>
                <w:bCs/>
                <w:sz w:val="18"/>
                <w:szCs w:val="18"/>
                <w:lang w:val="en-GB" w:eastAsia="en-GB"/>
              </w:rPr>
            </w:pPr>
          </w:p>
        </w:tc>
        <w:tc>
          <w:tcPr>
            <w:tcW w:w="573" w:type="dxa"/>
            <w:vMerge/>
            <w:tcBorders>
              <w:top w:val="nil"/>
              <w:left w:val="single" w:sz="4" w:space="0" w:color="auto"/>
              <w:bottom w:val="single" w:sz="4" w:space="0" w:color="auto"/>
              <w:right w:val="single" w:sz="4" w:space="0" w:color="auto"/>
            </w:tcBorders>
            <w:vAlign w:val="center"/>
            <w:hideMark/>
          </w:tcPr>
          <w:p w14:paraId="549BCE33" w14:textId="77777777" w:rsidR="00D53522" w:rsidRPr="00575EEB" w:rsidRDefault="00D53522" w:rsidP="00C50120">
            <w:pPr>
              <w:spacing w:after="0" w:line="240" w:lineRule="auto"/>
              <w:rPr>
                <w:rFonts w:ascii="Times New Roman" w:eastAsia="Times New Roman" w:hAnsi="Times New Roman"/>
                <w:b/>
                <w:bCs/>
                <w:sz w:val="18"/>
                <w:szCs w:val="18"/>
                <w:lang w:val="en-GB" w:eastAsia="en-GB"/>
              </w:rPr>
            </w:pPr>
          </w:p>
        </w:tc>
        <w:tc>
          <w:tcPr>
            <w:tcW w:w="646" w:type="dxa"/>
            <w:vMerge/>
            <w:tcBorders>
              <w:top w:val="nil"/>
              <w:left w:val="single" w:sz="4" w:space="0" w:color="auto"/>
              <w:bottom w:val="single" w:sz="4" w:space="0" w:color="auto"/>
              <w:right w:val="single" w:sz="4" w:space="0" w:color="auto"/>
            </w:tcBorders>
            <w:vAlign w:val="center"/>
            <w:hideMark/>
          </w:tcPr>
          <w:p w14:paraId="7842696B" w14:textId="77777777" w:rsidR="00D53522" w:rsidRPr="00575EEB" w:rsidRDefault="00D53522" w:rsidP="00C50120">
            <w:pPr>
              <w:spacing w:after="0" w:line="240" w:lineRule="auto"/>
              <w:rPr>
                <w:rFonts w:ascii="Times New Roman" w:eastAsia="Times New Roman" w:hAnsi="Times New Roman"/>
                <w:b/>
                <w:bCs/>
                <w:sz w:val="18"/>
                <w:szCs w:val="18"/>
                <w:lang w:val="en-GB" w:eastAsia="en-GB"/>
              </w:rPr>
            </w:pPr>
          </w:p>
        </w:tc>
        <w:tc>
          <w:tcPr>
            <w:tcW w:w="1087" w:type="dxa"/>
            <w:vMerge/>
            <w:tcBorders>
              <w:top w:val="nil"/>
              <w:left w:val="single" w:sz="4" w:space="0" w:color="auto"/>
              <w:bottom w:val="nil"/>
              <w:right w:val="single" w:sz="4" w:space="0" w:color="auto"/>
            </w:tcBorders>
            <w:vAlign w:val="center"/>
            <w:hideMark/>
          </w:tcPr>
          <w:p w14:paraId="26D3277B" w14:textId="77777777" w:rsidR="00D53522" w:rsidRPr="00575EEB" w:rsidRDefault="00D53522" w:rsidP="00C50120">
            <w:pPr>
              <w:spacing w:after="0" w:line="240" w:lineRule="auto"/>
              <w:rPr>
                <w:rFonts w:ascii="Times New Roman" w:eastAsia="Times New Roman" w:hAnsi="Times New Roman"/>
                <w:b/>
                <w:bCs/>
                <w:sz w:val="18"/>
                <w:szCs w:val="18"/>
                <w:lang w:val="en-GB" w:eastAsia="en-GB"/>
              </w:rPr>
            </w:pPr>
          </w:p>
        </w:tc>
        <w:tc>
          <w:tcPr>
            <w:tcW w:w="920" w:type="dxa"/>
            <w:vMerge/>
            <w:tcBorders>
              <w:top w:val="nil"/>
              <w:left w:val="single" w:sz="4" w:space="0" w:color="auto"/>
              <w:bottom w:val="single" w:sz="4" w:space="0" w:color="auto"/>
              <w:right w:val="single" w:sz="4" w:space="0" w:color="auto"/>
            </w:tcBorders>
            <w:vAlign w:val="center"/>
            <w:hideMark/>
          </w:tcPr>
          <w:p w14:paraId="0D9E6C08" w14:textId="77777777" w:rsidR="00D53522" w:rsidRPr="00575EEB" w:rsidRDefault="00D53522" w:rsidP="00C50120">
            <w:pPr>
              <w:spacing w:after="0" w:line="240" w:lineRule="auto"/>
              <w:rPr>
                <w:rFonts w:ascii="Times New Roman" w:eastAsia="Times New Roman" w:hAnsi="Times New Roman"/>
                <w:b/>
                <w:bCs/>
                <w:sz w:val="18"/>
                <w:szCs w:val="18"/>
                <w:lang w:val="en-GB" w:eastAsia="en-GB"/>
              </w:rPr>
            </w:pPr>
          </w:p>
        </w:tc>
        <w:tc>
          <w:tcPr>
            <w:tcW w:w="781" w:type="dxa"/>
            <w:vMerge/>
            <w:tcBorders>
              <w:top w:val="nil"/>
              <w:left w:val="single" w:sz="4" w:space="0" w:color="auto"/>
              <w:bottom w:val="single" w:sz="4" w:space="0" w:color="000000"/>
              <w:right w:val="single" w:sz="8" w:space="0" w:color="auto"/>
            </w:tcBorders>
            <w:shd w:val="clear" w:color="auto" w:fill="C2D69B" w:themeFill="accent3" w:themeFillTint="99"/>
            <w:vAlign w:val="center"/>
            <w:hideMark/>
          </w:tcPr>
          <w:p w14:paraId="11A33A4A" w14:textId="77777777" w:rsidR="00D53522" w:rsidRPr="00575EEB" w:rsidRDefault="00D53522" w:rsidP="00C50120">
            <w:pPr>
              <w:spacing w:after="0" w:line="240" w:lineRule="auto"/>
              <w:rPr>
                <w:rFonts w:ascii="Times New Roman" w:eastAsia="Times New Roman" w:hAnsi="Times New Roman"/>
                <w:b/>
                <w:bCs/>
                <w:sz w:val="18"/>
                <w:szCs w:val="18"/>
                <w:lang w:val="en-GB" w:eastAsia="en-GB"/>
              </w:rPr>
            </w:pPr>
          </w:p>
        </w:tc>
      </w:tr>
      <w:tr w:rsidR="00575EEB" w:rsidRPr="00575EEB" w14:paraId="55C55F13" w14:textId="77777777" w:rsidTr="00D43C08">
        <w:trPr>
          <w:trHeight w:val="509"/>
        </w:trPr>
        <w:tc>
          <w:tcPr>
            <w:tcW w:w="3047" w:type="dxa"/>
            <w:vMerge/>
            <w:tcBorders>
              <w:top w:val="nil"/>
              <w:left w:val="single" w:sz="8" w:space="0" w:color="auto"/>
              <w:bottom w:val="single" w:sz="4" w:space="0" w:color="auto"/>
              <w:right w:val="single" w:sz="4" w:space="0" w:color="auto"/>
            </w:tcBorders>
            <w:vAlign w:val="center"/>
            <w:hideMark/>
          </w:tcPr>
          <w:p w14:paraId="1A28D8F1" w14:textId="77777777" w:rsidR="00D53522" w:rsidRPr="00575EEB" w:rsidRDefault="00D53522" w:rsidP="00C50120">
            <w:pPr>
              <w:spacing w:after="0" w:line="240" w:lineRule="auto"/>
              <w:rPr>
                <w:rFonts w:ascii="Times New Roman" w:eastAsia="Times New Roman" w:hAnsi="Times New Roman"/>
                <w:b/>
                <w:bCs/>
                <w:sz w:val="18"/>
                <w:szCs w:val="18"/>
                <w:lang w:val="en-GB" w:eastAsia="en-GB"/>
              </w:rPr>
            </w:pPr>
          </w:p>
        </w:tc>
        <w:tc>
          <w:tcPr>
            <w:tcW w:w="1337" w:type="dxa"/>
            <w:vMerge/>
            <w:tcBorders>
              <w:top w:val="nil"/>
              <w:left w:val="single" w:sz="4" w:space="0" w:color="auto"/>
              <w:bottom w:val="nil"/>
              <w:right w:val="single" w:sz="4" w:space="0" w:color="auto"/>
            </w:tcBorders>
            <w:vAlign w:val="center"/>
            <w:hideMark/>
          </w:tcPr>
          <w:p w14:paraId="2C176833" w14:textId="77777777" w:rsidR="00D53522" w:rsidRPr="00575EEB" w:rsidRDefault="00D53522" w:rsidP="00C50120">
            <w:pPr>
              <w:spacing w:after="0" w:line="240" w:lineRule="auto"/>
              <w:rPr>
                <w:rFonts w:ascii="Times New Roman" w:eastAsia="Times New Roman" w:hAnsi="Times New Roman"/>
                <w:b/>
                <w:bCs/>
                <w:sz w:val="18"/>
                <w:szCs w:val="18"/>
                <w:lang w:val="en-GB" w:eastAsia="en-GB"/>
              </w:rPr>
            </w:pPr>
          </w:p>
        </w:tc>
        <w:tc>
          <w:tcPr>
            <w:tcW w:w="1988" w:type="dxa"/>
            <w:vMerge/>
            <w:tcBorders>
              <w:top w:val="nil"/>
              <w:left w:val="single" w:sz="4" w:space="0" w:color="auto"/>
              <w:bottom w:val="nil"/>
              <w:right w:val="single" w:sz="4" w:space="0" w:color="auto"/>
            </w:tcBorders>
            <w:vAlign w:val="center"/>
            <w:hideMark/>
          </w:tcPr>
          <w:p w14:paraId="19052D6B" w14:textId="77777777" w:rsidR="00D53522" w:rsidRPr="00575EEB" w:rsidRDefault="00D53522" w:rsidP="00C50120">
            <w:pPr>
              <w:spacing w:after="0" w:line="240" w:lineRule="auto"/>
              <w:rPr>
                <w:rFonts w:ascii="Times New Roman" w:eastAsia="Times New Roman" w:hAnsi="Times New Roman"/>
                <w:b/>
                <w:bCs/>
                <w:sz w:val="18"/>
                <w:szCs w:val="18"/>
                <w:lang w:val="en-GB" w:eastAsia="en-GB"/>
              </w:rPr>
            </w:pPr>
          </w:p>
        </w:tc>
        <w:tc>
          <w:tcPr>
            <w:tcW w:w="862" w:type="dxa"/>
            <w:vMerge/>
            <w:tcBorders>
              <w:top w:val="nil"/>
              <w:left w:val="single" w:sz="4" w:space="0" w:color="auto"/>
              <w:bottom w:val="single" w:sz="4" w:space="0" w:color="auto"/>
              <w:right w:val="single" w:sz="4" w:space="0" w:color="auto"/>
            </w:tcBorders>
            <w:vAlign w:val="center"/>
            <w:hideMark/>
          </w:tcPr>
          <w:p w14:paraId="76AC20E2" w14:textId="77777777" w:rsidR="00D53522" w:rsidRPr="00575EEB" w:rsidRDefault="00D53522" w:rsidP="00C50120">
            <w:pPr>
              <w:spacing w:after="0" w:line="240" w:lineRule="auto"/>
              <w:rPr>
                <w:rFonts w:ascii="Times New Roman" w:eastAsia="Times New Roman" w:hAnsi="Times New Roman"/>
                <w:b/>
                <w:bCs/>
                <w:sz w:val="18"/>
                <w:szCs w:val="18"/>
                <w:lang w:val="en-GB" w:eastAsia="en-GB"/>
              </w:rPr>
            </w:pPr>
          </w:p>
        </w:tc>
        <w:tc>
          <w:tcPr>
            <w:tcW w:w="696" w:type="dxa"/>
            <w:vMerge/>
            <w:tcBorders>
              <w:top w:val="nil"/>
              <w:left w:val="single" w:sz="4" w:space="0" w:color="auto"/>
              <w:bottom w:val="single" w:sz="4" w:space="0" w:color="auto"/>
              <w:right w:val="single" w:sz="4" w:space="0" w:color="auto"/>
            </w:tcBorders>
            <w:vAlign w:val="center"/>
            <w:hideMark/>
          </w:tcPr>
          <w:p w14:paraId="44767516" w14:textId="77777777" w:rsidR="00D53522" w:rsidRPr="00575EEB" w:rsidRDefault="00D53522" w:rsidP="00C50120">
            <w:pPr>
              <w:spacing w:after="0" w:line="240" w:lineRule="auto"/>
              <w:rPr>
                <w:rFonts w:ascii="Times New Roman" w:eastAsia="Times New Roman" w:hAnsi="Times New Roman"/>
                <w:b/>
                <w:bCs/>
                <w:sz w:val="18"/>
                <w:szCs w:val="18"/>
                <w:lang w:val="en-GB" w:eastAsia="en-GB"/>
              </w:rPr>
            </w:pPr>
          </w:p>
        </w:tc>
        <w:tc>
          <w:tcPr>
            <w:tcW w:w="1014" w:type="dxa"/>
            <w:vMerge/>
            <w:tcBorders>
              <w:top w:val="nil"/>
              <w:left w:val="single" w:sz="4" w:space="0" w:color="auto"/>
              <w:bottom w:val="single" w:sz="4" w:space="0" w:color="auto"/>
              <w:right w:val="single" w:sz="4" w:space="0" w:color="auto"/>
            </w:tcBorders>
            <w:vAlign w:val="center"/>
            <w:hideMark/>
          </w:tcPr>
          <w:p w14:paraId="0F76B7EB" w14:textId="77777777" w:rsidR="00D53522" w:rsidRPr="00575EEB" w:rsidRDefault="00D53522" w:rsidP="00C50120">
            <w:pPr>
              <w:spacing w:after="0" w:line="240" w:lineRule="auto"/>
              <w:rPr>
                <w:rFonts w:ascii="Times New Roman" w:eastAsia="Times New Roman" w:hAnsi="Times New Roman"/>
                <w:b/>
                <w:bCs/>
                <w:sz w:val="18"/>
                <w:szCs w:val="18"/>
                <w:lang w:val="en-GB" w:eastAsia="en-GB"/>
              </w:rPr>
            </w:pPr>
          </w:p>
        </w:tc>
        <w:tc>
          <w:tcPr>
            <w:tcW w:w="1048" w:type="dxa"/>
            <w:gridSpan w:val="2"/>
            <w:vMerge/>
            <w:tcBorders>
              <w:top w:val="nil"/>
              <w:left w:val="single" w:sz="4" w:space="0" w:color="auto"/>
              <w:bottom w:val="nil"/>
              <w:right w:val="single" w:sz="4" w:space="0" w:color="auto"/>
            </w:tcBorders>
            <w:vAlign w:val="center"/>
            <w:hideMark/>
          </w:tcPr>
          <w:p w14:paraId="587A6D90" w14:textId="77777777" w:rsidR="00D53522" w:rsidRPr="00575EEB" w:rsidRDefault="00D53522" w:rsidP="00C50120">
            <w:pPr>
              <w:spacing w:after="0" w:line="240" w:lineRule="auto"/>
              <w:rPr>
                <w:rFonts w:ascii="Times New Roman" w:eastAsia="Times New Roman" w:hAnsi="Times New Roman"/>
                <w:b/>
                <w:bCs/>
                <w:sz w:val="18"/>
                <w:szCs w:val="18"/>
                <w:lang w:val="en-GB" w:eastAsia="en-GB"/>
              </w:rPr>
            </w:pPr>
          </w:p>
        </w:tc>
        <w:tc>
          <w:tcPr>
            <w:tcW w:w="781" w:type="dxa"/>
            <w:vMerge/>
            <w:tcBorders>
              <w:top w:val="nil"/>
              <w:left w:val="single" w:sz="4" w:space="0" w:color="auto"/>
              <w:bottom w:val="single" w:sz="4" w:space="0" w:color="auto"/>
              <w:right w:val="single" w:sz="4" w:space="0" w:color="auto"/>
            </w:tcBorders>
            <w:vAlign w:val="center"/>
            <w:hideMark/>
          </w:tcPr>
          <w:p w14:paraId="6BCA1A2E" w14:textId="77777777" w:rsidR="00D53522" w:rsidRPr="00575EEB" w:rsidRDefault="00D53522" w:rsidP="00C50120">
            <w:pPr>
              <w:spacing w:after="0" w:line="240" w:lineRule="auto"/>
              <w:rPr>
                <w:rFonts w:ascii="Times New Roman" w:eastAsia="Times New Roman" w:hAnsi="Times New Roman"/>
                <w:b/>
                <w:bCs/>
                <w:sz w:val="18"/>
                <w:szCs w:val="18"/>
                <w:lang w:val="en-GB" w:eastAsia="en-GB"/>
              </w:rPr>
            </w:pPr>
          </w:p>
        </w:tc>
        <w:tc>
          <w:tcPr>
            <w:tcW w:w="671" w:type="dxa"/>
            <w:vMerge/>
            <w:tcBorders>
              <w:top w:val="nil"/>
              <w:left w:val="single" w:sz="4" w:space="0" w:color="auto"/>
              <w:bottom w:val="single" w:sz="4" w:space="0" w:color="auto"/>
              <w:right w:val="single" w:sz="4" w:space="0" w:color="auto"/>
            </w:tcBorders>
            <w:vAlign w:val="center"/>
            <w:hideMark/>
          </w:tcPr>
          <w:p w14:paraId="435B53FE" w14:textId="77777777" w:rsidR="00D53522" w:rsidRPr="00575EEB" w:rsidRDefault="00D53522" w:rsidP="00C50120">
            <w:pPr>
              <w:spacing w:after="0" w:line="240" w:lineRule="auto"/>
              <w:rPr>
                <w:rFonts w:ascii="Times New Roman" w:eastAsia="Times New Roman" w:hAnsi="Times New Roman"/>
                <w:b/>
                <w:bCs/>
                <w:sz w:val="18"/>
                <w:szCs w:val="18"/>
                <w:lang w:val="en-GB" w:eastAsia="en-GB"/>
              </w:rPr>
            </w:pPr>
          </w:p>
        </w:tc>
        <w:tc>
          <w:tcPr>
            <w:tcW w:w="573" w:type="dxa"/>
            <w:vMerge/>
            <w:tcBorders>
              <w:top w:val="nil"/>
              <w:left w:val="single" w:sz="4" w:space="0" w:color="auto"/>
              <w:bottom w:val="single" w:sz="4" w:space="0" w:color="auto"/>
              <w:right w:val="single" w:sz="4" w:space="0" w:color="auto"/>
            </w:tcBorders>
            <w:vAlign w:val="center"/>
            <w:hideMark/>
          </w:tcPr>
          <w:p w14:paraId="21B205BA" w14:textId="77777777" w:rsidR="00D53522" w:rsidRPr="00575EEB" w:rsidRDefault="00D53522" w:rsidP="00C50120">
            <w:pPr>
              <w:spacing w:after="0" w:line="240" w:lineRule="auto"/>
              <w:rPr>
                <w:rFonts w:ascii="Times New Roman" w:eastAsia="Times New Roman" w:hAnsi="Times New Roman"/>
                <w:b/>
                <w:bCs/>
                <w:sz w:val="18"/>
                <w:szCs w:val="18"/>
                <w:lang w:val="en-GB" w:eastAsia="en-GB"/>
              </w:rPr>
            </w:pPr>
          </w:p>
        </w:tc>
        <w:tc>
          <w:tcPr>
            <w:tcW w:w="646" w:type="dxa"/>
            <w:vMerge/>
            <w:tcBorders>
              <w:top w:val="nil"/>
              <w:left w:val="single" w:sz="4" w:space="0" w:color="auto"/>
              <w:bottom w:val="single" w:sz="4" w:space="0" w:color="auto"/>
              <w:right w:val="single" w:sz="4" w:space="0" w:color="auto"/>
            </w:tcBorders>
            <w:vAlign w:val="center"/>
            <w:hideMark/>
          </w:tcPr>
          <w:p w14:paraId="45926ADD" w14:textId="77777777" w:rsidR="00D53522" w:rsidRPr="00575EEB" w:rsidRDefault="00D53522" w:rsidP="00C50120">
            <w:pPr>
              <w:spacing w:after="0" w:line="240" w:lineRule="auto"/>
              <w:rPr>
                <w:rFonts w:ascii="Times New Roman" w:eastAsia="Times New Roman" w:hAnsi="Times New Roman"/>
                <w:b/>
                <w:bCs/>
                <w:sz w:val="18"/>
                <w:szCs w:val="18"/>
                <w:lang w:val="en-GB" w:eastAsia="en-GB"/>
              </w:rPr>
            </w:pPr>
          </w:p>
        </w:tc>
        <w:tc>
          <w:tcPr>
            <w:tcW w:w="1087" w:type="dxa"/>
            <w:vMerge/>
            <w:tcBorders>
              <w:top w:val="nil"/>
              <w:left w:val="single" w:sz="4" w:space="0" w:color="auto"/>
              <w:bottom w:val="nil"/>
              <w:right w:val="single" w:sz="4" w:space="0" w:color="auto"/>
            </w:tcBorders>
            <w:vAlign w:val="center"/>
            <w:hideMark/>
          </w:tcPr>
          <w:p w14:paraId="1D1A8644" w14:textId="77777777" w:rsidR="00D53522" w:rsidRPr="00575EEB" w:rsidRDefault="00D53522" w:rsidP="00C50120">
            <w:pPr>
              <w:spacing w:after="0" w:line="240" w:lineRule="auto"/>
              <w:rPr>
                <w:rFonts w:ascii="Times New Roman" w:eastAsia="Times New Roman" w:hAnsi="Times New Roman"/>
                <w:b/>
                <w:bCs/>
                <w:sz w:val="18"/>
                <w:szCs w:val="18"/>
                <w:lang w:val="en-GB" w:eastAsia="en-GB"/>
              </w:rPr>
            </w:pPr>
          </w:p>
        </w:tc>
        <w:tc>
          <w:tcPr>
            <w:tcW w:w="920" w:type="dxa"/>
            <w:vMerge/>
            <w:tcBorders>
              <w:top w:val="nil"/>
              <w:left w:val="single" w:sz="4" w:space="0" w:color="auto"/>
              <w:bottom w:val="single" w:sz="4" w:space="0" w:color="auto"/>
              <w:right w:val="single" w:sz="4" w:space="0" w:color="auto"/>
            </w:tcBorders>
            <w:vAlign w:val="center"/>
            <w:hideMark/>
          </w:tcPr>
          <w:p w14:paraId="1D9D9A59" w14:textId="77777777" w:rsidR="00D53522" w:rsidRPr="00575EEB" w:rsidRDefault="00D53522" w:rsidP="00C50120">
            <w:pPr>
              <w:spacing w:after="0" w:line="240" w:lineRule="auto"/>
              <w:rPr>
                <w:rFonts w:ascii="Times New Roman" w:eastAsia="Times New Roman" w:hAnsi="Times New Roman"/>
                <w:b/>
                <w:bCs/>
                <w:sz w:val="18"/>
                <w:szCs w:val="18"/>
                <w:lang w:val="en-GB" w:eastAsia="en-GB"/>
              </w:rPr>
            </w:pPr>
          </w:p>
        </w:tc>
        <w:tc>
          <w:tcPr>
            <w:tcW w:w="781" w:type="dxa"/>
            <w:vMerge/>
            <w:tcBorders>
              <w:top w:val="nil"/>
              <w:left w:val="single" w:sz="4" w:space="0" w:color="auto"/>
              <w:bottom w:val="single" w:sz="4" w:space="0" w:color="000000"/>
              <w:right w:val="single" w:sz="8" w:space="0" w:color="auto"/>
            </w:tcBorders>
            <w:shd w:val="clear" w:color="auto" w:fill="C2D69B" w:themeFill="accent3" w:themeFillTint="99"/>
            <w:vAlign w:val="center"/>
            <w:hideMark/>
          </w:tcPr>
          <w:p w14:paraId="42371249" w14:textId="77777777" w:rsidR="00D53522" w:rsidRPr="00575EEB" w:rsidRDefault="00D53522" w:rsidP="00C50120">
            <w:pPr>
              <w:spacing w:after="0" w:line="240" w:lineRule="auto"/>
              <w:rPr>
                <w:rFonts w:ascii="Times New Roman" w:eastAsia="Times New Roman" w:hAnsi="Times New Roman"/>
                <w:b/>
                <w:bCs/>
                <w:sz w:val="18"/>
                <w:szCs w:val="18"/>
                <w:lang w:val="en-GB" w:eastAsia="en-GB"/>
              </w:rPr>
            </w:pPr>
          </w:p>
        </w:tc>
      </w:tr>
      <w:tr w:rsidR="00575EEB" w:rsidRPr="00575EEB" w14:paraId="4CB83EA5" w14:textId="77777777" w:rsidTr="00D43C08">
        <w:trPr>
          <w:trHeight w:val="509"/>
        </w:trPr>
        <w:tc>
          <w:tcPr>
            <w:tcW w:w="3047" w:type="dxa"/>
            <w:vMerge/>
            <w:tcBorders>
              <w:top w:val="nil"/>
              <w:left w:val="single" w:sz="8" w:space="0" w:color="auto"/>
              <w:bottom w:val="single" w:sz="4" w:space="0" w:color="auto"/>
              <w:right w:val="single" w:sz="4" w:space="0" w:color="auto"/>
            </w:tcBorders>
            <w:vAlign w:val="center"/>
            <w:hideMark/>
          </w:tcPr>
          <w:p w14:paraId="0FDD2C9A" w14:textId="77777777" w:rsidR="00D53522" w:rsidRPr="00575EEB" w:rsidRDefault="00D53522" w:rsidP="00C50120">
            <w:pPr>
              <w:spacing w:after="0" w:line="240" w:lineRule="auto"/>
              <w:rPr>
                <w:rFonts w:ascii="Times New Roman" w:eastAsia="Times New Roman" w:hAnsi="Times New Roman"/>
                <w:b/>
                <w:bCs/>
                <w:sz w:val="18"/>
                <w:szCs w:val="18"/>
                <w:lang w:val="en-GB" w:eastAsia="en-GB"/>
              </w:rPr>
            </w:pPr>
          </w:p>
        </w:tc>
        <w:tc>
          <w:tcPr>
            <w:tcW w:w="1337" w:type="dxa"/>
            <w:vMerge/>
            <w:tcBorders>
              <w:top w:val="nil"/>
              <w:left w:val="single" w:sz="4" w:space="0" w:color="auto"/>
              <w:bottom w:val="nil"/>
              <w:right w:val="single" w:sz="4" w:space="0" w:color="auto"/>
            </w:tcBorders>
            <w:vAlign w:val="center"/>
            <w:hideMark/>
          </w:tcPr>
          <w:p w14:paraId="3304DB79" w14:textId="77777777" w:rsidR="00D53522" w:rsidRPr="00575EEB" w:rsidRDefault="00D53522" w:rsidP="00C50120">
            <w:pPr>
              <w:spacing w:after="0" w:line="240" w:lineRule="auto"/>
              <w:rPr>
                <w:rFonts w:ascii="Times New Roman" w:eastAsia="Times New Roman" w:hAnsi="Times New Roman"/>
                <w:b/>
                <w:bCs/>
                <w:sz w:val="18"/>
                <w:szCs w:val="18"/>
                <w:lang w:val="en-GB" w:eastAsia="en-GB"/>
              </w:rPr>
            </w:pPr>
          </w:p>
        </w:tc>
        <w:tc>
          <w:tcPr>
            <w:tcW w:w="1988" w:type="dxa"/>
            <w:vMerge/>
            <w:tcBorders>
              <w:top w:val="nil"/>
              <w:left w:val="single" w:sz="4" w:space="0" w:color="auto"/>
              <w:bottom w:val="nil"/>
              <w:right w:val="single" w:sz="4" w:space="0" w:color="auto"/>
            </w:tcBorders>
            <w:vAlign w:val="center"/>
            <w:hideMark/>
          </w:tcPr>
          <w:p w14:paraId="5C648E64" w14:textId="77777777" w:rsidR="00D53522" w:rsidRPr="00575EEB" w:rsidRDefault="00D53522" w:rsidP="00C50120">
            <w:pPr>
              <w:spacing w:after="0" w:line="240" w:lineRule="auto"/>
              <w:rPr>
                <w:rFonts w:ascii="Times New Roman" w:eastAsia="Times New Roman" w:hAnsi="Times New Roman"/>
                <w:b/>
                <w:bCs/>
                <w:sz w:val="18"/>
                <w:szCs w:val="18"/>
                <w:lang w:val="en-GB" w:eastAsia="en-GB"/>
              </w:rPr>
            </w:pPr>
          </w:p>
        </w:tc>
        <w:tc>
          <w:tcPr>
            <w:tcW w:w="862" w:type="dxa"/>
            <w:vMerge/>
            <w:tcBorders>
              <w:top w:val="nil"/>
              <w:left w:val="single" w:sz="4" w:space="0" w:color="auto"/>
              <w:bottom w:val="single" w:sz="4" w:space="0" w:color="auto"/>
              <w:right w:val="single" w:sz="4" w:space="0" w:color="auto"/>
            </w:tcBorders>
            <w:vAlign w:val="center"/>
            <w:hideMark/>
          </w:tcPr>
          <w:p w14:paraId="18B77F94" w14:textId="77777777" w:rsidR="00D53522" w:rsidRPr="00575EEB" w:rsidRDefault="00D53522" w:rsidP="00C50120">
            <w:pPr>
              <w:spacing w:after="0" w:line="240" w:lineRule="auto"/>
              <w:rPr>
                <w:rFonts w:ascii="Times New Roman" w:eastAsia="Times New Roman" w:hAnsi="Times New Roman"/>
                <w:b/>
                <w:bCs/>
                <w:sz w:val="18"/>
                <w:szCs w:val="18"/>
                <w:lang w:val="en-GB" w:eastAsia="en-GB"/>
              </w:rPr>
            </w:pPr>
          </w:p>
        </w:tc>
        <w:tc>
          <w:tcPr>
            <w:tcW w:w="696" w:type="dxa"/>
            <w:vMerge/>
            <w:tcBorders>
              <w:top w:val="nil"/>
              <w:left w:val="single" w:sz="4" w:space="0" w:color="auto"/>
              <w:bottom w:val="single" w:sz="4" w:space="0" w:color="auto"/>
              <w:right w:val="single" w:sz="4" w:space="0" w:color="auto"/>
            </w:tcBorders>
            <w:vAlign w:val="center"/>
            <w:hideMark/>
          </w:tcPr>
          <w:p w14:paraId="52A5FDCC" w14:textId="77777777" w:rsidR="00D53522" w:rsidRPr="00575EEB" w:rsidRDefault="00D53522" w:rsidP="00C50120">
            <w:pPr>
              <w:spacing w:after="0" w:line="240" w:lineRule="auto"/>
              <w:rPr>
                <w:rFonts w:ascii="Times New Roman" w:eastAsia="Times New Roman" w:hAnsi="Times New Roman"/>
                <w:b/>
                <w:bCs/>
                <w:sz w:val="18"/>
                <w:szCs w:val="18"/>
                <w:lang w:val="en-GB" w:eastAsia="en-GB"/>
              </w:rPr>
            </w:pPr>
          </w:p>
        </w:tc>
        <w:tc>
          <w:tcPr>
            <w:tcW w:w="1014" w:type="dxa"/>
            <w:vMerge/>
            <w:tcBorders>
              <w:top w:val="nil"/>
              <w:left w:val="single" w:sz="4" w:space="0" w:color="auto"/>
              <w:bottom w:val="single" w:sz="4" w:space="0" w:color="auto"/>
              <w:right w:val="single" w:sz="4" w:space="0" w:color="auto"/>
            </w:tcBorders>
            <w:vAlign w:val="center"/>
            <w:hideMark/>
          </w:tcPr>
          <w:p w14:paraId="45065B51" w14:textId="77777777" w:rsidR="00D53522" w:rsidRPr="00575EEB" w:rsidRDefault="00D53522" w:rsidP="00C50120">
            <w:pPr>
              <w:spacing w:after="0" w:line="240" w:lineRule="auto"/>
              <w:rPr>
                <w:rFonts w:ascii="Times New Roman" w:eastAsia="Times New Roman" w:hAnsi="Times New Roman"/>
                <w:b/>
                <w:bCs/>
                <w:sz w:val="18"/>
                <w:szCs w:val="18"/>
                <w:lang w:val="en-GB" w:eastAsia="en-GB"/>
              </w:rPr>
            </w:pPr>
          </w:p>
        </w:tc>
        <w:tc>
          <w:tcPr>
            <w:tcW w:w="1048" w:type="dxa"/>
            <w:gridSpan w:val="2"/>
            <w:vMerge/>
            <w:tcBorders>
              <w:top w:val="nil"/>
              <w:left w:val="single" w:sz="4" w:space="0" w:color="auto"/>
              <w:bottom w:val="nil"/>
              <w:right w:val="single" w:sz="4" w:space="0" w:color="auto"/>
            </w:tcBorders>
            <w:vAlign w:val="center"/>
            <w:hideMark/>
          </w:tcPr>
          <w:p w14:paraId="1FEA14F5" w14:textId="77777777" w:rsidR="00D53522" w:rsidRPr="00575EEB" w:rsidRDefault="00D53522" w:rsidP="00C50120">
            <w:pPr>
              <w:spacing w:after="0" w:line="240" w:lineRule="auto"/>
              <w:rPr>
                <w:rFonts w:ascii="Times New Roman" w:eastAsia="Times New Roman" w:hAnsi="Times New Roman"/>
                <w:b/>
                <w:bCs/>
                <w:sz w:val="18"/>
                <w:szCs w:val="18"/>
                <w:lang w:val="en-GB" w:eastAsia="en-GB"/>
              </w:rPr>
            </w:pPr>
          </w:p>
        </w:tc>
        <w:tc>
          <w:tcPr>
            <w:tcW w:w="781" w:type="dxa"/>
            <w:vMerge/>
            <w:tcBorders>
              <w:top w:val="nil"/>
              <w:left w:val="single" w:sz="4" w:space="0" w:color="auto"/>
              <w:bottom w:val="single" w:sz="4" w:space="0" w:color="auto"/>
              <w:right w:val="single" w:sz="4" w:space="0" w:color="auto"/>
            </w:tcBorders>
            <w:vAlign w:val="center"/>
            <w:hideMark/>
          </w:tcPr>
          <w:p w14:paraId="7232CF5F" w14:textId="77777777" w:rsidR="00D53522" w:rsidRPr="00575EEB" w:rsidRDefault="00D53522" w:rsidP="00C50120">
            <w:pPr>
              <w:spacing w:after="0" w:line="240" w:lineRule="auto"/>
              <w:rPr>
                <w:rFonts w:ascii="Times New Roman" w:eastAsia="Times New Roman" w:hAnsi="Times New Roman"/>
                <w:b/>
                <w:bCs/>
                <w:sz w:val="18"/>
                <w:szCs w:val="18"/>
                <w:lang w:val="en-GB" w:eastAsia="en-GB"/>
              </w:rPr>
            </w:pPr>
          </w:p>
        </w:tc>
        <w:tc>
          <w:tcPr>
            <w:tcW w:w="671" w:type="dxa"/>
            <w:vMerge/>
            <w:tcBorders>
              <w:top w:val="nil"/>
              <w:left w:val="single" w:sz="4" w:space="0" w:color="auto"/>
              <w:bottom w:val="single" w:sz="4" w:space="0" w:color="auto"/>
              <w:right w:val="single" w:sz="4" w:space="0" w:color="auto"/>
            </w:tcBorders>
            <w:vAlign w:val="center"/>
            <w:hideMark/>
          </w:tcPr>
          <w:p w14:paraId="224A5D95" w14:textId="77777777" w:rsidR="00D53522" w:rsidRPr="00575EEB" w:rsidRDefault="00D53522" w:rsidP="00C50120">
            <w:pPr>
              <w:spacing w:after="0" w:line="240" w:lineRule="auto"/>
              <w:rPr>
                <w:rFonts w:ascii="Times New Roman" w:eastAsia="Times New Roman" w:hAnsi="Times New Roman"/>
                <w:b/>
                <w:bCs/>
                <w:sz w:val="18"/>
                <w:szCs w:val="18"/>
                <w:lang w:val="en-GB" w:eastAsia="en-GB"/>
              </w:rPr>
            </w:pPr>
          </w:p>
        </w:tc>
        <w:tc>
          <w:tcPr>
            <w:tcW w:w="573" w:type="dxa"/>
            <w:vMerge/>
            <w:tcBorders>
              <w:top w:val="nil"/>
              <w:left w:val="single" w:sz="4" w:space="0" w:color="auto"/>
              <w:bottom w:val="single" w:sz="4" w:space="0" w:color="auto"/>
              <w:right w:val="single" w:sz="4" w:space="0" w:color="auto"/>
            </w:tcBorders>
            <w:vAlign w:val="center"/>
            <w:hideMark/>
          </w:tcPr>
          <w:p w14:paraId="19F4F087" w14:textId="77777777" w:rsidR="00D53522" w:rsidRPr="00575EEB" w:rsidRDefault="00D53522" w:rsidP="00C50120">
            <w:pPr>
              <w:spacing w:after="0" w:line="240" w:lineRule="auto"/>
              <w:rPr>
                <w:rFonts w:ascii="Times New Roman" w:eastAsia="Times New Roman" w:hAnsi="Times New Roman"/>
                <w:b/>
                <w:bCs/>
                <w:sz w:val="18"/>
                <w:szCs w:val="18"/>
                <w:lang w:val="en-GB" w:eastAsia="en-GB"/>
              </w:rPr>
            </w:pPr>
          </w:p>
        </w:tc>
        <w:tc>
          <w:tcPr>
            <w:tcW w:w="646" w:type="dxa"/>
            <w:vMerge/>
            <w:tcBorders>
              <w:top w:val="nil"/>
              <w:left w:val="single" w:sz="4" w:space="0" w:color="auto"/>
              <w:bottom w:val="single" w:sz="4" w:space="0" w:color="auto"/>
              <w:right w:val="single" w:sz="4" w:space="0" w:color="auto"/>
            </w:tcBorders>
            <w:vAlign w:val="center"/>
            <w:hideMark/>
          </w:tcPr>
          <w:p w14:paraId="64BC24E3" w14:textId="77777777" w:rsidR="00D53522" w:rsidRPr="00575EEB" w:rsidRDefault="00D53522" w:rsidP="00C50120">
            <w:pPr>
              <w:spacing w:after="0" w:line="240" w:lineRule="auto"/>
              <w:rPr>
                <w:rFonts w:ascii="Times New Roman" w:eastAsia="Times New Roman" w:hAnsi="Times New Roman"/>
                <w:b/>
                <w:bCs/>
                <w:sz w:val="18"/>
                <w:szCs w:val="18"/>
                <w:lang w:val="en-GB" w:eastAsia="en-GB"/>
              </w:rPr>
            </w:pPr>
          </w:p>
        </w:tc>
        <w:tc>
          <w:tcPr>
            <w:tcW w:w="1087" w:type="dxa"/>
            <w:vMerge/>
            <w:tcBorders>
              <w:top w:val="nil"/>
              <w:left w:val="single" w:sz="4" w:space="0" w:color="auto"/>
              <w:bottom w:val="nil"/>
              <w:right w:val="single" w:sz="4" w:space="0" w:color="auto"/>
            </w:tcBorders>
            <w:vAlign w:val="center"/>
            <w:hideMark/>
          </w:tcPr>
          <w:p w14:paraId="20DFFAFF" w14:textId="77777777" w:rsidR="00D53522" w:rsidRPr="00575EEB" w:rsidRDefault="00D53522" w:rsidP="00C50120">
            <w:pPr>
              <w:spacing w:after="0" w:line="240" w:lineRule="auto"/>
              <w:rPr>
                <w:rFonts w:ascii="Times New Roman" w:eastAsia="Times New Roman" w:hAnsi="Times New Roman"/>
                <w:b/>
                <w:bCs/>
                <w:sz w:val="18"/>
                <w:szCs w:val="18"/>
                <w:lang w:val="en-GB" w:eastAsia="en-GB"/>
              </w:rPr>
            </w:pPr>
          </w:p>
        </w:tc>
        <w:tc>
          <w:tcPr>
            <w:tcW w:w="920" w:type="dxa"/>
            <w:vMerge/>
            <w:tcBorders>
              <w:top w:val="nil"/>
              <w:left w:val="single" w:sz="4" w:space="0" w:color="auto"/>
              <w:bottom w:val="single" w:sz="4" w:space="0" w:color="auto"/>
              <w:right w:val="single" w:sz="4" w:space="0" w:color="auto"/>
            </w:tcBorders>
            <w:vAlign w:val="center"/>
            <w:hideMark/>
          </w:tcPr>
          <w:p w14:paraId="4BACDD01" w14:textId="77777777" w:rsidR="00D53522" w:rsidRPr="00575EEB" w:rsidRDefault="00D53522" w:rsidP="00C50120">
            <w:pPr>
              <w:spacing w:after="0" w:line="240" w:lineRule="auto"/>
              <w:rPr>
                <w:rFonts w:ascii="Times New Roman" w:eastAsia="Times New Roman" w:hAnsi="Times New Roman"/>
                <w:b/>
                <w:bCs/>
                <w:sz w:val="18"/>
                <w:szCs w:val="18"/>
                <w:lang w:val="en-GB" w:eastAsia="en-GB"/>
              </w:rPr>
            </w:pPr>
          </w:p>
        </w:tc>
        <w:tc>
          <w:tcPr>
            <w:tcW w:w="781" w:type="dxa"/>
            <w:vMerge/>
            <w:tcBorders>
              <w:top w:val="nil"/>
              <w:left w:val="single" w:sz="4" w:space="0" w:color="auto"/>
              <w:bottom w:val="single" w:sz="4" w:space="0" w:color="000000"/>
              <w:right w:val="single" w:sz="8" w:space="0" w:color="auto"/>
            </w:tcBorders>
            <w:shd w:val="clear" w:color="auto" w:fill="C2D69B" w:themeFill="accent3" w:themeFillTint="99"/>
            <w:vAlign w:val="center"/>
            <w:hideMark/>
          </w:tcPr>
          <w:p w14:paraId="41A75D6F" w14:textId="77777777" w:rsidR="00D53522" w:rsidRPr="00575EEB" w:rsidRDefault="00D53522" w:rsidP="00C50120">
            <w:pPr>
              <w:spacing w:after="0" w:line="240" w:lineRule="auto"/>
              <w:rPr>
                <w:rFonts w:ascii="Times New Roman" w:eastAsia="Times New Roman" w:hAnsi="Times New Roman"/>
                <w:b/>
                <w:bCs/>
                <w:sz w:val="18"/>
                <w:szCs w:val="18"/>
                <w:lang w:val="en-GB" w:eastAsia="en-GB"/>
              </w:rPr>
            </w:pPr>
          </w:p>
        </w:tc>
      </w:tr>
      <w:tr w:rsidR="00575EEB" w:rsidRPr="00575EEB" w14:paraId="5DBCC23F" w14:textId="77777777" w:rsidTr="00D43C08">
        <w:trPr>
          <w:trHeight w:val="270"/>
        </w:trPr>
        <w:tc>
          <w:tcPr>
            <w:tcW w:w="3047"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5348192E" w14:textId="77777777" w:rsidR="00D53522" w:rsidRPr="00575EEB" w:rsidRDefault="00D53522" w:rsidP="00C50120">
            <w:pPr>
              <w:spacing w:after="0" w:line="240" w:lineRule="auto"/>
              <w:jc w:val="center"/>
              <w:rPr>
                <w:rFonts w:ascii="Times New Roman" w:eastAsia="Times New Roman" w:hAnsi="Times New Roman"/>
                <w:i/>
                <w:iCs/>
                <w:sz w:val="18"/>
                <w:szCs w:val="18"/>
                <w:lang w:val="en-GB" w:eastAsia="en-GB"/>
              </w:rPr>
            </w:pPr>
            <w:r w:rsidRPr="00575EEB">
              <w:rPr>
                <w:rFonts w:ascii="Times New Roman" w:eastAsia="Times New Roman" w:hAnsi="Times New Roman"/>
                <w:i/>
                <w:iCs/>
                <w:sz w:val="18"/>
                <w:szCs w:val="18"/>
                <w:lang w:val="en-GB" w:eastAsia="en-GB"/>
              </w:rPr>
              <w:t>1</w:t>
            </w:r>
          </w:p>
        </w:tc>
        <w:tc>
          <w:tcPr>
            <w:tcW w:w="1337" w:type="dxa"/>
            <w:tcBorders>
              <w:top w:val="single" w:sz="4" w:space="0" w:color="auto"/>
              <w:left w:val="nil"/>
              <w:bottom w:val="single" w:sz="8" w:space="0" w:color="auto"/>
              <w:right w:val="single" w:sz="4" w:space="0" w:color="auto"/>
            </w:tcBorders>
            <w:shd w:val="clear" w:color="auto" w:fill="auto"/>
            <w:vAlign w:val="center"/>
            <w:hideMark/>
          </w:tcPr>
          <w:p w14:paraId="0FFAE05E" w14:textId="77777777" w:rsidR="00D53522" w:rsidRPr="00575EEB" w:rsidRDefault="00D53522" w:rsidP="00C50120">
            <w:pPr>
              <w:spacing w:after="0" w:line="240" w:lineRule="auto"/>
              <w:jc w:val="center"/>
              <w:rPr>
                <w:rFonts w:ascii="Times New Roman" w:eastAsia="Times New Roman" w:hAnsi="Times New Roman"/>
                <w:i/>
                <w:iCs/>
                <w:sz w:val="18"/>
                <w:szCs w:val="18"/>
                <w:lang w:val="en-GB" w:eastAsia="en-GB"/>
              </w:rPr>
            </w:pPr>
            <w:r w:rsidRPr="00575EEB">
              <w:rPr>
                <w:rFonts w:ascii="Times New Roman" w:eastAsia="Times New Roman" w:hAnsi="Times New Roman"/>
                <w:i/>
                <w:iCs/>
                <w:sz w:val="18"/>
                <w:szCs w:val="18"/>
                <w:lang w:val="en-GB" w:eastAsia="en-GB"/>
              </w:rPr>
              <w:t>2</w:t>
            </w:r>
          </w:p>
        </w:tc>
        <w:tc>
          <w:tcPr>
            <w:tcW w:w="1988" w:type="dxa"/>
            <w:tcBorders>
              <w:top w:val="single" w:sz="4" w:space="0" w:color="auto"/>
              <w:left w:val="nil"/>
              <w:bottom w:val="single" w:sz="8" w:space="0" w:color="auto"/>
              <w:right w:val="single" w:sz="4" w:space="0" w:color="auto"/>
            </w:tcBorders>
            <w:shd w:val="clear" w:color="auto" w:fill="auto"/>
            <w:vAlign w:val="center"/>
            <w:hideMark/>
          </w:tcPr>
          <w:p w14:paraId="267E23C8" w14:textId="77777777" w:rsidR="00D53522" w:rsidRPr="00575EEB" w:rsidRDefault="00D53522" w:rsidP="00C50120">
            <w:pPr>
              <w:spacing w:after="0" w:line="240" w:lineRule="auto"/>
              <w:jc w:val="center"/>
              <w:rPr>
                <w:rFonts w:ascii="Times New Roman" w:eastAsia="Times New Roman" w:hAnsi="Times New Roman"/>
                <w:i/>
                <w:iCs/>
                <w:sz w:val="18"/>
                <w:szCs w:val="18"/>
                <w:lang w:val="en-GB" w:eastAsia="en-GB"/>
              </w:rPr>
            </w:pPr>
            <w:r w:rsidRPr="00575EEB">
              <w:rPr>
                <w:rFonts w:ascii="Times New Roman" w:eastAsia="Times New Roman" w:hAnsi="Times New Roman"/>
                <w:i/>
                <w:iCs/>
                <w:sz w:val="18"/>
                <w:szCs w:val="18"/>
                <w:lang w:val="en-GB" w:eastAsia="en-GB"/>
              </w:rPr>
              <w:t>3</w:t>
            </w:r>
          </w:p>
        </w:tc>
        <w:tc>
          <w:tcPr>
            <w:tcW w:w="862" w:type="dxa"/>
            <w:tcBorders>
              <w:top w:val="single" w:sz="4" w:space="0" w:color="auto"/>
              <w:left w:val="nil"/>
              <w:bottom w:val="single" w:sz="8" w:space="0" w:color="auto"/>
              <w:right w:val="single" w:sz="4" w:space="0" w:color="auto"/>
            </w:tcBorders>
            <w:shd w:val="clear" w:color="auto" w:fill="auto"/>
            <w:vAlign w:val="center"/>
            <w:hideMark/>
          </w:tcPr>
          <w:p w14:paraId="502F7AE2" w14:textId="77777777" w:rsidR="00D53522" w:rsidRPr="00575EEB" w:rsidRDefault="00D53522" w:rsidP="00C50120">
            <w:pPr>
              <w:spacing w:after="0" w:line="240" w:lineRule="auto"/>
              <w:jc w:val="center"/>
              <w:rPr>
                <w:rFonts w:ascii="Times New Roman" w:eastAsia="Times New Roman" w:hAnsi="Times New Roman"/>
                <w:i/>
                <w:iCs/>
                <w:sz w:val="18"/>
                <w:szCs w:val="18"/>
                <w:lang w:val="en-GB" w:eastAsia="en-GB"/>
              </w:rPr>
            </w:pPr>
            <w:r w:rsidRPr="00575EEB">
              <w:rPr>
                <w:rFonts w:ascii="Times New Roman" w:eastAsia="Times New Roman" w:hAnsi="Times New Roman"/>
                <w:i/>
                <w:iCs/>
                <w:sz w:val="18"/>
                <w:szCs w:val="18"/>
                <w:lang w:val="en-GB" w:eastAsia="en-GB"/>
              </w:rPr>
              <w:t>4</w:t>
            </w:r>
          </w:p>
        </w:tc>
        <w:tc>
          <w:tcPr>
            <w:tcW w:w="696" w:type="dxa"/>
            <w:tcBorders>
              <w:top w:val="single" w:sz="4" w:space="0" w:color="auto"/>
              <w:left w:val="nil"/>
              <w:bottom w:val="single" w:sz="8" w:space="0" w:color="auto"/>
              <w:right w:val="single" w:sz="4" w:space="0" w:color="auto"/>
            </w:tcBorders>
            <w:shd w:val="clear" w:color="auto" w:fill="auto"/>
            <w:vAlign w:val="center"/>
            <w:hideMark/>
          </w:tcPr>
          <w:p w14:paraId="488A1807" w14:textId="77777777" w:rsidR="00D53522" w:rsidRPr="00575EEB" w:rsidRDefault="00D53522" w:rsidP="00C50120">
            <w:pPr>
              <w:spacing w:after="0" w:line="240" w:lineRule="auto"/>
              <w:jc w:val="center"/>
              <w:rPr>
                <w:rFonts w:ascii="Times New Roman" w:eastAsia="Times New Roman" w:hAnsi="Times New Roman"/>
                <w:i/>
                <w:iCs/>
                <w:sz w:val="18"/>
                <w:szCs w:val="18"/>
                <w:lang w:val="en-GB" w:eastAsia="en-GB"/>
              </w:rPr>
            </w:pPr>
            <w:r w:rsidRPr="00575EEB">
              <w:rPr>
                <w:rFonts w:ascii="Times New Roman" w:eastAsia="Times New Roman" w:hAnsi="Times New Roman"/>
                <w:i/>
                <w:iCs/>
                <w:sz w:val="18"/>
                <w:szCs w:val="18"/>
                <w:lang w:val="en-GB" w:eastAsia="en-GB"/>
              </w:rPr>
              <w:t>5</w:t>
            </w:r>
          </w:p>
        </w:tc>
        <w:tc>
          <w:tcPr>
            <w:tcW w:w="1014" w:type="dxa"/>
            <w:tcBorders>
              <w:top w:val="single" w:sz="4" w:space="0" w:color="auto"/>
              <w:left w:val="nil"/>
              <w:bottom w:val="single" w:sz="8" w:space="0" w:color="auto"/>
              <w:right w:val="single" w:sz="4" w:space="0" w:color="auto"/>
            </w:tcBorders>
            <w:shd w:val="clear" w:color="auto" w:fill="auto"/>
            <w:vAlign w:val="center"/>
            <w:hideMark/>
          </w:tcPr>
          <w:p w14:paraId="74C89BE8" w14:textId="77777777" w:rsidR="00D53522" w:rsidRPr="00575EEB" w:rsidRDefault="00D53522" w:rsidP="00C50120">
            <w:pPr>
              <w:spacing w:after="0" w:line="240" w:lineRule="auto"/>
              <w:jc w:val="center"/>
              <w:rPr>
                <w:rFonts w:ascii="Times New Roman" w:eastAsia="Times New Roman" w:hAnsi="Times New Roman"/>
                <w:i/>
                <w:iCs/>
                <w:sz w:val="18"/>
                <w:szCs w:val="18"/>
                <w:lang w:val="en-GB" w:eastAsia="en-GB"/>
              </w:rPr>
            </w:pPr>
            <w:r w:rsidRPr="00575EEB">
              <w:rPr>
                <w:rFonts w:ascii="Times New Roman" w:eastAsia="Times New Roman" w:hAnsi="Times New Roman"/>
                <w:i/>
                <w:iCs/>
                <w:sz w:val="18"/>
                <w:szCs w:val="18"/>
                <w:lang w:val="en-GB" w:eastAsia="en-GB"/>
              </w:rPr>
              <w:t>6</w:t>
            </w:r>
          </w:p>
        </w:tc>
        <w:tc>
          <w:tcPr>
            <w:tcW w:w="1048" w:type="dxa"/>
            <w:gridSpan w:val="2"/>
            <w:tcBorders>
              <w:top w:val="single" w:sz="4" w:space="0" w:color="auto"/>
              <w:left w:val="nil"/>
              <w:bottom w:val="single" w:sz="8" w:space="0" w:color="auto"/>
              <w:right w:val="single" w:sz="4" w:space="0" w:color="auto"/>
            </w:tcBorders>
            <w:shd w:val="clear" w:color="auto" w:fill="auto"/>
            <w:vAlign w:val="center"/>
            <w:hideMark/>
          </w:tcPr>
          <w:p w14:paraId="4F120B8A" w14:textId="77777777" w:rsidR="00D53522" w:rsidRPr="00575EEB" w:rsidRDefault="00D53522" w:rsidP="00C50120">
            <w:pPr>
              <w:spacing w:after="0" w:line="240" w:lineRule="auto"/>
              <w:jc w:val="center"/>
              <w:rPr>
                <w:rFonts w:ascii="Times New Roman" w:eastAsia="Times New Roman" w:hAnsi="Times New Roman"/>
                <w:i/>
                <w:iCs/>
                <w:sz w:val="18"/>
                <w:szCs w:val="18"/>
                <w:lang w:val="en-GB" w:eastAsia="en-GB"/>
              </w:rPr>
            </w:pPr>
            <w:r w:rsidRPr="00575EEB">
              <w:rPr>
                <w:rFonts w:ascii="Times New Roman" w:eastAsia="Times New Roman" w:hAnsi="Times New Roman"/>
                <w:i/>
                <w:iCs/>
                <w:sz w:val="18"/>
                <w:szCs w:val="18"/>
                <w:lang w:val="en-GB" w:eastAsia="en-GB"/>
              </w:rPr>
              <w:t>7</w:t>
            </w:r>
          </w:p>
        </w:tc>
        <w:tc>
          <w:tcPr>
            <w:tcW w:w="781" w:type="dxa"/>
            <w:tcBorders>
              <w:top w:val="single" w:sz="4" w:space="0" w:color="auto"/>
              <w:left w:val="nil"/>
              <w:bottom w:val="single" w:sz="8" w:space="0" w:color="auto"/>
              <w:right w:val="single" w:sz="4" w:space="0" w:color="auto"/>
            </w:tcBorders>
            <w:shd w:val="clear" w:color="auto" w:fill="auto"/>
            <w:vAlign w:val="center"/>
            <w:hideMark/>
          </w:tcPr>
          <w:p w14:paraId="02519B82" w14:textId="77777777" w:rsidR="00D53522" w:rsidRPr="00575EEB" w:rsidRDefault="00D53522" w:rsidP="00C50120">
            <w:pPr>
              <w:spacing w:after="0" w:line="240" w:lineRule="auto"/>
              <w:jc w:val="center"/>
              <w:rPr>
                <w:rFonts w:ascii="Times New Roman" w:eastAsia="Times New Roman" w:hAnsi="Times New Roman"/>
                <w:i/>
                <w:iCs/>
                <w:sz w:val="18"/>
                <w:szCs w:val="18"/>
                <w:lang w:val="en-GB" w:eastAsia="en-GB"/>
              </w:rPr>
            </w:pPr>
            <w:r w:rsidRPr="00575EEB">
              <w:rPr>
                <w:rFonts w:ascii="Times New Roman" w:eastAsia="Times New Roman" w:hAnsi="Times New Roman"/>
                <w:i/>
                <w:iCs/>
                <w:sz w:val="18"/>
                <w:szCs w:val="18"/>
                <w:lang w:val="en-GB" w:eastAsia="en-GB"/>
              </w:rPr>
              <w:t>8</w:t>
            </w:r>
          </w:p>
        </w:tc>
        <w:tc>
          <w:tcPr>
            <w:tcW w:w="671" w:type="dxa"/>
            <w:tcBorders>
              <w:top w:val="single" w:sz="4" w:space="0" w:color="auto"/>
              <w:left w:val="nil"/>
              <w:bottom w:val="single" w:sz="8" w:space="0" w:color="auto"/>
              <w:right w:val="single" w:sz="4" w:space="0" w:color="auto"/>
            </w:tcBorders>
            <w:shd w:val="clear" w:color="auto" w:fill="auto"/>
            <w:vAlign w:val="center"/>
            <w:hideMark/>
          </w:tcPr>
          <w:p w14:paraId="0FC76CB2" w14:textId="77777777" w:rsidR="00D53522" w:rsidRPr="00575EEB" w:rsidRDefault="00D53522" w:rsidP="00C50120">
            <w:pPr>
              <w:spacing w:after="0" w:line="240" w:lineRule="auto"/>
              <w:jc w:val="center"/>
              <w:rPr>
                <w:rFonts w:ascii="Times New Roman" w:eastAsia="Times New Roman" w:hAnsi="Times New Roman"/>
                <w:i/>
                <w:iCs/>
                <w:sz w:val="18"/>
                <w:szCs w:val="18"/>
                <w:lang w:val="en-GB" w:eastAsia="en-GB"/>
              </w:rPr>
            </w:pPr>
            <w:r w:rsidRPr="00575EEB">
              <w:rPr>
                <w:rFonts w:ascii="Times New Roman" w:eastAsia="Times New Roman" w:hAnsi="Times New Roman"/>
                <w:i/>
                <w:iCs/>
                <w:sz w:val="18"/>
                <w:szCs w:val="18"/>
                <w:lang w:val="en-GB" w:eastAsia="en-GB"/>
              </w:rPr>
              <w:t>9</w:t>
            </w:r>
          </w:p>
        </w:tc>
        <w:tc>
          <w:tcPr>
            <w:tcW w:w="573" w:type="dxa"/>
            <w:tcBorders>
              <w:top w:val="single" w:sz="4" w:space="0" w:color="auto"/>
              <w:left w:val="nil"/>
              <w:bottom w:val="single" w:sz="8" w:space="0" w:color="auto"/>
              <w:right w:val="single" w:sz="4" w:space="0" w:color="auto"/>
            </w:tcBorders>
            <w:shd w:val="clear" w:color="auto" w:fill="auto"/>
            <w:vAlign w:val="center"/>
            <w:hideMark/>
          </w:tcPr>
          <w:p w14:paraId="70A1B16B" w14:textId="77777777" w:rsidR="00D53522" w:rsidRPr="00575EEB" w:rsidRDefault="00D53522" w:rsidP="00C50120">
            <w:pPr>
              <w:spacing w:after="0" w:line="240" w:lineRule="auto"/>
              <w:jc w:val="center"/>
              <w:rPr>
                <w:rFonts w:ascii="Times New Roman" w:eastAsia="Times New Roman" w:hAnsi="Times New Roman"/>
                <w:i/>
                <w:iCs/>
                <w:sz w:val="18"/>
                <w:szCs w:val="18"/>
                <w:lang w:val="en-GB" w:eastAsia="en-GB"/>
              </w:rPr>
            </w:pPr>
            <w:r w:rsidRPr="00575EEB">
              <w:rPr>
                <w:rFonts w:ascii="Times New Roman" w:eastAsia="Times New Roman" w:hAnsi="Times New Roman"/>
                <w:i/>
                <w:iCs/>
                <w:sz w:val="18"/>
                <w:szCs w:val="18"/>
                <w:lang w:val="en-GB" w:eastAsia="en-GB"/>
              </w:rPr>
              <w:t>10</w:t>
            </w:r>
          </w:p>
        </w:tc>
        <w:tc>
          <w:tcPr>
            <w:tcW w:w="646" w:type="dxa"/>
            <w:tcBorders>
              <w:top w:val="single" w:sz="4" w:space="0" w:color="auto"/>
              <w:left w:val="nil"/>
              <w:bottom w:val="single" w:sz="8" w:space="0" w:color="auto"/>
              <w:right w:val="single" w:sz="4" w:space="0" w:color="auto"/>
            </w:tcBorders>
            <w:shd w:val="clear" w:color="auto" w:fill="auto"/>
            <w:vAlign w:val="center"/>
            <w:hideMark/>
          </w:tcPr>
          <w:p w14:paraId="06205507" w14:textId="77777777" w:rsidR="00D53522" w:rsidRPr="00575EEB" w:rsidRDefault="00D53522" w:rsidP="00C50120">
            <w:pPr>
              <w:spacing w:after="0" w:line="240" w:lineRule="auto"/>
              <w:jc w:val="center"/>
              <w:rPr>
                <w:rFonts w:ascii="Times New Roman" w:eastAsia="Times New Roman" w:hAnsi="Times New Roman"/>
                <w:i/>
                <w:iCs/>
                <w:sz w:val="18"/>
                <w:szCs w:val="18"/>
                <w:lang w:val="en-GB" w:eastAsia="en-GB"/>
              </w:rPr>
            </w:pPr>
            <w:r w:rsidRPr="00575EEB">
              <w:rPr>
                <w:rFonts w:ascii="Times New Roman" w:eastAsia="Times New Roman" w:hAnsi="Times New Roman"/>
                <w:i/>
                <w:iCs/>
                <w:sz w:val="18"/>
                <w:szCs w:val="18"/>
                <w:lang w:val="en-GB" w:eastAsia="en-GB"/>
              </w:rPr>
              <w:t>11</w:t>
            </w:r>
          </w:p>
        </w:tc>
        <w:tc>
          <w:tcPr>
            <w:tcW w:w="1087" w:type="dxa"/>
            <w:tcBorders>
              <w:top w:val="single" w:sz="4" w:space="0" w:color="auto"/>
              <w:left w:val="nil"/>
              <w:bottom w:val="single" w:sz="8" w:space="0" w:color="auto"/>
              <w:right w:val="single" w:sz="4" w:space="0" w:color="auto"/>
            </w:tcBorders>
            <w:shd w:val="clear" w:color="auto" w:fill="auto"/>
            <w:vAlign w:val="center"/>
            <w:hideMark/>
          </w:tcPr>
          <w:p w14:paraId="216AAA76" w14:textId="77777777" w:rsidR="00D53522" w:rsidRPr="00575EEB" w:rsidRDefault="00D53522" w:rsidP="00C50120">
            <w:pPr>
              <w:spacing w:after="0" w:line="240" w:lineRule="auto"/>
              <w:jc w:val="center"/>
              <w:rPr>
                <w:rFonts w:ascii="Times New Roman" w:eastAsia="Times New Roman" w:hAnsi="Times New Roman"/>
                <w:i/>
                <w:iCs/>
                <w:sz w:val="18"/>
                <w:szCs w:val="18"/>
                <w:lang w:val="en-GB" w:eastAsia="en-GB"/>
              </w:rPr>
            </w:pPr>
            <w:r w:rsidRPr="00575EEB">
              <w:rPr>
                <w:rFonts w:ascii="Times New Roman" w:eastAsia="Times New Roman" w:hAnsi="Times New Roman"/>
                <w:i/>
                <w:iCs/>
                <w:sz w:val="18"/>
                <w:szCs w:val="18"/>
                <w:lang w:val="en-GB" w:eastAsia="en-GB"/>
              </w:rPr>
              <w:t>12</w:t>
            </w:r>
          </w:p>
        </w:tc>
        <w:tc>
          <w:tcPr>
            <w:tcW w:w="920" w:type="dxa"/>
            <w:tcBorders>
              <w:top w:val="nil"/>
              <w:left w:val="nil"/>
              <w:bottom w:val="single" w:sz="8" w:space="0" w:color="auto"/>
              <w:right w:val="single" w:sz="4" w:space="0" w:color="auto"/>
            </w:tcBorders>
            <w:shd w:val="clear" w:color="auto" w:fill="auto"/>
            <w:vAlign w:val="center"/>
            <w:hideMark/>
          </w:tcPr>
          <w:p w14:paraId="141A3E32" w14:textId="77777777" w:rsidR="00D53522" w:rsidRPr="00575EEB" w:rsidRDefault="00D53522" w:rsidP="00C50120">
            <w:pPr>
              <w:spacing w:after="0" w:line="240" w:lineRule="auto"/>
              <w:jc w:val="center"/>
              <w:rPr>
                <w:rFonts w:ascii="Times New Roman" w:eastAsia="Times New Roman" w:hAnsi="Times New Roman"/>
                <w:i/>
                <w:iCs/>
                <w:sz w:val="18"/>
                <w:szCs w:val="18"/>
                <w:lang w:val="en-GB" w:eastAsia="en-GB"/>
              </w:rPr>
            </w:pPr>
            <w:r w:rsidRPr="00575EEB">
              <w:rPr>
                <w:rFonts w:ascii="Times New Roman" w:eastAsia="Times New Roman" w:hAnsi="Times New Roman"/>
                <w:i/>
                <w:iCs/>
                <w:sz w:val="18"/>
                <w:szCs w:val="18"/>
                <w:lang w:val="en-GB" w:eastAsia="en-GB"/>
              </w:rPr>
              <w:t>13</w:t>
            </w:r>
          </w:p>
        </w:tc>
        <w:tc>
          <w:tcPr>
            <w:tcW w:w="781" w:type="dxa"/>
            <w:tcBorders>
              <w:top w:val="nil"/>
              <w:left w:val="nil"/>
              <w:bottom w:val="single" w:sz="8" w:space="0" w:color="auto"/>
              <w:right w:val="single" w:sz="8" w:space="0" w:color="auto"/>
            </w:tcBorders>
            <w:shd w:val="clear" w:color="auto" w:fill="auto"/>
            <w:vAlign w:val="center"/>
            <w:hideMark/>
          </w:tcPr>
          <w:p w14:paraId="4DD0C906" w14:textId="77777777" w:rsidR="00D53522" w:rsidRPr="00575EEB" w:rsidRDefault="00D53522" w:rsidP="00C50120">
            <w:pPr>
              <w:spacing w:after="0" w:line="240" w:lineRule="auto"/>
              <w:jc w:val="center"/>
              <w:rPr>
                <w:rFonts w:ascii="Times New Roman" w:eastAsia="Times New Roman" w:hAnsi="Times New Roman"/>
                <w:i/>
                <w:iCs/>
                <w:sz w:val="18"/>
                <w:szCs w:val="18"/>
                <w:lang w:val="en-GB" w:eastAsia="en-GB"/>
              </w:rPr>
            </w:pPr>
            <w:r w:rsidRPr="00575EEB">
              <w:rPr>
                <w:rFonts w:ascii="Times New Roman" w:eastAsia="Times New Roman" w:hAnsi="Times New Roman"/>
                <w:i/>
                <w:iCs/>
                <w:sz w:val="18"/>
                <w:szCs w:val="18"/>
                <w:lang w:val="en-GB" w:eastAsia="en-GB"/>
              </w:rPr>
              <w:t>14</w:t>
            </w:r>
          </w:p>
        </w:tc>
      </w:tr>
      <w:tr w:rsidR="00575EEB" w:rsidRPr="00575EEB" w14:paraId="740DA0D8" w14:textId="77777777" w:rsidTr="00D43C08">
        <w:trPr>
          <w:trHeight w:val="255"/>
        </w:trPr>
        <w:tc>
          <w:tcPr>
            <w:tcW w:w="15451" w:type="dxa"/>
            <w:gridSpan w:val="15"/>
            <w:tcBorders>
              <w:top w:val="single" w:sz="8" w:space="0" w:color="auto"/>
              <w:left w:val="single" w:sz="8" w:space="0" w:color="auto"/>
              <w:bottom w:val="single" w:sz="4" w:space="0" w:color="auto"/>
              <w:right w:val="single" w:sz="8" w:space="0" w:color="000000"/>
            </w:tcBorders>
            <w:shd w:val="clear" w:color="000000" w:fill="D8E4BC"/>
            <w:vAlign w:val="center"/>
          </w:tcPr>
          <w:p w14:paraId="2D74C746" w14:textId="77777777" w:rsidR="00D53522" w:rsidRPr="00575EEB" w:rsidRDefault="00D53522" w:rsidP="00C50120">
            <w:pPr>
              <w:spacing w:after="0" w:line="240" w:lineRule="auto"/>
              <w:rPr>
                <w:rFonts w:ascii="Times New Roman" w:eastAsia="Times New Roman" w:hAnsi="Times New Roman"/>
                <w:b/>
                <w:bCs/>
                <w:sz w:val="18"/>
                <w:szCs w:val="18"/>
                <w:lang w:val="en-GB" w:eastAsia="en-GB"/>
              </w:rPr>
            </w:pPr>
            <w:r w:rsidRPr="00575EEB">
              <w:rPr>
                <w:rFonts w:ascii="Times New Roman" w:eastAsia="Times New Roman" w:hAnsi="Times New Roman"/>
                <w:b/>
                <w:bCs/>
                <w:sz w:val="18"/>
                <w:szCs w:val="18"/>
                <w:lang w:val="en-GB" w:eastAsia="en-GB"/>
              </w:rPr>
              <w:t>5.1. Implementacija projekta i</w:t>
            </w:r>
            <w:r w:rsidRPr="00575EEB">
              <w:rPr>
                <w:rFonts w:ascii="Times New Roman" w:eastAsia="Times New Roman" w:hAnsi="Times New Roman"/>
                <w:b/>
                <w:bCs/>
                <w:sz w:val="18"/>
                <w:szCs w:val="18"/>
                <w:lang w:val="sr-Cyrl-BA" w:eastAsia="en-GB"/>
              </w:rPr>
              <w:t xml:space="preserve"> </w:t>
            </w:r>
            <w:r w:rsidRPr="00575EEB">
              <w:rPr>
                <w:rFonts w:ascii="Times New Roman" w:eastAsia="Times New Roman" w:hAnsi="Times New Roman"/>
                <w:b/>
                <w:bCs/>
                <w:sz w:val="18"/>
                <w:szCs w:val="18"/>
                <w:lang w:val="en-GB" w:eastAsia="en-GB"/>
              </w:rPr>
              <w:t>programa koji doprinose razvoju</w:t>
            </w:r>
            <w:r w:rsidRPr="00575EEB">
              <w:rPr>
                <w:rFonts w:ascii="Times New Roman" w:eastAsia="Times New Roman" w:hAnsi="Times New Roman"/>
                <w:b/>
                <w:bCs/>
                <w:sz w:val="18"/>
                <w:szCs w:val="18"/>
                <w:lang w:val="sr-Cyrl-BA" w:eastAsia="en-GB"/>
              </w:rPr>
              <w:t xml:space="preserve"> </w:t>
            </w:r>
            <w:r w:rsidRPr="00575EEB">
              <w:rPr>
                <w:rFonts w:ascii="Times New Roman" w:eastAsia="Times New Roman" w:hAnsi="Times New Roman"/>
                <w:b/>
                <w:bCs/>
                <w:sz w:val="18"/>
                <w:szCs w:val="18"/>
                <w:lang w:val="en-GB" w:eastAsia="en-GB"/>
              </w:rPr>
              <w:t>kulture i sporta</w:t>
            </w:r>
          </w:p>
        </w:tc>
      </w:tr>
      <w:tr w:rsidR="00575EEB" w:rsidRPr="00575EEB" w14:paraId="40970A34" w14:textId="77777777" w:rsidTr="00D43C08">
        <w:trPr>
          <w:trHeight w:val="255"/>
        </w:trPr>
        <w:tc>
          <w:tcPr>
            <w:tcW w:w="15451" w:type="dxa"/>
            <w:gridSpan w:val="15"/>
            <w:tcBorders>
              <w:top w:val="single" w:sz="4" w:space="0" w:color="auto"/>
              <w:left w:val="single" w:sz="8" w:space="0" w:color="auto"/>
              <w:bottom w:val="single" w:sz="4" w:space="0" w:color="auto"/>
              <w:right w:val="single" w:sz="8" w:space="0" w:color="000000"/>
            </w:tcBorders>
            <w:shd w:val="clear" w:color="000000" w:fill="EBF1DE"/>
            <w:vAlign w:val="bottom"/>
          </w:tcPr>
          <w:p w14:paraId="49E06532" w14:textId="77777777" w:rsidR="00D53522" w:rsidRPr="00575EEB" w:rsidRDefault="00D53522" w:rsidP="00C50120">
            <w:pPr>
              <w:spacing w:after="0" w:line="240" w:lineRule="auto"/>
              <w:rPr>
                <w:rFonts w:ascii="Times New Roman" w:eastAsia="Times New Roman" w:hAnsi="Times New Roman"/>
                <w:b/>
                <w:bCs/>
                <w:sz w:val="18"/>
                <w:szCs w:val="18"/>
                <w:lang w:val="en-GB" w:eastAsia="en-GB"/>
              </w:rPr>
            </w:pPr>
            <w:r w:rsidRPr="00575EEB">
              <w:rPr>
                <w:rFonts w:ascii="Times New Roman" w:eastAsia="Times New Roman" w:hAnsi="Times New Roman"/>
                <w:b/>
                <w:bCs/>
                <w:sz w:val="18"/>
                <w:szCs w:val="18"/>
                <w:lang w:val="en-GB" w:eastAsia="en-GB"/>
              </w:rPr>
              <w:t>5.1.</w:t>
            </w:r>
            <w:r w:rsidRPr="00575EEB">
              <w:rPr>
                <w:rFonts w:ascii="Times New Roman" w:eastAsia="Times New Roman" w:hAnsi="Times New Roman"/>
                <w:b/>
                <w:bCs/>
                <w:sz w:val="18"/>
                <w:szCs w:val="18"/>
                <w:lang w:val="sr-Cyrl-BA" w:eastAsia="en-GB"/>
              </w:rPr>
              <w:t>1</w:t>
            </w:r>
            <w:r w:rsidRPr="00575EEB">
              <w:rPr>
                <w:rFonts w:ascii="Times New Roman" w:eastAsia="Times New Roman" w:hAnsi="Times New Roman"/>
                <w:b/>
                <w:bCs/>
                <w:sz w:val="18"/>
                <w:szCs w:val="18"/>
                <w:lang w:val="en-GB" w:eastAsia="en-GB"/>
              </w:rPr>
              <w:t>. Unaprijediti koordinaciju aktivnosti u oblasti kulture u BiH</w:t>
            </w:r>
          </w:p>
        </w:tc>
      </w:tr>
      <w:tr w:rsidR="00575EEB" w:rsidRPr="00575EEB" w14:paraId="6B352CD0" w14:textId="77777777" w:rsidTr="00D43C08">
        <w:trPr>
          <w:trHeight w:val="960"/>
        </w:trPr>
        <w:tc>
          <w:tcPr>
            <w:tcW w:w="3047" w:type="dxa"/>
            <w:tcBorders>
              <w:top w:val="nil"/>
              <w:left w:val="single" w:sz="8" w:space="0" w:color="auto"/>
              <w:bottom w:val="single" w:sz="4" w:space="0" w:color="auto"/>
              <w:right w:val="single" w:sz="4" w:space="0" w:color="auto"/>
            </w:tcBorders>
            <w:shd w:val="clear" w:color="auto" w:fill="auto"/>
          </w:tcPr>
          <w:p w14:paraId="7D6F3AF6" w14:textId="77777777" w:rsidR="007F69E7" w:rsidRPr="00575EEB" w:rsidRDefault="007F69E7" w:rsidP="007F69E7">
            <w:pPr>
              <w:rPr>
                <w:rFonts w:ascii="Times New Roman" w:hAnsi="Times New Roman"/>
                <w:sz w:val="18"/>
                <w:szCs w:val="18"/>
              </w:rPr>
            </w:pPr>
            <w:r w:rsidRPr="00575EEB">
              <w:rPr>
                <w:rFonts w:ascii="Times New Roman" w:hAnsi="Times New Roman"/>
                <w:sz w:val="18"/>
                <w:szCs w:val="18"/>
              </w:rPr>
              <w:t>5.1.1.1 Unapređenje prezentacije aktivnosti u oblasti kulture  putem  web stranice Ministarstva</w:t>
            </w:r>
          </w:p>
          <w:p w14:paraId="2F35F9E9" w14:textId="77777777" w:rsidR="007F69E7" w:rsidRPr="00575EEB" w:rsidRDefault="007F69E7" w:rsidP="007F69E7">
            <w:pPr>
              <w:spacing w:after="0" w:line="240" w:lineRule="auto"/>
              <w:rPr>
                <w:rFonts w:ascii="Times New Roman" w:eastAsia="Times New Roman" w:hAnsi="Times New Roman"/>
                <w:sz w:val="18"/>
                <w:szCs w:val="18"/>
                <w:lang w:val="en-GB" w:eastAsia="en-GB"/>
              </w:rPr>
            </w:pPr>
          </w:p>
        </w:tc>
        <w:tc>
          <w:tcPr>
            <w:tcW w:w="1337" w:type="dxa"/>
            <w:tcBorders>
              <w:top w:val="nil"/>
              <w:left w:val="nil"/>
              <w:bottom w:val="single" w:sz="4" w:space="0" w:color="auto"/>
              <w:right w:val="single" w:sz="4" w:space="0" w:color="auto"/>
            </w:tcBorders>
            <w:shd w:val="clear" w:color="auto" w:fill="auto"/>
            <w:vAlign w:val="center"/>
          </w:tcPr>
          <w:p w14:paraId="44C133F0" w14:textId="77777777" w:rsidR="007F69E7" w:rsidRPr="00575EEB" w:rsidRDefault="007F69E7" w:rsidP="007F69E7">
            <w:pPr>
              <w:jc w:val="center"/>
              <w:rPr>
                <w:rFonts w:ascii="Times New Roman" w:hAnsi="Times New Roman"/>
                <w:sz w:val="18"/>
                <w:szCs w:val="18"/>
              </w:rPr>
            </w:pPr>
            <w:r w:rsidRPr="00575EEB">
              <w:rPr>
                <w:rFonts w:ascii="Times New Roman" w:hAnsi="Times New Roman"/>
                <w:sz w:val="18"/>
                <w:szCs w:val="18"/>
              </w:rPr>
              <w:t>Sektor za nauku i kulturu u saradnji sa Uredom sekretara</w:t>
            </w:r>
          </w:p>
          <w:p w14:paraId="42F2654A"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p>
        </w:tc>
        <w:tc>
          <w:tcPr>
            <w:tcW w:w="1988" w:type="dxa"/>
            <w:tcBorders>
              <w:top w:val="nil"/>
              <w:left w:val="nil"/>
              <w:bottom w:val="single" w:sz="2" w:space="0" w:color="auto"/>
              <w:right w:val="single" w:sz="2" w:space="0" w:color="auto"/>
            </w:tcBorders>
            <w:shd w:val="clear" w:color="auto" w:fill="auto"/>
            <w:vAlign w:val="center"/>
          </w:tcPr>
          <w:p w14:paraId="68249F52"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Informacije objavljene na web stranici</w:t>
            </w:r>
          </w:p>
        </w:tc>
        <w:tc>
          <w:tcPr>
            <w:tcW w:w="862" w:type="dxa"/>
            <w:tcBorders>
              <w:top w:val="nil"/>
              <w:left w:val="nil"/>
              <w:bottom w:val="single" w:sz="2" w:space="0" w:color="auto"/>
              <w:right w:val="single" w:sz="2" w:space="0" w:color="auto"/>
            </w:tcBorders>
            <w:shd w:val="clear" w:color="auto" w:fill="auto"/>
            <w:vAlign w:val="center"/>
          </w:tcPr>
          <w:p w14:paraId="60010C04"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broj</w:t>
            </w:r>
          </w:p>
        </w:tc>
        <w:tc>
          <w:tcPr>
            <w:tcW w:w="696" w:type="dxa"/>
            <w:tcBorders>
              <w:top w:val="nil"/>
              <w:left w:val="nil"/>
              <w:bottom w:val="single" w:sz="2" w:space="0" w:color="auto"/>
              <w:right w:val="single" w:sz="2" w:space="0" w:color="auto"/>
            </w:tcBorders>
            <w:shd w:val="clear" w:color="auto" w:fill="auto"/>
            <w:vAlign w:val="center"/>
          </w:tcPr>
          <w:p w14:paraId="2336DFA1"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0</w:t>
            </w:r>
          </w:p>
        </w:tc>
        <w:tc>
          <w:tcPr>
            <w:tcW w:w="1014" w:type="dxa"/>
            <w:tcBorders>
              <w:top w:val="nil"/>
              <w:left w:val="nil"/>
              <w:bottom w:val="single" w:sz="2" w:space="0" w:color="auto"/>
              <w:right w:val="single" w:sz="2" w:space="0" w:color="auto"/>
            </w:tcBorders>
            <w:shd w:val="clear" w:color="auto" w:fill="auto"/>
            <w:vAlign w:val="center"/>
          </w:tcPr>
          <w:p w14:paraId="0B2DE5BA"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10</w:t>
            </w:r>
          </w:p>
        </w:tc>
        <w:tc>
          <w:tcPr>
            <w:tcW w:w="1048" w:type="dxa"/>
            <w:gridSpan w:val="2"/>
            <w:tcBorders>
              <w:top w:val="nil"/>
              <w:left w:val="nil"/>
              <w:bottom w:val="single" w:sz="4" w:space="0" w:color="auto"/>
              <w:right w:val="single" w:sz="4" w:space="0" w:color="auto"/>
            </w:tcBorders>
            <w:shd w:val="clear" w:color="auto" w:fill="auto"/>
            <w:noWrap/>
            <w:vAlign w:val="center"/>
          </w:tcPr>
          <w:p w14:paraId="7AD2D9EC" w14:textId="77777777" w:rsidR="007F69E7" w:rsidRPr="00575EEB" w:rsidRDefault="007F69E7" w:rsidP="007F69E7">
            <w:pPr>
              <w:jc w:val="center"/>
              <w:rPr>
                <w:rFonts w:ascii="Times New Roman" w:hAnsi="Times New Roman"/>
                <w:bCs/>
                <w:sz w:val="18"/>
                <w:szCs w:val="18"/>
              </w:rPr>
            </w:pPr>
            <w:r w:rsidRPr="00575EEB">
              <w:rPr>
                <w:rFonts w:ascii="Times New Roman" w:hAnsi="Times New Roman"/>
                <w:bCs/>
                <w:sz w:val="18"/>
                <w:szCs w:val="18"/>
              </w:rPr>
              <w:t>3.500</w:t>
            </w:r>
          </w:p>
          <w:p w14:paraId="05FF2C46" w14:textId="77777777" w:rsidR="007F69E7" w:rsidRPr="00575EEB" w:rsidRDefault="007F69E7" w:rsidP="007F69E7">
            <w:pPr>
              <w:spacing w:after="0" w:line="240" w:lineRule="auto"/>
              <w:jc w:val="center"/>
              <w:rPr>
                <w:rFonts w:ascii="Times New Roman" w:eastAsia="Times New Roman" w:hAnsi="Times New Roman"/>
                <w:bCs/>
                <w:sz w:val="18"/>
                <w:szCs w:val="18"/>
                <w:lang w:val="en-GB" w:eastAsia="en-GB"/>
              </w:rPr>
            </w:pPr>
          </w:p>
        </w:tc>
        <w:tc>
          <w:tcPr>
            <w:tcW w:w="781" w:type="dxa"/>
            <w:tcBorders>
              <w:top w:val="nil"/>
              <w:left w:val="nil"/>
              <w:bottom w:val="single" w:sz="4" w:space="0" w:color="auto"/>
              <w:right w:val="single" w:sz="4" w:space="0" w:color="auto"/>
            </w:tcBorders>
            <w:shd w:val="clear" w:color="auto" w:fill="auto"/>
            <w:noWrap/>
            <w:vAlign w:val="center"/>
          </w:tcPr>
          <w:p w14:paraId="29521E85" w14:textId="77777777" w:rsidR="007F69E7" w:rsidRPr="00575EEB" w:rsidRDefault="007F69E7" w:rsidP="007F69E7">
            <w:pPr>
              <w:jc w:val="center"/>
              <w:rPr>
                <w:rFonts w:ascii="Times New Roman" w:hAnsi="Times New Roman"/>
                <w:bCs/>
                <w:sz w:val="18"/>
                <w:szCs w:val="18"/>
              </w:rPr>
            </w:pPr>
            <w:r w:rsidRPr="00575EEB">
              <w:rPr>
                <w:rFonts w:ascii="Times New Roman" w:hAnsi="Times New Roman"/>
                <w:bCs/>
                <w:sz w:val="18"/>
                <w:szCs w:val="18"/>
              </w:rPr>
              <w:t>3.500</w:t>
            </w:r>
          </w:p>
          <w:p w14:paraId="4E69AAC8" w14:textId="77777777" w:rsidR="007F69E7" w:rsidRPr="00575EEB" w:rsidRDefault="007F69E7" w:rsidP="007F69E7">
            <w:pPr>
              <w:spacing w:after="0" w:line="240" w:lineRule="auto"/>
              <w:jc w:val="center"/>
              <w:rPr>
                <w:rFonts w:ascii="Times New Roman" w:eastAsia="Times New Roman" w:hAnsi="Times New Roman"/>
                <w:bCs/>
                <w:sz w:val="18"/>
                <w:szCs w:val="18"/>
                <w:lang w:val="en-GB" w:eastAsia="en-GB"/>
              </w:rPr>
            </w:pPr>
          </w:p>
        </w:tc>
        <w:tc>
          <w:tcPr>
            <w:tcW w:w="671" w:type="dxa"/>
            <w:tcBorders>
              <w:top w:val="nil"/>
              <w:left w:val="nil"/>
              <w:bottom w:val="single" w:sz="4" w:space="0" w:color="auto"/>
              <w:right w:val="single" w:sz="4" w:space="0" w:color="auto"/>
            </w:tcBorders>
            <w:shd w:val="clear" w:color="auto" w:fill="auto"/>
            <w:noWrap/>
            <w:vAlign w:val="center"/>
          </w:tcPr>
          <w:p w14:paraId="46C9AC06"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573" w:type="dxa"/>
            <w:tcBorders>
              <w:top w:val="nil"/>
              <w:left w:val="nil"/>
              <w:bottom w:val="single" w:sz="4" w:space="0" w:color="auto"/>
              <w:right w:val="single" w:sz="4" w:space="0" w:color="auto"/>
            </w:tcBorders>
            <w:shd w:val="clear" w:color="auto" w:fill="auto"/>
            <w:noWrap/>
            <w:vAlign w:val="center"/>
          </w:tcPr>
          <w:p w14:paraId="41D93533"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646" w:type="dxa"/>
            <w:tcBorders>
              <w:top w:val="nil"/>
              <w:left w:val="nil"/>
              <w:bottom w:val="single" w:sz="4" w:space="0" w:color="auto"/>
              <w:right w:val="single" w:sz="4" w:space="0" w:color="auto"/>
            </w:tcBorders>
            <w:shd w:val="clear" w:color="auto" w:fill="auto"/>
            <w:noWrap/>
            <w:vAlign w:val="center"/>
          </w:tcPr>
          <w:p w14:paraId="44DAC942"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1087" w:type="dxa"/>
            <w:tcBorders>
              <w:top w:val="nil"/>
              <w:left w:val="nil"/>
              <w:bottom w:val="single" w:sz="4" w:space="0" w:color="auto"/>
              <w:right w:val="single" w:sz="4" w:space="0" w:color="auto"/>
            </w:tcBorders>
            <w:shd w:val="clear" w:color="auto" w:fill="auto"/>
            <w:noWrap/>
            <w:vAlign w:val="center"/>
          </w:tcPr>
          <w:p w14:paraId="1867B9C1" w14:textId="77777777" w:rsidR="007F69E7" w:rsidRPr="00575EEB" w:rsidRDefault="007F69E7" w:rsidP="007F69E7">
            <w:pPr>
              <w:jc w:val="center"/>
              <w:rPr>
                <w:rFonts w:ascii="Times New Roman" w:hAnsi="Times New Roman"/>
                <w:bCs/>
                <w:sz w:val="18"/>
                <w:szCs w:val="18"/>
              </w:rPr>
            </w:pPr>
            <w:r w:rsidRPr="00575EEB">
              <w:rPr>
                <w:rFonts w:ascii="Times New Roman" w:hAnsi="Times New Roman"/>
                <w:bCs/>
                <w:sz w:val="18"/>
                <w:szCs w:val="18"/>
              </w:rPr>
              <w:t>3.500</w:t>
            </w:r>
          </w:p>
          <w:p w14:paraId="5E4DCD3F" w14:textId="77777777" w:rsidR="007F69E7" w:rsidRPr="00575EEB" w:rsidRDefault="007F69E7" w:rsidP="007F69E7">
            <w:pPr>
              <w:spacing w:after="0" w:line="240" w:lineRule="auto"/>
              <w:jc w:val="center"/>
              <w:rPr>
                <w:rFonts w:ascii="Times New Roman" w:eastAsia="Times New Roman" w:hAnsi="Times New Roman"/>
                <w:bCs/>
                <w:sz w:val="18"/>
                <w:szCs w:val="18"/>
                <w:lang w:val="en-GB" w:eastAsia="en-GB"/>
              </w:rPr>
            </w:pPr>
          </w:p>
        </w:tc>
        <w:tc>
          <w:tcPr>
            <w:tcW w:w="920" w:type="dxa"/>
            <w:tcBorders>
              <w:top w:val="nil"/>
              <w:left w:val="nil"/>
              <w:bottom w:val="single" w:sz="4" w:space="0" w:color="auto"/>
              <w:right w:val="single" w:sz="4" w:space="0" w:color="auto"/>
            </w:tcBorders>
            <w:shd w:val="clear" w:color="auto" w:fill="auto"/>
            <w:vAlign w:val="center"/>
          </w:tcPr>
          <w:p w14:paraId="69C7C333" w14:textId="77777777" w:rsidR="007F69E7" w:rsidRPr="00575EEB" w:rsidRDefault="007F69E7" w:rsidP="007F69E7">
            <w:pPr>
              <w:spacing w:after="0" w:line="240" w:lineRule="auto"/>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0860100</w:t>
            </w:r>
          </w:p>
        </w:tc>
        <w:tc>
          <w:tcPr>
            <w:tcW w:w="781" w:type="dxa"/>
            <w:tcBorders>
              <w:top w:val="nil"/>
              <w:left w:val="nil"/>
              <w:bottom w:val="single" w:sz="4" w:space="0" w:color="auto"/>
              <w:right w:val="single" w:sz="8" w:space="0" w:color="auto"/>
            </w:tcBorders>
            <w:shd w:val="clear" w:color="auto" w:fill="auto"/>
            <w:vAlign w:val="center"/>
          </w:tcPr>
          <w:p w14:paraId="2F986926" w14:textId="77777777" w:rsidR="007F69E7" w:rsidRPr="00575EEB" w:rsidRDefault="007F69E7" w:rsidP="007F69E7">
            <w:pPr>
              <w:jc w:val="center"/>
              <w:rPr>
                <w:rFonts w:ascii="Times New Roman" w:hAnsi="Times New Roman"/>
                <w:sz w:val="18"/>
                <w:szCs w:val="18"/>
              </w:rPr>
            </w:pPr>
            <w:r w:rsidRPr="00575EEB">
              <w:rPr>
                <w:rFonts w:ascii="Times New Roman" w:hAnsi="Times New Roman"/>
                <w:sz w:val="18"/>
                <w:szCs w:val="18"/>
              </w:rPr>
              <w:t>I, II, III, IV</w:t>
            </w:r>
          </w:p>
          <w:p w14:paraId="0506A6AF"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p>
        </w:tc>
      </w:tr>
      <w:tr w:rsidR="00575EEB" w:rsidRPr="00575EEB" w14:paraId="59955981" w14:textId="77777777" w:rsidTr="00D43C08">
        <w:trPr>
          <w:trHeight w:val="960"/>
        </w:trPr>
        <w:tc>
          <w:tcPr>
            <w:tcW w:w="3047" w:type="dxa"/>
            <w:tcBorders>
              <w:top w:val="nil"/>
              <w:left w:val="single" w:sz="8" w:space="0" w:color="auto"/>
              <w:bottom w:val="single" w:sz="4" w:space="0" w:color="auto"/>
              <w:right w:val="single" w:sz="4" w:space="0" w:color="auto"/>
            </w:tcBorders>
            <w:shd w:val="clear" w:color="auto" w:fill="auto"/>
          </w:tcPr>
          <w:p w14:paraId="72050BF7" w14:textId="77777777" w:rsidR="007F69E7" w:rsidRPr="00575EEB" w:rsidRDefault="007F69E7" w:rsidP="007F69E7">
            <w:pPr>
              <w:spacing w:after="0" w:line="240" w:lineRule="auto"/>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5.1.1.2 Doprinos izradi godišnjeg i srednjoročnog  programa rada Ministarstva</w:t>
            </w:r>
          </w:p>
        </w:tc>
        <w:tc>
          <w:tcPr>
            <w:tcW w:w="1337" w:type="dxa"/>
            <w:tcBorders>
              <w:top w:val="nil"/>
              <w:left w:val="nil"/>
              <w:bottom w:val="single" w:sz="4" w:space="0" w:color="auto"/>
              <w:right w:val="single" w:sz="4" w:space="0" w:color="auto"/>
            </w:tcBorders>
            <w:shd w:val="clear" w:color="auto" w:fill="auto"/>
            <w:vAlign w:val="center"/>
          </w:tcPr>
          <w:p w14:paraId="46A8EBDB"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Sektor za nauku i kulturu</w:t>
            </w:r>
          </w:p>
        </w:tc>
        <w:tc>
          <w:tcPr>
            <w:tcW w:w="1988" w:type="dxa"/>
            <w:tcBorders>
              <w:top w:val="single" w:sz="2" w:space="0" w:color="auto"/>
              <w:left w:val="nil"/>
              <w:bottom w:val="single" w:sz="2" w:space="0" w:color="auto"/>
              <w:right w:val="single" w:sz="2" w:space="0" w:color="auto"/>
            </w:tcBorders>
            <w:shd w:val="clear" w:color="auto" w:fill="auto"/>
            <w:vAlign w:val="center"/>
          </w:tcPr>
          <w:p w14:paraId="596D0467"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 xml:space="preserve">Izrađeni </w:t>
            </w:r>
          </w:p>
          <w:p w14:paraId="464EC713"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Programi i planovi rada</w:t>
            </w:r>
          </w:p>
        </w:tc>
        <w:tc>
          <w:tcPr>
            <w:tcW w:w="862" w:type="dxa"/>
            <w:tcBorders>
              <w:top w:val="single" w:sz="2" w:space="0" w:color="auto"/>
              <w:left w:val="nil"/>
              <w:bottom w:val="single" w:sz="2" w:space="0" w:color="auto"/>
              <w:right w:val="single" w:sz="2" w:space="0" w:color="auto"/>
            </w:tcBorders>
            <w:shd w:val="clear" w:color="auto" w:fill="auto"/>
            <w:vAlign w:val="center"/>
          </w:tcPr>
          <w:p w14:paraId="5737EDB5"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w:t>
            </w:r>
          </w:p>
        </w:tc>
        <w:tc>
          <w:tcPr>
            <w:tcW w:w="696" w:type="dxa"/>
            <w:tcBorders>
              <w:top w:val="single" w:sz="2" w:space="0" w:color="auto"/>
              <w:left w:val="nil"/>
              <w:bottom w:val="single" w:sz="2" w:space="0" w:color="auto"/>
              <w:right w:val="single" w:sz="2" w:space="0" w:color="auto"/>
            </w:tcBorders>
            <w:shd w:val="clear" w:color="auto" w:fill="auto"/>
            <w:vAlign w:val="center"/>
          </w:tcPr>
          <w:p w14:paraId="17A70F60"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0%</w:t>
            </w:r>
          </w:p>
        </w:tc>
        <w:tc>
          <w:tcPr>
            <w:tcW w:w="1014" w:type="dxa"/>
            <w:tcBorders>
              <w:top w:val="single" w:sz="2" w:space="0" w:color="auto"/>
              <w:left w:val="nil"/>
              <w:bottom w:val="single" w:sz="2" w:space="0" w:color="auto"/>
              <w:right w:val="single" w:sz="2" w:space="0" w:color="auto"/>
            </w:tcBorders>
            <w:shd w:val="clear" w:color="auto" w:fill="auto"/>
            <w:vAlign w:val="center"/>
          </w:tcPr>
          <w:p w14:paraId="7F058873"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100%</w:t>
            </w:r>
          </w:p>
        </w:tc>
        <w:tc>
          <w:tcPr>
            <w:tcW w:w="1048" w:type="dxa"/>
            <w:gridSpan w:val="2"/>
            <w:tcBorders>
              <w:top w:val="nil"/>
              <w:left w:val="nil"/>
              <w:bottom w:val="single" w:sz="4" w:space="0" w:color="auto"/>
              <w:right w:val="single" w:sz="4" w:space="0" w:color="auto"/>
            </w:tcBorders>
            <w:shd w:val="clear" w:color="auto" w:fill="auto"/>
            <w:noWrap/>
            <w:vAlign w:val="center"/>
          </w:tcPr>
          <w:p w14:paraId="125094EC" w14:textId="77777777" w:rsidR="007F69E7" w:rsidRPr="00575EEB" w:rsidRDefault="007F69E7" w:rsidP="007F69E7">
            <w:pPr>
              <w:jc w:val="center"/>
              <w:rPr>
                <w:rFonts w:ascii="Times New Roman" w:hAnsi="Times New Roman"/>
                <w:bCs/>
                <w:sz w:val="18"/>
                <w:szCs w:val="18"/>
              </w:rPr>
            </w:pPr>
            <w:r w:rsidRPr="00575EEB">
              <w:rPr>
                <w:rFonts w:ascii="Times New Roman" w:hAnsi="Times New Roman"/>
                <w:bCs/>
                <w:sz w:val="18"/>
                <w:szCs w:val="18"/>
              </w:rPr>
              <w:t>10.000</w:t>
            </w:r>
          </w:p>
        </w:tc>
        <w:tc>
          <w:tcPr>
            <w:tcW w:w="781" w:type="dxa"/>
            <w:tcBorders>
              <w:top w:val="nil"/>
              <w:left w:val="nil"/>
              <w:bottom w:val="single" w:sz="4" w:space="0" w:color="auto"/>
              <w:right w:val="single" w:sz="4" w:space="0" w:color="auto"/>
            </w:tcBorders>
            <w:shd w:val="clear" w:color="auto" w:fill="auto"/>
            <w:noWrap/>
            <w:vAlign w:val="center"/>
          </w:tcPr>
          <w:p w14:paraId="386DE000" w14:textId="77777777" w:rsidR="007F69E7" w:rsidRPr="00575EEB" w:rsidRDefault="007F69E7" w:rsidP="007F69E7">
            <w:pPr>
              <w:rPr>
                <w:rFonts w:ascii="Times New Roman" w:hAnsi="Times New Roman"/>
                <w:bCs/>
                <w:sz w:val="18"/>
                <w:szCs w:val="18"/>
              </w:rPr>
            </w:pPr>
            <w:r w:rsidRPr="00575EEB">
              <w:rPr>
                <w:rFonts w:ascii="Times New Roman" w:hAnsi="Times New Roman"/>
                <w:bCs/>
                <w:sz w:val="18"/>
                <w:szCs w:val="18"/>
              </w:rPr>
              <w:t>10.000</w:t>
            </w:r>
          </w:p>
        </w:tc>
        <w:tc>
          <w:tcPr>
            <w:tcW w:w="671" w:type="dxa"/>
            <w:tcBorders>
              <w:top w:val="nil"/>
              <w:left w:val="nil"/>
              <w:bottom w:val="single" w:sz="4" w:space="0" w:color="auto"/>
              <w:right w:val="single" w:sz="4" w:space="0" w:color="auto"/>
            </w:tcBorders>
            <w:shd w:val="clear" w:color="auto" w:fill="auto"/>
            <w:noWrap/>
            <w:vAlign w:val="center"/>
          </w:tcPr>
          <w:p w14:paraId="6A3737AA"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573" w:type="dxa"/>
            <w:tcBorders>
              <w:top w:val="nil"/>
              <w:left w:val="nil"/>
              <w:bottom w:val="single" w:sz="4" w:space="0" w:color="auto"/>
              <w:right w:val="single" w:sz="4" w:space="0" w:color="auto"/>
            </w:tcBorders>
            <w:shd w:val="clear" w:color="auto" w:fill="auto"/>
            <w:noWrap/>
            <w:vAlign w:val="center"/>
          </w:tcPr>
          <w:p w14:paraId="635F6287"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646" w:type="dxa"/>
            <w:tcBorders>
              <w:top w:val="nil"/>
              <w:left w:val="nil"/>
              <w:bottom w:val="single" w:sz="4" w:space="0" w:color="auto"/>
              <w:right w:val="single" w:sz="4" w:space="0" w:color="auto"/>
            </w:tcBorders>
            <w:shd w:val="clear" w:color="auto" w:fill="auto"/>
            <w:noWrap/>
            <w:vAlign w:val="center"/>
          </w:tcPr>
          <w:p w14:paraId="5D53B2DA"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1087" w:type="dxa"/>
            <w:tcBorders>
              <w:top w:val="nil"/>
              <w:left w:val="nil"/>
              <w:bottom w:val="single" w:sz="4" w:space="0" w:color="auto"/>
              <w:right w:val="single" w:sz="4" w:space="0" w:color="auto"/>
            </w:tcBorders>
            <w:shd w:val="clear" w:color="auto" w:fill="auto"/>
            <w:noWrap/>
            <w:vAlign w:val="center"/>
          </w:tcPr>
          <w:p w14:paraId="6F013EEB" w14:textId="77777777" w:rsidR="007F69E7" w:rsidRPr="00575EEB" w:rsidRDefault="007F69E7" w:rsidP="007F69E7">
            <w:pPr>
              <w:jc w:val="center"/>
              <w:rPr>
                <w:rFonts w:ascii="Times New Roman" w:hAnsi="Times New Roman"/>
                <w:bCs/>
                <w:sz w:val="18"/>
                <w:szCs w:val="18"/>
              </w:rPr>
            </w:pPr>
            <w:r w:rsidRPr="00575EEB">
              <w:rPr>
                <w:rFonts w:ascii="Times New Roman" w:hAnsi="Times New Roman"/>
                <w:bCs/>
                <w:sz w:val="18"/>
                <w:szCs w:val="18"/>
              </w:rPr>
              <w:t>10.000</w:t>
            </w:r>
          </w:p>
        </w:tc>
        <w:tc>
          <w:tcPr>
            <w:tcW w:w="920" w:type="dxa"/>
            <w:tcBorders>
              <w:top w:val="nil"/>
              <w:left w:val="nil"/>
              <w:bottom w:val="single" w:sz="4" w:space="0" w:color="auto"/>
              <w:right w:val="single" w:sz="4" w:space="0" w:color="auto"/>
            </w:tcBorders>
            <w:shd w:val="clear" w:color="auto" w:fill="auto"/>
            <w:vAlign w:val="center"/>
          </w:tcPr>
          <w:p w14:paraId="1DD7A287"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0860100</w:t>
            </w:r>
          </w:p>
        </w:tc>
        <w:tc>
          <w:tcPr>
            <w:tcW w:w="781" w:type="dxa"/>
            <w:tcBorders>
              <w:top w:val="nil"/>
              <w:left w:val="nil"/>
              <w:bottom w:val="single" w:sz="4" w:space="0" w:color="auto"/>
              <w:right w:val="single" w:sz="8" w:space="0" w:color="auto"/>
            </w:tcBorders>
            <w:shd w:val="clear" w:color="auto" w:fill="auto"/>
            <w:vAlign w:val="center"/>
          </w:tcPr>
          <w:p w14:paraId="7482D0E8" w14:textId="77777777" w:rsidR="007F69E7" w:rsidRPr="00575EEB" w:rsidRDefault="007F69E7" w:rsidP="007F69E7">
            <w:pPr>
              <w:jc w:val="center"/>
              <w:rPr>
                <w:rFonts w:ascii="Times New Roman" w:hAnsi="Times New Roman"/>
                <w:sz w:val="18"/>
                <w:szCs w:val="18"/>
              </w:rPr>
            </w:pPr>
            <w:r w:rsidRPr="00575EEB">
              <w:rPr>
                <w:rFonts w:ascii="Times New Roman" w:hAnsi="Times New Roman"/>
                <w:sz w:val="18"/>
                <w:szCs w:val="18"/>
              </w:rPr>
              <w:t>I, II, III, IV</w:t>
            </w:r>
          </w:p>
        </w:tc>
      </w:tr>
      <w:tr w:rsidR="00575EEB" w:rsidRPr="00575EEB" w14:paraId="17E51F31" w14:textId="77777777" w:rsidTr="00D43C08">
        <w:trPr>
          <w:trHeight w:val="960"/>
        </w:trPr>
        <w:tc>
          <w:tcPr>
            <w:tcW w:w="3047" w:type="dxa"/>
            <w:tcBorders>
              <w:top w:val="nil"/>
              <w:left w:val="single" w:sz="8" w:space="0" w:color="auto"/>
              <w:bottom w:val="single" w:sz="4" w:space="0" w:color="auto"/>
              <w:right w:val="single" w:sz="4" w:space="0" w:color="auto"/>
            </w:tcBorders>
            <w:shd w:val="clear" w:color="auto" w:fill="auto"/>
          </w:tcPr>
          <w:p w14:paraId="51978234" w14:textId="77777777" w:rsidR="007F69E7" w:rsidRPr="00575EEB" w:rsidRDefault="007F69E7" w:rsidP="007F69E7">
            <w:pPr>
              <w:spacing w:after="0" w:line="240" w:lineRule="auto"/>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 xml:space="preserve">5.1.1.3. Izrada izvještaja o radu, DOB-a, plana javnih nabavki, plana službenh putovanja, izrada budžeta  </w:t>
            </w:r>
          </w:p>
        </w:tc>
        <w:tc>
          <w:tcPr>
            <w:tcW w:w="1337" w:type="dxa"/>
            <w:tcBorders>
              <w:top w:val="nil"/>
              <w:left w:val="nil"/>
              <w:bottom w:val="single" w:sz="4" w:space="0" w:color="auto"/>
              <w:right w:val="single" w:sz="4" w:space="0" w:color="auto"/>
            </w:tcBorders>
            <w:shd w:val="clear" w:color="auto" w:fill="auto"/>
            <w:vAlign w:val="center"/>
          </w:tcPr>
          <w:p w14:paraId="3C6AE4A6"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Sektor za nauku i kulturu</w:t>
            </w:r>
          </w:p>
        </w:tc>
        <w:tc>
          <w:tcPr>
            <w:tcW w:w="1988" w:type="dxa"/>
            <w:tcBorders>
              <w:top w:val="nil"/>
              <w:left w:val="nil"/>
              <w:bottom w:val="single" w:sz="2" w:space="0" w:color="auto"/>
              <w:right w:val="single" w:sz="2" w:space="0" w:color="auto"/>
            </w:tcBorders>
            <w:shd w:val="clear" w:color="auto" w:fill="auto"/>
            <w:vAlign w:val="center"/>
          </w:tcPr>
          <w:p w14:paraId="6BD29363"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Izrađeni izvještaji,</w:t>
            </w:r>
          </w:p>
          <w:p w14:paraId="086D2A10"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programi i planovi</w:t>
            </w:r>
          </w:p>
        </w:tc>
        <w:tc>
          <w:tcPr>
            <w:tcW w:w="862" w:type="dxa"/>
            <w:tcBorders>
              <w:top w:val="nil"/>
              <w:left w:val="nil"/>
              <w:bottom w:val="single" w:sz="2" w:space="0" w:color="auto"/>
              <w:right w:val="single" w:sz="2" w:space="0" w:color="auto"/>
            </w:tcBorders>
            <w:shd w:val="clear" w:color="auto" w:fill="auto"/>
            <w:vAlign w:val="center"/>
          </w:tcPr>
          <w:p w14:paraId="5EF36D45"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w:t>
            </w:r>
          </w:p>
        </w:tc>
        <w:tc>
          <w:tcPr>
            <w:tcW w:w="696" w:type="dxa"/>
            <w:tcBorders>
              <w:top w:val="nil"/>
              <w:left w:val="nil"/>
              <w:bottom w:val="single" w:sz="2" w:space="0" w:color="auto"/>
              <w:right w:val="single" w:sz="2" w:space="0" w:color="auto"/>
            </w:tcBorders>
            <w:shd w:val="clear" w:color="auto" w:fill="auto"/>
            <w:vAlign w:val="center"/>
          </w:tcPr>
          <w:p w14:paraId="3BB3D884"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0%</w:t>
            </w:r>
          </w:p>
        </w:tc>
        <w:tc>
          <w:tcPr>
            <w:tcW w:w="1014" w:type="dxa"/>
            <w:tcBorders>
              <w:top w:val="nil"/>
              <w:left w:val="nil"/>
              <w:bottom w:val="single" w:sz="2" w:space="0" w:color="auto"/>
              <w:right w:val="single" w:sz="2" w:space="0" w:color="auto"/>
            </w:tcBorders>
            <w:shd w:val="clear" w:color="auto" w:fill="auto"/>
            <w:vAlign w:val="center"/>
          </w:tcPr>
          <w:p w14:paraId="7D8621BB"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100%</w:t>
            </w:r>
          </w:p>
        </w:tc>
        <w:tc>
          <w:tcPr>
            <w:tcW w:w="1048" w:type="dxa"/>
            <w:gridSpan w:val="2"/>
            <w:tcBorders>
              <w:top w:val="nil"/>
              <w:left w:val="nil"/>
              <w:bottom w:val="single" w:sz="4" w:space="0" w:color="auto"/>
              <w:right w:val="single" w:sz="4" w:space="0" w:color="auto"/>
            </w:tcBorders>
            <w:shd w:val="clear" w:color="auto" w:fill="auto"/>
            <w:noWrap/>
            <w:vAlign w:val="center"/>
          </w:tcPr>
          <w:p w14:paraId="1DC904B6" w14:textId="77777777" w:rsidR="007F69E7" w:rsidRPr="00575EEB" w:rsidRDefault="007F69E7" w:rsidP="007F69E7">
            <w:pPr>
              <w:rPr>
                <w:rFonts w:ascii="Times New Roman" w:hAnsi="Times New Roman"/>
                <w:bCs/>
                <w:sz w:val="18"/>
                <w:szCs w:val="18"/>
              </w:rPr>
            </w:pPr>
            <w:r w:rsidRPr="00575EEB">
              <w:rPr>
                <w:rFonts w:ascii="Times New Roman" w:hAnsi="Times New Roman"/>
                <w:bCs/>
                <w:sz w:val="18"/>
                <w:szCs w:val="18"/>
              </w:rPr>
              <w:t>20.000</w:t>
            </w:r>
          </w:p>
        </w:tc>
        <w:tc>
          <w:tcPr>
            <w:tcW w:w="781" w:type="dxa"/>
            <w:tcBorders>
              <w:top w:val="nil"/>
              <w:left w:val="nil"/>
              <w:bottom w:val="single" w:sz="4" w:space="0" w:color="auto"/>
              <w:right w:val="single" w:sz="4" w:space="0" w:color="auto"/>
            </w:tcBorders>
            <w:shd w:val="clear" w:color="auto" w:fill="auto"/>
            <w:noWrap/>
            <w:vAlign w:val="center"/>
          </w:tcPr>
          <w:p w14:paraId="43C684AC" w14:textId="77777777" w:rsidR="007F69E7" w:rsidRPr="00575EEB" w:rsidRDefault="007F69E7" w:rsidP="007F69E7">
            <w:pPr>
              <w:rPr>
                <w:rFonts w:ascii="Times New Roman" w:hAnsi="Times New Roman"/>
                <w:bCs/>
                <w:sz w:val="18"/>
                <w:szCs w:val="18"/>
              </w:rPr>
            </w:pPr>
            <w:r w:rsidRPr="00575EEB">
              <w:rPr>
                <w:rFonts w:ascii="Times New Roman" w:hAnsi="Times New Roman"/>
                <w:bCs/>
                <w:sz w:val="18"/>
                <w:szCs w:val="18"/>
              </w:rPr>
              <w:t>20.000</w:t>
            </w:r>
          </w:p>
        </w:tc>
        <w:tc>
          <w:tcPr>
            <w:tcW w:w="671" w:type="dxa"/>
            <w:tcBorders>
              <w:top w:val="nil"/>
              <w:left w:val="nil"/>
              <w:bottom w:val="single" w:sz="4" w:space="0" w:color="auto"/>
              <w:right w:val="single" w:sz="4" w:space="0" w:color="auto"/>
            </w:tcBorders>
            <w:shd w:val="clear" w:color="auto" w:fill="auto"/>
            <w:noWrap/>
            <w:vAlign w:val="center"/>
          </w:tcPr>
          <w:p w14:paraId="31DC8A0F"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573" w:type="dxa"/>
            <w:tcBorders>
              <w:top w:val="nil"/>
              <w:left w:val="nil"/>
              <w:bottom w:val="single" w:sz="4" w:space="0" w:color="auto"/>
              <w:right w:val="single" w:sz="4" w:space="0" w:color="auto"/>
            </w:tcBorders>
            <w:shd w:val="clear" w:color="auto" w:fill="auto"/>
            <w:noWrap/>
            <w:vAlign w:val="center"/>
          </w:tcPr>
          <w:p w14:paraId="74A9378A"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646" w:type="dxa"/>
            <w:tcBorders>
              <w:top w:val="nil"/>
              <w:left w:val="nil"/>
              <w:bottom w:val="single" w:sz="4" w:space="0" w:color="auto"/>
              <w:right w:val="single" w:sz="4" w:space="0" w:color="auto"/>
            </w:tcBorders>
            <w:shd w:val="clear" w:color="auto" w:fill="auto"/>
            <w:noWrap/>
            <w:vAlign w:val="center"/>
          </w:tcPr>
          <w:p w14:paraId="1AC49E06"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1087" w:type="dxa"/>
            <w:tcBorders>
              <w:top w:val="nil"/>
              <w:left w:val="nil"/>
              <w:bottom w:val="single" w:sz="4" w:space="0" w:color="auto"/>
              <w:right w:val="single" w:sz="4" w:space="0" w:color="auto"/>
            </w:tcBorders>
            <w:shd w:val="clear" w:color="auto" w:fill="auto"/>
            <w:noWrap/>
            <w:vAlign w:val="center"/>
          </w:tcPr>
          <w:p w14:paraId="03EF0D72" w14:textId="77777777" w:rsidR="007F69E7" w:rsidRPr="00575EEB" w:rsidRDefault="007F69E7" w:rsidP="007F69E7">
            <w:pPr>
              <w:jc w:val="center"/>
              <w:rPr>
                <w:rFonts w:ascii="Times New Roman" w:hAnsi="Times New Roman"/>
                <w:bCs/>
                <w:sz w:val="18"/>
                <w:szCs w:val="18"/>
              </w:rPr>
            </w:pPr>
            <w:r w:rsidRPr="00575EEB">
              <w:rPr>
                <w:rFonts w:ascii="Times New Roman" w:hAnsi="Times New Roman"/>
                <w:bCs/>
                <w:sz w:val="18"/>
                <w:szCs w:val="18"/>
              </w:rPr>
              <w:t>20.000</w:t>
            </w:r>
          </w:p>
        </w:tc>
        <w:tc>
          <w:tcPr>
            <w:tcW w:w="920" w:type="dxa"/>
            <w:tcBorders>
              <w:top w:val="nil"/>
              <w:left w:val="nil"/>
              <w:bottom w:val="single" w:sz="4" w:space="0" w:color="auto"/>
              <w:right w:val="single" w:sz="4" w:space="0" w:color="auto"/>
            </w:tcBorders>
            <w:shd w:val="clear" w:color="auto" w:fill="auto"/>
            <w:vAlign w:val="center"/>
          </w:tcPr>
          <w:p w14:paraId="04E389E9"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0860100</w:t>
            </w:r>
          </w:p>
        </w:tc>
        <w:tc>
          <w:tcPr>
            <w:tcW w:w="781" w:type="dxa"/>
            <w:tcBorders>
              <w:top w:val="nil"/>
              <w:left w:val="nil"/>
              <w:bottom w:val="single" w:sz="4" w:space="0" w:color="auto"/>
              <w:right w:val="single" w:sz="8" w:space="0" w:color="auto"/>
            </w:tcBorders>
            <w:shd w:val="clear" w:color="auto" w:fill="auto"/>
            <w:vAlign w:val="center"/>
          </w:tcPr>
          <w:p w14:paraId="282E6BAA" w14:textId="77777777" w:rsidR="007F69E7" w:rsidRPr="00575EEB" w:rsidRDefault="007F69E7" w:rsidP="007F69E7">
            <w:pPr>
              <w:jc w:val="center"/>
              <w:rPr>
                <w:rFonts w:ascii="Times New Roman" w:hAnsi="Times New Roman"/>
                <w:sz w:val="18"/>
                <w:szCs w:val="18"/>
              </w:rPr>
            </w:pPr>
            <w:r w:rsidRPr="00575EEB">
              <w:rPr>
                <w:rFonts w:ascii="Times New Roman" w:hAnsi="Times New Roman"/>
                <w:sz w:val="18"/>
                <w:szCs w:val="18"/>
              </w:rPr>
              <w:t>I, II, III, IV</w:t>
            </w:r>
          </w:p>
        </w:tc>
      </w:tr>
      <w:tr w:rsidR="00575EEB" w:rsidRPr="00575EEB" w14:paraId="4FFBF17A" w14:textId="77777777" w:rsidTr="00D43C08">
        <w:trPr>
          <w:trHeight w:val="960"/>
        </w:trPr>
        <w:tc>
          <w:tcPr>
            <w:tcW w:w="3047" w:type="dxa"/>
            <w:tcBorders>
              <w:top w:val="nil"/>
              <w:left w:val="single" w:sz="8" w:space="0" w:color="auto"/>
              <w:bottom w:val="single" w:sz="4" w:space="0" w:color="auto"/>
              <w:right w:val="single" w:sz="4" w:space="0" w:color="auto"/>
            </w:tcBorders>
            <w:shd w:val="clear" w:color="auto" w:fill="auto"/>
          </w:tcPr>
          <w:p w14:paraId="4BEA6AC0" w14:textId="77777777" w:rsidR="007F69E7" w:rsidRPr="00575EEB" w:rsidRDefault="007F69E7" w:rsidP="007F69E7">
            <w:pPr>
              <w:spacing w:after="0" w:line="240" w:lineRule="auto"/>
              <w:rPr>
                <w:rFonts w:ascii="Times New Roman" w:hAnsi="Times New Roman"/>
                <w:sz w:val="18"/>
                <w:szCs w:val="18"/>
              </w:rPr>
            </w:pPr>
            <w:r w:rsidRPr="00575EEB">
              <w:rPr>
                <w:rFonts w:ascii="Times New Roman" w:hAnsi="Times New Roman"/>
                <w:sz w:val="18"/>
                <w:szCs w:val="18"/>
              </w:rPr>
              <w:lastRenderedPageBreak/>
              <w:t>5.1.1.4 Učešće u provođenju i praćenju implementacije aktuelnih projekata, a posebno kroz aktivnosti komisija, radnih grupa i drugih tijela</w:t>
            </w:r>
          </w:p>
        </w:tc>
        <w:tc>
          <w:tcPr>
            <w:tcW w:w="1337" w:type="dxa"/>
            <w:tcBorders>
              <w:top w:val="nil"/>
              <w:left w:val="nil"/>
              <w:bottom w:val="single" w:sz="4" w:space="0" w:color="auto"/>
              <w:right w:val="single" w:sz="4" w:space="0" w:color="auto"/>
            </w:tcBorders>
            <w:shd w:val="clear" w:color="auto" w:fill="auto"/>
            <w:vAlign w:val="center"/>
          </w:tcPr>
          <w:p w14:paraId="7B0E1A51"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Sektor za nauku i kulturu</w:t>
            </w:r>
          </w:p>
        </w:tc>
        <w:tc>
          <w:tcPr>
            <w:tcW w:w="1988" w:type="dxa"/>
            <w:tcBorders>
              <w:top w:val="single" w:sz="2" w:space="0" w:color="auto"/>
              <w:left w:val="nil"/>
              <w:bottom w:val="single" w:sz="2" w:space="0" w:color="auto"/>
              <w:right w:val="single" w:sz="2" w:space="0" w:color="auto"/>
            </w:tcBorders>
            <w:shd w:val="clear" w:color="auto" w:fill="auto"/>
            <w:vAlign w:val="center"/>
          </w:tcPr>
          <w:p w14:paraId="67149C12"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Održani sastanci</w:t>
            </w:r>
          </w:p>
        </w:tc>
        <w:tc>
          <w:tcPr>
            <w:tcW w:w="862" w:type="dxa"/>
            <w:tcBorders>
              <w:top w:val="single" w:sz="2" w:space="0" w:color="auto"/>
              <w:left w:val="nil"/>
              <w:bottom w:val="single" w:sz="2" w:space="0" w:color="auto"/>
              <w:right w:val="single" w:sz="2" w:space="0" w:color="auto"/>
            </w:tcBorders>
            <w:shd w:val="clear" w:color="auto" w:fill="auto"/>
            <w:vAlign w:val="center"/>
          </w:tcPr>
          <w:p w14:paraId="1CB4481E"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broj</w:t>
            </w:r>
          </w:p>
        </w:tc>
        <w:tc>
          <w:tcPr>
            <w:tcW w:w="696" w:type="dxa"/>
            <w:tcBorders>
              <w:top w:val="single" w:sz="2" w:space="0" w:color="auto"/>
              <w:left w:val="nil"/>
              <w:bottom w:val="single" w:sz="2" w:space="0" w:color="auto"/>
              <w:right w:val="single" w:sz="2" w:space="0" w:color="auto"/>
            </w:tcBorders>
            <w:shd w:val="clear" w:color="auto" w:fill="auto"/>
            <w:vAlign w:val="center"/>
          </w:tcPr>
          <w:p w14:paraId="4B3F57C0"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0</w:t>
            </w:r>
          </w:p>
        </w:tc>
        <w:tc>
          <w:tcPr>
            <w:tcW w:w="1014" w:type="dxa"/>
            <w:tcBorders>
              <w:top w:val="single" w:sz="2" w:space="0" w:color="auto"/>
              <w:left w:val="nil"/>
              <w:bottom w:val="single" w:sz="2" w:space="0" w:color="auto"/>
              <w:right w:val="single" w:sz="2" w:space="0" w:color="auto"/>
            </w:tcBorders>
            <w:shd w:val="clear" w:color="auto" w:fill="auto"/>
            <w:vAlign w:val="center"/>
          </w:tcPr>
          <w:p w14:paraId="58164B12"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8</w:t>
            </w:r>
          </w:p>
        </w:tc>
        <w:tc>
          <w:tcPr>
            <w:tcW w:w="1048" w:type="dxa"/>
            <w:gridSpan w:val="2"/>
            <w:tcBorders>
              <w:top w:val="nil"/>
              <w:left w:val="nil"/>
              <w:bottom w:val="single" w:sz="4" w:space="0" w:color="auto"/>
              <w:right w:val="single" w:sz="4" w:space="0" w:color="auto"/>
            </w:tcBorders>
            <w:shd w:val="clear" w:color="auto" w:fill="auto"/>
            <w:noWrap/>
            <w:vAlign w:val="center"/>
          </w:tcPr>
          <w:p w14:paraId="6A4AE813" w14:textId="77777777" w:rsidR="007F69E7" w:rsidRPr="00575EEB" w:rsidRDefault="007F69E7" w:rsidP="007F69E7">
            <w:pPr>
              <w:jc w:val="center"/>
              <w:rPr>
                <w:rFonts w:ascii="Times New Roman" w:hAnsi="Times New Roman"/>
                <w:bCs/>
                <w:sz w:val="18"/>
                <w:szCs w:val="18"/>
              </w:rPr>
            </w:pPr>
            <w:r w:rsidRPr="00575EEB">
              <w:rPr>
                <w:rFonts w:ascii="Times New Roman" w:hAnsi="Times New Roman"/>
                <w:bCs/>
                <w:sz w:val="18"/>
                <w:szCs w:val="18"/>
              </w:rPr>
              <w:t>3.000</w:t>
            </w:r>
          </w:p>
        </w:tc>
        <w:tc>
          <w:tcPr>
            <w:tcW w:w="781" w:type="dxa"/>
            <w:tcBorders>
              <w:top w:val="nil"/>
              <w:left w:val="nil"/>
              <w:bottom w:val="single" w:sz="4" w:space="0" w:color="auto"/>
              <w:right w:val="single" w:sz="4" w:space="0" w:color="auto"/>
            </w:tcBorders>
            <w:shd w:val="clear" w:color="auto" w:fill="auto"/>
            <w:noWrap/>
            <w:vAlign w:val="center"/>
          </w:tcPr>
          <w:p w14:paraId="56B60861" w14:textId="77777777" w:rsidR="007F69E7" w:rsidRPr="00575EEB" w:rsidRDefault="007F69E7" w:rsidP="007F69E7">
            <w:pPr>
              <w:rPr>
                <w:rFonts w:ascii="Times New Roman" w:hAnsi="Times New Roman"/>
                <w:bCs/>
                <w:sz w:val="18"/>
                <w:szCs w:val="18"/>
              </w:rPr>
            </w:pPr>
            <w:r w:rsidRPr="00575EEB">
              <w:rPr>
                <w:rFonts w:ascii="Times New Roman" w:hAnsi="Times New Roman"/>
                <w:bCs/>
                <w:sz w:val="18"/>
                <w:szCs w:val="18"/>
              </w:rPr>
              <w:t>3.000</w:t>
            </w:r>
          </w:p>
        </w:tc>
        <w:tc>
          <w:tcPr>
            <w:tcW w:w="671" w:type="dxa"/>
            <w:tcBorders>
              <w:top w:val="nil"/>
              <w:left w:val="nil"/>
              <w:bottom w:val="single" w:sz="4" w:space="0" w:color="auto"/>
              <w:right w:val="single" w:sz="4" w:space="0" w:color="auto"/>
            </w:tcBorders>
            <w:shd w:val="clear" w:color="auto" w:fill="auto"/>
            <w:noWrap/>
            <w:vAlign w:val="center"/>
          </w:tcPr>
          <w:p w14:paraId="206C4529"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573" w:type="dxa"/>
            <w:tcBorders>
              <w:top w:val="nil"/>
              <w:left w:val="nil"/>
              <w:bottom w:val="single" w:sz="4" w:space="0" w:color="auto"/>
              <w:right w:val="single" w:sz="4" w:space="0" w:color="auto"/>
            </w:tcBorders>
            <w:shd w:val="clear" w:color="auto" w:fill="auto"/>
            <w:noWrap/>
            <w:vAlign w:val="center"/>
          </w:tcPr>
          <w:p w14:paraId="74A5FA27"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646" w:type="dxa"/>
            <w:tcBorders>
              <w:top w:val="nil"/>
              <w:left w:val="nil"/>
              <w:bottom w:val="single" w:sz="4" w:space="0" w:color="auto"/>
              <w:right w:val="single" w:sz="4" w:space="0" w:color="auto"/>
            </w:tcBorders>
            <w:shd w:val="clear" w:color="auto" w:fill="auto"/>
            <w:noWrap/>
            <w:vAlign w:val="center"/>
          </w:tcPr>
          <w:p w14:paraId="1E7A9638"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1087" w:type="dxa"/>
            <w:tcBorders>
              <w:top w:val="nil"/>
              <w:left w:val="nil"/>
              <w:bottom w:val="single" w:sz="4" w:space="0" w:color="auto"/>
              <w:right w:val="single" w:sz="4" w:space="0" w:color="auto"/>
            </w:tcBorders>
            <w:shd w:val="clear" w:color="auto" w:fill="auto"/>
            <w:noWrap/>
            <w:vAlign w:val="center"/>
          </w:tcPr>
          <w:p w14:paraId="5FE1931F" w14:textId="77777777" w:rsidR="007F69E7" w:rsidRPr="00575EEB" w:rsidRDefault="007F69E7" w:rsidP="007F69E7">
            <w:pPr>
              <w:jc w:val="center"/>
              <w:rPr>
                <w:rFonts w:ascii="Times New Roman" w:hAnsi="Times New Roman"/>
                <w:bCs/>
                <w:sz w:val="18"/>
                <w:szCs w:val="18"/>
              </w:rPr>
            </w:pPr>
            <w:r w:rsidRPr="00575EEB">
              <w:rPr>
                <w:rFonts w:ascii="Times New Roman" w:hAnsi="Times New Roman"/>
                <w:bCs/>
                <w:sz w:val="18"/>
                <w:szCs w:val="18"/>
              </w:rPr>
              <w:t>6.000</w:t>
            </w:r>
          </w:p>
        </w:tc>
        <w:tc>
          <w:tcPr>
            <w:tcW w:w="920" w:type="dxa"/>
            <w:tcBorders>
              <w:top w:val="nil"/>
              <w:left w:val="nil"/>
              <w:bottom w:val="single" w:sz="4" w:space="0" w:color="auto"/>
              <w:right w:val="single" w:sz="4" w:space="0" w:color="auto"/>
            </w:tcBorders>
            <w:shd w:val="clear" w:color="auto" w:fill="auto"/>
            <w:vAlign w:val="center"/>
          </w:tcPr>
          <w:p w14:paraId="6BD5EF9D"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0860100</w:t>
            </w:r>
          </w:p>
        </w:tc>
        <w:tc>
          <w:tcPr>
            <w:tcW w:w="781" w:type="dxa"/>
            <w:tcBorders>
              <w:top w:val="nil"/>
              <w:left w:val="nil"/>
              <w:bottom w:val="single" w:sz="4" w:space="0" w:color="auto"/>
              <w:right w:val="single" w:sz="8" w:space="0" w:color="auto"/>
            </w:tcBorders>
            <w:shd w:val="clear" w:color="auto" w:fill="auto"/>
            <w:vAlign w:val="center"/>
          </w:tcPr>
          <w:p w14:paraId="095654B2" w14:textId="77777777" w:rsidR="007F69E7" w:rsidRPr="00575EEB" w:rsidRDefault="007F69E7" w:rsidP="007F69E7">
            <w:pPr>
              <w:jc w:val="center"/>
              <w:rPr>
                <w:rFonts w:ascii="Times New Roman" w:hAnsi="Times New Roman"/>
                <w:sz w:val="18"/>
                <w:szCs w:val="18"/>
              </w:rPr>
            </w:pPr>
            <w:r w:rsidRPr="00575EEB">
              <w:rPr>
                <w:rFonts w:ascii="Times New Roman" w:hAnsi="Times New Roman"/>
                <w:sz w:val="18"/>
                <w:szCs w:val="18"/>
              </w:rPr>
              <w:t>I, II, III, IV</w:t>
            </w:r>
          </w:p>
        </w:tc>
      </w:tr>
      <w:tr w:rsidR="00575EEB" w:rsidRPr="00575EEB" w14:paraId="6444F751" w14:textId="77777777" w:rsidTr="00D43C08">
        <w:trPr>
          <w:trHeight w:val="960"/>
        </w:trPr>
        <w:tc>
          <w:tcPr>
            <w:tcW w:w="3047" w:type="dxa"/>
            <w:tcBorders>
              <w:top w:val="nil"/>
              <w:left w:val="single" w:sz="8" w:space="0" w:color="auto"/>
              <w:bottom w:val="single" w:sz="4" w:space="0" w:color="auto"/>
              <w:right w:val="single" w:sz="4" w:space="0" w:color="auto"/>
            </w:tcBorders>
            <w:shd w:val="clear" w:color="auto" w:fill="auto"/>
          </w:tcPr>
          <w:p w14:paraId="0F6BB3BC" w14:textId="77777777" w:rsidR="007F69E7" w:rsidRPr="00575EEB" w:rsidRDefault="007F69E7" w:rsidP="007F69E7">
            <w:pPr>
              <w:rPr>
                <w:rFonts w:ascii="Times New Roman" w:hAnsi="Times New Roman"/>
                <w:sz w:val="18"/>
                <w:szCs w:val="18"/>
              </w:rPr>
            </w:pPr>
            <w:r w:rsidRPr="00575EEB">
              <w:rPr>
                <w:rFonts w:ascii="Times New Roman" w:hAnsi="Times New Roman"/>
                <w:sz w:val="18"/>
                <w:szCs w:val="18"/>
              </w:rPr>
              <w:t>5.1.1.5 Praćenje i kontrola realizacije grantova s aspekta ispunjavanja ugovornih obaveza i s aspekta učinka</w:t>
            </w:r>
          </w:p>
        </w:tc>
        <w:tc>
          <w:tcPr>
            <w:tcW w:w="1337" w:type="dxa"/>
            <w:tcBorders>
              <w:top w:val="nil"/>
              <w:left w:val="nil"/>
              <w:bottom w:val="single" w:sz="4" w:space="0" w:color="auto"/>
              <w:right w:val="single" w:sz="4" w:space="0" w:color="auto"/>
            </w:tcBorders>
            <w:shd w:val="clear" w:color="auto" w:fill="auto"/>
            <w:vAlign w:val="center"/>
          </w:tcPr>
          <w:p w14:paraId="31DAE1AE"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Sektor za nauku i kulturu</w:t>
            </w:r>
          </w:p>
        </w:tc>
        <w:tc>
          <w:tcPr>
            <w:tcW w:w="1988" w:type="dxa"/>
            <w:tcBorders>
              <w:top w:val="nil"/>
              <w:left w:val="nil"/>
              <w:bottom w:val="single" w:sz="2" w:space="0" w:color="auto"/>
              <w:right w:val="single" w:sz="2" w:space="0" w:color="auto"/>
            </w:tcBorders>
            <w:shd w:val="clear" w:color="auto" w:fill="auto"/>
            <w:vAlign w:val="center"/>
          </w:tcPr>
          <w:p w14:paraId="35109466"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Aktivnost realizovana</w:t>
            </w:r>
          </w:p>
        </w:tc>
        <w:tc>
          <w:tcPr>
            <w:tcW w:w="862" w:type="dxa"/>
            <w:tcBorders>
              <w:top w:val="nil"/>
              <w:left w:val="nil"/>
              <w:bottom w:val="single" w:sz="2" w:space="0" w:color="auto"/>
              <w:right w:val="single" w:sz="2" w:space="0" w:color="auto"/>
            </w:tcBorders>
            <w:shd w:val="clear" w:color="auto" w:fill="auto"/>
            <w:vAlign w:val="center"/>
          </w:tcPr>
          <w:p w14:paraId="5819CBC5"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w:t>
            </w:r>
          </w:p>
        </w:tc>
        <w:tc>
          <w:tcPr>
            <w:tcW w:w="696" w:type="dxa"/>
            <w:tcBorders>
              <w:top w:val="nil"/>
              <w:left w:val="nil"/>
              <w:bottom w:val="single" w:sz="2" w:space="0" w:color="auto"/>
              <w:right w:val="single" w:sz="2" w:space="0" w:color="auto"/>
            </w:tcBorders>
            <w:shd w:val="clear" w:color="auto" w:fill="auto"/>
            <w:vAlign w:val="center"/>
          </w:tcPr>
          <w:p w14:paraId="70AB1FAD"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0</w:t>
            </w:r>
          </w:p>
        </w:tc>
        <w:tc>
          <w:tcPr>
            <w:tcW w:w="1014" w:type="dxa"/>
            <w:tcBorders>
              <w:top w:val="nil"/>
              <w:left w:val="nil"/>
              <w:bottom w:val="single" w:sz="2" w:space="0" w:color="auto"/>
              <w:right w:val="single" w:sz="2" w:space="0" w:color="auto"/>
            </w:tcBorders>
            <w:shd w:val="clear" w:color="auto" w:fill="auto"/>
            <w:vAlign w:val="center"/>
          </w:tcPr>
          <w:p w14:paraId="6FEB2B41"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100%</w:t>
            </w:r>
          </w:p>
        </w:tc>
        <w:tc>
          <w:tcPr>
            <w:tcW w:w="1048" w:type="dxa"/>
            <w:gridSpan w:val="2"/>
            <w:tcBorders>
              <w:top w:val="nil"/>
              <w:left w:val="nil"/>
              <w:bottom w:val="single" w:sz="4" w:space="0" w:color="auto"/>
              <w:right w:val="single" w:sz="4" w:space="0" w:color="auto"/>
            </w:tcBorders>
            <w:shd w:val="clear" w:color="auto" w:fill="auto"/>
            <w:noWrap/>
            <w:vAlign w:val="center"/>
          </w:tcPr>
          <w:p w14:paraId="2BE73CBF" w14:textId="77777777" w:rsidR="007F69E7" w:rsidRPr="00575EEB" w:rsidRDefault="007F69E7" w:rsidP="007F69E7">
            <w:pPr>
              <w:jc w:val="center"/>
              <w:rPr>
                <w:rFonts w:ascii="Times New Roman" w:hAnsi="Times New Roman"/>
                <w:bCs/>
                <w:sz w:val="18"/>
                <w:szCs w:val="18"/>
              </w:rPr>
            </w:pPr>
            <w:r w:rsidRPr="00575EEB">
              <w:rPr>
                <w:rFonts w:ascii="Times New Roman" w:hAnsi="Times New Roman"/>
                <w:bCs/>
                <w:sz w:val="18"/>
                <w:szCs w:val="18"/>
              </w:rPr>
              <w:t>50.000</w:t>
            </w:r>
          </w:p>
        </w:tc>
        <w:tc>
          <w:tcPr>
            <w:tcW w:w="781" w:type="dxa"/>
            <w:tcBorders>
              <w:top w:val="nil"/>
              <w:left w:val="nil"/>
              <w:bottom w:val="single" w:sz="4" w:space="0" w:color="auto"/>
              <w:right w:val="single" w:sz="4" w:space="0" w:color="auto"/>
            </w:tcBorders>
            <w:shd w:val="clear" w:color="auto" w:fill="auto"/>
            <w:noWrap/>
            <w:vAlign w:val="center"/>
          </w:tcPr>
          <w:p w14:paraId="61124706" w14:textId="77777777" w:rsidR="007F69E7" w:rsidRPr="00575EEB" w:rsidRDefault="007F69E7" w:rsidP="007F69E7">
            <w:pPr>
              <w:rPr>
                <w:rFonts w:ascii="Times New Roman" w:hAnsi="Times New Roman"/>
                <w:bCs/>
                <w:sz w:val="18"/>
                <w:szCs w:val="18"/>
              </w:rPr>
            </w:pPr>
            <w:r w:rsidRPr="00575EEB">
              <w:rPr>
                <w:rFonts w:ascii="Times New Roman" w:hAnsi="Times New Roman"/>
                <w:bCs/>
                <w:sz w:val="18"/>
                <w:szCs w:val="18"/>
              </w:rPr>
              <w:t>50.000</w:t>
            </w:r>
          </w:p>
        </w:tc>
        <w:tc>
          <w:tcPr>
            <w:tcW w:w="671" w:type="dxa"/>
            <w:tcBorders>
              <w:top w:val="nil"/>
              <w:left w:val="nil"/>
              <w:bottom w:val="single" w:sz="4" w:space="0" w:color="auto"/>
              <w:right w:val="single" w:sz="4" w:space="0" w:color="auto"/>
            </w:tcBorders>
            <w:shd w:val="clear" w:color="auto" w:fill="auto"/>
            <w:noWrap/>
            <w:vAlign w:val="center"/>
          </w:tcPr>
          <w:p w14:paraId="153B90A4"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573" w:type="dxa"/>
            <w:tcBorders>
              <w:top w:val="nil"/>
              <w:left w:val="nil"/>
              <w:bottom w:val="single" w:sz="4" w:space="0" w:color="auto"/>
              <w:right w:val="single" w:sz="4" w:space="0" w:color="auto"/>
            </w:tcBorders>
            <w:shd w:val="clear" w:color="auto" w:fill="auto"/>
            <w:noWrap/>
            <w:vAlign w:val="center"/>
          </w:tcPr>
          <w:p w14:paraId="2928A6CA"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646" w:type="dxa"/>
            <w:tcBorders>
              <w:top w:val="nil"/>
              <w:left w:val="nil"/>
              <w:bottom w:val="single" w:sz="4" w:space="0" w:color="auto"/>
              <w:right w:val="single" w:sz="4" w:space="0" w:color="auto"/>
            </w:tcBorders>
            <w:shd w:val="clear" w:color="auto" w:fill="auto"/>
            <w:noWrap/>
            <w:vAlign w:val="center"/>
          </w:tcPr>
          <w:p w14:paraId="17936A9A"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1087" w:type="dxa"/>
            <w:tcBorders>
              <w:top w:val="nil"/>
              <w:left w:val="nil"/>
              <w:bottom w:val="single" w:sz="4" w:space="0" w:color="auto"/>
              <w:right w:val="single" w:sz="4" w:space="0" w:color="auto"/>
            </w:tcBorders>
            <w:shd w:val="clear" w:color="auto" w:fill="FFFFFF" w:themeFill="background1"/>
            <w:noWrap/>
            <w:vAlign w:val="center"/>
          </w:tcPr>
          <w:p w14:paraId="0D6D59E9" w14:textId="77777777" w:rsidR="007F69E7" w:rsidRPr="00575EEB" w:rsidRDefault="007F69E7" w:rsidP="007F69E7">
            <w:pPr>
              <w:jc w:val="center"/>
              <w:rPr>
                <w:rFonts w:ascii="Times New Roman" w:hAnsi="Times New Roman"/>
                <w:bCs/>
                <w:sz w:val="18"/>
                <w:szCs w:val="18"/>
              </w:rPr>
            </w:pPr>
            <w:r w:rsidRPr="00575EEB">
              <w:rPr>
                <w:rFonts w:ascii="Times New Roman" w:hAnsi="Times New Roman"/>
                <w:bCs/>
                <w:sz w:val="18"/>
                <w:szCs w:val="18"/>
              </w:rPr>
              <w:t>50.000</w:t>
            </w:r>
          </w:p>
        </w:tc>
        <w:tc>
          <w:tcPr>
            <w:tcW w:w="920" w:type="dxa"/>
            <w:tcBorders>
              <w:top w:val="nil"/>
              <w:left w:val="nil"/>
              <w:bottom w:val="single" w:sz="4" w:space="0" w:color="auto"/>
              <w:right w:val="single" w:sz="4" w:space="0" w:color="auto"/>
            </w:tcBorders>
            <w:shd w:val="clear" w:color="auto" w:fill="auto"/>
            <w:vAlign w:val="center"/>
          </w:tcPr>
          <w:p w14:paraId="371EE975"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0860100</w:t>
            </w:r>
          </w:p>
        </w:tc>
        <w:tc>
          <w:tcPr>
            <w:tcW w:w="781" w:type="dxa"/>
            <w:tcBorders>
              <w:top w:val="nil"/>
              <w:left w:val="nil"/>
              <w:bottom w:val="single" w:sz="4" w:space="0" w:color="auto"/>
              <w:right w:val="single" w:sz="8" w:space="0" w:color="auto"/>
            </w:tcBorders>
            <w:shd w:val="clear" w:color="auto" w:fill="auto"/>
            <w:vAlign w:val="center"/>
          </w:tcPr>
          <w:p w14:paraId="37EEEE9E" w14:textId="77777777" w:rsidR="007F69E7" w:rsidRPr="00575EEB" w:rsidRDefault="007F69E7" w:rsidP="007F69E7">
            <w:pPr>
              <w:jc w:val="center"/>
              <w:rPr>
                <w:rFonts w:ascii="Times New Roman" w:hAnsi="Times New Roman"/>
                <w:sz w:val="18"/>
                <w:szCs w:val="18"/>
              </w:rPr>
            </w:pPr>
            <w:r w:rsidRPr="00575EEB">
              <w:rPr>
                <w:rFonts w:ascii="Times New Roman" w:hAnsi="Times New Roman"/>
                <w:sz w:val="18"/>
                <w:szCs w:val="18"/>
              </w:rPr>
              <w:t>I, II, III, IV</w:t>
            </w:r>
          </w:p>
        </w:tc>
      </w:tr>
      <w:tr w:rsidR="00575EEB" w:rsidRPr="00575EEB" w14:paraId="6AFB993C" w14:textId="77777777" w:rsidTr="00D43C08">
        <w:trPr>
          <w:trHeight w:val="960"/>
        </w:trPr>
        <w:tc>
          <w:tcPr>
            <w:tcW w:w="3047" w:type="dxa"/>
            <w:tcBorders>
              <w:top w:val="nil"/>
              <w:left w:val="single" w:sz="8" w:space="0" w:color="auto"/>
              <w:bottom w:val="single" w:sz="4" w:space="0" w:color="auto"/>
              <w:right w:val="single" w:sz="4" w:space="0" w:color="auto"/>
            </w:tcBorders>
            <w:shd w:val="clear" w:color="auto" w:fill="auto"/>
          </w:tcPr>
          <w:p w14:paraId="44D0C90C" w14:textId="77777777" w:rsidR="007F69E7" w:rsidRPr="00575EEB" w:rsidRDefault="007F69E7" w:rsidP="00575EEB">
            <w:pPr>
              <w:rPr>
                <w:rFonts w:ascii="Times New Roman" w:hAnsi="Times New Roman"/>
                <w:bCs/>
                <w:sz w:val="18"/>
                <w:szCs w:val="18"/>
              </w:rPr>
            </w:pPr>
            <w:r w:rsidRPr="00575EEB">
              <w:rPr>
                <w:rFonts w:ascii="Times New Roman" w:hAnsi="Times New Roman"/>
                <w:bCs/>
                <w:sz w:val="18"/>
                <w:szCs w:val="18"/>
              </w:rPr>
              <w:t>5.1.1.6 Priprema dokumentacije prema zaprimljenim zahtjevima, upitima i instrukcijama i druge aktivnosti iz nadležnosti koje zahtjevaju koordinaciju s entitetskim ministarstvima  i kulture</w:t>
            </w:r>
          </w:p>
        </w:tc>
        <w:tc>
          <w:tcPr>
            <w:tcW w:w="1337" w:type="dxa"/>
            <w:tcBorders>
              <w:top w:val="nil"/>
              <w:left w:val="nil"/>
              <w:bottom w:val="single" w:sz="4" w:space="0" w:color="auto"/>
              <w:right w:val="single" w:sz="4" w:space="0" w:color="auto"/>
            </w:tcBorders>
            <w:shd w:val="clear" w:color="auto" w:fill="auto"/>
            <w:vAlign w:val="center"/>
          </w:tcPr>
          <w:p w14:paraId="18BDBD69" w14:textId="77777777" w:rsidR="007F69E7" w:rsidRPr="00575EEB" w:rsidRDefault="007F69E7" w:rsidP="007F69E7">
            <w:pPr>
              <w:jc w:val="center"/>
              <w:rPr>
                <w:rFonts w:ascii="Times New Roman" w:hAnsi="Times New Roman"/>
                <w:bCs/>
                <w:sz w:val="18"/>
                <w:szCs w:val="18"/>
              </w:rPr>
            </w:pPr>
            <w:r w:rsidRPr="00575EEB">
              <w:rPr>
                <w:rFonts w:ascii="Times New Roman" w:hAnsi="Times New Roman"/>
                <w:bCs/>
                <w:sz w:val="18"/>
                <w:szCs w:val="18"/>
              </w:rPr>
              <w:t>Sektora za nauku i kulturu</w:t>
            </w:r>
          </w:p>
          <w:p w14:paraId="421815C6"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p>
        </w:tc>
        <w:tc>
          <w:tcPr>
            <w:tcW w:w="1988" w:type="dxa"/>
            <w:tcBorders>
              <w:top w:val="nil"/>
              <w:left w:val="nil"/>
              <w:bottom w:val="single" w:sz="2" w:space="0" w:color="auto"/>
              <w:right w:val="single" w:sz="2" w:space="0" w:color="auto"/>
            </w:tcBorders>
            <w:shd w:val="clear" w:color="auto" w:fill="auto"/>
            <w:vAlign w:val="center"/>
          </w:tcPr>
          <w:p w14:paraId="31082259" w14:textId="77777777" w:rsidR="007F69E7" w:rsidRPr="00575EEB" w:rsidRDefault="007F69E7" w:rsidP="007F69E7">
            <w:pPr>
              <w:jc w:val="center"/>
              <w:rPr>
                <w:rFonts w:ascii="Times New Roman" w:hAnsi="Times New Roman"/>
                <w:bCs/>
                <w:sz w:val="18"/>
                <w:szCs w:val="18"/>
              </w:rPr>
            </w:pPr>
            <w:r w:rsidRPr="00575EEB">
              <w:rPr>
                <w:rFonts w:ascii="Times New Roman" w:hAnsi="Times New Roman"/>
                <w:bCs/>
                <w:sz w:val="18"/>
                <w:szCs w:val="18"/>
              </w:rPr>
              <w:t>Aktivnost realizovana</w:t>
            </w:r>
          </w:p>
          <w:p w14:paraId="201A8CDF"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p>
        </w:tc>
        <w:tc>
          <w:tcPr>
            <w:tcW w:w="862" w:type="dxa"/>
            <w:tcBorders>
              <w:top w:val="nil"/>
              <w:left w:val="nil"/>
              <w:bottom w:val="single" w:sz="2" w:space="0" w:color="auto"/>
              <w:right w:val="single" w:sz="2" w:space="0" w:color="auto"/>
            </w:tcBorders>
            <w:shd w:val="clear" w:color="auto" w:fill="auto"/>
            <w:vAlign w:val="center"/>
          </w:tcPr>
          <w:p w14:paraId="359B0700" w14:textId="77777777" w:rsidR="007F69E7" w:rsidRPr="00575EEB" w:rsidRDefault="007F69E7" w:rsidP="007F69E7">
            <w:pPr>
              <w:jc w:val="center"/>
              <w:rPr>
                <w:rFonts w:ascii="Times New Roman" w:hAnsi="Times New Roman"/>
                <w:bCs/>
                <w:sz w:val="18"/>
                <w:szCs w:val="18"/>
              </w:rPr>
            </w:pPr>
            <w:r w:rsidRPr="00575EEB">
              <w:rPr>
                <w:rFonts w:ascii="Times New Roman" w:hAnsi="Times New Roman"/>
                <w:bCs/>
                <w:sz w:val="18"/>
                <w:szCs w:val="18"/>
              </w:rPr>
              <w:t>%</w:t>
            </w:r>
          </w:p>
          <w:p w14:paraId="1768697D"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p>
        </w:tc>
        <w:tc>
          <w:tcPr>
            <w:tcW w:w="696" w:type="dxa"/>
            <w:tcBorders>
              <w:top w:val="nil"/>
              <w:left w:val="nil"/>
              <w:bottom w:val="single" w:sz="2" w:space="0" w:color="auto"/>
              <w:right w:val="single" w:sz="2" w:space="0" w:color="auto"/>
            </w:tcBorders>
            <w:shd w:val="clear" w:color="auto" w:fill="auto"/>
            <w:vAlign w:val="center"/>
          </w:tcPr>
          <w:p w14:paraId="1BA395C3"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0%</w:t>
            </w:r>
          </w:p>
        </w:tc>
        <w:tc>
          <w:tcPr>
            <w:tcW w:w="1014" w:type="dxa"/>
            <w:tcBorders>
              <w:top w:val="nil"/>
              <w:left w:val="nil"/>
              <w:bottom w:val="single" w:sz="2" w:space="0" w:color="auto"/>
              <w:right w:val="single" w:sz="2" w:space="0" w:color="auto"/>
            </w:tcBorders>
            <w:shd w:val="clear" w:color="auto" w:fill="auto"/>
            <w:vAlign w:val="center"/>
          </w:tcPr>
          <w:p w14:paraId="6DB519E7" w14:textId="77777777" w:rsidR="007F69E7" w:rsidRPr="00575EEB" w:rsidRDefault="007F69E7" w:rsidP="007F69E7">
            <w:pPr>
              <w:jc w:val="center"/>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100%</w:t>
            </w:r>
          </w:p>
        </w:tc>
        <w:tc>
          <w:tcPr>
            <w:tcW w:w="1048" w:type="dxa"/>
            <w:gridSpan w:val="2"/>
            <w:tcBorders>
              <w:top w:val="nil"/>
              <w:left w:val="nil"/>
              <w:bottom w:val="single" w:sz="4" w:space="0" w:color="auto"/>
              <w:right w:val="single" w:sz="4" w:space="0" w:color="auto"/>
            </w:tcBorders>
            <w:shd w:val="clear" w:color="auto" w:fill="auto"/>
            <w:noWrap/>
            <w:vAlign w:val="center"/>
          </w:tcPr>
          <w:p w14:paraId="57AF985F" w14:textId="77777777" w:rsidR="007F69E7" w:rsidRPr="00575EEB" w:rsidRDefault="007F69E7" w:rsidP="007F69E7">
            <w:pPr>
              <w:jc w:val="center"/>
              <w:rPr>
                <w:rFonts w:ascii="Times New Roman" w:hAnsi="Times New Roman"/>
                <w:bCs/>
                <w:sz w:val="18"/>
                <w:szCs w:val="18"/>
              </w:rPr>
            </w:pPr>
            <w:r w:rsidRPr="00575EEB">
              <w:rPr>
                <w:rFonts w:ascii="Times New Roman" w:hAnsi="Times New Roman"/>
                <w:bCs/>
                <w:sz w:val="18"/>
                <w:szCs w:val="18"/>
              </w:rPr>
              <w:t>20.000</w:t>
            </w:r>
          </w:p>
          <w:p w14:paraId="06754C42" w14:textId="77777777" w:rsidR="007F69E7" w:rsidRPr="00575EEB" w:rsidRDefault="007F69E7" w:rsidP="007F69E7">
            <w:pPr>
              <w:spacing w:after="0" w:line="240" w:lineRule="auto"/>
              <w:jc w:val="center"/>
              <w:rPr>
                <w:rFonts w:ascii="Times New Roman" w:eastAsia="Times New Roman" w:hAnsi="Times New Roman"/>
                <w:bCs/>
                <w:sz w:val="18"/>
                <w:szCs w:val="18"/>
                <w:lang w:val="en-GB" w:eastAsia="en-GB"/>
              </w:rPr>
            </w:pPr>
          </w:p>
        </w:tc>
        <w:tc>
          <w:tcPr>
            <w:tcW w:w="781" w:type="dxa"/>
            <w:tcBorders>
              <w:top w:val="nil"/>
              <w:left w:val="nil"/>
              <w:bottom w:val="single" w:sz="4" w:space="0" w:color="auto"/>
              <w:right w:val="single" w:sz="4" w:space="0" w:color="auto"/>
            </w:tcBorders>
            <w:shd w:val="clear" w:color="auto" w:fill="auto"/>
            <w:noWrap/>
            <w:vAlign w:val="center"/>
          </w:tcPr>
          <w:p w14:paraId="5CFB27FD" w14:textId="77777777" w:rsidR="007F69E7" w:rsidRPr="00575EEB" w:rsidRDefault="007F69E7" w:rsidP="007F69E7">
            <w:pPr>
              <w:jc w:val="center"/>
              <w:rPr>
                <w:rFonts w:ascii="Times New Roman" w:hAnsi="Times New Roman"/>
                <w:bCs/>
                <w:sz w:val="18"/>
                <w:szCs w:val="18"/>
              </w:rPr>
            </w:pPr>
            <w:r w:rsidRPr="00575EEB">
              <w:rPr>
                <w:rFonts w:ascii="Times New Roman" w:hAnsi="Times New Roman"/>
                <w:bCs/>
                <w:sz w:val="18"/>
                <w:szCs w:val="18"/>
              </w:rPr>
              <w:t>20.000</w:t>
            </w:r>
          </w:p>
          <w:p w14:paraId="2A39EE9A" w14:textId="77777777" w:rsidR="007F69E7" w:rsidRPr="00575EEB" w:rsidRDefault="007F69E7" w:rsidP="007F69E7">
            <w:pPr>
              <w:spacing w:after="0" w:line="240" w:lineRule="auto"/>
              <w:jc w:val="center"/>
              <w:rPr>
                <w:rFonts w:ascii="Times New Roman" w:eastAsia="Times New Roman" w:hAnsi="Times New Roman"/>
                <w:bCs/>
                <w:sz w:val="18"/>
                <w:szCs w:val="18"/>
                <w:lang w:val="en-GB" w:eastAsia="en-GB"/>
              </w:rPr>
            </w:pPr>
          </w:p>
        </w:tc>
        <w:tc>
          <w:tcPr>
            <w:tcW w:w="671" w:type="dxa"/>
            <w:tcBorders>
              <w:top w:val="nil"/>
              <w:left w:val="nil"/>
              <w:bottom w:val="single" w:sz="4" w:space="0" w:color="auto"/>
              <w:right w:val="single" w:sz="4" w:space="0" w:color="auto"/>
            </w:tcBorders>
            <w:shd w:val="clear" w:color="auto" w:fill="auto"/>
            <w:noWrap/>
            <w:vAlign w:val="center"/>
          </w:tcPr>
          <w:p w14:paraId="0B834DAF"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573" w:type="dxa"/>
            <w:tcBorders>
              <w:top w:val="nil"/>
              <w:left w:val="nil"/>
              <w:bottom w:val="single" w:sz="4" w:space="0" w:color="auto"/>
              <w:right w:val="single" w:sz="4" w:space="0" w:color="auto"/>
            </w:tcBorders>
            <w:shd w:val="clear" w:color="auto" w:fill="auto"/>
            <w:noWrap/>
            <w:vAlign w:val="center"/>
          </w:tcPr>
          <w:p w14:paraId="4747EDD8"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646" w:type="dxa"/>
            <w:tcBorders>
              <w:top w:val="nil"/>
              <w:left w:val="nil"/>
              <w:bottom w:val="single" w:sz="4" w:space="0" w:color="auto"/>
              <w:right w:val="single" w:sz="4" w:space="0" w:color="auto"/>
            </w:tcBorders>
            <w:shd w:val="clear" w:color="auto" w:fill="auto"/>
            <w:noWrap/>
            <w:vAlign w:val="center"/>
          </w:tcPr>
          <w:p w14:paraId="2D7C44F2"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1087" w:type="dxa"/>
            <w:tcBorders>
              <w:top w:val="nil"/>
              <w:left w:val="nil"/>
              <w:bottom w:val="single" w:sz="4" w:space="0" w:color="auto"/>
              <w:right w:val="single" w:sz="4" w:space="0" w:color="auto"/>
            </w:tcBorders>
            <w:shd w:val="clear" w:color="auto" w:fill="auto"/>
            <w:noWrap/>
            <w:vAlign w:val="center"/>
          </w:tcPr>
          <w:p w14:paraId="136DCAB6" w14:textId="77777777" w:rsidR="007F69E7" w:rsidRPr="00575EEB" w:rsidRDefault="007F69E7" w:rsidP="007F69E7">
            <w:pPr>
              <w:jc w:val="center"/>
              <w:rPr>
                <w:rFonts w:ascii="Times New Roman" w:hAnsi="Times New Roman"/>
                <w:bCs/>
                <w:sz w:val="18"/>
                <w:szCs w:val="18"/>
              </w:rPr>
            </w:pPr>
            <w:r w:rsidRPr="00575EEB">
              <w:rPr>
                <w:rFonts w:ascii="Times New Roman" w:hAnsi="Times New Roman"/>
                <w:bCs/>
                <w:sz w:val="18"/>
                <w:szCs w:val="18"/>
              </w:rPr>
              <w:t>20.000</w:t>
            </w:r>
          </w:p>
          <w:p w14:paraId="760676F0" w14:textId="77777777" w:rsidR="007F69E7" w:rsidRPr="00575EEB" w:rsidRDefault="007F69E7" w:rsidP="007F69E7">
            <w:pPr>
              <w:spacing w:after="0" w:line="240" w:lineRule="auto"/>
              <w:jc w:val="center"/>
              <w:rPr>
                <w:rFonts w:ascii="Times New Roman" w:eastAsia="Times New Roman" w:hAnsi="Times New Roman"/>
                <w:bCs/>
                <w:sz w:val="18"/>
                <w:szCs w:val="18"/>
                <w:lang w:val="en-GB" w:eastAsia="en-GB"/>
              </w:rPr>
            </w:pPr>
          </w:p>
        </w:tc>
        <w:tc>
          <w:tcPr>
            <w:tcW w:w="920" w:type="dxa"/>
            <w:tcBorders>
              <w:top w:val="nil"/>
              <w:left w:val="nil"/>
              <w:bottom w:val="single" w:sz="4" w:space="0" w:color="auto"/>
              <w:right w:val="single" w:sz="4" w:space="0" w:color="auto"/>
            </w:tcBorders>
            <w:shd w:val="clear" w:color="auto" w:fill="auto"/>
            <w:vAlign w:val="center"/>
          </w:tcPr>
          <w:p w14:paraId="710DD8AF"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0860100</w:t>
            </w:r>
          </w:p>
        </w:tc>
        <w:tc>
          <w:tcPr>
            <w:tcW w:w="781" w:type="dxa"/>
            <w:tcBorders>
              <w:top w:val="nil"/>
              <w:left w:val="nil"/>
              <w:bottom w:val="single" w:sz="4" w:space="0" w:color="auto"/>
              <w:right w:val="single" w:sz="8" w:space="0" w:color="auto"/>
            </w:tcBorders>
            <w:shd w:val="clear" w:color="auto" w:fill="auto"/>
            <w:vAlign w:val="center"/>
          </w:tcPr>
          <w:p w14:paraId="3B3EA963" w14:textId="77777777" w:rsidR="007F69E7" w:rsidRPr="00575EEB" w:rsidRDefault="007F69E7" w:rsidP="007F69E7">
            <w:pPr>
              <w:jc w:val="center"/>
              <w:rPr>
                <w:rFonts w:ascii="Times New Roman" w:hAnsi="Times New Roman"/>
                <w:bCs/>
                <w:sz w:val="18"/>
                <w:szCs w:val="18"/>
              </w:rPr>
            </w:pPr>
            <w:r w:rsidRPr="00575EEB">
              <w:rPr>
                <w:rFonts w:ascii="Times New Roman" w:hAnsi="Times New Roman"/>
                <w:bCs/>
                <w:sz w:val="18"/>
                <w:szCs w:val="18"/>
              </w:rPr>
              <w:t>I, II, III, IV</w:t>
            </w:r>
          </w:p>
          <w:p w14:paraId="6DF4FF86"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p>
        </w:tc>
      </w:tr>
      <w:tr w:rsidR="00575EEB" w:rsidRPr="00575EEB" w14:paraId="63D9DCDB" w14:textId="77777777" w:rsidTr="00D43C08">
        <w:trPr>
          <w:trHeight w:val="960"/>
        </w:trPr>
        <w:tc>
          <w:tcPr>
            <w:tcW w:w="3047" w:type="dxa"/>
            <w:tcBorders>
              <w:top w:val="nil"/>
              <w:left w:val="single" w:sz="8" w:space="0" w:color="auto"/>
              <w:bottom w:val="single" w:sz="4" w:space="0" w:color="auto"/>
              <w:right w:val="single" w:sz="4" w:space="0" w:color="auto"/>
            </w:tcBorders>
            <w:shd w:val="clear" w:color="auto" w:fill="FFFFFF" w:themeFill="background1"/>
          </w:tcPr>
          <w:p w14:paraId="51327FD1" w14:textId="77777777" w:rsidR="007F69E7" w:rsidRPr="00575EEB" w:rsidRDefault="007F69E7" w:rsidP="007F69E7">
            <w:pPr>
              <w:rPr>
                <w:rFonts w:ascii="Times New Roman" w:hAnsi="Times New Roman"/>
                <w:sz w:val="18"/>
                <w:szCs w:val="18"/>
              </w:rPr>
            </w:pPr>
            <w:r w:rsidRPr="00575EEB">
              <w:rPr>
                <w:rFonts w:ascii="Times New Roman" w:hAnsi="Times New Roman"/>
                <w:bCs/>
                <w:sz w:val="18"/>
                <w:szCs w:val="18"/>
              </w:rPr>
              <w:t xml:space="preserve">5.1.1.7.Odluka o kriterijima </w:t>
            </w:r>
            <w:r w:rsidRPr="00575EEB">
              <w:rPr>
                <w:rFonts w:ascii="Times New Roman" w:hAnsi="Times New Roman"/>
                <w:sz w:val="18"/>
                <w:szCs w:val="18"/>
              </w:rPr>
              <w:t xml:space="preserve">  za dodjelu grant sredstava «</w:t>
            </w:r>
            <w:r w:rsidRPr="00575EEB">
              <w:rPr>
                <w:rFonts w:ascii="Times New Roman" w:hAnsi="Times New Roman"/>
                <w:sz w:val="18"/>
                <w:szCs w:val="18"/>
                <w:lang w:val="bs-Latn-BA"/>
              </w:rPr>
              <w:t>Sufinansiranje projekata u oblasti kulture“</w:t>
            </w:r>
            <w:r w:rsidRPr="00575EEB">
              <w:rPr>
                <w:rFonts w:ascii="Times New Roman" w:hAnsi="Times New Roman"/>
                <w:sz w:val="18"/>
                <w:szCs w:val="18"/>
              </w:rPr>
              <w:t>» za 2023.godinu</w:t>
            </w:r>
          </w:p>
        </w:tc>
        <w:tc>
          <w:tcPr>
            <w:tcW w:w="1337" w:type="dxa"/>
            <w:tcBorders>
              <w:top w:val="nil"/>
              <w:left w:val="nil"/>
              <w:bottom w:val="single" w:sz="4" w:space="0" w:color="auto"/>
              <w:right w:val="single" w:sz="4" w:space="0" w:color="auto"/>
            </w:tcBorders>
            <w:shd w:val="clear" w:color="auto" w:fill="FFFFFF" w:themeFill="background1"/>
            <w:vAlign w:val="center"/>
          </w:tcPr>
          <w:p w14:paraId="195E59DB" w14:textId="77777777" w:rsidR="007F69E7" w:rsidRPr="00575EEB" w:rsidRDefault="007F69E7" w:rsidP="007F69E7">
            <w:pPr>
              <w:jc w:val="center"/>
              <w:rPr>
                <w:rFonts w:ascii="Times New Roman" w:hAnsi="Times New Roman"/>
                <w:bCs/>
                <w:sz w:val="18"/>
                <w:szCs w:val="18"/>
              </w:rPr>
            </w:pPr>
            <w:r w:rsidRPr="00575EEB">
              <w:rPr>
                <w:rFonts w:ascii="Times New Roman" w:hAnsi="Times New Roman"/>
                <w:bCs/>
                <w:sz w:val="18"/>
                <w:szCs w:val="18"/>
              </w:rPr>
              <w:t>Sektora za nauku i kulturu</w:t>
            </w:r>
          </w:p>
          <w:p w14:paraId="53A9F3BC"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p>
        </w:tc>
        <w:tc>
          <w:tcPr>
            <w:tcW w:w="1988" w:type="dxa"/>
            <w:tcBorders>
              <w:top w:val="nil"/>
              <w:left w:val="nil"/>
              <w:bottom w:val="single" w:sz="2" w:space="0" w:color="auto"/>
              <w:right w:val="single" w:sz="2" w:space="0" w:color="auto"/>
            </w:tcBorders>
            <w:shd w:val="clear" w:color="auto" w:fill="auto"/>
            <w:vAlign w:val="center"/>
          </w:tcPr>
          <w:p w14:paraId="39F85095" w14:textId="77777777" w:rsidR="007F69E7" w:rsidRPr="00575EEB" w:rsidRDefault="007F69E7" w:rsidP="007F69E7">
            <w:pPr>
              <w:jc w:val="center"/>
              <w:rPr>
                <w:rFonts w:ascii="Times New Roman" w:hAnsi="Times New Roman"/>
                <w:bCs/>
                <w:sz w:val="18"/>
                <w:szCs w:val="18"/>
              </w:rPr>
            </w:pPr>
            <w:r w:rsidRPr="00575EEB">
              <w:rPr>
                <w:rFonts w:ascii="Times New Roman" w:hAnsi="Times New Roman"/>
                <w:bCs/>
                <w:sz w:val="18"/>
                <w:szCs w:val="18"/>
              </w:rPr>
              <w:t>Aktivnost realizovana</w:t>
            </w:r>
          </w:p>
          <w:p w14:paraId="06384371"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p>
        </w:tc>
        <w:tc>
          <w:tcPr>
            <w:tcW w:w="862" w:type="dxa"/>
            <w:tcBorders>
              <w:top w:val="nil"/>
              <w:left w:val="nil"/>
              <w:bottom w:val="single" w:sz="2" w:space="0" w:color="auto"/>
              <w:right w:val="single" w:sz="2" w:space="0" w:color="auto"/>
            </w:tcBorders>
            <w:shd w:val="clear" w:color="auto" w:fill="auto"/>
            <w:vAlign w:val="center"/>
          </w:tcPr>
          <w:p w14:paraId="377FFB53" w14:textId="77777777" w:rsidR="007F69E7" w:rsidRPr="00575EEB" w:rsidRDefault="007F69E7" w:rsidP="007F69E7">
            <w:pPr>
              <w:jc w:val="center"/>
              <w:rPr>
                <w:rFonts w:ascii="Times New Roman" w:hAnsi="Times New Roman"/>
                <w:bCs/>
                <w:sz w:val="18"/>
                <w:szCs w:val="18"/>
              </w:rPr>
            </w:pPr>
            <w:r w:rsidRPr="00575EEB">
              <w:rPr>
                <w:rFonts w:ascii="Times New Roman" w:hAnsi="Times New Roman"/>
                <w:bCs/>
                <w:sz w:val="18"/>
                <w:szCs w:val="18"/>
              </w:rPr>
              <w:t>%</w:t>
            </w:r>
          </w:p>
          <w:p w14:paraId="43D97E9C"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p>
        </w:tc>
        <w:tc>
          <w:tcPr>
            <w:tcW w:w="696" w:type="dxa"/>
            <w:tcBorders>
              <w:top w:val="nil"/>
              <w:left w:val="nil"/>
              <w:bottom w:val="single" w:sz="2" w:space="0" w:color="auto"/>
              <w:right w:val="single" w:sz="2" w:space="0" w:color="auto"/>
            </w:tcBorders>
            <w:shd w:val="clear" w:color="auto" w:fill="auto"/>
            <w:vAlign w:val="center"/>
          </w:tcPr>
          <w:p w14:paraId="09DB1040"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50%</w:t>
            </w:r>
          </w:p>
        </w:tc>
        <w:tc>
          <w:tcPr>
            <w:tcW w:w="1021" w:type="dxa"/>
            <w:gridSpan w:val="2"/>
            <w:tcBorders>
              <w:top w:val="nil"/>
              <w:left w:val="nil"/>
              <w:bottom w:val="single" w:sz="2" w:space="0" w:color="auto"/>
              <w:right w:val="single" w:sz="2" w:space="0" w:color="auto"/>
            </w:tcBorders>
            <w:shd w:val="clear" w:color="auto" w:fill="auto"/>
            <w:vAlign w:val="center"/>
          </w:tcPr>
          <w:p w14:paraId="340B181B" w14:textId="77777777" w:rsidR="007F69E7" w:rsidRPr="00575EEB" w:rsidRDefault="007F69E7" w:rsidP="007F69E7">
            <w:pPr>
              <w:jc w:val="center"/>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100%</w:t>
            </w:r>
          </w:p>
        </w:tc>
        <w:tc>
          <w:tcPr>
            <w:tcW w:w="1041" w:type="dxa"/>
            <w:tcBorders>
              <w:top w:val="nil"/>
              <w:left w:val="nil"/>
              <w:bottom w:val="single" w:sz="4" w:space="0" w:color="auto"/>
              <w:right w:val="single" w:sz="4" w:space="0" w:color="auto"/>
            </w:tcBorders>
            <w:shd w:val="clear" w:color="auto" w:fill="FFFFFF" w:themeFill="background1"/>
            <w:noWrap/>
            <w:vAlign w:val="center"/>
          </w:tcPr>
          <w:p w14:paraId="28A887C5" w14:textId="77777777" w:rsidR="007F69E7" w:rsidRPr="00575EEB" w:rsidRDefault="007F69E7" w:rsidP="007F69E7">
            <w:pPr>
              <w:jc w:val="center"/>
              <w:rPr>
                <w:rFonts w:ascii="Times New Roman" w:hAnsi="Times New Roman"/>
                <w:bCs/>
                <w:sz w:val="18"/>
                <w:szCs w:val="18"/>
              </w:rPr>
            </w:pPr>
            <w:r w:rsidRPr="00575EEB">
              <w:rPr>
                <w:rFonts w:ascii="Times New Roman" w:hAnsi="Times New Roman"/>
                <w:bCs/>
                <w:sz w:val="18"/>
                <w:szCs w:val="18"/>
              </w:rPr>
              <w:t>15.000</w:t>
            </w:r>
          </w:p>
        </w:tc>
        <w:tc>
          <w:tcPr>
            <w:tcW w:w="781" w:type="dxa"/>
            <w:tcBorders>
              <w:top w:val="nil"/>
              <w:left w:val="nil"/>
              <w:bottom w:val="single" w:sz="4" w:space="0" w:color="auto"/>
              <w:right w:val="single" w:sz="4" w:space="0" w:color="auto"/>
            </w:tcBorders>
            <w:shd w:val="clear" w:color="auto" w:fill="FFFFFF" w:themeFill="background1"/>
            <w:noWrap/>
            <w:vAlign w:val="center"/>
          </w:tcPr>
          <w:p w14:paraId="646D60BD" w14:textId="77777777" w:rsidR="007F69E7" w:rsidRPr="00575EEB" w:rsidRDefault="007F69E7" w:rsidP="007F69E7">
            <w:pPr>
              <w:jc w:val="center"/>
              <w:rPr>
                <w:rFonts w:ascii="Times New Roman" w:hAnsi="Times New Roman"/>
                <w:bCs/>
                <w:sz w:val="18"/>
                <w:szCs w:val="18"/>
              </w:rPr>
            </w:pPr>
            <w:r w:rsidRPr="00575EEB">
              <w:rPr>
                <w:rFonts w:ascii="Times New Roman" w:hAnsi="Times New Roman"/>
                <w:bCs/>
                <w:sz w:val="18"/>
                <w:szCs w:val="18"/>
              </w:rPr>
              <w:t>15.000</w:t>
            </w:r>
          </w:p>
        </w:tc>
        <w:tc>
          <w:tcPr>
            <w:tcW w:w="671" w:type="dxa"/>
            <w:tcBorders>
              <w:top w:val="nil"/>
              <w:left w:val="nil"/>
              <w:bottom w:val="single" w:sz="4" w:space="0" w:color="auto"/>
              <w:right w:val="single" w:sz="4" w:space="0" w:color="auto"/>
            </w:tcBorders>
            <w:shd w:val="clear" w:color="auto" w:fill="FFFFFF" w:themeFill="background1"/>
            <w:noWrap/>
            <w:vAlign w:val="center"/>
          </w:tcPr>
          <w:p w14:paraId="53251A23"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573" w:type="dxa"/>
            <w:tcBorders>
              <w:top w:val="nil"/>
              <w:left w:val="nil"/>
              <w:bottom w:val="single" w:sz="4" w:space="0" w:color="auto"/>
              <w:right w:val="single" w:sz="4" w:space="0" w:color="auto"/>
            </w:tcBorders>
            <w:shd w:val="clear" w:color="auto" w:fill="FFFFFF" w:themeFill="background1"/>
            <w:noWrap/>
            <w:vAlign w:val="center"/>
          </w:tcPr>
          <w:p w14:paraId="516884A2"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646" w:type="dxa"/>
            <w:tcBorders>
              <w:top w:val="nil"/>
              <w:left w:val="nil"/>
              <w:bottom w:val="single" w:sz="4" w:space="0" w:color="auto"/>
              <w:right w:val="single" w:sz="4" w:space="0" w:color="auto"/>
            </w:tcBorders>
            <w:shd w:val="clear" w:color="auto" w:fill="FFFFFF" w:themeFill="background1"/>
            <w:noWrap/>
            <w:vAlign w:val="center"/>
          </w:tcPr>
          <w:p w14:paraId="31B5257A"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1087" w:type="dxa"/>
            <w:tcBorders>
              <w:top w:val="nil"/>
              <w:left w:val="nil"/>
              <w:bottom w:val="single" w:sz="4" w:space="0" w:color="auto"/>
              <w:right w:val="single" w:sz="4" w:space="0" w:color="auto"/>
            </w:tcBorders>
            <w:shd w:val="clear" w:color="auto" w:fill="FFFFFF" w:themeFill="background1"/>
            <w:noWrap/>
            <w:vAlign w:val="center"/>
          </w:tcPr>
          <w:p w14:paraId="0D6B7F02" w14:textId="77777777" w:rsidR="007F69E7" w:rsidRPr="00575EEB" w:rsidRDefault="007F69E7" w:rsidP="007F69E7">
            <w:pPr>
              <w:jc w:val="center"/>
              <w:rPr>
                <w:rFonts w:ascii="Times New Roman" w:hAnsi="Times New Roman"/>
                <w:bCs/>
                <w:sz w:val="18"/>
                <w:szCs w:val="18"/>
              </w:rPr>
            </w:pPr>
            <w:r w:rsidRPr="00575EEB">
              <w:rPr>
                <w:rFonts w:ascii="Times New Roman" w:hAnsi="Times New Roman"/>
                <w:bCs/>
                <w:sz w:val="18"/>
                <w:szCs w:val="18"/>
              </w:rPr>
              <w:t>15.000</w:t>
            </w:r>
          </w:p>
        </w:tc>
        <w:tc>
          <w:tcPr>
            <w:tcW w:w="920" w:type="dxa"/>
            <w:tcBorders>
              <w:top w:val="nil"/>
              <w:left w:val="nil"/>
              <w:bottom w:val="single" w:sz="4" w:space="0" w:color="auto"/>
              <w:right w:val="single" w:sz="4" w:space="0" w:color="auto"/>
            </w:tcBorders>
            <w:shd w:val="clear" w:color="auto" w:fill="FFFFFF" w:themeFill="background1"/>
            <w:vAlign w:val="center"/>
          </w:tcPr>
          <w:p w14:paraId="6FF4205A"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0860100</w:t>
            </w:r>
          </w:p>
        </w:tc>
        <w:tc>
          <w:tcPr>
            <w:tcW w:w="781" w:type="dxa"/>
            <w:tcBorders>
              <w:top w:val="nil"/>
              <w:left w:val="nil"/>
              <w:bottom w:val="single" w:sz="4" w:space="0" w:color="auto"/>
              <w:right w:val="single" w:sz="8" w:space="0" w:color="auto"/>
            </w:tcBorders>
            <w:shd w:val="clear" w:color="auto" w:fill="FFFFFF" w:themeFill="background1"/>
            <w:vAlign w:val="center"/>
          </w:tcPr>
          <w:p w14:paraId="038A187B" w14:textId="77777777" w:rsidR="007F69E7" w:rsidRPr="00575EEB" w:rsidRDefault="007F69E7" w:rsidP="007F69E7">
            <w:pPr>
              <w:jc w:val="center"/>
              <w:rPr>
                <w:rFonts w:ascii="Times New Roman" w:hAnsi="Times New Roman"/>
                <w:bCs/>
                <w:sz w:val="18"/>
                <w:szCs w:val="18"/>
              </w:rPr>
            </w:pPr>
            <w:r w:rsidRPr="00575EEB">
              <w:rPr>
                <w:rFonts w:ascii="Times New Roman" w:hAnsi="Times New Roman"/>
                <w:bCs/>
                <w:sz w:val="18"/>
                <w:szCs w:val="18"/>
              </w:rPr>
              <w:t xml:space="preserve">II </w:t>
            </w:r>
          </w:p>
        </w:tc>
      </w:tr>
      <w:tr w:rsidR="00575EEB" w:rsidRPr="00575EEB" w14:paraId="0FB27718" w14:textId="77777777" w:rsidTr="00D43C08">
        <w:trPr>
          <w:trHeight w:val="960"/>
        </w:trPr>
        <w:tc>
          <w:tcPr>
            <w:tcW w:w="3047" w:type="dxa"/>
            <w:tcBorders>
              <w:top w:val="nil"/>
              <w:left w:val="single" w:sz="8" w:space="0" w:color="auto"/>
              <w:bottom w:val="single" w:sz="4" w:space="0" w:color="auto"/>
              <w:right w:val="single" w:sz="4" w:space="0" w:color="auto"/>
            </w:tcBorders>
            <w:shd w:val="clear" w:color="auto" w:fill="FFFFFF" w:themeFill="background1"/>
          </w:tcPr>
          <w:p w14:paraId="37FAA3E9" w14:textId="77777777" w:rsidR="007F69E7" w:rsidRPr="00575EEB" w:rsidRDefault="007F69E7" w:rsidP="007F69E7">
            <w:pPr>
              <w:rPr>
                <w:rFonts w:ascii="Times New Roman" w:hAnsi="Times New Roman"/>
                <w:sz w:val="18"/>
                <w:szCs w:val="18"/>
              </w:rPr>
            </w:pPr>
            <w:r w:rsidRPr="00575EEB">
              <w:rPr>
                <w:rFonts w:ascii="Times New Roman" w:hAnsi="Times New Roman"/>
                <w:bCs/>
                <w:sz w:val="18"/>
                <w:szCs w:val="18"/>
              </w:rPr>
              <w:t xml:space="preserve">5.1.1.8.Odluka o </w:t>
            </w:r>
            <w:r w:rsidRPr="00575EEB">
              <w:rPr>
                <w:rFonts w:ascii="Times New Roman" w:hAnsi="Times New Roman"/>
                <w:sz w:val="18"/>
                <w:szCs w:val="18"/>
              </w:rPr>
              <w:t>o  dodjeli grant sredstava «</w:t>
            </w:r>
            <w:r w:rsidRPr="00575EEB">
              <w:rPr>
                <w:rFonts w:ascii="Times New Roman" w:hAnsi="Times New Roman"/>
                <w:sz w:val="18"/>
                <w:szCs w:val="18"/>
                <w:lang w:val="bs-Latn-BA"/>
              </w:rPr>
              <w:t xml:space="preserve"> Sufinansiranje projekata u oblasti kulture“</w:t>
            </w:r>
            <w:r w:rsidRPr="00575EEB">
              <w:rPr>
                <w:rFonts w:ascii="Times New Roman" w:hAnsi="Times New Roman"/>
                <w:sz w:val="18"/>
                <w:szCs w:val="18"/>
              </w:rPr>
              <w:t>»  za 2023.godinu</w:t>
            </w:r>
          </w:p>
        </w:tc>
        <w:tc>
          <w:tcPr>
            <w:tcW w:w="1337" w:type="dxa"/>
            <w:tcBorders>
              <w:top w:val="nil"/>
              <w:left w:val="nil"/>
              <w:bottom w:val="single" w:sz="4" w:space="0" w:color="auto"/>
              <w:right w:val="single" w:sz="4" w:space="0" w:color="auto"/>
            </w:tcBorders>
            <w:shd w:val="clear" w:color="auto" w:fill="FFFFFF" w:themeFill="background1"/>
            <w:vAlign w:val="center"/>
          </w:tcPr>
          <w:p w14:paraId="256F0022" w14:textId="77777777" w:rsidR="007F69E7" w:rsidRPr="00575EEB" w:rsidRDefault="007F69E7" w:rsidP="007F69E7">
            <w:pPr>
              <w:jc w:val="center"/>
              <w:rPr>
                <w:rFonts w:ascii="Times New Roman" w:hAnsi="Times New Roman"/>
                <w:bCs/>
                <w:sz w:val="18"/>
                <w:szCs w:val="18"/>
              </w:rPr>
            </w:pPr>
            <w:r w:rsidRPr="00575EEB">
              <w:rPr>
                <w:rFonts w:ascii="Times New Roman" w:hAnsi="Times New Roman"/>
                <w:bCs/>
                <w:sz w:val="18"/>
                <w:szCs w:val="18"/>
              </w:rPr>
              <w:t>Sektora za nauku i kulturu</w:t>
            </w:r>
          </w:p>
          <w:p w14:paraId="2E64CDB4"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p>
        </w:tc>
        <w:tc>
          <w:tcPr>
            <w:tcW w:w="1988" w:type="dxa"/>
            <w:tcBorders>
              <w:top w:val="nil"/>
              <w:left w:val="nil"/>
              <w:bottom w:val="single" w:sz="2" w:space="0" w:color="auto"/>
              <w:right w:val="single" w:sz="2" w:space="0" w:color="auto"/>
            </w:tcBorders>
            <w:shd w:val="clear" w:color="auto" w:fill="auto"/>
            <w:vAlign w:val="center"/>
          </w:tcPr>
          <w:p w14:paraId="6C343274" w14:textId="77777777" w:rsidR="007F69E7" w:rsidRPr="00575EEB" w:rsidRDefault="007F69E7" w:rsidP="007F69E7">
            <w:pPr>
              <w:jc w:val="center"/>
              <w:rPr>
                <w:rFonts w:ascii="Times New Roman" w:hAnsi="Times New Roman"/>
                <w:bCs/>
                <w:sz w:val="18"/>
                <w:szCs w:val="18"/>
              </w:rPr>
            </w:pPr>
            <w:r w:rsidRPr="00575EEB">
              <w:rPr>
                <w:rFonts w:ascii="Times New Roman" w:hAnsi="Times New Roman"/>
                <w:bCs/>
                <w:sz w:val="18"/>
                <w:szCs w:val="18"/>
              </w:rPr>
              <w:t>Aktivnost realizovana</w:t>
            </w:r>
          </w:p>
          <w:p w14:paraId="29807198"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p>
        </w:tc>
        <w:tc>
          <w:tcPr>
            <w:tcW w:w="862" w:type="dxa"/>
            <w:tcBorders>
              <w:top w:val="nil"/>
              <w:left w:val="nil"/>
              <w:bottom w:val="single" w:sz="2" w:space="0" w:color="auto"/>
              <w:right w:val="single" w:sz="2" w:space="0" w:color="auto"/>
            </w:tcBorders>
            <w:shd w:val="clear" w:color="auto" w:fill="auto"/>
            <w:vAlign w:val="center"/>
          </w:tcPr>
          <w:p w14:paraId="3F92ABF6" w14:textId="77777777" w:rsidR="007F69E7" w:rsidRPr="00575EEB" w:rsidRDefault="007F69E7" w:rsidP="007F69E7">
            <w:pPr>
              <w:jc w:val="center"/>
              <w:rPr>
                <w:rFonts w:ascii="Times New Roman" w:hAnsi="Times New Roman"/>
                <w:bCs/>
                <w:sz w:val="18"/>
                <w:szCs w:val="18"/>
              </w:rPr>
            </w:pPr>
            <w:r w:rsidRPr="00575EEB">
              <w:rPr>
                <w:rFonts w:ascii="Times New Roman" w:hAnsi="Times New Roman"/>
                <w:bCs/>
                <w:sz w:val="18"/>
                <w:szCs w:val="18"/>
              </w:rPr>
              <w:t>%</w:t>
            </w:r>
          </w:p>
          <w:p w14:paraId="78DBCABD"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p>
        </w:tc>
        <w:tc>
          <w:tcPr>
            <w:tcW w:w="696" w:type="dxa"/>
            <w:tcBorders>
              <w:top w:val="nil"/>
              <w:left w:val="nil"/>
              <w:bottom w:val="single" w:sz="2" w:space="0" w:color="auto"/>
              <w:right w:val="single" w:sz="2" w:space="0" w:color="auto"/>
            </w:tcBorders>
            <w:shd w:val="clear" w:color="auto" w:fill="auto"/>
            <w:vAlign w:val="center"/>
          </w:tcPr>
          <w:p w14:paraId="22FDB4B7"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0%</w:t>
            </w:r>
          </w:p>
        </w:tc>
        <w:tc>
          <w:tcPr>
            <w:tcW w:w="1021" w:type="dxa"/>
            <w:gridSpan w:val="2"/>
            <w:tcBorders>
              <w:top w:val="nil"/>
              <w:left w:val="nil"/>
              <w:bottom w:val="single" w:sz="2" w:space="0" w:color="auto"/>
              <w:right w:val="single" w:sz="2" w:space="0" w:color="auto"/>
            </w:tcBorders>
            <w:shd w:val="clear" w:color="auto" w:fill="auto"/>
            <w:vAlign w:val="center"/>
          </w:tcPr>
          <w:p w14:paraId="7A0A944A" w14:textId="77777777" w:rsidR="007F69E7" w:rsidRPr="00575EEB" w:rsidRDefault="007F69E7" w:rsidP="007F69E7">
            <w:pPr>
              <w:jc w:val="center"/>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100%</w:t>
            </w:r>
          </w:p>
        </w:tc>
        <w:tc>
          <w:tcPr>
            <w:tcW w:w="1041" w:type="dxa"/>
            <w:tcBorders>
              <w:top w:val="nil"/>
              <w:left w:val="nil"/>
              <w:bottom w:val="single" w:sz="4" w:space="0" w:color="auto"/>
              <w:right w:val="single" w:sz="4" w:space="0" w:color="auto"/>
            </w:tcBorders>
            <w:shd w:val="clear" w:color="auto" w:fill="FFFFFF" w:themeFill="background1"/>
            <w:noWrap/>
            <w:vAlign w:val="center"/>
          </w:tcPr>
          <w:p w14:paraId="02E7C37D" w14:textId="77777777" w:rsidR="007F69E7" w:rsidRPr="00575EEB" w:rsidRDefault="007F69E7" w:rsidP="007F69E7">
            <w:pPr>
              <w:jc w:val="center"/>
              <w:rPr>
                <w:rFonts w:ascii="Times New Roman" w:hAnsi="Times New Roman"/>
                <w:bCs/>
                <w:sz w:val="18"/>
                <w:szCs w:val="18"/>
              </w:rPr>
            </w:pPr>
            <w:r w:rsidRPr="00575EEB">
              <w:rPr>
                <w:rFonts w:ascii="Times New Roman" w:hAnsi="Times New Roman"/>
                <w:bCs/>
                <w:sz w:val="18"/>
                <w:szCs w:val="18"/>
              </w:rPr>
              <w:t>15.000</w:t>
            </w:r>
          </w:p>
        </w:tc>
        <w:tc>
          <w:tcPr>
            <w:tcW w:w="781" w:type="dxa"/>
            <w:tcBorders>
              <w:top w:val="nil"/>
              <w:left w:val="nil"/>
              <w:bottom w:val="single" w:sz="4" w:space="0" w:color="auto"/>
              <w:right w:val="single" w:sz="4" w:space="0" w:color="auto"/>
            </w:tcBorders>
            <w:shd w:val="clear" w:color="auto" w:fill="FFFFFF" w:themeFill="background1"/>
            <w:noWrap/>
            <w:vAlign w:val="center"/>
          </w:tcPr>
          <w:p w14:paraId="10433568" w14:textId="77777777" w:rsidR="007F69E7" w:rsidRPr="00575EEB" w:rsidRDefault="007F69E7" w:rsidP="007F69E7">
            <w:pPr>
              <w:jc w:val="center"/>
              <w:rPr>
                <w:rFonts w:ascii="Times New Roman" w:hAnsi="Times New Roman"/>
                <w:bCs/>
                <w:sz w:val="18"/>
                <w:szCs w:val="18"/>
              </w:rPr>
            </w:pPr>
            <w:r w:rsidRPr="00575EEB">
              <w:rPr>
                <w:rFonts w:ascii="Times New Roman" w:hAnsi="Times New Roman"/>
                <w:bCs/>
                <w:sz w:val="18"/>
                <w:szCs w:val="18"/>
              </w:rPr>
              <w:t>15.000</w:t>
            </w:r>
          </w:p>
        </w:tc>
        <w:tc>
          <w:tcPr>
            <w:tcW w:w="671" w:type="dxa"/>
            <w:tcBorders>
              <w:top w:val="nil"/>
              <w:left w:val="nil"/>
              <w:bottom w:val="single" w:sz="4" w:space="0" w:color="auto"/>
              <w:right w:val="single" w:sz="4" w:space="0" w:color="auto"/>
            </w:tcBorders>
            <w:shd w:val="clear" w:color="auto" w:fill="FFFFFF" w:themeFill="background1"/>
            <w:noWrap/>
            <w:vAlign w:val="center"/>
          </w:tcPr>
          <w:p w14:paraId="7D648396"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573" w:type="dxa"/>
            <w:tcBorders>
              <w:top w:val="nil"/>
              <w:left w:val="nil"/>
              <w:bottom w:val="single" w:sz="4" w:space="0" w:color="auto"/>
              <w:right w:val="single" w:sz="4" w:space="0" w:color="auto"/>
            </w:tcBorders>
            <w:shd w:val="clear" w:color="auto" w:fill="FFFFFF" w:themeFill="background1"/>
            <w:noWrap/>
            <w:vAlign w:val="center"/>
          </w:tcPr>
          <w:p w14:paraId="14191A2A"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646" w:type="dxa"/>
            <w:tcBorders>
              <w:top w:val="nil"/>
              <w:left w:val="nil"/>
              <w:bottom w:val="single" w:sz="4" w:space="0" w:color="auto"/>
              <w:right w:val="single" w:sz="4" w:space="0" w:color="auto"/>
            </w:tcBorders>
            <w:shd w:val="clear" w:color="auto" w:fill="FFFFFF" w:themeFill="background1"/>
            <w:noWrap/>
            <w:vAlign w:val="center"/>
          </w:tcPr>
          <w:p w14:paraId="220D7CB9"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1087" w:type="dxa"/>
            <w:tcBorders>
              <w:top w:val="nil"/>
              <w:left w:val="nil"/>
              <w:bottom w:val="single" w:sz="4" w:space="0" w:color="auto"/>
              <w:right w:val="single" w:sz="4" w:space="0" w:color="auto"/>
            </w:tcBorders>
            <w:shd w:val="clear" w:color="auto" w:fill="FFFFFF" w:themeFill="background1"/>
            <w:noWrap/>
            <w:vAlign w:val="center"/>
          </w:tcPr>
          <w:p w14:paraId="7A769946" w14:textId="77777777" w:rsidR="007F69E7" w:rsidRPr="00575EEB" w:rsidRDefault="007F69E7" w:rsidP="007F69E7">
            <w:pPr>
              <w:jc w:val="center"/>
              <w:rPr>
                <w:rFonts w:ascii="Times New Roman" w:hAnsi="Times New Roman"/>
                <w:bCs/>
                <w:sz w:val="18"/>
                <w:szCs w:val="18"/>
              </w:rPr>
            </w:pPr>
            <w:r w:rsidRPr="00575EEB">
              <w:rPr>
                <w:rFonts w:ascii="Times New Roman" w:hAnsi="Times New Roman"/>
                <w:bCs/>
                <w:sz w:val="18"/>
                <w:szCs w:val="18"/>
              </w:rPr>
              <w:t>15.000</w:t>
            </w:r>
          </w:p>
        </w:tc>
        <w:tc>
          <w:tcPr>
            <w:tcW w:w="920" w:type="dxa"/>
            <w:tcBorders>
              <w:top w:val="nil"/>
              <w:left w:val="nil"/>
              <w:bottom w:val="single" w:sz="4" w:space="0" w:color="auto"/>
              <w:right w:val="single" w:sz="4" w:space="0" w:color="auto"/>
            </w:tcBorders>
            <w:shd w:val="clear" w:color="auto" w:fill="FFFFFF" w:themeFill="background1"/>
            <w:vAlign w:val="center"/>
          </w:tcPr>
          <w:p w14:paraId="32E30AFE"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0860100</w:t>
            </w:r>
          </w:p>
        </w:tc>
        <w:tc>
          <w:tcPr>
            <w:tcW w:w="781" w:type="dxa"/>
            <w:tcBorders>
              <w:top w:val="nil"/>
              <w:left w:val="nil"/>
              <w:bottom w:val="single" w:sz="4" w:space="0" w:color="auto"/>
              <w:right w:val="single" w:sz="8" w:space="0" w:color="auto"/>
            </w:tcBorders>
            <w:shd w:val="clear" w:color="auto" w:fill="FFFFFF" w:themeFill="background1"/>
            <w:vAlign w:val="center"/>
          </w:tcPr>
          <w:p w14:paraId="4B296FCA" w14:textId="77777777" w:rsidR="007F69E7" w:rsidRPr="00575EEB" w:rsidRDefault="007F69E7" w:rsidP="007F69E7">
            <w:pPr>
              <w:jc w:val="center"/>
              <w:rPr>
                <w:rFonts w:ascii="Times New Roman" w:hAnsi="Times New Roman"/>
                <w:bCs/>
                <w:sz w:val="18"/>
                <w:szCs w:val="18"/>
              </w:rPr>
            </w:pPr>
            <w:r w:rsidRPr="00575EEB">
              <w:rPr>
                <w:rFonts w:ascii="Times New Roman" w:hAnsi="Times New Roman"/>
                <w:bCs/>
                <w:sz w:val="18"/>
                <w:szCs w:val="18"/>
              </w:rPr>
              <w:t>III</w:t>
            </w:r>
          </w:p>
        </w:tc>
      </w:tr>
      <w:tr w:rsidR="00575EEB" w:rsidRPr="00575EEB" w14:paraId="12F36968" w14:textId="77777777" w:rsidTr="00D43C08">
        <w:trPr>
          <w:trHeight w:val="1380"/>
        </w:trPr>
        <w:tc>
          <w:tcPr>
            <w:tcW w:w="3047" w:type="dxa"/>
            <w:tcBorders>
              <w:top w:val="nil"/>
              <w:left w:val="single" w:sz="8" w:space="0" w:color="auto"/>
              <w:bottom w:val="single" w:sz="4" w:space="0" w:color="auto"/>
              <w:right w:val="single" w:sz="4" w:space="0" w:color="auto"/>
            </w:tcBorders>
            <w:shd w:val="clear" w:color="auto" w:fill="auto"/>
          </w:tcPr>
          <w:p w14:paraId="4C8F9DF9" w14:textId="77777777" w:rsidR="007F69E7" w:rsidRPr="00575EEB" w:rsidRDefault="007F69E7" w:rsidP="007F69E7">
            <w:pPr>
              <w:rPr>
                <w:rFonts w:ascii="Times New Roman" w:hAnsi="Times New Roman"/>
                <w:sz w:val="18"/>
                <w:szCs w:val="18"/>
              </w:rPr>
            </w:pPr>
            <w:r w:rsidRPr="00575EEB">
              <w:rPr>
                <w:rFonts w:ascii="Times New Roman" w:hAnsi="Times New Roman"/>
                <w:sz w:val="18"/>
                <w:szCs w:val="18"/>
              </w:rPr>
              <w:t>5.1.1.9.Realizacija granta «</w:t>
            </w:r>
            <w:r w:rsidRPr="00575EEB">
              <w:rPr>
                <w:rFonts w:ascii="Times New Roman" w:hAnsi="Times New Roman"/>
                <w:sz w:val="18"/>
                <w:szCs w:val="18"/>
                <w:lang w:val="bs-Latn-BA"/>
              </w:rPr>
              <w:t xml:space="preserve"> Sufinansiranje projekata u oblasti kulture“</w:t>
            </w:r>
            <w:r w:rsidRPr="00575EEB">
              <w:rPr>
                <w:rFonts w:ascii="Times New Roman" w:hAnsi="Times New Roman"/>
                <w:sz w:val="18"/>
                <w:szCs w:val="18"/>
              </w:rPr>
              <w:t>»  ( potpisivanje ugovora sa subjektima podržanih projekata, sačinjavanje informacija o realizaciji granta za Kabinet ministrice)</w:t>
            </w:r>
          </w:p>
          <w:p w14:paraId="3CAC3385" w14:textId="77777777" w:rsidR="007F69E7" w:rsidRPr="00575EEB" w:rsidRDefault="007F69E7" w:rsidP="007F69E7">
            <w:pPr>
              <w:spacing w:after="0" w:line="240" w:lineRule="auto"/>
              <w:rPr>
                <w:rFonts w:ascii="Times New Roman" w:eastAsia="Times New Roman" w:hAnsi="Times New Roman"/>
                <w:sz w:val="18"/>
                <w:szCs w:val="18"/>
                <w:lang w:val="en-GB" w:eastAsia="en-GB"/>
              </w:rPr>
            </w:pPr>
          </w:p>
        </w:tc>
        <w:tc>
          <w:tcPr>
            <w:tcW w:w="1337" w:type="dxa"/>
            <w:tcBorders>
              <w:top w:val="nil"/>
              <w:left w:val="nil"/>
              <w:bottom w:val="single" w:sz="4" w:space="0" w:color="auto"/>
              <w:right w:val="single" w:sz="4" w:space="0" w:color="auto"/>
            </w:tcBorders>
            <w:shd w:val="clear" w:color="auto" w:fill="auto"/>
            <w:vAlign w:val="center"/>
          </w:tcPr>
          <w:p w14:paraId="35415BE5" w14:textId="77777777" w:rsidR="007F69E7" w:rsidRPr="00575EEB" w:rsidRDefault="007F69E7" w:rsidP="007F69E7">
            <w:pPr>
              <w:jc w:val="center"/>
              <w:rPr>
                <w:rFonts w:ascii="Times New Roman" w:hAnsi="Times New Roman"/>
                <w:sz w:val="18"/>
                <w:szCs w:val="18"/>
              </w:rPr>
            </w:pPr>
            <w:r w:rsidRPr="00575EEB">
              <w:rPr>
                <w:rFonts w:ascii="Times New Roman" w:hAnsi="Times New Roman"/>
                <w:sz w:val="18"/>
                <w:szCs w:val="18"/>
              </w:rPr>
              <w:t>Sektora za nauku i kulturu</w:t>
            </w:r>
          </w:p>
          <w:p w14:paraId="276F2D38" w14:textId="77777777" w:rsidR="007F69E7" w:rsidRPr="00575EEB" w:rsidRDefault="007F69E7" w:rsidP="007F69E7">
            <w:pPr>
              <w:jc w:val="center"/>
              <w:rPr>
                <w:rFonts w:ascii="Times New Roman" w:eastAsia="Times New Roman" w:hAnsi="Times New Roman"/>
                <w:sz w:val="18"/>
                <w:szCs w:val="18"/>
                <w:lang w:val="en-GB" w:eastAsia="en-GB"/>
              </w:rPr>
            </w:pPr>
          </w:p>
        </w:tc>
        <w:tc>
          <w:tcPr>
            <w:tcW w:w="1988" w:type="dxa"/>
            <w:tcBorders>
              <w:top w:val="single" w:sz="2" w:space="0" w:color="auto"/>
              <w:left w:val="nil"/>
              <w:bottom w:val="single" w:sz="2" w:space="0" w:color="auto"/>
              <w:right w:val="single" w:sz="2" w:space="0" w:color="auto"/>
            </w:tcBorders>
            <w:shd w:val="clear" w:color="000000" w:fill="FFFFFF"/>
          </w:tcPr>
          <w:p w14:paraId="6F268CB1" w14:textId="77777777" w:rsidR="007F69E7" w:rsidRPr="00575EEB" w:rsidRDefault="007F69E7" w:rsidP="007F69E7">
            <w:pPr>
              <w:jc w:val="center"/>
              <w:rPr>
                <w:rFonts w:ascii="Times New Roman" w:hAnsi="Times New Roman"/>
                <w:sz w:val="18"/>
                <w:szCs w:val="18"/>
              </w:rPr>
            </w:pPr>
            <w:r w:rsidRPr="00575EEB">
              <w:rPr>
                <w:rFonts w:ascii="Times New Roman" w:hAnsi="Times New Roman"/>
                <w:sz w:val="18"/>
                <w:szCs w:val="18"/>
              </w:rPr>
              <w:t>Potpisani ugovori</w:t>
            </w:r>
          </w:p>
        </w:tc>
        <w:tc>
          <w:tcPr>
            <w:tcW w:w="862" w:type="dxa"/>
            <w:tcBorders>
              <w:top w:val="single" w:sz="2" w:space="0" w:color="auto"/>
              <w:left w:val="nil"/>
              <w:bottom w:val="single" w:sz="2" w:space="0" w:color="auto"/>
              <w:right w:val="single" w:sz="2" w:space="0" w:color="auto"/>
            </w:tcBorders>
            <w:shd w:val="clear" w:color="000000" w:fill="FFFFFF"/>
          </w:tcPr>
          <w:p w14:paraId="34F049DA" w14:textId="77777777" w:rsidR="007F69E7" w:rsidRPr="00575EEB" w:rsidRDefault="007F69E7" w:rsidP="007F69E7">
            <w:pPr>
              <w:pStyle w:val="ListParagraph"/>
              <w:ind w:left="0"/>
              <w:rPr>
                <w:rFonts w:ascii="Times New Roman" w:hAnsi="Times New Roman"/>
                <w:sz w:val="18"/>
                <w:szCs w:val="18"/>
              </w:rPr>
            </w:pPr>
            <w:r w:rsidRPr="00575EEB">
              <w:rPr>
                <w:rFonts w:ascii="Times New Roman" w:hAnsi="Times New Roman"/>
                <w:sz w:val="18"/>
                <w:szCs w:val="18"/>
              </w:rPr>
              <w:t>broj</w:t>
            </w:r>
          </w:p>
        </w:tc>
        <w:tc>
          <w:tcPr>
            <w:tcW w:w="696" w:type="dxa"/>
            <w:tcBorders>
              <w:top w:val="single" w:sz="2" w:space="0" w:color="auto"/>
              <w:left w:val="nil"/>
              <w:bottom w:val="single" w:sz="2" w:space="0" w:color="auto"/>
              <w:right w:val="single" w:sz="2" w:space="0" w:color="auto"/>
            </w:tcBorders>
            <w:shd w:val="clear" w:color="000000" w:fill="FFFFFF"/>
          </w:tcPr>
          <w:p w14:paraId="014E0B3D" w14:textId="77777777" w:rsidR="007F69E7" w:rsidRPr="00575EEB" w:rsidRDefault="007F69E7" w:rsidP="007F69E7">
            <w:pPr>
              <w:pStyle w:val="ListParagraph"/>
              <w:ind w:left="0"/>
              <w:rPr>
                <w:rFonts w:ascii="Times New Roman" w:hAnsi="Times New Roman"/>
                <w:sz w:val="18"/>
                <w:szCs w:val="18"/>
              </w:rPr>
            </w:pPr>
            <w:r w:rsidRPr="00575EEB">
              <w:rPr>
                <w:rFonts w:ascii="Times New Roman" w:hAnsi="Times New Roman"/>
                <w:sz w:val="18"/>
                <w:szCs w:val="18"/>
              </w:rPr>
              <w:t>0</w:t>
            </w:r>
          </w:p>
        </w:tc>
        <w:tc>
          <w:tcPr>
            <w:tcW w:w="1014" w:type="dxa"/>
            <w:tcBorders>
              <w:top w:val="single" w:sz="2" w:space="0" w:color="auto"/>
              <w:left w:val="nil"/>
              <w:bottom w:val="single" w:sz="2" w:space="0" w:color="auto"/>
              <w:right w:val="single" w:sz="2" w:space="0" w:color="auto"/>
            </w:tcBorders>
            <w:shd w:val="clear" w:color="000000" w:fill="FFFFFF"/>
          </w:tcPr>
          <w:p w14:paraId="2A11CAE0" w14:textId="77777777" w:rsidR="00575EEB" w:rsidRDefault="00575EEB" w:rsidP="007F69E7">
            <w:pPr>
              <w:rPr>
                <w:rFonts w:ascii="Times New Roman" w:hAnsi="Times New Roman"/>
                <w:sz w:val="18"/>
                <w:szCs w:val="18"/>
              </w:rPr>
            </w:pPr>
          </w:p>
          <w:p w14:paraId="07A0B132" w14:textId="77777777" w:rsidR="00575EEB" w:rsidRDefault="00575EEB" w:rsidP="007F69E7">
            <w:pPr>
              <w:rPr>
                <w:rFonts w:ascii="Times New Roman" w:hAnsi="Times New Roman"/>
                <w:sz w:val="18"/>
                <w:szCs w:val="18"/>
              </w:rPr>
            </w:pPr>
          </w:p>
          <w:p w14:paraId="3ABA8486" w14:textId="77777777" w:rsidR="007F69E7" w:rsidRPr="00575EEB" w:rsidRDefault="007F69E7" w:rsidP="007F69E7">
            <w:pPr>
              <w:rPr>
                <w:rFonts w:ascii="Times New Roman" w:hAnsi="Times New Roman"/>
                <w:sz w:val="18"/>
                <w:szCs w:val="18"/>
              </w:rPr>
            </w:pPr>
            <w:r w:rsidRPr="00575EEB">
              <w:rPr>
                <w:rFonts w:ascii="Times New Roman" w:hAnsi="Times New Roman"/>
                <w:sz w:val="18"/>
                <w:szCs w:val="18"/>
              </w:rPr>
              <w:t>80</w:t>
            </w:r>
          </w:p>
          <w:p w14:paraId="207AD11A" w14:textId="77777777" w:rsidR="007F69E7" w:rsidRPr="00575EEB" w:rsidRDefault="007F69E7" w:rsidP="007F69E7">
            <w:pPr>
              <w:pStyle w:val="ListParagraph"/>
              <w:ind w:left="0"/>
              <w:rPr>
                <w:rFonts w:ascii="Times New Roman" w:hAnsi="Times New Roman"/>
                <w:sz w:val="18"/>
                <w:szCs w:val="18"/>
              </w:rPr>
            </w:pPr>
          </w:p>
        </w:tc>
        <w:tc>
          <w:tcPr>
            <w:tcW w:w="1048" w:type="dxa"/>
            <w:gridSpan w:val="2"/>
            <w:tcBorders>
              <w:top w:val="nil"/>
              <w:left w:val="nil"/>
              <w:bottom w:val="single" w:sz="4" w:space="0" w:color="auto"/>
              <w:right w:val="single" w:sz="4" w:space="0" w:color="auto"/>
            </w:tcBorders>
            <w:shd w:val="clear" w:color="auto" w:fill="auto"/>
            <w:noWrap/>
            <w:vAlign w:val="center"/>
          </w:tcPr>
          <w:p w14:paraId="22B48819" w14:textId="77777777" w:rsidR="007F69E7" w:rsidRPr="00575EEB" w:rsidRDefault="007F69E7" w:rsidP="007F69E7">
            <w:pPr>
              <w:jc w:val="center"/>
              <w:rPr>
                <w:rFonts w:ascii="Times New Roman" w:hAnsi="Times New Roman"/>
                <w:bCs/>
                <w:sz w:val="18"/>
                <w:szCs w:val="18"/>
              </w:rPr>
            </w:pPr>
          </w:p>
          <w:p w14:paraId="02D5DCA9" w14:textId="77777777" w:rsidR="007F69E7" w:rsidRPr="00575EEB" w:rsidRDefault="007F69E7" w:rsidP="007F69E7">
            <w:pPr>
              <w:jc w:val="center"/>
              <w:rPr>
                <w:rFonts w:ascii="Times New Roman" w:hAnsi="Times New Roman"/>
                <w:bCs/>
                <w:sz w:val="18"/>
                <w:szCs w:val="18"/>
              </w:rPr>
            </w:pPr>
            <w:r w:rsidRPr="00575EEB">
              <w:rPr>
                <w:rFonts w:ascii="Times New Roman" w:hAnsi="Times New Roman"/>
                <w:bCs/>
                <w:sz w:val="18"/>
                <w:szCs w:val="18"/>
              </w:rPr>
              <w:t>3.097.000</w:t>
            </w:r>
          </w:p>
          <w:p w14:paraId="617EEE00" w14:textId="77777777" w:rsidR="007F69E7" w:rsidRPr="00575EEB" w:rsidRDefault="007F69E7" w:rsidP="007F69E7">
            <w:pPr>
              <w:spacing w:after="0" w:line="240" w:lineRule="auto"/>
              <w:jc w:val="center"/>
              <w:rPr>
                <w:rFonts w:ascii="Times New Roman" w:eastAsia="Times New Roman" w:hAnsi="Times New Roman"/>
                <w:bCs/>
                <w:sz w:val="18"/>
                <w:szCs w:val="18"/>
                <w:lang w:val="en-GB" w:eastAsia="en-GB"/>
              </w:rPr>
            </w:pPr>
          </w:p>
        </w:tc>
        <w:tc>
          <w:tcPr>
            <w:tcW w:w="781" w:type="dxa"/>
            <w:tcBorders>
              <w:top w:val="nil"/>
              <w:left w:val="nil"/>
              <w:bottom w:val="single" w:sz="4" w:space="0" w:color="auto"/>
              <w:right w:val="single" w:sz="4" w:space="0" w:color="auto"/>
            </w:tcBorders>
            <w:shd w:val="clear" w:color="auto" w:fill="auto"/>
            <w:noWrap/>
            <w:vAlign w:val="center"/>
          </w:tcPr>
          <w:p w14:paraId="5D7D4F17" w14:textId="77777777" w:rsidR="007F69E7" w:rsidRPr="00575EEB" w:rsidRDefault="007F69E7" w:rsidP="007F69E7">
            <w:pPr>
              <w:jc w:val="center"/>
              <w:rPr>
                <w:rFonts w:ascii="Times New Roman" w:hAnsi="Times New Roman"/>
                <w:bCs/>
                <w:sz w:val="18"/>
                <w:szCs w:val="18"/>
              </w:rPr>
            </w:pPr>
          </w:p>
          <w:p w14:paraId="2B501513" w14:textId="77777777" w:rsidR="007F69E7" w:rsidRPr="00575EEB" w:rsidRDefault="007F69E7" w:rsidP="007F69E7">
            <w:pPr>
              <w:jc w:val="center"/>
              <w:rPr>
                <w:rFonts w:ascii="Times New Roman" w:hAnsi="Times New Roman"/>
                <w:bCs/>
                <w:sz w:val="18"/>
                <w:szCs w:val="18"/>
              </w:rPr>
            </w:pPr>
            <w:r w:rsidRPr="00575EEB">
              <w:rPr>
                <w:rFonts w:ascii="Times New Roman" w:hAnsi="Times New Roman"/>
                <w:bCs/>
                <w:sz w:val="18"/>
                <w:szCs w:val="18"/>
              </w:rPr>
              <w:t>3.097.000</w:t>
            </w:r>
          </w:p>
          <w:p w14:paraId="3A454D13" w14:textId="77777777" w:rsidR="007F69E7" w:rsidRPr="00575EEB" w:rsidRDefault="007F69E7" w:rsidP="007F69E7">
            <w:pPr>
              <w:spacing w:after="0" w:line="240" w:lineRule="auto"/>
              <w:jc w:val="center"/>
              <w:rPr>
                <w:rFonts w:ascii="Times New Roman" w:eastAsia="Times New Roman" w:hAnsi="Times New Roman"/>
                <w:bCs/>
                <w:sz w:val="18"/>
                <w:szCs w:val="18"/>
                <w:lang w:val="en-GB" w:eastAsia="en-GB"/>
              </w:rPr>
            </w:pPr>
          </w:p>
        </w:tc>
        <w:tc>
          <w:tcPr>
            <w:tcW w:w="671" w:type="dxa"/>
            <w:tcBorders>
              <w:top w:val="nil"/>
              <w:left w:val="nil"/>
              <w:bottom w:val="single" w:sz="4" w:space="0" w:color="auto"/>
              <w:right w:val="single" w:sz="4" w:space="0" w:color="auto"/>
            </w:tcBorders>
            <w:shd w:val="clear" w:color="auto" w:fill="auto"/>
            <w:noWrap/>
            <w:vAlign w:val="center"/>
          </w:tcPr>
          <w:p w14:paraId="0FAA9D35"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573" w:type="dxa"/>
            <w:tcBorders>
              <w:top w:val="nil"/>
              <w:left w:val="nil"/>
              <w:bottom w:val="single" w:sz="4" w:space="0" w:color="auto"/>
              <w:right w:val="single" w:sz="4" w:space="0" w:color="auto"/>
            </w:tcBorders>
            <w:shd w:val="clear" w:color="auto" w:fill="auto"/>
            <w:noWrap/>
            <w:vAlign w:val="center"/>
          </w:tcPr>
          <w:p w14:paraId="1F5DC2C9"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646" w:type="dxa"/>
            <w:tcBorders>
              <w:top w:val="nil"/>
              <w:left w:val="nil"/>
              <w:bottom w:val="single" w:sz="4" w:space="0" w:color="auto"/>
              <w:right w:val="single" w:sz="4" w:space="0" w:color="auto"/>
            </w:tcBorders>
            <w:shd w:val="clear" w:color="auto" w:fill="auto"/>
            <w:noWrap/>
            <w:vAlign w:val="center"/>
          </w:tcPr>
          <w:p w14:paraId="6B066C43"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1087" w:type="dxa"/>
            <w:tcBorders>
              <w:top w:val="nil"/>
              <w:left w:val="nil"/>
              <w:bottom w:val="single" w:sz="4" w:space="0" w:color="auto"/>
              <w:right w:val="single" w:sz="4" w:space="0" w:color="auto"/>
            </w:tcBorders>
            <w:shd w:val="clear" w:color="auto" w:fill="auto"/>
            <w:noWrap/>
            <w:vAlign w:val="center"/>
          </w:tcPr>
          <w:p w14:paraId="70743EF9" w14:textId="77777777" w:rsidR="007F69E7" w:rsidRPr="00575EEB" w:rsidRDefault="007F69E7" w:rsidP="007F69E7">
            <w:pPr>
              <w:jc w:val="center"/>
              <w:rPr>
                <w:rFonts w:ascii="Times New Roman" w:hAnsi="Times New Roman"/>
                <w:b/>
                <w:bCs/>
                <w:sz w:val="18"/>
                <w:szCs w:val="18"/>
              </w:rPr>
            </w:pPr>
          </w:p>
          <w:p w14:paraId="36A0C161" w14:textId="77777777" w:rsidR="007F69E7" w:rsidRPr="00575EEB" w:rsidRDefault="007F69E7" w:rsidP="007F69E7">
            <w:pPr>
              <w:jc w:val="center"/>
              <w:rPr>
                <w:rFonts w:ascii="Times New Roman" w:eastAsia="Times New Roman" w:hAnsi="Times New Roman"/>
                <w:bCs/>
                <w:sz w:val="18"/>
                <w:szCs w:val="18"/>
                <w:lang w:val="en-GB" w:eastAsia="en-GB"/>
              </w:rPr>
            </w:pPr>
            <w:r w:rsidRPr="00575EEB">
              <w:rPr>
                <w:rFonts w:ascii="Times New Roman" w:hAnsi="Times New Roman"/>
                <w:bCs/>
                <w:sz w:val="18"/>
                <w:szCs w:val="18"/>
              </w:rPr>
              <w:t>3.097.000</w:t>
            </w:r>
          </w:p>
        </w:tc>
        <w:tc>
          <w:tcPr>
            <w:tcW w:w="920" w:type="dxa"/>
            <w:tcBorders>
              <w:top w:val="nil"/>
              <w:left w:val="nil"/>
              <w:bottom w:val="single" w:sz="4" w:space="0" w:color="auto"/>
              <w:right w:val="single" w:sz="4" w:space="0" w:color="auto"/>
            </w:tcBorders>
            <w:shd w:val="clear" w:color="auto" w:fill="auto"/>
            <w:vAlign w:val="center"/>
          </w:tcPr>
          <w:p w14:paraId="502787DF"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0860000</w:t>
            </w:r>
          </w:p>
        </w:tc>
        <w:tc>
          <w:tcPr>
            <w:tcW w:w="781" w:type="dxa"/>
            <w:tcBorders>
              <w:top w:val="nil"/>
              <w:left w:val="nil"/>
              <w:bottom w:val="single" w:sz="4" w:space="0" w:color="auto"/>
              <w:right w:val="single" w:sz="8" w:space="0" w:color="auto"/>
            </w:tcBorders>
            <w:shd w:val="clear" w:color="auto" w:fill="auto"/>
            <w:vAlign w:val="center"/>
          </w:tcPr>
          <w:p w14:paraId="1794437E" w14:textId="77777777" w:rsidR="00575EEB" w:rsidRDefault="00575EEB" w:rsidP="007F69E7">
            <w:pPr>
              <w:jc w:val="center"/>
              <w:rPr>
                <w:rFonts w:ascii="Times New Roman" w:hAnsi="Times New Roman"/>
                <w:sz w:val="18"/>
                <w:szCs w:val="18"/>
              </w:rPr>
            </w:pPr>
          </w:p>
          <w:p w14:paraId="2DEDE535" w14:textId="77777777" w:rsidR="007F69E7" w:rsidRPr="00575EEB" w:rsidRDefault="007F69E7" w:rsidP="007F69E7">
            <w:pPr>
              <w:jc w:val="center"/>
              <w:rPr>
                <w:rFonts w:ascii="Times New Roman" w:hAnsi="Times New Roman"/>
                <w:sz w:val="18"/>
                <w:szCs w:val="18"/>
              </w:rPr>
            </w:pPr>
            <w:r w:rsidRPr="00575EEB">
              <w:rPr>
                <w:rFonts w:ascii="Times New Roman" w:hAnsi="Times New Roman"/>
                <w:sz w:val="18"/>
                <w:szCs w:val="18"/>
              </w:rPr>
              <w:t>III</w:t>
            </w:r>
          </w:p>
          <w:p w14:paraId="1A7EF115"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p>
        </w:tc>
      </w:tr>
      <w:tr w:rsidR="00575EEB" w:rsidRPr="00575EEB" w14:paraId="42973366" w14:textId="77777777" w:rsidTr="00D43C08">
        <w:trPr>
          <w:trHeight w:val="960"/>
        </w:trPr>
        <w:tc>
          <w:tcPr>
            <w:tcW w:w="3047" w:type="dxa"/>
            <w:tcBorders>
              <w:top w:val="nil"/>
              <w:left w:val="single" w:sz="8" w:space="0" w:color="auto"/>
              <w:bottom w:val="single" w:sz="4" w:space="0" w:color="auto"/>
              <w:right w:val="single" w:sz="4" w:space="0" w:color="auto"/>
            </w:tcBorders>
            <w:shd w:val="clear" w:color="auto" w:fill="FFFFFF" w:themeFill="background1"/>
          </w:tcPr>
          <w:p w14:paraId="1F1F65CB" w14:textId="77777777" w:rsidR="007F69E7" w:rsidRPr="00575EEB" w:rsidRDefault="007F69E7" w:rsidP="007F69E7">
            <w:pPr>
              <w:rPr>
                <w:rFonts w:ascii="Times New Roman" w:hAnsi="Times New Roman"/>
                <w:sz w:val="18"/>
                <w:szCs w:val="18"/>
              </w:rPr>
            </w:pPr>
            <w:r w:rsidRPr="00575EEB">
              <w:rPr>
                <w:rFonts w:ascii="Times New Roman" w:hAnsi="Times New Roman"/>
                <w:bCs/>
                <w:sz w:val="18"/>
                <w:szCs w:val="18"/>
              </w:rPr>
              <w:t>5.1.1.10.</w:t>
            </w:r>
            <w:r w:rsidR="002604EB">
              <w:rPr>
                <w:rFonts w:ascii="Times New Roman" w:hAnsi="Times New Roman"/>
                <w:bCs/>
                <w:sz w:val="18"/>
                <w:szCs w:val="18"/>
              </w:rPr>
              <w:t xml:space="preserve"> </w:t>
            </w:r>
            <w:r w:rsidRPr="00575EEB">
              <w:rPr>
                <w:rFonts w:ascii="Times New Roman" w:hAnsi="Times New Roman"/>
                <w:sz w:val="18"/>
                <w:szCs w:val="18"/>
              </w:rPr>
              <w:t>Izvještaj o realizaciji sredstava po osnovu tekućih grantova iz 2022.godine za oblast kulture, sačinjen za SM</w:t>
            </w:r>
          </w:p>
        </w:tc>
        <w:tc>
          <w:tcPr>
            <w:tcW w:w="1337" w:type="dxa"/>
            <w:tcBorders>
              <w:top w:val="nil"/>
              <w:left w:val="nil"/>
              <w:bottom w:val="single" w:sz="4" w:space="0" w:color="auto"/>
              <w:right w:val="single" w:sz="4" w:space="0" w:color="auto"/>
            </w:tcBorders>
            <w:shd w:val="clear" w:color="auto" w:fill="FFFFFF" w:themeFill="background1"/>
            <w:vAlign w:val="center"/>
          </w:tcPr>
          <w:p w14:paraId="1290DA44" w14:textId="77777777" w:rsidR="007F69E7" w:rsidRPr="00575EEB" w:rsidRDefault="007F69E7" w:rsidP="007F69E7">
            <w:pPr>
              <w:jc w:val="center"/>
              <w:rPr>
                <w:rFonts w:ascii="Times New Roman" w:hAnsi="Times New Roman"/>
                <w:sz w:val="18"/>
                <w:szCs w:val="18"/>
              </w:rPr>
            </w:pPr>
            <w:r w:rsidRPr="00575EEB">
              <w:rPr>
                <w:rFonts w:ascii="Times New Roman" w:hAnsi="Times New Roman"/>
                <w:sz w:val="18"/>
                <w:szCs w:val="18"/>
              </w:rPr>
              <w:t>Sektora za nauku i kulturu</w:t>
            </w:r>
          </w:p>
          <w:p w14:paraId="5A121B0C" w14:textId="77777777" w:rsidR="007F69E7" w:rsidRPr="00575EEB" w:rsidRDefault="007F69E7" w:rsidP="007F69E7">
            <w:pPr>
              <w:jc w:val="center"/>
              <w:rPr>
                <w:rFonts w:ascii="Times New Roman" w:eastAsia="Times New Roman" w:hAnsi="Times New Roman"/>
                <w:sz w:val="18"/>
                <w:szCs w:val="18"/>
                <w:lang w:val="en-GB" w:eastAsia="en-GB"/>
              </w:rPr>
            </w:pPr>
          </w:p>
        </w:tc>
        <w:tc>
          <w:tcPr>
            <w:tcW w:w="1988" w:type="dxa"/>
            <w:tcBorders>
              <w:top w:val="nil"/>
              <w:left w:val="nil"/>
              <w:bottom w:val="single" w:sz="2" w:space="0" w:color="auto"/>
              <w:right w:val="single" w:sz="2" w:space="0" w:color="auto"/>
            </w:tcBorders>
            <w:shd w:val="clear" w:color="auto" w:fill="auto"/>
            <w:vAlign w:val="center"/>
          </w:tcPr>
          <w:p w14:paraId="03A48BFB" w14:textId="77777777" w:rsidR="007F69E7" w:rsidRPr="00CD7994" w:rsidRDefault="007F69E7" w:rsidP="007F69E7">
            <w:pPr>
              <w:spacing w:after="0" w:line="240" w:lineRule="auto"/>
              <w:jc w:val="center"/>
              <w:rPr>
                <w:rFonts w:ascii="Times New Roman" w:eastAsia="Times New Roman" w:hAnsi="Times New Roman"/>
                <w:sz w:val="18"/>
                <w:szCs w:val="18"/>
                <w:lang w:val="fr-FR" w:eastAsia="en-GB"/>
              </w:rPr>
            </w:pPr>
            <w:r w:rsidRPr="00CD7994">
              <w:rPr>
                <w:rFonts w:ascii="Times New Roman" w:eastAsia="Times New Roman" w:hAnsi="Times New Roman"/>
                <w:sz w:val="18"/>
                <w:szCs w:val="18"/>
                <w:lang w:val="fr-FR" w:eastAsia="en-GB"/>
              </w:rPr>
              <w:t>Izvještaj dostavljen Vijeću ministara BiH</w:t>
            </w:r>
          </w:p>
        </w:tc>
        <w:tc>
          <w:tcPr>
            <w:tcW w:w="862" w:type="dxa"/>
            <w:tcBorders>
              <w:top w:val="nil"/>
              <w:left w:val="nil"/>
              <w:bottom w:val="single" w:sz="2" w:space="0" w:color="auto"/>
              <w:right w:val="single" w:sz="2" w:space="0" w:color="auto"/>
            </w:tcBorders>
            <w:shd w:val="clear" w:color="auto" w:fill="auto"/>
            <w:vAlign w:val="center"/>
          </w:tcPr>
          <w:p w14:paraId="5A9ACFE2"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broj</w:t>
            </w:r>
          </w:p>
        </w:tc>
        <w:tc>
          <w:tcPr>
            <w:tcW w:w="696" w:type="dxa"/>
            <w:tcBorders>
              <w:top w:val="nil"/>
              <w:left w:val="nil"/>
              <w:bottom w:val="single" w:sz="2" w:space="0" w:color="auto"/>
              <w:right w:val="single" w:sz="2" w:space="0" w:color="auto"/>
            </w:tcBorders>
            <w:shd w:val="clear" w:color="auto" w:fill="auto"/>
            <w:vAlign w:val="center"/>
          </w:tcPr>
          <w:p w14:paraId="0025F7AF"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0</w:t>
            </w:r>
          </w:p>
        </w:tc>
        <w:tc>
          <w:tcPr>
            <w:tcW w:w="1014" w:type="dxa"/>
            <w:tcBorders>
              <w:top w:val="nil"/>
              <w:left w:val="nil"/>
              <w:bottom w:val="single" w:sz="2" w:space="0" w:color="auto"/>
              <w:right w:val="single" w:sz="2" w:space="0" w:color="auto"/>
            </w:tcBorders>
            <w:shd w:val="clear" w:color="auto" w:fill="auto"/>
            <w:vAlign w:val="center"/>
          </w:tcPr>
          <w:p w14:paraId="4B9B9B3D"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1</w:t>
            </w:r>
          </w:p>
        </w:tc>
        <w:tc>
          <w:tcPr>
            <w:tcW w:w="1048" w:type="dxa"/>
            <w:gridSpan w:val="2"/>
            <w:tcBorders>
              <w:top w:val="nil"/>
              <w:left w:val="nil"/>
              <w:bottom w:val="single" w:sz="4" w:space="0" w:color="auto"/>
              <w:right w:val="single" w:sz="4" w:space="0" w:color="auto"/>
            </w:tcBorders>
            <w:shd w:val="clear" w:color="auto" w:fill="FFFFFF" w:themeFill="background1"/>
            <w:noWrap/>
            <w:vAlign w:val="center"/>
          </w:tcPr>
          <w:p w14:paraId="2B9F4283" w14:textId="77777777" w:rsidR="007F69E7" w:rsidRPr="00575EEB" w:rsidRDefault="007F69E7" w:rsidP="007F69E7">
            <w:pPr>
              <w:jc w:val="center"/>
              <w:rPr>
                <w:rFonts w:ascii="Times New Roman" w:hAnsi="Times New Roman"/>
                <w:bCs/>
                <w:sz w:val="18"/>
                <w:szCs w:val="18"/>
              </w:rPr>
            </w:pPr>
            <w:r w:rsidRPr="00575EEB">
              <w:rPr>
                <w:rFonts w:ascii="Times New Roman" w:hAnsi="Times New Roman"/>
                <w:bCs/>
                <w:sz w:val="18"/>
                <w:szCs w:val="18"/>
              </w:rPr>
              <w:t>10.000</w:t>
            </w:r>
          </w:p>
        </w:tc>
        <w:tc>
          <w:tcPr>
            <w:tcW w:w="781" w:type="dxa"/>
            <w:tcBorders>
              <w:top w:val="nil"/>
              <w:left w:val="nil"/>
              <w:bottom w:val="single" w:sz="4" w:space="0" w:color="auto"/>
              <w:right w:val="single" w:sz="4" w:space="0" w:color="auto"/>
            </w:tcBorders>
            <w:shd w:val="clear" w:color="auto" w:fill="FFFFFF" w:themeFill="background1"/>
            <w:noWrap/>
            <w:vAlign w:val="center"/>
          </w:tcPr>
          <w:p w14:paraId="17C76B2B" w14:textId="77777777" w:rsidR="007F69E7" w:rsidRPr="00575EEB" w:rsidRDefault="007F69E7" w:rsidP="007F69E7">
            <w:pPr>
              <w:jc w:val="center"/>
              <w:rPr>
                <w:rFonts w:ascii="Times New Roman" w:hAnsi="Times New Roman"/>
                <w:bCs/>
                <w:sz w:val="18"/>
                <w:szCs w:val="18"/>
              </w:rPr>
            </w:pPr>
            <w:r w:rsidRPr="00575EEB">
              <w:rPr>
                <w:rFonts w:ascii="Times New Roman" w:hAnsi="Times New Roman"/>
                <w:bCs/>
                <w:sz w:val="18"/>
                <w:szCs w:val="18"/>
              </w:rPr>
              <w:t>10.000</w:t>
            </w:r>
          </w:p>
        </w:tc>
        <w:tc>
          <w:tcPr>
            <w:tcW w:w="671" w:type="dxa"/>
            <w:tcBorders>
              <w:top w:val="nil"/>
              <w:left w:val="nil"/>
              <w:bottom w:val="single" w:sz="4" w:space="0" w:color="auto"/>
              <w:right w:val="single" w:sz="4" w:space="0" w:color="auto"/>
            </w:tcBorders>
            <w:shd w:val="clear" w:color="auto" w:fill="FFFFFF" w:themeFill="background1"/>
            <w:noWrap/>
            <w:vAlign w:val="center"/>
          </w:tcPr>
          <w:p w14:paraId="58670059"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573" w:type="dxa"/>
            <w:tcBorders>
              <w:top w:val="nil"/>
              <w:left w:val="nil"/>
              <w:bottom w:val="single" w:sz="4" w:space="0" w:color="auto"/>
              <w:right w:val="single" w:sz="4" w:space="0" w:color="auto"/>
            </w:tcBorders>
            <w:shd w:val="clear" w:color="auto" w:fill="FFFFFF" w:themeFill="background1"/>
            <w:noWrap/>
            <w:vAlign w:val="center"/>
          </w:tcPr>
          <w:p w14:paraId="02854B39"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646" w:type="dxa"/>
            <w:tcBorders>
              <w:top w:val="nil"/>
              <w:left w:val="nil"/>
              <w:bottom w:val="single" w:sz="4" w:space="0" w:color="auto"/>
              <w:right w:val="single" w:sz="4" w:space="0" w:color="auto"/>
            </w:tcBorders>
            <w:shd w:val="clear" w:color="auto" w:fill="FFFFFF" w:themeFill="background1"/>
            <w:noWrap/>
            <w:vAlign w:val="center"/>
          </w:tcPr>
          <w:p w14:paraId="4EA38AF8"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1087" w:type="dxa"/>
            <w:tcBorders>
              <w:top w:val="nil"/>
              <w:left w:val="nil"/>
              <w:bottom w:val="single" w:sz="4" w:space="0" w:color="auto"/>
              <w:right w:val="single" w:sz="4" w:space="0" w:color="auto"/>
            </w:tcBorders>
            <w:shd w:val="clear" w:color="auto" w:fill="FFFFFF" w:themeFill="background1"/>
            <w:noWrap/>
            <w:vAlign w:val="center"/>
          </w:tcPr>
          <w:p w14:paraId="73172DF3" w14:textId="77777777" w:rsidR="007F69E7" w:rsidRPr="00575EEB" w:rsidRDefault="007F69E7" w:rsidP="007F69E7">
            <w:pPr>
              <w:jc w:val="center"/>
              <w:rPr>
                <w:rFonts w:ascii="Times New Roman" w:hAnsi="Times New Roman"/>
                <w:b/>
                <w:bCs/>
                <w:sz w:val="18"/>
                <w:szCs w:val="18"/>
              </w:rPr>
            </w:pPr>
            <w:r w:rsidRPr="00575EEB">
              <w:rPr>
                <w:rFonts w:ascii="Times New Roman" w:hAnsi="Times New Roman"/>
                <w:bCs/>
                <w:sz w:val="18"/>
                <w:szCs w:val="18"/>
              </w:rPr>
              <w:t>10.000</w:t>
            </w:r>
          </w:p>
        </w:tc>
        <w:tc>
          <w:tcPr>
            <w:tcW w:w="920" w:type="dxa"/>
            <w:tcBorders>
              <w:top w:val="nil"/>
              <w:left w:val="nil"/>
              <w:bottom w:val="single" w:sz="4" w:space="0" w:color="auto"/>
              <w:right w:val="single" w:sz="4" w:space="0" w:color="auto"/>
            </w:tcBorders>
            <w:shd w:val="clear" w:color="auto" w:fill="FFFFFF" w:themeFill="background1"/>
            <w:vAlign w:val="center"/>
          </w:tcPr>
          <w:p w14:paraId="5B4ABCA9"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0860000</w:t>
            </w:r>
          </w:p>
        </w:tc>
        <w:tc>
          <w:tcPr>
            <w:tcW w:w="781" w:type="dxa"/>
            <w:tcBorders>
              <w:top w:val="nil"/>
              <w:left w:val="nil"/>
              <w:bottom w:val="single" w:sz="4" w:space="0" w:color="auto"/>
              <w:right w:val="single" w:sz="8" w:space="0" w:color="auto"/>
            </w:tcBorders>
            <w:shd w:val="clear" w:color="auto" w:fill="FFFFFF" w:themeFill="background1"/>
            <w:vAlign w:val="center"/>
          </w:tcPr>
          <w:p w14:paraId="5D34831F" w14:textId="77777777" w:rsidR="007F69E7" w:rsidRPr="00575EEB" w:rsidRDefault="007F69E7" w:rsidP="007F69E7">
            <w:pPr>
              <w:jc w:val="center"/>
              <w:rPr>
                <w:rFonts w:ascii="Times New Roman" w:hAnsi="Times New Roman"/>
                <w:sz w:val="18"/>
                <w:szCs w:val="18"/>
              </w:rPr>
            </w:pPr>
            <w:r w:rsidRPr="00575EEB">
              <w:rPr>
                <w:rFonts w:ascii="Times New Roman" w:hAnsi="Times New Roman"/>
                <w:sz w:val="18"/>
                <w:szCs w:val="18"/>
              </w:rPr>
              <w:t>IV</w:t>
            </w:r>
          </w:p>
        </w:tc>
      </w:tr>
      <w:tr w:rsidR="00575EEB" w:rsidRPr="00575EEB" w14:paraId="52B54172" w14:textId="77777777" w:rsidTr="00D43C08">
        <w:trPr>
          <w:trHeight w:val="960"/>
        </w:trPr>
        <w:tc>
          <w:tcPr>
            <w:tcW w:w="3047" w:type="dxa"/>
            <w:tcBorders>
              <w:top w:val="nil"/>
              <w:left w:val="single" w:sz="8" w:space="0" w:color="auto"/>
              <w:bottom w:val="single" w:sz="4" w:space="0" w:color="auto"/>
              <w:right w:val="single" w:sz="4" w:space="0" w:color="auto"/>
            </w:tcBorders>
            <w:shd w:val="clear" w:color="auto" w:fill="auto"/>
          </w:tcPr>
          <w:p w14:paraId="3D9BA28D" w14:textId="77777777" w:rsidR="007F69E7" w:rsidRPr="00575EEB" w:rsidRDefault="007F69E7" w:rsidP="007F69E7">
            <w:pPr>
              <w:spacing w:after="0" w:line="240" w:lineRule="auto"/>
              <w:rPr>
                <w:rFonts w:ascii="Times New Roman" w:hAnsi="Times New Roman"/>
                <w:sz w:val="18"/>
                <w:szCs w:val="18"/>
              </w:rPr>
            </w:pPr>
            <w:r w:rsidRPr="00575EEB">
              <w:rPr>
                <w:rFonts w:ascii="Times New Roman" w:hAnsi="Times New Roman"/>
                <w:sz w:val="18"/>
                <w:szCs w:val="18"/>
              </w:rPr>
              <w:t>5.1.1.11. Učešća u tijelima definisanim Odlukom o sistemu koordinacije procesa evropskih integracija u BiH</w:t>
            </w:r>
          </w:p>
        </w:tc>
        <w:tc>
          <w:tcPr>
            <w:tcW w:w="1337" w:type="dxa"/>
            <w:tcBorders>
              <w:top w:val="nil"/>
              <w:left w:val="nil"/>
              <w:bottom w:val="single" w:sz="4" w:space="0" w:color="auto"/>
              <w:right w:val="single" w:sz="4" w:space="0" w:color="auto"/>
            </w:tcBorders>
            <w:shd w:val="clear" w:color="auto" w:fill="auto"/>
            <w:vAlign w:val="center"/>
          </w:tcPr>
          <w:p w14:paraId="16B7D48A"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Sektor za nauku i kulturu</w:t>
            </w:r>
          </w:p>
        </w:tc>
        <w:tc>
          <w:tcPr>
            <w:tcW w:w="1988" w:type="dxa"/>
            <w:tcBorders>
              <w:top w:val="single" w:sz="2" w:space="0" w:color="auto"/>
              <w:left w:val="nil"/>
              <w:bottom w:val="single" w:sz="2" w:space="0" w:color="auto"/>
              <w:right w:val="single" w:sz="2" w:space="0" w:color="auto"/>
            </w:tcBorders>
            <w:shd w:val="clear" w:color="000000" w:fill="FFFFFF"/>
            <w:vAlign w:val="center"/>
          </w:tcPr>
          <w:p w14:paraId="25617964"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Održani sastanci</w:t>
            </w:r>
          </w:p>
          <w:p w14:paraId="277AC134"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p>
        </w:tc>
        <w:tc>
          <w:tcPr>
            <w:tcW w:w="862" w:type="dxa"/>
            <w:tcBorders>
              <w:top w:val="single" w:sz="2" w:space="0" w:color="auto"/>
              <w:left w:val="nil"/>
              <w:bottom w:val="single" w:sz="2" w:space="0" w:color="auto"/>
              <w:right w:val="single" w:sz="2" w:space="0" w:color="auto"/>
            </w:tcBorders>
            <w:shd w:val="clear" w:color="000000" w:fill="FFFFFF"/>
            <w:vAlign w:val="center"/>
          </w:tcPr>
          <w:p w14:paraId="2B52B37F"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broj</w:t>
            </w:r>
          </w:p>
          <w:p w14:paraId="1EBCCD2E"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p>
        </w:tc>
        <w:tc>
          <w:tcPr>
            <w:tcW w:w="696" w:type="dxa"/>
            <w:tcBorders>
              <w:top w:val="single" w:sz="2" w:space="0" w:color="auto"/>
              <w:left w:val="nil"/>
              <w:bottom w:val="single" w:sz="2" w:space="0" w:color="auto"/>
              <w:right w:val="single" w:sz="2" w:space="0" w:color="auto"/>
            </w:tcBorders>
            <w:shd w:val="clear" w:color="000000" w:fill="FFFFFF"/>
            <w:vAlign w:val="center"/>
          </w:tcPr>
          <w:p w14:paraId="4C182079"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0</w:t>
            </w:r>
          </w:p>
          <w:p w14:paraId="54A295BA"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p>
        </w:tc>
        <w:tc>
          <w:tcPr>
            <w:tcW w:w="1014" w:type="dxa"/>
            <w:tcBorders>
              <w:top w:val="single" w:sz="2" w:space="0" w:color="auto"/>
              <w:left w:val="nil"/>
              <w:bottom w:val="single" w:sz="2" w:space="0" w:color="auto"/>
              <w:right w:val="single" w:sz="2" w:space="0" w:color="auto"/>
            </w:tcBorders>
            <w:shd w:val="clear" w:color="000000" w:fill="FFFFFF"/>
            <w:vAlign w:val="center"/>
          </w:tcPr>
          <w:p w14:paraId="7C56DD41"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4</w:t>
            </w:r>
          </w:p>
          <w:p w14:paraId="2B72FAE7"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p>
        </w:tc>
        <w:tc>
          <w:tcPr>
            <w:tcW w:w="1048" w:type="dxa"/>
            <w:gridSpan w:val="2"/>
            <w:tcBorders>
              <w:top w:val="nil"/>
              <w:left w:val="nil"/>
              <w:bottom w:val="single" w:sz="4" w:space="0" w:color="auto"/>
              <w:right w:val="single" w:sz="4" w:space="0" w:color="auto"/>
            </w:tcBorders>
            <w:shd w:val="clear" w:color="auto" w:fill="auto"/>
            <w:noWrap/>
            <w:vAlign w:val="center"/>
          </w:tcPr>
          <w:p w14:paraId="75104628" w14:textId="77777777" w:rsidR="007F69E7" w:rsidRPr="00575EEB" w:rsidRDefault="007F69E7" w:rsidP="007F69E7">
            <w:pPr>
              <w:jc w:val="center"/>
              <w:rPr>
                <w:rFonts w:ascii="Times New Roman" w:hAnsi="Times New Roman"/>
                <w:bCs/>
                <w:sz w:val="18"/>
                <w:szCs w:val="18"/>
              </w:rPr>
            </w:pPr>
            <w:r w:rsidRPr="00575EEB">
              <w:rPr>
                <w:rFonts w:ascii="Times New Roman" w:hAnsi="Times New Roman"/>
                <w:bCs/>
                <w:sz w:val="18"/>
                <w:szCs w:val="18"/>
              </w:rPr>
              <w:t>15.000</w:t>
            </w:r>
          </w:p>
        </w:tc>
        <w:tc>
          <w:tcPr>
            <w:tcW w:w="781" w:type="dxa"/>
            <w:tcBorders>
              <w:top w:val="nil"/>
              <w:left w:val="nil"/>
              <w:bottom w:val="single" w:sz="4" w:space="0" w:color="auto"/>
              <w:right w:val="single" w:sz="4" w:space="0" w:color="auto"/>
            </w:tcBorders>
            <w:shd w:val="clear" w:color="auto" w:fill="auto"/>
            <w:noWrap/>
            <w:vAlign w:val="center"/>
          </w:tcPr>
          <w:p w14:paraId="0C606F5C" w14:textId="77777777" w:rsidR="007F69E7" w:rsidRPr="00575EEB" w:rsidRDefault="007F69E7" w:rsidP="007F69E7">
            <w:pPr>
              <w:jc w:val="center"/>
              <w:rPr>
                <w:rFonts w:ascii="Times New Roman" w:hAnsi="Times New Roman"/>
                <w:bCs/>
                <w:sz w:val="18"/>
                <w:szCs w:val="18"/>
              </w:rPr>
            </w:pPr>
            <w:r w:rsidRPr="00575EEB">
              <w:rPr>
                <w:rFonts w:ascii="Times New Roman" w:hAnsi="Times New Roman"/>
                <w:bCs/>
                <w:sz w:val="18"/>
                <w:szCs w:val="18"/>
              </w:rPr>
              <w:t>15.000</w:t>
            </w:r>
          </w:p>
        </w:tc>
        <w:tc>
          <w:tcPr>
            <w:tcW w:w="671" w:type="dxa"/>
            <w:tcBorders>
              <w:top w:val="nil"/>
              <w:left w:val="nil"/>
              <w:bottom w:val="single" w:sz="4" w:space="0" w:color="auto"/>
              <w:right w:val="single" w:sz="4" w:space="0" w:color="auto"/>
            </w:tcBorders>
            <w:shd w:val="clear" w:color="auto" w:fill="auto"/>
            <w:noWrap/>
            <w:vAlign w:val="center"/>
          </w:tcPr>
          <w:p w14:paraId="6A9CD597"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573" w:type="dxa"/>
            <w:tcBorders>
              <w:top w:val="nil"/>
              <w:left w:val="nil"/>
              <w:bottom w:val="single" w:sz="4" w:space="0" w:color="auto"/>
              <w:right w:val="single" w:sz="4" w:space="0" w:color="auto"/>
            </w:tcBorders>
            <w:shd w:val="clear" w:color="auto" w:fill="auto"/>
            <w:noWrap/>
            <w:vAlign w:val="center"/>
          </w:tcPr>
          <w:p w14:paraId="1DBAF266"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646" w:type="dxa"/>
            <w:tcBorders>
              <w:top w:val="nil"/>
              <w:left w:val="nil"/>
              <w:bottom w:val="single" w:sz="4" w:space="0" w:color="auto"/>
              <w:right w:val="single" w:sz="4" w:space="0" w:color="auto"/>
            </w:tcBorders>
            <w:shd w:val="clear" w:color="auto" w:fill="auto"/>
            <w:noWrap/>
            <w:vAlign w:val="center"/>
          </w:tcPr>
          <w:p w14:paraId="27F20627"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1087" w:type="dxa"/>
            <w:tcBorders>
              <w:top w:val="nil"/>
              <w:left w:val="nil"/>
              <w:bottom w:val="single" w:sz="4" w:space="0" w:color="auto"/>
              <w:right w:val="single" w:sz="4" w:space="0" w:color="auto"/>
            </w:tcBorders>
            <w:shd w:val="clear" w:color="auto" w:fill="auto"/>
            <w:noWrap/>
            <w:vAlign w:val="center"/>
          </w:tcPr>
          <w:p w14:paraId="0AE2CA82" w14:textId="77777777" w:rsidR="007F69E7" w:rsidRPr="00575EEB" w:rsidRDefault="007F69E7" w:rsidP="007F69E7">
            <w:pPr>
              <w:jc w:val="center"/>
              <w:rPr>
                <w:rFonts w:ascii="Times New Roman" w:hAnsi="Times New Roman"/>
                <w:bCs/>
                <w:sz w:val="18"/>
                <w:szCs w:val="18"/>
              </w:rPr>
            </w:pPr>
            <w:r w:rsidRPr="00575EEB">
              <w:rPr>
                <w:rFonts w:ascii="Times New Roman" w:hAnsi="Times New Roman"/>
                <w:bCs/>
                <w:sz w:val="18"/>
                <w:szCs w:val="18"/>
              </w:rPr>
              <w:t>15.000</w:t>
            </w:r>
          </w:p>
        </w:tc>
        <w:tc>
          <w:tcPr>
            <w:tcW w:w="920" w:type="dxa"/>
            <w:tcBorders>
              <w:top w:val="nil"/>
              <w:left w:val="nil"/>
              <w:bottom w:val="single" w:sz="4" w:space="0" w:color="auto"/>
              <w:right w:val="single" w:sz="4" w:space="0" w:color="auto"/>
            </w:tcBorders>
            <w:shd w:val="clear" w:color="auto" w:fill="auto"/>
            <w:vAlign w:val="center"/>
          </w:tcPr>
          <w:p w14:paraId="397F8384"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0860100</w:t>
            </w:r>
          </w:p>
        </w:tc>
        <w:tc>
          <w:tcPr>
            <w:tcW w:w="781" w:type="dxa"/>
            <w:tcBorders>
              <w:top w:val="nil"/>
              <w:left w:val="nil"/>
              <w:bottom w:val="single" w:sz="4" w:space="0" w:color="auto"/>
              <w:right w:val="single" w:sz="8" w:space="0" w:color="auto"/>
            </w:tcBorders>
            <w:shd w:val="clear" w:color="auto" w:fill="auto"/>
            <w:vAlign w:val="center"/>
          </w:tcPr>
          <w:p w14:paraId="6BE531D2" w14:textId="77777777" w:rsidR="007F69E7" w:rsidRPr="00575EEB" w:rsidRDefault="007F69E7" w:rsidP="007F69E7">
            <w:pPr>
              <w:jc w:val="center"/>
              <w:rPr>
                <w:rFonts w:ascii="Times New Roman" w:hAnsi="Times New Roman"/>
                <w:sz w:val="18"/>
                <w:szCs w:val="18"/>
              </w:rPr>
            </w:pPr>
            <w:r w:rsidRPr="00575EEB">
              <w:rPr>
                <w:rFonts w:ascii="Times New Roman" w:hAnsi="Times New Roman"/>
                <w:sz w:val="18"/>
                <w:szCs w:val="18"/>
              </w:rPr>
              <w:t>I, II, III, IV</w:t>
            </w:r>
          </w:p>
        </w:tc>
      </w:tr>
      <w:tr w:rsidR="00575EEB" w:rsidRPr="00575EEB" w14:paraId="26A0AC95" w14:textId="77777777" w:rsidTr="00D43C08">
        <w:trPr>
          <w:trHeight w:val="255"/>
        </w:trPr>
        <w:tc>
          <w:tcPr>
            <w:tcW w:w="15451" w:type="dxa"/>
            <w:gridSpan w:val="15"/>
            <w:tcBorders>
              <w:top w:val="single" w:sz="8" w:space="0" w:color="auto"/>
              <w:left w:val="single" w:sz="8" w:space="0" w:color="auto"/>
              <w:bottom w:val="single" w:sz="4" w:space="0" w:color="auto"/>
              <w:right w:val="single" w:sz="8" w:space="0" w:color="000000"/>
            </w:tcBorders>
            <w:shd w:val="clear" w:color="000000" w:fill="D8E4BC"/>
            <w:vAlign w:val="center"/>
          </w:tcPr>
          <w:p w14:paraId="0E9C8B82" w14:textId="77777777" w:rsidR="007F69E7" w:rsidRPr="00575EEB" w:rsidRDefault="007F69E7" w:rsidP="007F69E7">
            <w:pPr>
              <w:spacing w:after="0" w:line="240" w:lineRule="auto"/>
              <w:rPr>
                <w:rFonts w:ascii="Times New Roman" w:eastAsia="Times New Roman" w:hAnsi="Times New Roman"/>
                <w:b/>
                <w:bCs/>
                <w:sz w:val="18"/>
                <w:szCs w:val="18"/>
                <w:lang w:val="en-GB" w:eastAsia="en-GB"/>
              </w:rPr>
            </w:pPr>
            <w:r w:rsidRPr="00575EEB">
              <w:rPr>
                <w:rFonts w:ascii="Times New Roman" w:eastAsia="Times New Roman" w:hAnsi="Times New Roman"/>
                <w:b/>
                <w:bCs/>
                <w:sz w:val="18"/>
                <w:szCs w:val="18"/>
                <w:lang w:val="sr-Cyrl-BA" w:eastAsia="en-GB"/>
              </w:rPr>
              <w:t xml:space="preserve">5.1.2. </w:t>
            </w:r>
            <w:r w:rsidRPr="00575EEB">
              <w:rPr>
                <w:rFonts w:ascii="Times New Roman" w:eastAsia="Times New Roman" w:hAnsi="Times New Roman"/>
                <w:b/>
                <w:bCs/>
                <w:sz w:val="18"/>
                <w:szCs w:val="18"/>
                <w:lang w:val="en-GB" w:eastAsia="en-GB"/>
              </w:rPr>
              <w:t>Unaprijediti međunarodnu saradnju u oblasti kulture u BiH</w:t>
            </w:r>
          </w:p>
        </w:tc>
      </w:tr>
      <w:tr w:rsidR="00575EEB" w:rsidRPr="00575EEB" w14:paraId="7F49BD27" w14:textId="77777777" w:rsidTr="00D43C08">
        <w:trPr>
          <w:trHeight w:val="960"/>
        </w:trPr>
        <w:tc>
          <w:tcPr>
            <w:tcW w:w="3047" w:type="dxa"/>
            <w:tcBorders>
              <w:top w:val="nil"/>
              <w:left w:val="single" w:sz="8" w:space="0" w:color="auto"/>
              <w:bottom w:val="single" w:sz="4" w:space="0" w:color="auto"/>
              <w:right w:val="single" w:sz="4" w:space="0" w:color="auto"/>
            </w:tcBorders>
            <w:shd w:val="clear" w:color="auto" w:fill="auto"/>
          </w:tcPr>
          <w:p w14:paraId="7D098600" w14:textId="77777777" w:rsidR="007F69E7" w:rsidRPr="00575EEB" w:rsidRDefault="007F69E7" w:rsidP="007F69E7">
            <w:pPr>
              <w:rPr>
                <w:rFonts w:ascii="Times New Roman" w:hAnsi="Times New Roman"/>
                <w:sz w:val="18"/>
                <w:szCs w:val="18"/>
              </w:rPr>
            </w:pPr>
            <w:r w:rsidRPr="00575EEB">
              <w:rPr>
                <w:rFonts w:ascii="Times New Roman" w:hAnsi="Times New Roman"/>
                <w:sz w:val="18"/>
                <w:szCs w:val="18"/>
              </w:rPr>
              <w:lastRenderedPageBreak/>
              <w:t xml:space="preserve">5.1.2.1  Koordinacija učešća BiH na </w:t>
            </w:r>
            <w:r w:rsidRPr="00575EEB">
              <w:rPr>
                <w:rFonts w:ascii="Times New Roman" w:hAnsi="Times New Roman"/>
                <w:sz w:val="18"/>
                <w:szCs w:val="18"/>
                <w:lang w:val="bs-Latn-BA"/>
              </w:rPr>
              <w:t>Bijenalu arhitekture u Veneciji</w:t>
            </w:r>
          </w:p>
          <w:p w14:paraId="71669ED7" w14:textId="77777777" w:rsidR="007F69E7" w:rsidRPr="00575EEB" w:rsidRDefault="007F69E7" w:rsidP="007F69E7">
            <w:pPr>
              <w:spacing w:after="0" w:line="240" w:lineRule="auto"/>
              <w:rPr>
                <w:rFonts w:ascii="Times New Roman" w:eastAsia="Times New Roman" w:hAnsi="Times New Roman"/>
                <w:sz w:val="18"/>
                <w:szCs w:val="18"/>
                <w:lang w:val="en-GB" w:eastAsia="en-GB"/>
              </w:rPr>
            </w:pPr>
          </w:p>
        </w:tc>
        <w:tc>
          <w:tcPr>
            <w:tcW w:w="1337" w:type="dxa"/>
            <w:tcBorders>
              <w:top w:val="nil"/>
              <w:left w:val="nil"/>
              <w:bottom w:val="single" w:sz="4" w:space="0" w:color="auto"/>
              <w:right w:val="single" w:sz="4" w:space="0" w:color="auto"/>
            </w:tcBorders>
            <w:shd w:val="clear" w:color="auto" w:fill="auto"/>
            <w:vAlign w:val="center"/>
          </w:tcPr>
          <w:p w14:paraId="08E88D3A" w14:textId="77777777" w:rsidR="007F69E7" w:rsidRPr="00575EEB" w:rsidRDefault="007F69E7" w:rsidP="007F69E7">
            <w:pPr>
              <w:jc w:val="center"/>
              <w:rPr>
                <w:rFonts w:ascii="Times New Roman" w:hAnsi="Times New Roman"/>
                <w:sz w:val="18"/>
                <w:szCs w:val="18"/>
              </w:rPr>
            </w:pPr>
            <w:r w:rsidRPr="00575EEB">
              <w:rPr>
                <w:rFonts w:ascii="Times New Roman" w:hAnsi="Times New Roman"/>
                <w:sz w:val="18"/>
                <w:szCs w:val="18"/>
              </w:rPr>
              <w:t>Sektora za nauku i kulturu</w:t>
            </w:r>
          </w:p>
          <w:p w14:paraId="5C7EABEE"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p>
        </w:tc>
        <w:tc>
          <w:tcPr>
            <w:tcW w:w="1988" w:type="dxa"/>
            <w:tcBorders>
              <w:top w:val="nil"/>
              <w:left w:val="nil"/>
              <w:bottom w:val="single" w:sz="4" w:space="0" w:color="auto"/>
              <w:right w:val="single" w:sz="4" w:space="0" w:color="auto"/>
            </w:tcBorders>
            <w:shd w:val="clear" w:color="auto" w:fill="auto"/>
            <w:vAlign w:val="center"/>
          </w:tcPr>
          <w:p w14:paraId="0296BCB4" w14:textId="77777777" w:rsidR="007F69E7" w:rsidRPr="00575EEB" w:rsidRDefault="007F69E7" w:rsidP="007F69E7">
            <w:pPr>
              <w:jc w:val="center"/>
              <w:rPr>
                <w:rFonts w:ascii="Times New Roman" w:hAnsi="Times New Roman"/>
                <w:sz w:val="18"/>
                <w:szCs w:val="18"/>
              </w:rPr>
            </w:pPr>
            <w:r w:rsidRPr="00575EEB">
              <w:rPr>
                <w:rFonts w:ascii="Times New Roman" w:hAnsi="Times New Roman"/>
                <w:sz w:val="18"/>
                <w:szCs w:val="18"/>
              </w:rPr>
              <w:t xml:space="preserve">Uzeto učešće na </w:t>
            </w:r>
            <w:r w:rsidRPr="00575EEB">
              <w:rPr>
                <w:rFonts w:ascii="Times New Roman" w:hAnsi="Times New Roman"/>
                <w:sz w:val="18"/>
                <w:szCs w:val="18"/>
                <w:lang w:val="bs-Latn-BA"/>
              </w:rPr>
              <w:t>Bijenalu arhitekture u Veneciji i dostavljen izvještaj Vijeću ministara BiH</w:t>
            </w:r>
          </w:p>
          <w:p w14:paraId="6BD206CD"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p>
        </w:tc>
        <w:tc>
          <w:tcPr>
            <w:tcW w:w="862" w:type="dxa"/>
            <w:tcBorders>
              <w:top w:val="nil"/>
              <w:left w:val="nil"/>
              <w:bottom w:val="single" w:sz="4" w:space="0" w:color="auto"/>
              <w:right w:val="single" w:sz="4" w:space="0" w:color="auto"/>
            </w:tcBorders>
            <w:shd w:val="clear" w:color="auto" w:fill="auto"/>
            <w:vAlign w:val="center"/>
          </w:tcPr>
          <w:p w14:paraId="735BD644" w14:textId="77777777" w:rsidR="007F69E7" w:rsidRPr="00575EEB" w:rsidRDefault="007F69E7" w:rsidP="007F69E7">
            <w:pPr>
              <w:jc w:val="center"/>
              <w:rPr>
                <w:rFonts w:ascii="Times New Roman" w:hAnsi="Times New Roman"/>
                <w:sz w:val="18"/>
                <w:szCs w:val="18"/>
              </w:rPr>
            </w:pPr>
            <w:r w:rsidRPr="00575EEB">
              <w:rPr>
                <w:rFonts w:ascii="Times New Roman" w:hAnsi="Times New Roman"/>
                <w:sz w:val="18"/>
                <w:szCs w:val="18"/>
              </w:rPr>
              <w:t>opisno</w:t>
            </w:r>
          </w:p>
          <w:p w14:paraId="2537DFEC"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p>
        </w:tc>
        <w:tc>
          <w:tcPr>
            <w:tcW w:w="696" w:type="dxa"/>
            <w:tcBorders>
              <w:top w:val="nil"/>
              <w:left w:val="nil"/>
              <w:bottom w:val="single" w:sz="4" w:space="0" w:color="auto"/>
              <w:right w:val="single" w:sz="4" w:space="0" w:color="auto"/>
            </w:tcBorders>
            <w:shd w:val="clear" w:color="auto" w:fill="auto"/>
            <w:vAlign w:val="center"/>
          </w:tcPr>
          <w:p w14:paraId="6B9625E4"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p>
        </w:tc>
        <w:tc>
          <w:tcPr>
            <w:tcW w:w="1014" w:type="dxa"/>
            <w:tcBorders>
              <w:top w:val="nil"/>
              <w:left w:val="nil"/>
              <w:bottom w:val="single" w:sz="4" w:space="0" w:color="auto"/>
              <w:right w:val="single" w:sz="4" w:space="0" w:color="auto"/>
            </w:tcBorders>
            <w:shd w:val="clear" w:color="auto" w:fill="auto"/>
            <w:vAlign w:val="center"/>
          </w:tcPr>
          <w:p w14:paraId="7A388EC4"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 xml:space="preserve">Uspješno </w:t>
            </w:r>
          </w:p>
        </w:tc>
        <w:tc>
          <w:tcPr>
            <w:tcW w:w="1048" w:type="dxa"/>
            <w:gridSpan w:val="2"/>
            <w:tcBorders>
              <w:top w:val="nil"/>
              <w:left w:val="nil"/>
              <w:bottom w:val="single" w:sz="4" w:space="0" w:color="auto"/>
              <w:right w:val="single" w:sz="4" w:space="0" w:color="auto"/>
            </w:tcBorders>
            <w:shd w:val="clear" w:color="auto" w:fill="auto"/>
            <w:noWrap/>
            <w:vAlign w:val="center"/>
          </w:tcPr>
          <w:p w14:paraId="66C9E79E" w14:textId="77777777" w:rsidR="007F69E7" w:rsidRPr="00575EEB" w:rsidRDefault="007F69E7" w:rsidP="007F69E7">
            <w:pPr>
              <w:jc w:val="center"/>
              <w:rPr>
                <w:rFonts w:ascii="Times New Roman" w:hAnsi="Times New Roman"/>
                <w:bCs/>
                <w:sz w:val="18"/>
                <w:szCs w:val="18"/>
              </w:rPr>
            </w:pPr>
            <w:r w:rsidRPr="00575EEB">
              <w:rPr>
                <w:rFonts w:ascii="Times New Roman" w:hAnsi="Times New Roman"/>
                <w:bCs/>
                <w:sz w:val="18"/>
                <w:szCs w:val="18"/>
              </w:rPr>
              <w:t>180.000</w:t>
            </w:r>
          </w:p>
          <w:p w14:paraId="6AC78052" w14:textId="77777777" w:rsidR="007F69E7" w:rsidRPr="00575EEB" w:rsidRDefault="007F69E7" w:rsidP="007F69E7">
            <w:pPr>
              <w:spacing w:after="0" w:line="240" w:lineRule="auto"/>
              <w:jc w:val="center"/>
              <w:rPr>
                <w:rFonts w:ascii="Times New Roman" w:eastAsia="Times New Roman" w:hAnsi="Times New Roman"/>
                <w:bCs/>
                <w:sz w:val="18"/>
                <w:szCs w:val="18"/>
                <w:lang w:val="en-GB" w:eastAsia="en-GB"/>
              </w:rPr>
            </w:pPr>
          </w:p>
        </w:tc>
        <w:tc>
          <w:tcPr>
            <w:tcW w:w="781" w:type="dxa"/>
            <w:tcBorders>
              <w:top w:val="nil"/>
              <w:left w:val="nil"/>
              <w:bottom w:val="single" w:sz="4" w:space="0" w:color="auto"/>
              <w:right w:val="single" w:sz="4" w:space="0" w:color="auto"/>
            </w:tcBorders>
            <w:shd w:val="clear" w:color="auto" w:fill="auto"/>
            <w:noWrap/>
            <w:vAlign w:val="center"/>
          </w:tcPr>
          <w:p w14:paraId="0292C786" w14:textId="77777777" w:rsidR="007F69E7" w:rsidRPr="00575EEB" w:rsidRDefault="007F69E7" w:rsidP="007F69E7">
            <w:pPr>
              <w:rPr>
                <w:rFonts w:ascii="Times New Roman" w:hAnsi="Times New Roman"/>
                <w:bCs/>
                <w:sz w:val="18"/>
                <w:szCs w:val="18"/>
              </w:rPr>
            </w:pPr>
            <w:r w:rsidRPr="00575EEB">
              <w:rPr>
                <w:rFonts w:ascii="Times New Roman" w:hAnsi="Times New Roman"/>
                <w:bCs/>
                <w:sz w:val="18"/>
                <w:szCs w:val="18"/>
              </w:rPr>
              <w:t>180.000</w:t>
            </w:r>
          </w:p>
          <w:p w14:paraId="53FD0B5D" w14:textId="77777777" w:rsidR="007F69E7" w:rsidRPr="00575EEB" w:rsidRDefault="007F69E7" w:rsidP="007F69E7">
            <w:pPr>
              <w:spacing w:after="0" w:line="240" w:lineRule="auto"/>
              <w:jc w:val="center"/>
              <w:rPr>
                <w:rFonts w:ascii="Times New Roman" w:eastAsia="Times New Roman" w:hAnsi="Times New Roman"/>
                <w:bCs/>
                <w:sz w:val="18"/>
                <w:szCs w:val="18"/>
                <w:lang w:val="en-GB" w:eastAsia="en-GB"/>
              </w:rPr>
            </w:pPr>
          </w:p>
        </w:tc>
        <w:tc>
          <w:tcPr>
            <w:tcW w:w="671" w:type="dxa"/>
            <w:tcBorders>
              <w:top w:val="nil"/>
              <w:left w:val="nil"/>
              <w:bottom w:val="single" w:sz="4" w:space="0" w:color="auto"/>
              <w:right w:val="single" w:sz="4" w:space="0" w:color="auto"/>
            </w:tcBorders>
            <w:shd w:val="clear" w:color="auto" w:fill="auto"/>
            <w:noWrap/>
            <w:vAlign w:val="center"/>
          </w:tcPr>
          <w:p w14:paraId="2DA9C4A8"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573" w:type="dxa"/>
            <w:tcBorders>
              <w:top w:val="nil"/>
              <w:left w:val="nil"/>
              <w:bottom w:val="single" w:sz="4" w:space="0" w:color="auto"/>
              <w:right w:val="single" w:sz="4" w:space="0" w:color="auto"/>
            </w:tcBorders>
            <w:shd w:val="clear" w:color="auto" w:fill="auto"/>
            <w:noWrap/>
            <w:vAlign w:val="center"/>
          </w:tcPr>
          <w:p w14:paraId="64EA31A7"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646" w:type="dxa"/>
            <w:tcBorders>
              <w:top w:val="nil"/>
              <w:left w:val="nil"/>
              <w:bottom w:val="single" w:sz="4" w:space="0" w:color="auto"/>
              <w:right w:val="single" w:sz="4" w:space="0" w:color="auto"/>
            </w:tcBorders>
            <w:shd w:val="clear" w:color="auto" w:fill="auto"/>
            <w:noWrap/>
            <w:vAlign w:val="center"/>
          </w:tcPr>
          <w:p w14:paraId="077FBE98"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1087" w:type="dxa"/>
            <w:tcBorders>
              <w:top w:val="nil"/>
              <w:left w:val="nil"/>
              <w:bottom w:val="single" w:sz="4" w:space="0" w:color="auto"/>
              <w:right w:val="single" w:sz="4" w:space="0" w:color="auto"/>
            </w:tcBorders>
            <w:shd w:val="clear" w:color="auto" w:fill="auto"/>
            <w:noWrap/>
            <w:vAlign w:val="center"/>
          </w:tcPr>
          <w:p w14:paraId="4ABF8869" w14:textId="77777777" w:rsidR="007F69E7" w:rsidRPr="00575EEB" w:rsidRDefault="007F69E7" w:rsidP="007F69E7">
            <w:pPr>
              <w:rPr>
                <w:rFonts w:ascii="Times New Roman" w:hAnsi="Times New Roman"/>
                <w:bCs/>
                <w:sz w:val="18"/>
                <w:szCs w:val="18"/>
              </w:rPr>
            </w:pPr>
            <w:r w:rsidRPr="00575EEB">
              <w:rPr>
                <w:rFonts w:ascii="Times New Roman" w:hAnsi="Times New Roman"/>
                <w:bCs/>
                <w:sz w:val="18"/>
                <w:szCs w:val="18"/>
              </w:rPr>
              <w:t>180.000</w:t>
            </w:r>
          </w:p>
          <w:p w14:paraId="30E11104" w14:textId="77777777" w:rsidR="007F69E7" w:rsidRPr="00575EEB" w:rsidRDefault="007F69E7" w:rsidP="007F69E7">
            <w:pPr>
              <w:spacing w:after="0" w:line="240" w:lineRule="auto"/>
              <w:rPr>
                <w:rFonts w:ascii="Times New Roman" w:eastAsia="Times New Roman" w:hAnsi="Times New Roman"/>
                <w:bCs/>
                <w:sz w:val="18"/>
                <w:szCs w:val="18"/>
                <w:lang w:val="en-GB" w:eastAsia="en-GB"/>
              </w:rPr>
            </w:pPr>
          </w:p>
        </w:tc>
        <w:tc>
          <w:tcPr>
            <w:tcW w:w="920" w:type="dxa"/>
            <w:tcBorders>
              <w:top w:val="nil"/>
              <w:left w:val="nil"/>
              <w:bottom w:val="single" w:sz="4" w:space="0" w:color="auto"/>
              <w:right w:val="single" w:sz="4" w:space="0" w:color="auto"/>
            </w:tcBorders>
            <w:shd w:val="clear" w:color="auto" w:fill="auto"/>
            <w:vAlign w:val="center"/>
          </w:tcPr>
          <w:p w14:paraId="45569D5F" w14:textId="77777777" w:rsidR="007F69E7" w:rsidRPr="00575EEB" w:rsidRDefault="007F69E7" w:rsidP="007F69E7">
            <w:pPr>
              <w:spacing w:after="0" w:line="240" w:lineRule="auto"/>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0860100</w:t>
            </w:r>
          </w:p>
        </w:tc>
        <w:tc>
          <w:tcPr>
            <w:tcW w:w="781" w:type="dxa"/>
            <w:tcBorders>
              <w:top w:val="nil"/>
              <w:left w:val="nil"/>
              <w:bottom w:val="single" w:sz="4" w:space="0" w:color="auto"/>
              <w:right w:val="single" w:sz="8" w:space="0" w:color="auto"/>
            </w:tcBorders>
            <w:shd w:val="clear" w:color="auto" w:fill="auto"/>
            <w:vAlign w:val="center"/>
          </w:tcPr>
          <w:p w14:paraId="26E013F7" w14:textId="77777777" w:rsidR="007F69E7" w:rsidRPr="00575EEB" w:rsidRDefault="007F69E7" w:rsidP="007F69E7">
            <w:pPr>
              <w:rPr>
                <w:rFonts w:ascii="Times New Roman" w:hAnsi="Times New Roman"/>
                <w:sz w:val="18"/>
                <w:szCs w:val="18"/>
              </w:rPr>
            </w:pPr>
            <w:r w:rsidRPr="00575EEB">
              <w:rPr>
                <w:rFonts w:ascii="Times New Roman" w:hAnsi="Times New Roman"/>
                <w:sz w:val="18"/>
                <w:szCs w:val="18"/>
              </w:rPr>
              <w:t>III</w:t>
            </w:r>
          </w:p>
          <w:p w14:paraId="7D6AA505" w14:textId="77777777" w:rsidR="007F69E7" w:rsidRPr="00575EEB" w:rsidRDefault="007F69E7" w:rsidP="007F69E7">
            <w:pPr>
              <w:spacing w:after="0" w:line="240" w:lineRule="auto"/>
              <w:rPr>
                <w:rFonts w:ascii="Times New Roman" w:eastAsia="Times New Roman" w:hAnsi="Times New Roman"/>
                <w:sz w:val="18"/>
                <w:szCs w:val="18"/>
                <w:lang w:val="en-GB" w:eastAsia="en-GB"/>
              </w:rPr>
            </w:pPr>
          </w:p>
        </w:tc>
      </w:tr>
      <w:tr w:rsidR="00575EEB" w:rsidRPr="00575EEB" w14:paraId="6B836F5F" w14:textId="77777777" w:rsidTr="00D43C08">
        <w:trPr>
          <w:trHeight w:val="421"/>
        </w:trPr>
        <w:tc>
          <w:tcPr>
            <w:tcW w:w="3047" w:type="dxa"/>
            <w:tcBorders>
              <w:top w:val="nil"/>
              <w:left w:val="single" w:sz="8" w:space="0" w:color="auto"/>
              <w:bottom w:val="single" w:sz="4" w:space="0" w:color="auto"/>
              <w:right w:val="single" w:sz="4" w:space="0" w:color="auto"/>
            </w:tcBorders>
            <w:shd w:val="clear" w:color="auto" w:fill="auto"/>
          </w:tcPr>
          <w:p w14:paraId="4AEA899D" w14:textId="77777777" w:rsidR="007F69E7" w:rsidRPr="00575EEB" w:rsidRDefault="007F69E7" w:rsidP="007F69E7">
            <w:pPr>
              <w:jc w:val="both"/>
              <w:rPr>
                <w:rFonts w:ascii="Times New Roman" w:hAnsi="Times New Roman"/>
                <w:sz w:val="18"/>
                <w:szCs w:val="18"/>
              </w:rPr>
            </w:pPr>
            <w:r w:rsidRPr="00575EEB">
              <w:rPr>
                <w:rFonts w:ascii="Times New Roman" w:hAnsi="Times New Roman"/>
                <w:sz w:val="18"/>
                <w:szCs w:val="18"/>
              </w:rPr>
              <w:t>5.1.2.2 Koordinacija aktivnosti  po osnovu članstva u parcijalnom sporazumu o kulturnim rutama Savjeta Evrope</w:t>
            </w:r>
          </w:p>
        </w:tc>
        <w:tc>
          <w:tcPr>
            <w:tcW w:w="1337" w:type="dxa"/>
            <w:tcBorders>
              <w:top w:val="nil"/>
              <w:left w:val="nil"/>
              <w:bottom w:val="single" w:sz="4" w:space="0" w:color="auto"/>
              <w:right w:val="single" w:sz="4" w:space="0" w:color="auto"/>
            </w:tcBorders>
            <w:shd w:val="clear" w:color="auto" w:fill="auto"/>
            <w:vAlign w:val="center"/>
          </w:tcPr>
          <w:p w14:paraId="22AE1D09" w14:textId="77777777" w:rsidR="007F69E7" w:rsidRPr="00575EEB" w:rsidRDefault="007F69E7" w:rsidP="007F69E7">
            <w:pPr>
              <w:jc w:val="center"/>
              <w:rPr>
                <w:rFonts w:ascii="Times New Roman" w:hAnsi="Times New Roman"/>
                <w:sz w:val="18"/>
                <w:szCs w:val="18"/>
              </w:rPr>
            </w:pPr>
            <w:r w:rsidRPr="00575EEB">
              <w:rPr>
                <w:rFonts w:ascii="Times New Roman" w:hAnsi="Times New Roman"/>
                <w:sz w:val="18"/>
                <w:szCs w:val="18"/>
              </w:rPr>
              <w:t xml:space="preserve">Sektora za nauku i kulturu </w:t>
            </w:r>
          </w:p>
          <w:p w14:paraId="0C9CA350"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p>
        </w:tc>
        <w:tc>
          <w:tcPr>
            <w:tcW w:w="1988" w:type="dxa"/>
            <w:tcBorders>
              <w:top w:val="nil"/>
              <w:left w:val="nil"/>
              <w:bottom w:val="single" w:sz="4" w:space="0" w:color="auto"/>
              <w:right w:val="single" w:sz="4" w:space="0" w:color="auto"/>
            </w:tcBorders>
            <w:shd w:val="clear" w:color="auto" w:fill="auto"/>
            <w:vAlign w:val="center"/>
          </w:tcPr>
          <w:p w14:paraId="7031DAA6" w14:textId="77777777" w:rsidR="007F69E7" w:rsidRPr="00575EEB" w:rsidRDefault="007F69E7" w:rsidP="007F69E7">
            <w:pPr>
              <w:jc w:val="center"/>
              <w:rPr>
                <w:rFonts w:ascii="Times New Roman" w:eastAsia="Times New Roman" w:hAnsi="Times New Roman"/>
                <w:sz w:val="18"/>
                <w:szCs w:val="18"/>
                <w:lang w:val="en-GB" w:eastAsia="en-GB"/>
              </w:rPr>
            </w:pPr>
            <w:r w:rsidRPr="00575EEB">
              <w:rPr>
                <w:rFonts w:ascii="Times New Roman" w:hAnsi="Times New Roman"/>
                <w:sz w:val="18"/>
                <w:szCs w:val="18"/>
              </w:rPr>
              <w:t xml:space="preserve">Održani sastanci </w:t>
            </w:r>
          </w:p>
        </w:tc>
        <w:tc>
          <w:tcPr>
            <w:tcW w:w="862" w:type="dxa"/>
            <w:tcBorders>
              <w:top w:val="nil"/>
              <w:left w:val="nil"/>
              <w:bottom w:val="single" w:sz="4" w:space="0" w:color="auto"/>
              <w:right w:val="single" w:sz="4" w:space="0" w:color="auto"/>
            </w:tcBorders>
            <w:shd w:val="clear" w:color="auto" w:fill="auto"/>
            <w:vAlign w:val="center"/>
          </w:tcPr>
          <w:p w14:paraId="439E010C"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 xml:space="preserve">Broj </w:t>
            </w:r>
          </w:p>
        </w:tc>
        <w:tc>
          <w:tcPr>
            <w:tcW w:w="696" w:type="dxa"/>
            <w:tcBorders>
              <w:top w:val="nil"/>
              <w:left w:val="nil"/>
              <w:bottom w:val="single" w:sz="4" w:space="0" w:color="auto"/>
              <w:right w:val="single" w:sz="4" w:space="0" w:color="auto"/>
            </w:tcBorders>
            <w:shd w:val="clear" w:color="auto" w:fill="auto"/>
            <w:vAlign w:val="center"/>
          </w:tcPr>
          <w:p w14:paraId="1F9B152F"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p>
        </w:tc>
        <w:tc>
          <w:tcPr>
            <w:tcW w:w="1014" w:type="dxa"/>
            <w:tcBorders>
              <w:top w:val="nil"/>
              <w:left w:val="nil"/>
              <w:bottom w:val="single" w:sz="4" w:space="0" w:color="auto"/>
              <w:right w:val="single" w:sz="4" w:space="0" w:color="auto"/>
            </w:tcBorders>
            <w:shd w:val="clear" w:color="auto" w:fill="auto"/>
            <w:vAlign w:val="center"/>
          </w:tcPr>
          <w:p w14:paraId="1B886E2A"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2</w:t>
            </w:r>
          </w:p>
        </w:tc>
        <w:tc>
          <w:tcPr>
            <w:tcW w:w="1048" w:type="dxa"/>
            <w:gridSpan w:val="2"/>
            <w:tcBorders>
              <w:top w:val="nil"/>
              <w:left w:val="nil"/>
              <w:bottom w:val="single" w:sz="4" w:space="0" w:color="auto"/>
              <w:right w:val="single" w:sz="4" w:space="0" w:color="auto"/>
            </w:tcBorders>
            <w:shd w:val="clear" w:color="auto" w:fill="auto"/>
            <w:noWrap/>
            <w:vAlign w:val="center"/>
          </w:tcPr>
          <w:p w14:paraId="5BF6FCAD" w14:textId="77777777" w:rsidR="007F69E7" w:rsidRPr="00575EEB" w:rsidRDefault="007F69E7" w:rsidP="007F69E7">
            <w:pPr>
              <w:jc w:val="center"/>
              <w:rPr>
                <w:rFonts w:ascii="Times New Roman" w:hAnsi="Times New Roman"/>
                <w:bCs/>
                <w:sz w:val="18"/>
                <w:szCs w:val="18"/>
              </w:rPr>
            </w:pPr>
            <w:r w:rsidRPr="00575EEB">
              <w:rPr>
                <w:rFonts w:ascii="Times New Roman" w:hAnsi="Times New Roman"/>
                <w:bCs/>
                <w:sz w:val="18"/>
                <w:szCs w:val="18"/>
              </w:rPr>
              <w:t>15.000</w:t>
            </w:r>
          </w:p>
          <w:p w14:paraId="2D485443" w14:textId="77777777" w:rsidR="007F69E7" w:rsidRPr="00575EEB" w:rsidRDefault="007F69E7" w:rsidP="007F69E7">
            <w:pPr>
              <w:spacing w:after="0" w:line="240" w:lineRule="auto"/>
              <w:jc w:val="center"/>
              <w:rPr>
                <w:rFonts w:ascii="Times New Roman" w:eastAsia="Times New Roman" w:hAnsi="Times New Roman"/>
                <w:bCs/>
                <w:sz w:val="18"/>
                <w:szCs w:val="18"/>
                <w:lang w:val="en-GB" w:eastAsia="en-GB"/>
              </w:rPr>
            </w:pPr>
          </w:p>
        </w:tc>
        <w:tc>
          <w:tcPr>
            <w:tcW w:w="781" w:type="dxa"/>
            <w:tcBorders>
              <w:top w:val="nil"/>
              <w:left w:val="nil"/>
              <w:bottom w:val="single" w:sz="4" w:space="0" w:color="auto"/>
              <w:right w:val="single" w:sz="4" w:space="0" w:color="auto"/>
            </w:tcBorders>
            <w:shd w:val="clear" w:color="auto" w:fill="auto"/>
            <w:noWrap/>
            <w:vAlign w:val="center"/>
          </w:tcPr>
          <w:p w14:paraId="4AD558E5" w14:textId="77777777" w:rsidR="007F69E7" w:rsidRPr="00575EEB" w:rsidRDefault="007F69E7" w:rsidP="007F69E7">
            <w:pPr>
              <w:jc w:val="center"/>
              <w:rPr>
                <w:rFonts w:ascii="Times New Roman" w:hAnsi="Times New Roman"/>
                <w:bCs/>
                <w:sz w:val="18"/>
                <w:szCs w:val="18"/>
              </w:rPr>
            </w:pPr>
            <w:r w:rsidRPr="00575EEB">
              <w:rPr>
                <w:rFonts w:ascii="Times New Roman" w:hAnsi="Times New Roman"/>
                <w:bCs/>
                <w:sz w:val="18"/>
                <w:szCs w:val="18"/>
              </w:rPr>
              <w:t>15.000</w:t>
            </w:r>
          </w:p>
          <w:p w14:paraId="75C018C3" w14:textId="77777777" w:rsidR="007F69E7" w:rsidRPr="00575EEB" w:rsidRDefault="007F69E7" w:rsidP="007F69E7">
            <w:pPr>
              <w:spacing w:after="0" w:line="240" w:lineRule="auto"/>
              <w:jc w:val="center"/>
              <w:rPr>
                <w:rFonts w:ascii="Times New Roman" w:eastAsia="Times New Roman" w:hAnsi="Times New Roman"/>
                <w:bCs/>
                <w:sz w:val="18"/>
                <w:szCs w:val="18"/>
                <w:lang w:val="en-GB" w:eastAsia="en-GB"/>
              </w:rPr>
            </w:pPr>
          </w:p>
        </w:tc>
        <w:tc>
          <w:tcPr>
            <w:tcW w:w="671" w:type="dxa"/>
            <w:tcBorders>
              <w:top w:val="nil"/>
              <w:left w:val="nil"/>
              <w:bottom w:val="single" w:sz="4" w:space="0" w:color="auto"/>
              <w:right w:val="single" w:sz="4" w:space="0" w:color="auto"/>
            </w:tcBorders>
            <w:shd w:val="clear" w:color="auto" w:fill="auto"/>
            <w:noWrap/>
            <w:vAlign w:val="center"/>
          </w:tcPr>
          <w:p w14:paraId="6582ED4B"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573" w:type="dxa"/>
            <w:tcBorders>
              <w:top w:val="nil"/>
              <w:left w:val="nil"/>
              <w:bottom w:val="single" w:sz="4" w:space="0" w:color="auto"/>
              <w:right w:val="single" w:sz="4" w:space="0" w:color="auto"/>
            </w:tcBorders>
            <w:shd w:val="clear" w:color="auto" w:fill="auto"/>
            <w:noWrap/>
            <w:vAlign w:val="center"/>
          </w:tcPr>
          <w:p w14:paraId="6AD64B35"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646" w:type="dxa"/>
            <w:tcBorders>
              <w:top w:val="nil"/>
              <w:left w:val="nil"/>
              <w:bottom w:val="single" w:sz="4" w:space="0" w:color="auto"/>
              <w:right w:val="single" w:sz="4" w:space="0" w:color="auto"/>
            </w:tcBorders>
            <w:shd w:val="clear" w:color="auto" w:fill="auto"/>
            <w:noWrap/>
            <w:vAlign w:val="center"/>
          </w:tcPr>
          <w:p w14:paraId="3A101ED9"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1087" w:type="dxa"/>
            <w:tcBorders>
              <w:top w:val="nil"/>
              <w:left w:val="nil"/>
              <w:bottom w:val="single" w:sz="4" w:space="0" w:color="auto"/>
              <w:right w:val="single" w:sz="4" w:space="0" w:color="auto"/>
            </w:tcBorders>
            <w:shd w:val="clear" w:color="auto" w:fill="auto"/>
            <w:noWrap/>
            <w:vAlign w:val="center"/>
          </w:tcPr>
          <w:p w14:paraId="177C4892" w14:textId="77777777" w:rsidR="007F69E7" w:rsidRPr="00575EEB" w:rsidRDefault="007F69E7" w:rsidP="007F69E7">
            <w:pPr>
              <w:rPr>
                <w:rFonts w:ascii="Times New Roman" w:hAnsi="Times New Roman"/>
                <w:bCs/>
                <w:sz w:val="18"/>
                <w:szCs w:val="18"/>
              </w:rPr>
            </w:pPr>
            <w:r w:rsidRPr="00575EEB">
              <w:rPr>
                <w:rFonts w:ascii="Times New Roman" w:hAnsi="Times New Roman"/>
                <w:bCs/>
                <w:sz w:val="18"/>
                <w:szCs w:val="18"/>
              </w:rPr>
              <w:t>15.000</w:t>
            </w:r>
          </w:p>
          <w:p w14:paraId="15F8C56F" w14:textId="77777777" w:rsidR="007F69E7" w:rsidRPr="00575EEB" w:rsidRDefault="007F69E7" w:rsidP="007F69E7">
            <w:pPr>
              <w:spacing w:after="0" w:line="240" w:lineRule="auto"/>
              <w:rPr>
                <w:rFonts w:ascii="Times New Roman" w:eastAsia="Times New Roman" w:hAnsi="Times New Roman"/>
                <w:bCs/>
                <w:sz w:val="18"/>
                <w:szCs w:val="18"/>
                <w:lang w:val="en-GB" w:eastAsia="en-GB"/>
              </w:rPr>
            </w:pPr>
          </w:p>
        </w:tc>
        <w:tc>
          <w:tcPr>
            <w:tcW w:w="920" w:type="dxa"/>
            <w:tcBorders>
              <w:top w:val="nil"/>
              <w:left w:val="nil"/>
              <w:bottom w:val="single" w:sz="4" w:space="0" w:color="auto"/>
              <w:right w:val="single" w:sz="4" w:space="0" w:color="auto"/>
            </w:tcBorders>
            <w:shd w:val="clear" w:color="auto" w:fill="auto"/>
            <w:vAlign w:val="center"/>
          </w:tcPr>
          <w:p w14:paraId="03BAF63D" w14:textId="77777777" w:rsidR="007F69E7" w:rsidRPr="00575EEB" w:rsidRDefault="007F69E7" w:rsidP="007F69E7">
            <w:pPr>
              <w:spacing w:after="0" w:line="240" w:lineRule="auto"/>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0860100</w:t>
            </w:r>
          </w:p>
        </w:tc>
        <w:tc>
          <w:tcPr>
            <w:tcW w:w="781" w:type="dxa"/>
            <w:tcBorders>
              <w:top w:val="nil"/>
              <w:left w:val="nil"/>
              <w:bottom w:val="single" w:sz="4" w:space="0" w:color="auto"/>
              <w:right w:val="single" w:sz="8" w:space="0" w:color="auto"/>
            </w:tcBorders>
            <w:shd w:val="clear" w:color="auto" w:fill="auto"/>
            <w:vAlign w:val="center"/>
          </w:tcPr>
          <w:p w14:paraId="36853D81" w14:textId="77777777" w:rsidR="007F69E7" w:rsidRPr="00575EEB" w:rsidRDefault="007F69E7" w:rsidP="007F69E7">
            <w:pPr>
              <w:rPr>
                <w:rFonts w:ascii="Times New Roman" w:hAnsi="Times New Roman"/>
                <w:sz w:val="18"/>
                <w:szCs w:val="18"/>
              </w:rPr>
            </w:pPr>
            <w:r w:rsidRPr="00575EEB">
              <w:rPr>
                <w:rFonts w:ascii="Times New Roman" w:hAnsi="Times New Roman"/>
                <w:sz w:val="18"/>
                <w:szCs w:val="18"/>
              </w:rPr>
              <w:t>I,II, III, IV</w:t>
            </w:r>
          </w:p>
          <w:p w14:paraId="3095524F" w14:textId="77777777" w:rsidR="007F69E7" w:rsidRPr="00575EEB" w:rsidRDefault="007F69E7" w:rsidP="007F69E7">
            <w:pPr>
              <w:spacing w:after="0" w:line="240" w:lineRule="auto"/>
              <w:rPr>
                <w:rFonts w:ascii="Times New Roman" w:eastAsia="Times New Roman" w:hAnsi="Times New Roman"/>
                <w:sz w:val="18"/>
                <w:szCs w:val="18"/>
                <w:lang w:val="en-GB" w:eastAsia="en-GB"/>
              </w:rPr>
            </w:pPr>
          </w:p>
        </w:tc>
      </w:tr>
      <w:tr w:rsidR="00575EEB" w:rsidRPr="00575EEB" w14:paraId="310414FA" w14:textId="77777777" w:rsidTr="00D43C08">
        <w:trPr>
          <w:trHeight w:val="960"/>
        </w:trPr>
        <w:tc>
          <w:tcPr>
            <w:tcW w:w="3047" w:type="dxa"/>
            <w:tcBorders>
              <w:top w:val="nil"/>
              <w:left w:val="single" w:sz="8" w:space="0" w:color="auto"/>
              <w:bottom w:val="single" w:sz="4" w:space="0" w:color="auto"/>
              <w:right w:val="single" w:sz="4" w:space="0" w:color="auto"/>
            </w:tcBorders>
            <w:shd w:val="clear" w:color="auto" w:fill="auto"/>
          </w:tcPr>
          <w:p w14:paraId="2C548513" w14:textId="77777777" w:rsidR="007F69E7" w:rsidRPr="00575EEB" w:rsidRDefault="007F69E7" w:rsidP="007F69E7">
            <w:pPr>
              <w:spacing w:after="0" w:line="240" w:lineRule="auto"/>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5.1.2.3  Koordinacija procesa apliciranja projektnih ideja za Investicioni okvir za Zapadni Balkan (WBIF)</w:t>
            </w:r>
          </w:p>
        </w:tc>
        <w:tc>
          <w:tcPr>
            <w:tcW w:w="1337" w:type="dxa"/>
            <w:tcBorders>
              <w:top w:val="nil"/>
              <w:left w:val="nil"/>
              <w:bottom w:val="single" w:sz="4" w:space="0" w:color="auto"/>
              <w:right w:val="single" w:sz="4" w:space="0" w:color="auto"/>
            </w:tcBorders>
            <w:shd w:val="clear" w:color="auto" w:fill="auto"/>
            <w:vAlign w:val="center"/>
          </w:tcPr>
          <w:p w14:paraId="41820397" w14:textId="77777777" w:rsidR="007F69E7" w:rsidRPr="00575EEB" w:rsidRDefault="007F69E7" w:rsidP="007F69E7">
            <w:pPr>
              <w:jc w:val="center"/>
              <w:rPr>
                <w:rFonts w:ascii="Times New Roman" w:hAnsi="Times New Roman"/>
                <w:sz w:val="18"/>
                <w:szCs w:val="18"/>
              </w:rPr>
            </w:pPr>
            <w:r w:rsidRPr="00575EEB">
              <w:rPr>
                <w:rFonts w:ascii="Times New Roman" w:hAnsi="Times New Roman"/>
                <w:sz w:val="18"/>
                <w:szCs w:val="18"/>
              </w:rPr>
              <w:t>Sektora za nauku i kulturu</w:t>
            </w:r>
          </w:p>
          <w:p w14:paraId="33D0A1F4"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p>
        </w:tc>
        <w:tc>
          <w:tcPr>
            <w:tcW w:w="1988" w:type="dxa"/>
            <w:tcBorders>
              <w:top w:val="single" w:sz="2" w:space="0" w:color="auto"/>
              <w:left w:val="nil"/>
              <w:bottom w:val="single" w:sz="2" w:space="0" w:color="auto"/>
              <w:right w:val="single" w:sz="2" w:space="0" w:color="auto"/>
            </w:tcBorders>
            <w:shd w:val="clear" w:color="auto" w:fill="auto"/>
            <w:vAlign w:val="center"/>
          </w:tcPr>
          <w:p w14:paraId="65E1EF45" w14:textId="77777777" w:rsidR="007F69E7" w:rsidRPr="00575EEB" w:rsidRDefault="007F69E7" w:rsidP="007F69E7">
            <w:pPr>
              <w:spacing w:after="0" w:line="360" w:lineRule="auto"/>
              <w:jc w:val="center"/>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Aktivnosti realizovane</w:t>
            </w:r>
          </w:p>
        </w:tc>
        <w:tc>
          <w:tcPr>
            <w:tcW w:w="862" w:type="dxa"/>
            <w:tcBorders>
              <w:top w:val="single" w:sz="2" w:space="0" w:color="auto"/>
              <w:left w:val="nil"/>
              <w:bottom w:val="single" w:sz="2" w:space="0" w:color="auto"/>
              <w:right w:val="single" w:sz="2" w:space="0" w:color="auto"/>
            </w:tcBorders>
            <w:shd w:val="clear" w:color="auto" w:fill="auto"/>
            <w:vAlign w:val="center"/>
          </w:tcPr>
          <w:p w14:paraId="27A51DE8"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w:t>
            </w:r>
          </w:p>
        </w:tc>
        <w:tc>
          <w:tcPr>
            <w:tcW w:w="696" w:type="dxa"/>
            <w:tcBorders>
              <w:top w:val="single" w:sz="2" w:space="0" w:color="auto"/>
              <w:left w:val="nil"/>
              <w:bottom w:val="single" w:sz="2" w:space="0" w:color="auto"/>
              <w:right w:val="single" w:sz="2" w:space="0" w:color="auto"/>
            </w:tcBorders>
            <w:shd w:val="clear" w:color="auto" w:fill="auto"/>
            <w:vAlign w:val="center"/>
          </w:tcPr>
          <w:p w14:paraId="04792015"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0%</w:t>
            </w:r>
          </w:p>
        </w:tc>
        <w:tc>
          <w:tcPr>
            <w:tcW w:w="1014" w:type="dxa"/>
            <w:tcBorders>
              <w:top w:val="single" w:sz="2" w:space="0" w:color="auto"/>
              <w:left w:val="nil"/>
              <w:bottom w:val="single" w:sz="2" w:space="0" w:color="auto"/>
              <w:right w:val="single" w:sz="2" w:space="0" w:color="auto"/>
            </w:tcBorders>
            <w:shd w:val="clear" w:color="auto" w:fill="auto"/>
            <w:vAlign w:val="center"/>
          </w:tcPr>
          <w:p w14:paraId="35D06E17"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100%</w:t>
            </w:r>
          </w:p>
        </w:tc>
        <w:tc>
          <w:tcPr>
            <w:tcW w:w="1048" w:type="dxa"/>
            <w:gridSpan w:val="2"/>
            <w:tcBorders>
              <w:top w:val="nil"/>
              <w:left w:val="nil"/>
              <w:bottom w:val="single" w:sz="4" w:space="0" w:color="auto"/>
              <w:right w:val="single" w:sz="4" w:space="0" w:color="auto"/>
            </w:tcBorders>
            <w:shd w:val="clear" w:color="auto" w:fill="auto"/>
            <w:noWrap/>
            <w:vAlign w:val="center"/>
          </w:tcPr>
          <w:p w14:paraId="181C457E" w14:textId="77777777" w:rsidR="007F69E7" w:rsidRPr="00575EEB" w:rsidRDefault="007F69E7" w:rsidP="007F69E7">
            <w:pPr>
              <w:jc w:val="center"/>
              <w:rPr>
                <w:rFonts w:ascii="Times New Roman" w:hAnsi="Times New Roman"/>
                <w:bCs/>
                <w:sz w:val="18"/>
                <w:szCs w:val="18"/>
              </w:rPr>
            </w:pPr>
            <w:r w:rsidRPr="00575EEB">
              <w:rPr>
                <w:rFonts w:ascii="Times New Roman" w:hAnsi="Times New Roman"/>
                <w:bCs/>
                <w:sz w:val="18"/>
                <w:szCs w:val="18"/>
              </w:rPr>
              <w:t>2.000</w:t>
            </w:r>
          </w:p>
        </w:tc>
        <w:tc>
          <w:tcPr>
            <w:tcW w:w="781" w:type="dxa"/>
            <w:tcBorders>
              <w:top w:val="nil"/>
              <w:left w:val="nil"/>
              <w:bottom w:val="single" w:sz="4" w:space="0" w:color="auto"/>
              <w:right w:val="single" w:sz="4" w:space="0" w:color="auto"/>
            </w:tcBorders>
            <w:shd w:val="clear" w:color="auto" w:fill="auto"/>
            <w:noWrap/>
            <w:vAlign w:val="center"/>
          </w:tcPr>
          <w:p w14:paraId="0FA2C426" w14:textId="77777777" w:rsidR="007F69E7" w:rsidRPr="00575EEB" w:rsidRDefault="007F69E7" w:rsidP="007F69E7">
            <w:pPr>
              <w:rPr>
                <w:rFonts w:ascii="Times New Roman" w:hAnsi="Times New Roman"/>
                <w:bCs/>
                <w:sz w:val="18"/>
                <w:szCs w:val="18"/>
              </w:rPr>
            </w:pPr>
            <w:r w:rsidRPr="00575EEB">
              <w:rPr>
                <w:rFonts w:ascii="Times New Roman" w:hAnsi="Times New Roman"/>
                <w:bCs/>
                <w:sz w:val="18"/>
                <w:szCs w:val="18"/>
              </w:rPr>
              <w:t>2.000</w:t>
            </w:r>
          </w:p>
        </w:tc>
        <w:tc>
          <w:tcPr>
            <w:tcW w:w="671" w:type="dxa"/>
            <w:tcBorders>
              <w:top w:val="nil"/>
              <w:left w:val="nil"/>
              <w:bottom w:val="single" w:sz="4" w:space="0" w:color="auto"/>
              <w:right w:val="single" w:sz="4" w:space="0" w:color="auto"/>
            </w:tcBorders>
            <w:shd w:val="clear" w:color="auto" w:fill="auto"/>
            <w:noWrap/>
            <w:vAlign w:val="center"/>
          </w:tcPr>
          <w:p w14:paraId="724BA351"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573" w:type="dxa"/>
            <w:tcBorders>
              <w:top w:val="nil"/>
              <w:left w:val="nil"/>
              <w:bottom w:val="single" w:sz="4" w:space="0" w:color="auto"/>
              <w:right w:val="single" w:sz="4" w:space="0" w:color="auto"/>
            </w:tcBorders>
            <w:shd w:val="clear" w:color="auto" w:fill="auto"/>
            <w:noWrap/>
            <w:vAlign w:val="center"/>
          </w:tcPr>
          <w:p w14:paraId="5AC55F7F"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646" w:type="dxa"/>
            <w:tcBorders>
              <w:top w:val="nil"/>
              <w:left w:val="nil"/>
              <w:bottom w:val="single" w:sz="4" w:space="0" w:color="auto"/>
              <w:right w:val="single" w:sz="4" w:space="0" w:color="auto"/>
            </w:tcBorders>
            <w:shd w:val="clear" w:color="auto" w:fill="auto"/>
            <w:noWrap/>
            <w:vAlign w:val="center"/>
          </w:tcPr>
          <w:p w14:paraId="60ED7BC1"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1087" w:type="dxa"/>
            <w:tcBorders>
              <w:top w:val="nil"/>
              <w:left w:val="nil"/>
              <w:bottom w:val="single" w:sz="4" w:space="0" w:color="auto"/>
              <w:right w:val="single" w:sz="4" w:space="0" w:color="auto"/>
            </w:tcBorders>
            <w:shd w:val="clear" w:color="auto" w:fill="auto"/>
            <w:noWrap/>
            <w:vAlign w:val="center"/>
          </w:tcPr>
          <w:p w14:paraId="11B1752E" w14:textId="77777777" w:rsidR="007F69E7" w:rsidRPr="00575EEB" w:rsidRDefault="007F69E7" w:rsidP="007F69E7">
            <w:pPr>
              <w:rPr>
                <w:rFonts w:ascii="Times New Roman" w:hAnsi="Times New Roman"/>
                <w:bCs/>
                <w:sz w:val="18"/>
                <w:szCs w:val="18"/>
              </w:rPr>
            </w:pPr>
            <w:r w:rsidRPr="00575EEB">
              <w:rPr>
                <w:rFonts w:ascii="Times New Roman" w:hAnsi="Times New Roman"/>
                <w:bCs/>
                <w:sz w:val="18"/>
                <w:szCs w:val="18"/>
              </w:rPr>
              <w:t>2.000</w:t>
            </w:r>
          </w:p>
        </w:tc>
        <w:tc>
          <w:tcPr>
            <w:tcW w:w="920" w:type="dxa"/>
            <w:tcBorders>
              <w:top w:val="nil"/>
              <w:left w:val="nil"/>
              <w:bottom w:val="single" w:sz="4" w:space="0" w:color="auto"/>
              <w:right w:val="single" w:sz="4" w:space="0" w:color="auto"/>
            </w:tcBorders>
            <w:shd w:val="clear" w:color="auto" w:fill="auto"/>
            <w:vAlign w:val="center"/>
          </w:tcPr>
          <w:p w14:paraId="5FE925EC" w14:textId="77777777" w:rsidR="007F69E7" w:rsidRPr="00575EEB" w:rsidRDefault="007F69E7" w:rsidP="007F69E7">
            <w:pPr>
              <w:spacing w:after="0" w:line="240" w:lineRule="auto"/>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0860100</w:t>
            </w:r>
          </w:p>
        </w:tc>
        <w:tc>
          <w:tcPr>
            <w:tcW w:w="781" w:type="dxa"/>
            <w:tcBorders>
              <w:top w:val="nil"/>
              <w:left w:val="nil"/>
              <w:bottom w:val="single" w:sz="4" w:space="0" w:color="auto"/>
              <w:right w:val="single" w:sz="8" w:space="0" w:color="auto"/>
            </w:tcBorders>
            <w:shd w:val="clear" w:color="auto" w:fill="auto"/>
            <w:vAlign w:val="center"/>
          </w:tcPr>
          <w:p w14:paraId="0E60C221" w14:textId="77777777" w:rsidR="007F69E7" w:rsidRPr="00575EEB" w:rsidRDefault="007F69E7" w:rsidP="007F69E7">
            <w:pPr>
              <w:rPr>
                <w:rFonts w:ascii="Times New Roman" w:hAnsi="Times New Roman"/>
                <w:sz w:val="18"/>
                <w:szCs w:val="18"/>
              </w:rPr>
            </w:pPr>
            <w:r w:rsidRPr="00575EEB">
              <w:rPr>
                <w:rFonts w:ascii="Times New Roman" w:hAnsi="Times New Roman"/>
                <w:sz w:val="18"/>
                <w:szCs w:val="18"/>
              </w:rPr>
              <w:t>I, II, III, IV</w:t>
            </w:r>
          </w:p>
        </w:tc>
      </w:tr>
      <w:tr w:rsidR="00575EEB" w:rsidRPr="00575EEB" w14:paraId="00B782C5" w14:textId="77777777" w:rsidTr="00D43C08">
        <w:trPr>
          <w:trHeight w:val="960"/>
        </w:trPr>
        <w:tc>
          <w:tcPr>
            <w:tcW w:w="3047" w:type="dxa"/>
            <w:tcBorders>
              <w:top w:val="nil"/>
              <w:left w:val="single" w:sz="8" w:space="0" w:color="auto"/>
              <w:bottom w:val="single" w:sz="4" w:space="0" w:color="auto"/>
              <w:right w:val="single" w:sz="4" w:space="0" w:color="auto"/>
            </w:tcBorders>
            <w:shd w:val="clear" w:color="auto" w:fill="auto"/>
          </w:tcPr>
          <w:p w14:paraId="04A57C03" w14:textId="77777777" w:rsidR="007F69E7" w:rsidRPr="00575EEB" w:rsidRDefault="007F69E7" w:rsidP="007F69E7">
            <w:pPr>
              <w:spacing w:after="0" w:line="240" w:lineRule="auto"/>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 xml:space="preserve">5.1.2.4 Koordinacija procesa programiranja, planiranja i pripreme projektnih ideja za IPA II i druge dostupne fondove i programe EU   </w:t>
            </w:r>
          </w:p>
        </w:tc>
        <w:tc>
          <w:tcPr>
            <w:tcW w:w="1337" w:type="dxa"/>
            <w:tcBorders>
              <w:top w:val="nil"/>
              <w:left w:val="nil"/>
              <w:bottom w:val="single" w:sz="4" w:space="0" w:color="auto"/>
              <w:right w:val="single" w:sz="4" w:space="0" w:color="auto"/>
            </w:tcBorders>
            <w:shd w:val="clear" w:color="auto" w:fill="auto"/>
            <w:vAlign w:val="center"/>
          </w:tcPr>
          <w:p w14:paraId="5B93339D" w14:textId="77777777" w:rsidR="007F69E7" w:rsidRPr="00575EEB" w:rsidRDefault="007F69E7" w:rsidP="007F69E7">
            <w:pPr>
              <w:jc w:val="center"/>
              <w:rPr>
                <w:rFonts w:ascii="Times New Roman" w:hAnsi="Times New Roman"/>
                <w:sz w:val="18"/>
                <w:szCs w:val="18"/>
              </w:rPr>
            </w:pPr>
            <w:r w:rsidRPr="00575EEB">
              <w:rPr>
                <w:rFonts w:ascii="Times New Roman" w:hAnsi="Times New Roman"/>
                <w:sz w:val="18"/>
                <w:szCs w:val="18"/>
              </w:rPr>
              <w:t>Sektora za nauku i kulturu</w:t>
            </w:r>
          </w:p>
          <w:p w14:paraId="392FF48A"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p>
        </w:tc>
        <w:tc>
          <w:tcPr>
            <w:tcW w:w="1988" w:type="dxa"/>
            <w:tcBorders>
              <w:top w:val="nil"/>
              <w:left w:val="nil"/>
              <w:bottom w:val="single" w:sz="2" w:space="0" w:color="auto"/>
              <w:right w:val="single" w:sz="2" w:space="0" w:color="auto"/>
            </w:tcBorders>
            <w:shd w:val="clear" w:color="auto" w:fill="auto"/>
            <w:vAlign w:val="center"/>
          </w:tcPr>
          <w:p w14:paraId="7FC51830" w14:textId="77777777" w:rsidR="007F69E7" w:rsidRPr="00575EEB" w:rsidRDefault="007F69E7" w:rsidP="007F69E7">
            <w:pPr>
              <w:jc w:val="center"/>
              <w:rPr>
                <w:rFonts w:ascii="Times New Roman" w:hAnsi="Times New Roman"/>
                <w:sz w:val="18"/>
                <w:szCs w:val="18"/>
              </w:rPr>
            </w:pPr>
            <w:r w:rsidRPr="00575EEB">
              <w:rPr>
                <w:rFonts w:ascii="Times New Roman" w:hAnsi="Times New Roman"/>
                <w:sz w:val="18"/>
                <w:szCs w:val="18"/>
              </w:rPr>
              <w:t>Aktivnosti realizovane</w:t>
            </w:r>
          </w:p>
        </w:tc>
        <w:tc>
          <w:tcPr>
            <w:tcW w:w="862" w:type="dxa"/>
            <w:tcBorders>
              <w:top w:val="nil"/>
              <w:left w:val="nil"/>
              <w:bottom w:val="single" w:sz="2" w:space="0" w:color="auto"/>
              <w:right w:val="single" w:sz="2" w:space="0" w:color="auto"/>
            </w:tcBorders>
            <w:shd w:val="clear" w:color="auto" w:fill="auto"/>
            <w:vAlign w:val="center"/>
          </w:tcPr>
          <w:p w14:paraId="473DE345" w14:textId="77777777" w:rsidR="007F69E7" w:rsidRPr="00575EEB" w:rsidRDefault="007F69E7" w:rsidP="007F69E7">
            <w:pPr>
              <w:jc w:val="center"/>
              <w:rPr>
                <w:rFonts w:ascii="Times New Roman" w:hAnsi="Times New Roman"/>
                <w:sz w:val="18"/>
                <w:szCs w:val="18"/>
              </w:rPr>
            </w:pPr>
            <w:r w:rsidRPr="00575EEB">
              <w:rPr>
                <w:rFonts w:ascii="Times New Roman" w:hAnsi="Times New Roman"/>
                <w:sz w:val="18"/>
                <w:szCs w:val="18"/>
              </w:rPr>
              <w:t>%</w:t>
            </w:r>
          </w:p>
        </w:tc>
        <w:tc>
          <w:tcPr>
            <w:tcW w:w="696" w:type="dxa"/>
            <w:tcBorders>
              <w:top w:val="nil"/>
              <w:left w:val="nil"/>
              <w:bottom w:val="single" w:sz="2" w:space="0" w:color="auto"/>
              <w:right w:val="single" w:sz="2" w:space="0" w:color="auto"/>
            </w:tcBorders>
            <w:shd w:val="clear" w:color="auto" w:fill="auto"/>
            <w:vAlign w:val="center"/>
          </w:tcPr>
          <w:p w14:paraId="2C44B565"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10%</w:t>
            </w:r>
          </w:p>
        </w:tc>
        <w:tc>
          <w:tcPr>
            <w:tcW w:w="1014" w:type="dxa"/>
            <w:tcBorders>
              <w:top w:val="nil"/>
              <w:left w:val="nil"/>
              <w:bottom w:val="single" w:sz="2" w:space="0" w:color="auto"/>
              <w:right w:val="single" w:sz="2" w:space="0" w:color="auto"/>
            </w:tcBorders>
            <w:shd w:val="clear" w:color="auto" w:fill="auto"/>
            <w:vAlign w:val="center"/>
          </w:tcPr>
          <w:p w14:paraId="62EFA9AC" w14:textId="77777777" w:rsidR="007F69E7" w:rsidRPr="00575EEB" w:rsidRDefault="007F69E7" w:rsidP="007F69E7">
            <w:pPr>
              <w:jc w:val="center"/>
              <w:rPr>
                <w:rFonts w:ascii="Times New Roman" w:hAnsi="Times New Roman"/>
                <w:sz w:val="18"/>
                <w:szCs w:val="18"/>
              </w:rPr>
            </w:pPr>
            <w:r w:rsidRPr="00575EEB">
              <w:rPr>
                <w:rFonts w:ascii="Times New Roman" w:hAnsi="Times New Roman"/>
                <w:sz w:val="18"/>
                <w:szCs w:val="18"/>
              </w:rPr>
              <w:t>100%</w:t>
            </w:r>
          </w:p>
        </w:tc>
        <w:tc>
          <w:tcPr>
            <w:tcW w:w="1048" w:type="dxa"/>
            <w:gridSpan w:val="2"/>
            <w:tcBorders>
              <w:top w:val="nil"/>
              <w:left w:val="nil"/>
              <w:bottom w:val="single" w:sz="4" w:space="0" w:color="auto"/>
              <w:right w:val="single" w:sz="4" w:space="0" w:color="auto"/>
            </w:tcBorders>
            <w:shd w:val="clear" w:color="auto" w:fill="auto"/>
            <w:noWrap/>
            <w:vAlign w:val="center"/>
          </w:tcPr>
          <w:p w14:paraId="1F4D1E5A" w14:textId="77777777" w:rsidR="007F69E7" w:rsidRPr="00575EEB" w:rsidRDefault="007F69E7" w:rsidP="007F69E7">
            <w:pPr>
              <w:jc w:val="center"/>
              <w:rPr>
                <w:rFonts w:ascii="Times New Roman" w:hAnsi="Times New Roman"/>
                <w:bCs/>
                <w:sz w:val="18"/>
                <w:szCs w:val="18"/>
              </w:rPr>
            </w:pPr>
            <w:r w:rsidRPr="00575EEB">
              <w:rPr>
                <w:rFonts w:ascii="Times New Roman" w:hAnsi="Times New Roman"/>
                <w:bCs/>
                <w:sz w:val="18"/>
                <w:szCs w:val="18"/>
              </w:rPr>
              <w:t>5.000</w:t>
            </w:r>
          </w:p>
        </w:tc>
        <w:tc>
          <w:tcPr>
            <w:tcW w:w="781" w:type="dxa"/>
            <w:tcBorders>
              <w:top w:val="nil"/>
              <w:left w:val="nil"/>
              <w:bottom w:val="single" w:sz="4" w:space="0" w:color="auto"/>
              <w:right w:val="single" w:sz="4" w:space="0" w:color="auto"/>
            </w:tcBorders>
            <w:shd w:val="clear" w:color="auto" w:fill="auto"/>
            <w:noWrap/>
            <w:vAlign w:val="center"/>
          </w:tcPr>
          <w:p w14:paraId="6C9227A0" w14:textId="77777777" w:rsidR="007F69E7" w:rsidRPr="00575EEB" w:rsidRDefault="007F69E7" w:rsidP="007F69E7">
            <w:pPr>
              <w:rPr>
                <w:rFonts w:ascii="Times New Roman" w:hAnsi="Times New Roman"/>
                <w:bCs/>
                <w:sz w:val="18"/>
                <w:szCs w:val="18"/>
              </w:rPr>
            </w:pPr>
            <w:r w:rsidRPr="00575EEB">
              <w:rPr>
                <w:rFonts w:ascii="Times New Roman" w:hAnsi="Times New Roman"/>
                <w:bCs/>
                <w:sz w:val="18"/>
                <w:szCs w:val="18"/>
              </w:rPr>
              <w:t>5.000</w:t>
            </w:r>
          </w:p>
        </w:tc>
        <w:tc>
          <w:tcPr>
            <w:tcW w:w="671" w:type="dxa"/>
            <w:tcBorders>
              <w:top w:val="nil"/>
              <w:left w:val="nil"/>
              <w:bottom w:val="single" w:sz="4" w:space="0" w:color="auto"/>
              <w:right w:val="single" w:sz="4" w:space="0" w:color="auto"/>
            </w:tcBorders>
            <w:shd w:val="clear" w:color="auto" w:fill="auto"/>
            <w:noWrap/>
            <w:vAlign w:val="center"/>
          </w:tcPr>
          <w:p w14:paraId="3E072986"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573" w:type="dxa"/>
            <w:tcBorders>
              <w:top w:val="nil"/>
              <w:left w:val="nil"/>
              <w:bottom w:val="single" w:sz="4" w:space="0" w:color="auto"/>
              <w:right w:val="single" w:sz="4" w:space="0" w:color="auto"/>
            </w:tcBorders>
            <w:shd w:val="clear" w:color="auto" w:fill="auto"/>
            <w:noWrap/>
            <w:vAlign w:val="center"/>
          </w:tcPr>
          <w:p w14:paraId="33D0D205"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646" w:type="dxa"/>
            <w:tcBorders>
              <w:top w:val="nil"/>
              <w:left w:val="nil"/>
              <w:bottom w:val="single" w:sz="4" w:space="0" w:color="auto"/>
              <w:right w:val="single" w:sz="4" w:space="0" w:color="auto"/>
            </w:tcBorders>
            <w:shd w:val="clear" w:color="auto" w:fill="auto"/>
            <w:noWrap/>
            <w:vAlign w:val="center"/>
          </w:tcPr>
          <w:p w14:paraId="6D15E993"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1087" w:type="dxa"/>
            <w:tcBorders>
              <w:top w:val="nil"/>
              <w:left w:val="nil"/>
              <w:bottom w:val="single" w:sz="4" w:space="0" w:color="auto"/>
              <w:right w:val="single" w:sz="4" w:space="0" w:color="auto"/>
            </w:tcBorders>
            <w:shd w:val="clear" w:color="auto" w:fill="auto"/>
            <w:noWrap/>
            <w:vAlign w:val="center"/>
          </w:tcPr>
          <w:p w14:paraId="7CAE8B7C" w14:textId="77777777" w:rsidR="007F69E7" w:rsidRPr="00575EEB" w:rsidRDefault="007F69E7" w:rsidP="007F69E7">
            <w:pPr>
              <w:rPr>
                <w:rFonts w:ascii="Times New Roman" w:hAnsi="Times New Roman"/>
                <w:bCs/>
                <w:sz w:val="18"/>
                <w:szCs w:val="18"/>
              </w:rPr>
            </w:pPr>
            <w:r w:rsidRPr="00575EEB">
              <w:rPr>
                <w:rFonts w:ascii="Times New Roman" w:hAnsi="Times New Roman"/>
                <w:bCs/>
                <w:sz w:val="18"/>
                <w:szCs w:val="18"/>
              </w:rPr>
              <w:t>5.000</w:t>
            </w:r>
          </w:p>
        </w:tc>
        <w:tc>
          <w:tcPr>
            <w:tcW w:w="920" w:type="dxa"/>
            <w:tcBorders>
              <w:top w:val="nil"/>
              <w:left w:val="nil"/>
              <w:bottom w:val="single" w:sz="4" w:space="0" w:color="auto"/>
              <w:right w:val="single" w:sz="4" w:space="0" w:color="auto"/>
            </w:tcBorders>
            <w:shd w:val="clear" w:color="auto" w:fill="auto"/>
            <w:vAlign w:val="center"/>
          </w:tcPr>
          <w:p w14:paraId="4F2A0138" w14:textId="77777777" w:rsidR="007F69E7" w:rsidRPr="00575EEB" w:rsidRDefault="007F69E7" w:rsidP="007F69E7">
            <w:pPr>
              <w:spacing w:after="0" w:line="240" w:lineRule="auto"/>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0860100</w:t>
            </w:r>
          </w:p>
        </w:tc>
        <w:tc>
          <w:tcPr>
            <w:tcW w:w="781" w:type="dxa"/>
            <w:tcBorders>
              <w:top w:val="nil"/>
              <w:left w:val="nil"/>
              <w:bottom w:val="single" w:sz="4" w:space="0" w:color="auto"/>
              <w:right w:val="single" w:sz="8" w:space="0" w:color="auto"/>
            </w:tcBorders>
            <w:shd w:val="clear" w:color="auto" w:fill="auto"/>
            <w:vAlign w:val="center"/>
          </w:tcPr>
          <w:p w14:paraId="197D8DD9" w14:textId="77777777" w:rsidR="007F69E7" w:rsidRPr="00575EEB" w:rsidRDefault="007F69E7" w:rsidP="007F69E7">
            <w:pPr>
              <w:rPr>
                <w:rFonts w:ascii="Times New Roman" w:hAnsi="Times New Roman"/>
                <w:sz w:val="18"/>
                <w:szCs w:val="18"/>
              </w:rPr>
            </w:pPr>
            <w:r w:rsidRPr="00575EEB">
              <w:rPr>
                <w:rFonts w:ascii="Times New Roman" w:hAnsi="Times New Roman"/>
                <w:sz w:val="18"/>
                <w:szCs w:val="18"/>
              </w:rPr>
              <w:t>I, II, III, IV</w:t>
            </w:r>
          </w:p>
        </w:tc>
      </w:tr>
      <w:tr w:rsidR="00575EEB" w:rsidRPr="00575EEB" w14:paraId="1E65B835" w14:textId="77777777" w:rsidTr="00D43C08">
        <w:trPr>
          <w:trHeight w:val="960"/>
        </w:trPr>
        <w:tc>
          <w:tcPr>
            <w:tcW w:w="3047" w:type="dxa"/>
            <w:tcBorders>
              <w:top w:val="nil"/>
              <w:left w:val="single" w:sz="8" w:space="0" w:color="auto"/>
              <w:bottom w:val="single" w:sz="4" w:space="0" w:color="auto"/>
              <w:right w:val="single" w:sz="4" w:space="0" w:color="auto"/>
            </w:tcBorders>
            <w:shd w:val="clear" w:color="auto" w:fill="auto"/>
          </w:tcPr>
          <w:p w14:paraId="1B20773E" w14:textId="77777777" w:rsidR="007F69E7" w:rsidRPr="00575EEB" w:rsidRDefault="007F69E7" w:rsidP="007F69E7">
            <w:pPr>
              <w:rPr>
                <w:rFonts w:ascii="Times New Roman" w:hAnsi="Times New Roman"/>
                <w:sz w:val="18"/>
                <w:szCs w:val="18"/>
              </w:rPr>
            </w:pPr>
            <w:r w:rsidRPr="00575EEB">
              <w:rPr>
                <w:rFonts w:ascii="Times New Roman" w:hAnsi="Times New Roman"/>
                <w:sz w:val="18"/>
                <w:szCs w:val="18"/>
              </w:rPr>
              <w:t>5.1.2.5. Podrška radu Koordinacionog odbora za stećke u BiH</w:t>
            </w:r>
          </w:p>
        </w:tc>
        <w:tc>
          <w:tcPr>
            <w:tcW w:w="1337" w:type="dxa"/>
            <w:tcBorders>
              <w:top w:val="nil"/>
              <w:left w:val="nil"/>
              <w:bottom w:val="single" w:sz="4" w:space="0" w:color="auto"/>
              <w:right w:val="single" w:sz="4" w:space="0" w:color="auto"/>
            </w:tcBorders>
            <w:shd w:val="clear" w:color="auto" w:fill="auto"/>
            <w:vAlign w:val="center"/>
          </w:tcPr>
          <w:p w14:paraId="478B376D" w14:textId="77777777" w:rsidR="007F69E7" w:rsidRPr="00575EEB" w:rsidRDefault="007F69E7" w:rsidP="007F69E7">
            <w:pPr>
              <w:jc w:val="center"/>
              <w:rPr>
                <w:rFonts w:ascii="Times New Roman" w:hAnsi="Times New Roman"/>
                <w:sz w:val="18"/>
                <w:szCs w:val="18"/>
              </w:rPr>
            </w:pPr>
            <w:r w:rsidRPr="00575EEB">
              <w:rPr>
                <w:rFonts w:ascii="Times New Roman" w:hAnsi="Times New Roman"/>
                <w:sz w:val="18"/>
                <w:szCs w:val="18"/>
              </w:rPr>
              <w:t>Sektor za nauku i kulturu</w:t>
            </w:r>
          </w:p>
        </w:tc>
        <w:tc>
          <w:tcPr>
            <w:tcW w:w="1988" w:type="dxa"/>
            <w:tcBorders>
              <w:top w:val="nil"/>
              <w:left w:val="nil"/>
              <w:bottom w:val="single" w:sz="4" w:space="0" w:color="auto"/>
              <w:right w:val="single" w:sz="4" w:space="0" w:color="auto"/>
            </w:tcBorders>
            <w:shd w:val="clear" w:color="auto" w:fill="auto"/>
            <w:vAlign w:val="center"/>
          </w:tcPr>
          <w:p w14:paraId="42DA34E4"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 xml:space="preserve">Održani sastanci </w:t>
            </w:r>
          </w:p>
        </w:tc>
        <w:tc>
          <w:tcPr>
            <w:tcW w:w="862" w:type="dxa"/>
            <w:tcBorders>
              <w:top w:val="nil"/>
              <w:left w:val="nil"/>
              <w:bottom w:val="single" w:sz="4" w:space="0" w:color="auto"/>
              <w:right w:val="single" w:sz="4" w:space="0" w:color="auto"/>
            </w:tcBorders>
            <w:shd w:val="clear" w:color="auto" w:fill="auto"/>
            <w:vAlign w:val="center"/>
          </w:tcPr>
          <w:p w14:paraId="482BDA5B" w14:textId="77777777" w:rsidR="007F69E7" w:rsidRPr="00575EEB" w:rsidRDefault="007F69E7" w:rsidP="007F69E7">
            <w:pPr>
              <w:jc w:val="center"/>
              <w:rPr>
                <w:rFonts w:ascii="Times New Roman" w:hAnsi="Times New Roman"/>
                <w:sz w:val="18"/>
                <w:szCs w:val="18"/>
              </w:rPr>
            </w:pPr>
            <w:r w:rsidRPr="00575EEB">
              <w:rPr>
                <w:rFonts w:ascii="Times New Roman" w:hAnsi="Times New Roman"/>
                <w:sz w:val="18"/>
                <w:szCs w:val="18"/>
              </w:rPr>
              <w:t>broj</w:t>
            </w:r>
          </w:p>
        </w:tc>
        <w:tc>
          <w:tcPr>
            <w:tcW w:w="696" w:type="dxa"/>
            <w:tcBorders>
              <w:top w:val="nil"/>
              <w:left w:val="nil"/>
              <w:bottom w:val="single" w:sz="4" w:space="0" w:color="auto"/>
              <w:right w:val="single" w:sz="4" w:space="0" w:color="auto"/>
            </w:tcBorders>
            <w:shd w:val="clear" w:color="auto" w:fill="auto"/>
            <w:vAlign w:val="center"/>
          </w:tcPr>
          <w:p w14:paraId="5564B27E"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0</w:t>
            </w:r>
          </w:p>
        </w:tc>
        <w:tc>
          <w:tcPr>
            <w:tcW w:w="1014" w:type="dxa"/>
            <w:tcBorders>
              <w:top w:val="nil"/>
              <w:left w:val="nil"/>
              <w:bottom w:val="single" w:sz="4" w:space="0" w:color="auto"/>
              <w:right w:val="single" w:sz="4" w:space="0" w:color="auto"/>
            </w:tcBorders>
            <w:shd w:val="clear" w:color="auto" w:fill="auto"/>
            <w:vAlign w:val="center"/>
          </w:tcPr>
          <w:p w14:paraId="13207906" w14:textId="77777777" w:rsidR="007F69E7" w:rsidRPr="00575EEB" w:rsidRDefault="007F69E7" w:rsidP="007F69E7">
            <w:pPr>
              <w:jc w:val="center"/>
              <w:rPr>
                <w:rFonts w:ascii="Times New Roman" w:hAnsi="Times New Roman"/>
                <w:sz w:val="18"/>
                <w:szCs w:val="18"/>
              </w:rPr>
            </w:pPr>
            <w:r w:rsidRPr="00575EEB">
              <w:rPr>
                <w:rFonts w:ascii="Times New Roman" w:hAnsi="Times New Roman"/>
                <w:sz w:val="18"/>
                <w:szCs w:val="18"/>
              </w:rPr>
              <w:t>2</w:t>
            </w:r>
          </w:p>
        </w:tc>
        <w:tc>
          <w:tcPr>
            <w:tcW w:w="1048" w:type="dxa"/>
            <w:gridSpan w:val="2"/>
            <w:tcBorders>
              <w:top w:val="nil"/>
              <w:left w:val="nil"/>
              <w:bottom w:val="single" w:sz="4" w:space="0" w:color="auto"/>
              <w:right w:val="single" w:sz="4" w:space="0" w:color="auto"/>
            </w:tcBorders>
            <w:shd w:val="clear" w:color="auto" w:fill="auto"/>
            <w:noWrap/>
            <w:vAlign w:val="center"/>
          </w:tcPr>
          <w:p w14:paraId="5FCF8836" w14:textId="77777777" w:rsidR="007F69E7" w:rsidRPr="00575EEB" w:rsidRDefault="007F69E7" w:rsidP="007F69E7">
            <w:pPr>
              <w:jc w:val="center"/>
              <w:rPr>
                <w:rFonts w:ascii="Times New Roman" w:hAnsi="Times New Roman"/>
                <w:bCs/>
                <w:sz w:val="18"/>
                <w:szCs w:val="18"/>
              </w:rPr>
            </w:pPr>
            <w:r w:rsidRPr="00575EEB">
              <w:rPr>
                <w:rFonts w:ascii="Times New Roman" w:hAnsi="Times New Roman"/>
                <w:bCs/>
                <w:sz w:val="18"/>
                <w:szCs w:val="18"/>
              </w:rPr>
              <w:t>10.000</w:t>
            </w:r>
          </w:p>
        </w:tc>
        <w:tc>
          <w:tcPr>
            <w:tcW w:w="781" w:type="dxa"/>
            <w:tcBorders>
              <w:top w:val="nil"/>
              <w:left w:val="nil"/>
              <w:bottom w:val="single" w:sz="4" w:space="0" w:color="auto"/>
              <w:right w:val="single" w:sz="4" w:space="0" w:color="auto"/>
            </w:tcBorders>
            <w:shd w:val="clear" w:color="auto" w:fill="auto"/>
            <w:noWrap/>
            <w:vAlign w:val="center"/>
          </w:tcPr>
          <w:p w14:paraId="37A95FD3" w14:textId="77777777" w:rsidR="007F69E7" w:rsidRPr="00575EEB" w:rsidRDefault="007F69E7" w:rsidP="007F69E7">
            <w:pPr>
              <w:rPr>
                <w:rFonts w:ascii="Times New Roman" w:hAnsi="Times New Roman"/>
                <w:bCs/>
                <w:sz w:val="18"/>
                <w:szCs w:val="18"/>
              </w:rPr>
            </w:pPr>
            <w:r w:rsidRPr="00575EEB">
              <w:rPr>
                <w:rFonts w:ascii="Times New Roman" w:hAnsi="Times New Roman"/>
                <w:bCs/>
                <w:sz w:val="18"/>
                <w:szCs w:val="18"/>
              </w:rPr>
              <w:t>10.000</w:t>
            </w:r>
          </w:p>
        </w:tc>
        <w:tc>
          <w:tcPr>
            <w:tcW w:w="671" w:type="dxa"/>
            <w:tcBorders>
              <w:top w:val="nil"/>
              <w:left w:val="nil"/>
              <w:bottom w:val="single" w:sz="4" w:space="0" w:color="auto"/>
              <w:right w:val="single" w:sz="4" w:space="0" w:color="auto"/>
            </w:tcBorders>
            <w:shd w:val="clear" w:color="auto" w:fill="auto"/>
            <w:noWrap/>
            <w:vAlign w:val="center"/>
          </w:tcPr>
          <w:p w14:paraId="77CE042E" w14:textId="77777777" w:rsidR="007F69E7" w:rsidRPr="00575EEB" w:rsidRDefault="003B1192" w:rsidP="007F69E7">
            <w:pPr>
              <w:spacing w:after="0" w:line="240" w:lineRule="auto"/>
              <w:jc w:val="right"/>
              <w:rPr>
                <w:rFonts w:ascii="Times New Roman" w:eastAsia="Times New Roman" w:hAnsi="Times New Roman"/>
                <w:sz w:val="18"/>
                <w:szCs w:val="18"/>
                <w:lang w:val="en-GB" w:eastAsia="en-GB"/>
              </w:rPr>
            </w:pPr>
            <w:r>
              <w:rPr>
                <w:rFonts w:ascii="Times New Roman" w:eastAsia="Times New Roman" w:hAnsi="Times New Roman"/>
                <w:sz w:val="18"/>
                <w:szCs w:val="18"/>
                <w:lang w:val="en-GB" w:eastAsia="en-GB"/>
              </w:rPr>
              <w:t>/</w:t>
            </w:r>
          </w:p>
        </w:tc>
        <w:tc>
          <w:tcPr>
            <w:tcW w:w="573" w:type="dxa"/>
            <w:tcBorders>
              <w:top w:val="nil"/>
              <w:left w:val="nil"/>
              <w:bottom w:val="single" w:sz="4" w:space="0" w:color="auto"/>
              <w:right w:val="single" w:sz="4" w:space="0" w:color="auto"/>
            </w:tcBorders>
            <w:shd w:val="clear" w:color="auto" w:fill="auto"/>
            <w:noWrap/>
            <w:vAlign w:val="center"/>
          </w:tcPr>
          <w:p w14:paraId="35835372" w14:textId="77777777" w:rsidR="007F69E7" w:rsidRPr="00575EEB" w:rsidRDefault="003B1192" w:rsidP="007F69E7">
            <w:pPr>
              <w:spacing w:after="0" w:line="240" w:lineRule="auto"/>
              <w:jc w:val="right"/>
              <w:rPr>
                <w:rFonts w:ascii="Times New Roman" w:eastAsia="Times New Roman" w:hAnsi="Times New Roman"/>
                <w:sz w:val="18"/>
                <w:szCs w:val="18"/>
                <w:lang w:val="en-GB" w:eastAsia="en-GB"/>
              </w:rPr>
            </w:pPr>
            <w:r>
              <w:rPr>
                <w:rFonts w:ascii="Times New Roman" w:eastAsia="Times New Roman" w:hAnsi="Times New Roman"/>
                <w:sz w:val="18"/>
                <w:szCs w:val="18"/>
                <w:lang w:val="en-GB" w:eastAsia="en-GB"/>
              </w:rPr>
              <w:t>/</w:t>
            </w:r>
          </w:p>
        </w:tc>
        <w:tc>
          <w:tcPr>
            <w:tcW w:w="646" w:type="dxa"/>
            <w:tcBorders>
              <w:top w:val="nil"/>
              <w:left w:val="nil"/>
              <w:bottom w:val="single" w:sz="4" w:space="0" w:color="auto"/>
              <w:right w:val="single" w:sz="4" w:space="0" w:color="auto"/>
            </w:tcBorders>
            <w:shd w:val="clear" w:color="auto" w:fill="auto"/>
            <w:noWrap/>
            <w:vAlign w:val="center"/>
          </w:tcPr>
          <w:p w14:paraId="0A250446" w14:textId="77777777" w:rsidR="007F69E7" w:rsidRPr="00575EEB" w:rsidRDefault="003B1192" w:rsidP="007F69E7">
            <w:pPr>
              <w:spacing w:after="0" w:line="240" w:lineRule="auto"/>
              <w:jc w:val="right"/>
              <w:rPr>
                <w:rFonts w:ascii="Times New Roman" w:eastAsia="Times New Roman" w:hAnsi="Times New Roman"/>
                <w:sz w:val="18"/>
                <w:szCs w:val="18"/>
                <w:lang w:val="en-GB" w:eastAsia="en-GB"/>
              </w:rPr>
            </w:pPr>
            <w:r>
              <w:rPr>
                <w:rFonts w:ascii="Times New Roman" w:eastAsia="Times New Roman" w:hAnsi="Times New Roman"/>
                <w:sz w:val="18"/>
                <w:szCs w:val="18"/>
                <w:lang w:val="en-GB" w:eastAsia="en-GB"/>
              </w:rPr>
              <w:t>/</w:t>
            </w:r>
          </w:p>
        </w:tc>
        <w:tc>
          <w:tcPr>
            <w:tcW w:w="1087" w:type="dxa"/>
            <w:tcBorders>
              <w:top w:val="nil"/>
              <w:left w:val="nil"/>
              <w:bottom w:val="single" w:sz="4" w:space="0" w:color="auto"/>
              <w:right w:val="single" w:sz="4" w:space="0" w:color="auto"/>
            </w:tcBorders>
            <w:shd w:val="clear" w:color="auto" w:fill="auto"/>
            <w:noWrap/>
            <w:vAlign w:val="center"/>
          </w:tcPr>
          <w:p w14:paraId="4921AC53" w14:textId="77777777" w:rsidR="007F69E7" w:rsidRPr="00575EEB" w:rsidRDefault="007F69E7" w:rsidP="007F69E7">
            <w:pPr>
              <w:rPr>
                <w:rFonts w:ascii="Times New Roman" w:hAnsi="Times New Roman"/>
                <w:bCs/>
                <w:sz w:val="18"/>
                <w:szCs w:val="18"/>
              </w:rPr>
            </w:pPr>
            <w:r w:rsidRPr="00575EEB">
              <w:rPr>
                <w:rFonts w:ascii="Times New Roman" w:hAnsi="Times New Roman"/>
                <w:bCs/>
                <w:sz w:val="18"/>
                <w:szCs w:val="18"/>
              </w:rPr>
              <w:t>10.000</w:t>
            </w:r>
          </w:p>
        </w:tc>
        <w:tc>
          <w:tcPr>
            <w:tcW w:w="920" w:type="dxa"/>
            <w:tcBorders>
              <w:top w:val="nil"/>
              <w:left w:val="nil"/>
              <w:bottom w:val="single" w:sz="4" w:space="0" w:color="auto"/>
              <w:right w:val="single" w:sz="4" w:space="0" w:color="auto"/>
            </w:tcBorders>
            <w:shd w:val="clear" w:color="auto" w:fill="auto"/>
            <w:vAlign w:val="center"/>
          </w:tcPr>
          <w:p w14:paraId="2BDCBD27" w14:textId="77777777" w:rsidR="007F69E7" w:rsidRPr="00575EEB" w:rsidRDefault="007F69E7" w:rsidP="007F69E7">
            <w:pPr>
              <w:spacing w:after="0" w:line="240" w:lineRule="auto"/>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0860100</w:t>
            </w:r>
          </w:p>
        </w:tc>
        <w:tc>
          <w:tcPr>
            <w:tcW w:w="781" w:type="dxa"/>
            <w:tcBorders>
              <w:top w:val="nil"/>
              <w:left w:val="nil"/>
              <w:bottom w:val="single" w:sz="4" w:space="0" w:color="auto"/>
              <w:right w:val="single" w:sz="8" w:space="0" w:color="auto"/>
            </w:tcBorders>
            <w:shd w:val="clear" w:color="auto" w:fill="auto"/>
            <w:vAlign w:val="center"/>
          </w:tcPr>
          <w:p w14:paraId="4E514235" w14:textId="77777777" w:rsidR="007F69E7" w:rsidRPr="00575EEB" w:rsidRDefault="007F69E7" w:rsidP="007F69E7">
            <w:pPr>
              <w:rPr>
                <w:rFonts w:ascii="Times New Roman" w:hAnsi="Times New Roman"/>
                <w:sz w:val="18"/>
                <w:szCs w:val="18"/>
              </w:rPr>
            </w:pPr>
            <w:r w:rsidRPr="00575EEB">
              <w:rPr>
                <w:rFonts w:ascii="Times New Roman" w:hAnsi="Times New Roman"/>
                <w:sz w:val="18"/>
                <w:szCs w:val="18"/>
              </w:rPr>
              <w:t>I, II, III, IV</w:t>
            </w:r>
          </w:p>
        </w:tc>
      </w:tr>
      <w:tr w:rsidR="00575EEB" w:rsidRPr="00575EEB" w14:paraId="3CD81E28" w14:textId="77777777" w:rsidTr="00D43C08">
        <w:trPr>
          <w:trHeight w:val="960"/>
        </w:trPr>
        <w:tc>
          <w:tcPr>
            <w:tcW w:w="3047" w:type="dxa"/>
            <w:tcBorders>
              <w:top w:val="nil"/>
              <w:left w:val="single" w:sz="8" w:space="0" w:color="auto"/>
              <w:bottom w:val="single" w:sz="4" w:space="0" w:color="auto"/>
              <w:right w:val="single" w:sz="4" w:space="0" w:color="auto"/>
            </w:tcBorders>
            <w:shd w:val="clear" w:color="auto" w:fill="auto"/>
          </w:tcPr>
          <w:p w14:paraId="3F5891A3" w14:textId="77777777" w:rsidR="007F69E7" w:rsidRPr="00575EEB" w:rsidRDefault="007F69E7" w:rsidP="007F69E7">
            <w:pPr>
              <w:spacing w:after="0" w:line="240" w:lineRule="auto"/>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5.1.2.6 Koordinacija i učešće u radu ekspertnih komisija i radnih grupa uspostavljenih od strane Vijeća ministara BiH</w:t>
            </w:r>
          </w:p>
        </w:tc>
        <w:tc>
          <w:tcPr>
            <w:tcW w:w="1337" w:type="dxa"/>
            <w:tcBorders>
              <w:top w:val="nil"/>
              <w:left w:val="nil"/>
              <w:bottom w:val="single" w:sz="4" w:space="0" w:color="auto"/>
              <w:right w:val="single" w:sz="4" w:space="0" w:color="auto"/>
            </w:tcBorders>
            <w:shd w:val="clear" w:color="auto" w:fill="auto"/>
            <w:vAlign w:val="center"/>
          </w:tcPr>
          <w:p w14:paraId="43D7DF86" w14:textId="77777777" w:rsidR="007F69E7" w:rsidRPr="00575EEB" w:rsidRDefault="007F69E7" w:rsidP="007F69E7">
            <w:pPr>
              <w:jc w:val="center"/>
              <w:rPr>
                <w:rFonts w:ascii="Times New Roman" w:hAnsi="Times New Roman"/>
                <w:sz w:val="18"/>
                <w:szCs w:val="18"/>
              </w:rPr>
            </w:pPr>
            <w:r w:rsidRPr="00575EEB">
              <w:rPr>
                <w:rFonts w:ascii="Times New Roman" w:hAnsi="Times New Roman"/>
                <w:sz w:val="18"/>
                <w:szCs w:val="18"/>
              </w:rPr>
              <w:t>Sektora za nauku i kulturu</w:t>
            </w:r>
          </w:p>
          <w:p w14:paraId="4BA6F231"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p>
        </w:tc>
        <w:tc>
          <w:tcPr>
            <w:tcW w:w="1988" w:type="dxa"/>
            <w:tcBorders>
              <w:top w:val="single" w:sz="2" w:space="0" w:color="auto"/>
              <w:left w:val="nil"/>
              <w:bottom w:val="single" w:sz="2" w:space="0" w:color="auto"/>
              <w:right w:val="single" w:sz="2" w:space="0" w:color="auto"/>
            </w:tcBorders>
            <w:shd w:val="clear" w:color="auto" w:fill="auto"/>
            <w:vAlign w:val="center"/>
          </w:tcPr>
          <w:p w14:paraId="5EA62BD3" w14:textId="77777777" w:rsidR="007F69E7" w:rsidRPr="00575EEB" w:rsidRDefault="007F69E7" w:rsidP="007F69E7">
            <w:pPr>
              <w:spacing w:after="0" w:line="360" w:lineRule="auto"/>
              <w:jc w:val="center"/>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Održani sastanci</w:t>
            </w:r>
          </w:p>
        </w:tc>
        <w:tc>
          <w:tcPr>
            <w:tcW w:w="862" w:type="dxa"/>
            <w:tcBorders>
              <w:top w:val="single" w:sz="2" w:space="0" w:color="auto"/>
              <w:left w:val="nil"/>
              <w:bottom w:val="single" w:sz="2" w:space="0" w:color="auto"/>
              <w:right w:val="single" w:sz="2" w:space="0" w:color="auto"/>
            </w:tcBorders>
            <w:shd w:val="clear" w:color="auto" w:fill="auto"/>
            <w:vAlign w:val="center"/>
          </w:tcPr>
          <w:p w14:paraId="27EC1851"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broj</w:t>
            </w:r>
          </w:p>
        </w:tc>
        <w:tc>
          <w:tcPr>
            <w:tcW w:w="696" w:type="dxa"/>
            <w:tcBorders>
              <w:top w:val="single" w:sz="2" w:space="0" w:color="auto"/>
              <w:left w:val="nil"/>
              <w:bottom w:val="single" w:sz="2" w:space="0" w:color="auto"/>
              <w:right w:val="single" w:sz="2" w:space="0" w:color="auto"/>
            </w:tcBorders>
            <w:shd w:val="clear" w:color="auto" w:fill="auto"/>
            <w:vAlign w:val="center"/>
          </w:tcPr>
          <w:p w14:paraId="276DAD06"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0</w:t>
            </w:r>
          </w:p>
        </w:tc>
        <w:tc>
          <w:tcPr>
            <w:tcW w:w="1014" w:type="dxa"/>
            <w:tcBorders>
              <w:top w:val="single" w:sz="2" w:space="0" w:color="auto"/>
              <w:left w:val="nil"/>
              <w:bottom w:val="single" w:sz="2" w:space="0" w:color="auto"/>
              <w:right w:val="single" w:sz="4" w:space="0" w:color="auto"/>
            </w:tcBorders>
            <w:shd w:val="clear" w:color="auto" w:fill="auto"/>
            <w:vAlign w:val="center"/>
          </w:tcPr>
          <w:p w14:paraId="3593919A"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8</w:t>
            </w:r>
          </w:p>
        </w:tc>
        <w:tc>
          <w:tcPr>
            <w:tcW w:w="10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945934A" w14:textId="77777777" w:rsidR="007F69E7" w:rsidRPr="00575EEB" w:rsidRDefault="007F69E7" w:rsidP="007F69E7">
            <w:pPr>
              <w:jc w:val="center"/>
              <w:rPr>
                <w:rFonts w:ascii="Times New Roman" w:hAnsi="Times New Roman"/>
                <w:bCs/>
                <w:sz w:val="18"/>
                <w:szCs w:val="18"/>
              </w:rPr>
            </w:pPr>
            <w:r w:rsidRPr="00575EEB">
              <w:rPr>
                <w:rFonts w:ascii="Times New Roman" w:hAnsi="Times New Roman"/>
                <w:bCs/>
                <w:sz w:val="18"/>
                <w:szCs w:val="18"/>
                <w:lang w:val="sr-Latn-BA"/>
              </w:rPr>
              <w:t>13</w:t>
            </w:r>
            <w:r w:rsidRPr="00575EEB">
              <w:rPr>
                <w:rFonts w:ascii="Times New Roman" w:hAnsi="Times New Roman"/>
                <w:bCs/>
                <w:sz w:val="18"/>
                <w:szCs w:val="18"/>
              </w:rPr>
              <w:t>.000</w:t>
            </w:r>
          </w:p>
        </w:tc>
        <w:tc>
          <w:tcPr>
            <w:tcW w:w="781" w:type="dxa"/>
            <w:tcBorders>
              <w:top w:val="single" w:sz="4" w:space="0" w:color="auto"/>
              <w:left w:val="nil"/>
              <w:bottom w:val="single" w:sz="4" w:space="0" w:color="auto"/>
              <w:right w:val="single" w:sz="4" w:space="0" w:color="auto"/>
            </w:tcBorders>
            <w:shd w:val="clear" w:color="auto" w:fill="auto"/>
            <w:noWrap/>
            <w:vAlign w:val="center"/>
          </w:tcPr>
          <w:p w14:paraId="7D306F9F" w14:textId="77777777" w:rsidR="007F69E7" w:rsidRPr="00575EEB" w:rsidRDefault="007F69E7" w:rsidP="007F69E7">
            <w:pPr>
              <w:rPr>
                <w:rFonts w:ascii="Times New Roman" w:hAnsi="Times New Roman"/>
                <w:bCs/>
                <w:sz w:val="18"/>
                <w:szCs w:val="18"/>
              </w:rPr>
            </w:pPr>
            <w:r w:rsidRPr="00575EEB">
              <w:rPr>
                <w:rFonts w:ascii="Times New Roman" w:hAnsi="Times New Roman"/>
                <w:bCs/>
                <w:sz w:val="18"/>
                <w:szCs w:val="18"/>
                <w:lang w:val="sr-Latn-BA"/>
              </w:rPr>
              <w:t>13</w:t>
            </w:r>
            <w:r w:rsidRPr="00575EEB">
              <w:rPr>
                <w:rFonts w:ascii="Times New Roman" w:hAnsi="Times New Roman"/>
                <w:bCs/>
                <w:sz w:val="18"/>
                <w:szCs w:val="18"/>
              </w:rPr>
              <w:t>.000</w:t>
            </w:r>
          </w:p>
        </w:tc>
        <w:tc>
          <w:tcPr>
            <w:tcW w:w="671" w:type="dxa"/>
            <w:tcBorders>
              <w:top w:val="single" w:sz="4" w:space="0" w:color="auto"/>
              <w:left w:val="nil"/>
              <w:bottom w:val="single" w:sz="4" w:space="0" w:color="auto"/>
              <w:right w:val="single" w:sz="4" w:space="0" w:color="auto"/>
            </w:tcBorders>
            <w:shd w:val="clear" w:color="auto" w:fill="auto"/>
            <w:noWrap/>
            <w:vAlign w:val="center"/>
          </w:tcPr>
          <w:p w14:paraId="46371CC6"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573" w:type="dxa"/>
            <w:tcBorders>
              <w:top w:val="single" w:sz="4" w:space="0" w:color="auto"/>
              <w:left w:val="nil"/>
              <w:bottom w:val="single" w:sz="4" w:space="0" w:color="auto"/>
              <w:right w:val="single" w:sz="4" w:space="0" w:color="auto"/>
            </w:tcBorders>
            <w:shd w:val="clear" w:color="auto" w:fill="auto"/>
            <w:noWrap/>
            <w:vAlign w:val="center"/>
          </w:tcPr>
          <w:p w14:paraId="4B57B511"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646" w:type="dxa"/>
            <w:tcBorders>
              <w:top w:val="single" w:sz="4" w:space="0" w:color="auto"/>
              <w:left w:val="nil"/>
              <w:bottom w:val="single" w:sz="4" w:space="0" w:color="auto"/>
              <w:right w:val="single" w:sz="4" w:space="0" w:color="auto"/>
            </w:tcBorders>
            <w:shd w:val="clear" w:color="auto" w:fill="auto"/>
            <w:noWrap/>
            <w:vAlign w:val="center"/>
          </w:tcPr>
          <w:p w14:paraId="7ECA1E8B"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1087" w:type="dxa"/>
            <w:tcBorders>
              <w:top w:val="single" w:sz="4" w:space="0" w:color="auto"/>
              <w:left w:val="nil"/>
              <w:bottom w:val="single" w:sz="4" w:space="0" w:color="auto"/>
              <w:right w:val="single" w:sz="4" w:space="0" w:color="auto"/>
            </w:tcBorders>
            <w:shd w:val="clear" w:color="auto" w:fill="auto"/>
            <w:noWrap/>
            <w:vAlign w:val="center"/>
          </w:tcPr>
          <w:p w14:paraId="2B02C4BE" w14:textId="77777777" w:rsidR="007F69E7" w:rsidRPr="00575EEB" w:rsidRDefault="007F69E7" w:rsidP="007F69E7">
            <w:pPr>
              <w:rPr>
                <w:rFonts w:ascii="Times New Roman" w:hAnsi="Times New Roman"/>
                <w:bCs/>
                <w:sz w:val="18"/>
                <w:szCs w:val="18"/>
              </w:rPr>
            </w:pPr>
            <w:r w:rsidRPr="00575EEB">
              <w:rPr>
                <w:rFonts w:ascii="Times New Roman" w:hAnsi="Times New Roman"/>
                <w:bCs/>
                <w:sz w:val="18"/>
                <w:szCs w:val="18"/>
                <w:lang w:val="sr-Latn-BA"/>
              </w:rPr>
              <w:t>13</w:t>
            </w:r>
            <w:r w:rsidRPr="00575EEB">
              <w:rPr>
                <w:rFonts w:ascii="Times New Roman" w:hAnsi="Times New Roman"/>
                <w:bCs/>
                <w:sz w:val="18"/>
                <w:szCs w:val="18"/>
              </w:rPr>
              <w:t>.000</w:t>
            </w:r>
          </w:p>
        </w:tc>
        <w:tc>
          <w:tcPr>
            <w:tcW w:w="920" w:type="dxa"/>
            <w:tcBorders>
              <w:top w:val="single" w:sz="4" w:space="0" w:color="auto"/>
              <w:left w:val="nil"/>
              <w:bottom w:val="single" w:sz="4" w:space="0" w:color="auto"/>
              <w:right w:val="single" w:sz="4" w:space="0" w:color="auto"/>
            </w:tcBorders>
            <w:shd w:val="clear" w:color="auto" w:fill="auto"/>
            <w:vAlign w:val="center"/>
          </w:tcPr>
          <w:p w14:paraId="24426572" w14:textId="77777777" w:rsidR="007F69E7" w:rsidRPr="00575EEB" w:rsidRDefault="007F69E7" w:rsidP="007F69E7">
            <w:pPr>
              <w:spacing w:after="0" w:line="240" w:lineRule="auto"/>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0860100</w:t>
            </w:r>
          </w:p>
        </w:tc>
        <w:tc>
          <w:tcPr>
            <w:tcW w:w="781" w:type="dxa"/>
            <w:tcBorders>
              <w:top w:val="single" w:sz="4" w:space="0" w:color="auto"/>
              <w:left w:val="nil"/>
              <w:bottom w:val="single" w:sz="4" w:space="0" w:color="auto"/>
              <w:right w:val="single" w:sz="4" w:space="0" w:color="auto"/>
            </w:tcBorders>
            <w:shd w:val="clear" w:color="auto" w:fill="auto"/>
            <w:vAlign w:val="center"/>
          </w:tcPr>
          <w:p w14:paraId="223A97A3" w14:textId="77777777" w:rsidR="007F69E7" w:rsidRPr="00575EEB" w:rsidRDefault="007F69E7" w:rsidP="007F69E7">
            <w:pPr>
              <w:rPr>
                <w:rFonts w:ascii="Times New Roman" w:hAnsi="Times New Roman"/>
                <w:sz w:val="18"/>
                <w:szCs w:val="18"/>
              </w:rPr>
            </w:pPr>
            <w:r w:rsidRPr="00575EEB">
              <w:rPr>
                <w:rFonts w:ascii="Times New Roman" w:hAnsi="Times New Roman"/>
                <w:sz w:val="18"/>
                <w:szCs w:val="18"/>
              </w:rPr>
              <w:t>I, II, III, IV</w:t>
            </w:r>
          </w:p>
        </w:tc>
      </w:tr>
      <w:tr w:rsidR="00575EEB" w:rsidRPr="00575EEB" w14:paraId="6C6E1637" w14:textId="77777777" w:rsidTr="00D43C08">
        <w:trPr>
          <w:trHeight w:val="900"/>
        </w:trPr>
        <w:tc>
          <w:tcPr>
            <w:tcW w:w="3047" w:type="dxa"/>
            <w:tcBorders>
              <w:top w:val="single" w:sz="4" w:space="0" w:color="auto"/>
              <w:left w:val="single" w:sz="4" w:space="0" w:color="auto"/>
              <w:bottom w:val="single" w:sz="4" w:space="0" w:color="auto"/>
              <w:right w:val="single" w:sz="4" w:space="0" w:color="auto"/>
            </w:tcBorders>
            <w:shd w:val="clear" w:color="000000" w:fill="FFFFFF"/>
          </w:tcPr>
          <w:p w14:paraId="4A09CB7C" w14:textId="77777777" w:rsidR="007F69E7" w:rsidRPr="00575EEB" w:rsidRDefault="007F69E7" w:rsidP="007F69E7">
            <w:pPr>
              <w:rPr>
                <w:rFonts w:ascii="Times New Roman" w:hAnsi="Times New Roman"/>
                <w:sz w:val="18"/>
                <w:szCs w:val="18"/>
              </w:rPr>
            </w:pPr>
            <w:r w:rsidRPr="00575EEB">
              <w:rPr>
                <w:rFonts w:ascii="Times New Roman" w:hAnsi="Times New Roman"/>
                <w:sz w:val="18"/>
                <w:szCs w:val="18"/>
              </w:rPr>
              <w:t>5.1.2.7 Uplata ulazne karte za članstvo u EU Kreativna Evropa</w:t>
            </w:r>
          </w:p>
          <w:p w14:paraId="74D01D8C" w14:textId="77777777" w:rsidR="007F69E7" w:rsidRPr="00575EEB" w:rsidRDefault="007F69E7" w:rsidP="007F69E7">
            <w:pPr>
              <w:spacing w:after="0" w:line="240" w:lineRule="auto"/>
              <w:rPr>
                <w:rFonts w:ascii="Times New Roman" w:eastAsia="Times New Roman" w:hAnsi="Times New Roman"/>
                <w:sz w:val="18"/>
                <w:szCs w:val="18"/>
                <w:lang w:val="en-GB" w:eastAsia="en-GB"/>
              </w:rPr>
            </w:pPr>
          </w:p>
        </w:tc>
        <w:tc>
          <w:tcPr>
            <w:tcW w:w="1337" w:type="dxa"/>
            <w:tcBorders>
              <w:top w:val="single" w:sz="4" w:space="0" w:color="auto"/>
              <w:left w:val="nil"/>
              <w:bottom w:val="single" w:sz="4" w:space="0" w:color="auto"/>
              <w:right w:val="single" w:sz="4" w:space="0" w:color="auto"/>
            </w:tcBorders>
            <w:shd w:val="clear" w:color="000000" w:fill="FFFFFF"/>
            <w:vAlign w:val="center"/>
          </w:tcPr>
          <w:p w14:paraId="6F0A8B54" w14:textId="77777777" w:rsidR="007F69E7" w:rsidRPr="00575EEB" w:rsidRDefault="007F69E7" w:rsidP="00575EEB">
            <w:pPr>
              <w:jc w:val="center"/>
              <w:rPr>
                <w:rFonts w:ascii="Times New Roman" w:hAnsi="Times New Roman"/>
                <w:sz w:val="18"/>
                <w:szCs w:val="18"/>
              </w:rPr>
            </w:pPr>
            <w:r w:rsidRPr="00575EEB">
              <w:rPr>
                <w:rFonts w:ascii="Times New Roman" w:hAnsi="Times New Roman"/>
                <w:sz w:val="18"/>
                <w:szCs w:val="18"/>
              </w:rPr>
              <w:t>U saradnji s Min</w:t>
            </w:r>
            <w:r w:rsidR="00575EEB">
              <w:rPr>
                <w:rFonts w:ascii="Times New Roman" w:hAnsi="Times New Roman"/>
                <w:sz w:val="18"/>
                <w:szCs w:val="18"/>
              </w:rPr>
              <w:t>istarstvom finansija i trezora B</w:t>
            </w:r>
            <w:r w:rsidRPr="00575EEB">
              <w:rPr>
                <w:rFonts w:ascii="Times New Roman" w:hAnsi="Times New Roman"/>
                <w:sz w:val="18"/>
                <w:szCs w:val="18"/>
              </w:rPr>
              <w:t>iH</w:t>
            </w:r>
          </w:p>
        </w:tc>
        <w:tc>
          <w:tcPr>
            <w:tcW w:w="1988" w:type="dxa"/>
            <w:tcBorders>
              <w:top w:val="single" w:sz="4" w:space="0" w:color="auto"/>
              <w:left w:val="nil"/>
              <w:bottom w:val="single" w:sz="4" w:space="0" w:color="auto"/>
              <w:right w:val="single" w:sz="4" w:space="0" w:color="auto"/>
            </w:tcBorders>
            <w:shd w:val="clear" w:color="000000" w:fill="FFFFFF"/>
            <w:vAlign w:val="center"/>
          </w:tcPr>
          <w:p w14:paraId="028FFEF2" w14:textId="77777777" w:rsidR="007F69E7" w:rsidRPr="00575EEB" w:rsidRDefault="007F69E7" w:rsidP="00575EEB">
            <w:pPr>
              <w:jc w:val="center"/>
              <w:rPr>
                <w:rFonts w:ascii="Times New Roman" w:hAnsi="Times New Roman"/>
                <w:sz w:val="18"/>
                <w:szCs w:val="18"/>
              </w:rPr>
            </w:pPr>
            <w:r w:rsidRPr="00575EEB">
              <w:rPr>
                <w:rFonts w:ascii="Times New Roman" w:hAnsi="Times New Roman"/>
                <w:sz w:val="18"/>
                <w:szCs w:val="18"/>
              </w:rPr>
              <w:t>uplata izvršena</w:t>
            </w:r>
          </w:p>
        </w:tc>
        <w:tc>
          <w:tcPr>
            <w:tcW w:w="862" w:type="dxa"/>
            <w:tcBorders>
              <w:top w:val="single" w:sz="4" w:space="0" w:color="auto"/>
              <w:left w:val="nil"/>
              <w:bottom w:val="single" w:sz="4" w:space="0" w:color="auto"/>
              <w:right w:val="single" w:sz="4" w:space="0" w:color="auto"/>
            </w:tcBorders>
            <w:shd w:val="clear" w:color="000000" w:fill="FFFFFF"/>
            <w:vAlign w:val="center"/>
          </w:tcPr>
          <w:p w14:paraId="69342CE7" w14:textId="77777777" w:rsidR="007F69E7" w:rsidRPr="00575EEB" w:rsidRDefault="007F69E7" w:rsidP="00575EEB">
            <w:pPr>
              <w:jc w:val="center"/>
              <w:rPr>
                <w:rFonts w:ascii="Times New Roman" w:hAnsi="Times New Roman"/>
                <w:sz w:val="18"/>
                <w:szCs w:val="18"/>
              </w:rPr>
            </w:pPr>
            <w:r w:rsidRPr="00575EEB">
              <w:rPr>
                <w:rFonts w:ascii="Times New Roman" w:hAnsi="Times New Roman"/>
                <w:sz w:val="18"/>
                <w:szCs w:val="18"/>
              </w:rPr>
              <w:t>%</w:t>
            </w:r>
          </w:p>
        </w:tc>
        <w:tc>
          <w:tcPr>
            <w:tcW w:w="696" w:type="dxa"/>
            <w:tcBorders>
              <w:top w:val="single" w:sz="4" w:space="0" w:color="auto"/>
              <w:left w:val="nil"/>
              <w:bottom w:val="single" w:sz="4" w:space="0" w:color="auto"/>
              <w:right w:val="single" w:sz="4" w:space="0" w:color="auto"/>
            </w:tcBorders>
            <w:shd w:val="clear" w:color="000000" w:fill="FFFFFF"/>
            <w:vAlign w:val="center"/>
          </w:tcPr>
          <w:p w14:paraId="11AB9375" w14:textId="77777777" w:rsidR="007F69E7" w:rsidRPr="00575EEB" w:rsidRDefault="007F69E7" w:rsidP="00575EEB">
            <w:pPr>
              <w:jc w:val="center"/>
              <w:rPr>
                <w:rFonts w:ascii="Times New Roman" w:hAnsi="Times New Roman"/>
                <w:sz w:val="18"/>
                <w:szCs w:val="18"/>
              </w:rPr>
            </w:pPr>
            <w:r w:rsidRPr="00575EEB">
              <w:rPr>
                <w:rFonts w:ascii="Times New Roman" w:hAnsi="Times New Roman"/>
                <w:sz w:val="18"/>
                <w:szCs w:val="18"/>
              </w:rPr>
              <w:t>0%</w:t>
            </w:r>
          </w:p>
        </w:tc>
        <w:tc>
          <w:tcPr>
            <w:tcW w:w="1014" w:type="dxa"/>
            <w:tcBorders>
              <w:top w:val="single" w:sz="4" w:space="0" w:color="auto"/>
              <w:left w:val="nil"/>
              <w:bottom w:val="single" w:sz="4" w:space="0" w:color="auto"/>
              <w:right w:val="single" w:sz="4" w:space="0" w:color="auto"/>
            </w:tcBorders>
            <w:shd w:val="clear" w:color="000000" w:fill="FFFFFF"/>
            <w:vAlign w:val="center"/>
          </w:tcPr>
          <w:p w14:paraId="7E44AB71" w14:textId="77777777" w:rsidR="007F69E7" w:rsidRPr="00575EEB" w:rsidRDefault="007F69E7" w:rsidP="00575EEB">
            <w:pPr>
              <w:jc w:val="center"/>
              <w:rPr>
                <w:rFonts w:ascii="Times New Roman" w:hAnsi="Times New Roman"/>
                <w:sz w:val="18"/>
                <w:szCs w:val="18"/>
              </w:rPr>
            </w:pPr>
            <w:r w:rsidRPr="00575EEB">
              <w:rPr>
                <w:rFonts w:ascii="Times New Roman" w:hAnsi="Times New Roman"/>
                <w:sz w:val="18"/>
                <w:szCs w:val="18"/>
              </w:rPr>
              <w:t>100%</w:t>
            </w:r>
          </w:p>
        </w:tc>
        <w:tc>
          <w:tcPr>
            <w:tcW w:w="1048" w:type="dxa"/>
            <w:gridSpan w:val="2"/>
            <w:tcBorders>
              <w:top w:val="single" w:sz="4" w:space="0" w:color="auto"/>
              <w:left w:val="nil"/>
              <w:bottom w:val="single" w:sz="4" w:space="0" w:color="auto"/>
              <w:right w:val="single" w:sz="4" w:space="0" w:color="auto"/>
            </w:tcBorders>
            <w:shd w:val="clear" w:color="000000" w:fill="FFFFFF"/>
            <w:noWrap/>
            <w:vAlign w:val="center"/>
          </w:tcPr>
          <w:p w14:paraId="2B721A3E" w14:textId="77777777" w:rsidR="007F69E7" w:rsidRPr="00575EEB" w:rsidRDefault="007F69E7" w:rsidP="007F69E7">
            <w:pPr>
              <w:jc w:val="center"/>
              <w:rPr>
                <w:rFonts w:ascii="Times New Roman" w:hAnsi="Times New Roman"/>
                <w:bCs/>
                <w:sz w:val="18"/>
                <w:szCs w:val="18"/>
              </w:rPr>
            </w:pPr>
          </w:p>
          <w:p w14:paraId="536590AB" w14:textId="77777777" w:rsidR="007F69E7" w:rsidRPr="00575EEB" w:rsidRDefault="007F69E7" w:rsidP="00575EEB">
            <w:pPr>
              <w:jc w:val="center"/>
              <w:rPr>
                <w:rFonts w:ascii="Times New Roman" w:hAnsi="Times New Roman"/>
                <w:bCs/>
                <w:sz w:val="18"/>
                <w:szCs w:val="18"/>
              </w:rPr>
            </w:pPr>
            <w:r w:rsidRPr="00575EEB">
              <w:rPr>
                <w:rFonts w:ascii="Times New Roman" w:hAnsi="Times New Roman"/>
                <w:bCs/>
                <w:sz w:val="18"/>
                <w:szCs w:val="18"/>
              </w:rPr>
              <w:t>4.000</w:t>
            </w:r>
          </w:p>
          <w:p w14:paraId="7A6BC948" w14:textId="77777777" w:rsidR="007F69E7" w:rsidRPr="00575EEB" w:rsidRDefault="007F69E7" w:rsidP="007F69E7">
            <w:pPr>
              <w:spacing w:after="0" w:line="240" w:lineRule="auto"/>
              <w:jc w:val="center"/>
              <w:rPr>
                <w:rFonts w:ascii="Times New Roman" w:eastAsia="Times New Roman" w:hAnsi="Times New Roman"/>
                <w:bCs/>
                <w:sz w:val="18"/>
                <w:szCs w:val="18"/>
                <w:lang w:val="en-GB" w:eastAsia="en-GB"/>
              </w:rPr>
            </w:pPr>
          </w:p>
        </w:tc>
        <w:tc>
          <w:tcPr>
            <w:tcW w:w="781" w:type="dxa"/>
            <w:tcBorders>
              <w:top w:val="single" w:sz="4" w:space="0" w:color="auto"/>
              <w:left w:val="nil"/>
              <w:bottom w:val="single" w:sz="4" w:space="0" w:color="auto"/>
              <w:right w:val="single" w:sz="4" w:space="0" w:color="auto"/>
            </w:tcBorders>
            <w:shd w:val="clear" w:color="000000" w:fill="FFFFFF"/>
            <w:noWrap/>
            <w:vAlign w:val="center"/>
          </w:tcPr>
          <w:p w14:paraId="1415D535" w14:textId="77777777" w:rsidR="007F69E7" w:rsidRPr="00575EEB" w:rsidRDefault="007F69E7" w:rsidP="00575EEB">
            <w:pPr>
              <w:jc w:val="center"/>
              <w:rPr>
                <w:rFonts w:ascii="Times New Roman" w:hAnsi="Times New Roman"/>
                <w:bCs/>
                <w:sz w:val="18"/>
                <w:szCs w:val="18"/>
              </w:rPr>
            </w:pPr>
            <w:r w:rsidRPr="00575EEB">
              <w:rPr>
                <w:rFonts w:ascii="Times New Roman" w:hAnsi="Times New Roman"/>
                <w:bCs/>
                <w:sz w:val="18"/>
                <w:szCs w:val="18"/>
              </w:rPr>
              <w:t>4.000</w:t>
            </w:r>
          </w:p>
        </w:tc>
        <w:tc>
          <w:tcPr>
            <w:tcW w:w="671" w:type="dxa"/>
            <w:tcBorders>
              <w:top w:val="single" w:sz="4" w:space="0" w:color="auto"/>
              <w:left w:val="nil"/>
              <w:bottom w:val="single" w:sz="4" w:space="0" w:color="auto"/>
              <w:right w:val="single" w:sz="4" w:space="0" w:color="auto"/>
            </w:tcBorders>
            <w:shd w:val="clear" w:color="000000" w:fill="FFFFFF"/>
            <w:noWrap/>
            <w:vAlign w:val="center"/>
          </w:tcPr>
          <w:p w14:paraId="24A10415"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573" w:type="dxa"/>
            <w:tcBorders>
              <w:top w:val="single" w:sz="4" w:space="0" w:color="auto"/>
              <w:left w:val="nil"/>
              <w:bottom w:val="single" w:sz="4" w:space="0" w:color="auto"/>
              <w:right w:val="single" w:sz="4" w:space="0" w:color="auto"/>
            </w:tcBorders>
            <w:shd w:val="clear" w:color="000000" w:fill="FFFFFF"/>
            <w:noWrap/>
            <w:vAlign w:val="center"/>
          </w:tcPr>
          <w:p w14:paraId="50266B73"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646" w:type="dxa"/>
            <w:tcBorders>
              <w:top w:val="single" w:sz="4" w:space="0" w:color="auto"/>
              <w:left w:val="nil"/>
              <w:bottom w:val="single" w:sz="4" w:space="0" w:color="auto"/>
              <w:right w:val="single" w:sz="4" w:space="0" w:color="auto"/>
            </w:tcBorders>
            <w:shd w:val="clear" w:color="000000" w:fill="FFFFFF"/>
            <w:noWrap/>
            <w:vAlign w:val="center"/>
          </w:tcPr>
          <w:p w14:paraId="6CF5021A" w14:textId="77777777" w:rsidR="007F69E7" w:rsidRPr="00DF1BB1" w:rsidRDefault="007F69E7" w:rsidP="007F69E7">
            <w:pPr>
              <w:jc w:val="center"/>
              <w:rPr>
                <w:rFonts w:ascii="Times New Roman" w:hAnsi="Times New Roman"/>
                <w:sz w:val="18"/>
                <w:szCs w:val="18"/>
              </w:rPr>
            </w:pPr>
            <w:r w:rsidRPr="00DF1BB1">
              <w:rPr>
                <w:rFonts w:ascii="Times New Roman" w:hAnsi="Times New Roman"/>
                <w:sz w:val="18"/>
                <w:szCs w:val="18"/>
              </w:rPr>
              <w:t>234.000 eur</w:t>
            </w:r>
          </w:p>
          <w:p w14:paraId="0E5E8BCC" w14:textId="77777777" w:rsidR="007F69E7" w:rsidRPr="00DF1BB1" w:rsidRDefault="007F69E7" w:rsidP="007F69E7">
            <w:pPr>
              <w:jc w:val="center"/>
              <w:rPr>
                <w:rFonts w:ascii="Times New Roman" w:hAnsi="Times New Roman"/>
                <w:sz w:val="18"/>
                <w:szCs w:val="18"/>
              </w:rPr>
            </w:pPr>
            <w:r w:rsidRPr="00DF1BB1">
              <w:rPr>
                <w:rFonts w:ascii="Times New Roman" w:hAnsi="Times New Roman"/>
                <w:sz w:val="18"/>
                <w:szCs w:val="18"/>
              </w:rPr>
              <w:t>IPA i budzet</w:t>
            </w:r>
          </w:p>
          <w:p w14:paraId="5C25B765" w14:textId="77777777" w:rsidR="007F69E7" w:rsidRPr="00DF1BB1" w:rsidRDefault="007F69E7" w:rsidP="007F69E7">
            <w:pPr>
              <w:spacing w:after="0" w:line="240" w:lineRule="auto"/>
              <w:jc w:val="center"/>
              <w:rPr>
                <w:rFonts w:ascii="Times New Roman" w:eastAsia="Times New Roman" w:hAnsi="Times New Roman"/>
                <w:sz w:val="18"/>
                <w:szCs w:val="18"/>
                <w:lang w:val="en-GB" w:eastAsia="en-GB"/>
              </w:rPr>
            </w:pPr>
          </w:p>
        </w:tc>
        <w:tc>
          <w:tcPr>
            <w:tcW w:w="1087" w:type="dxa"/>
            <w:tcBorders>
              <w:top w:val="single" w:sz="4" w:space="0" w:color="auto"/>
              <w:left w:val="nil"/>
              <w:bottom w:val="single" w:sz="4" w:space="0" w:color="auto"/>
              <w:right w:val="single" w:sz="4" w:space="0" w:color="auto"/>
            </w:tcBorders>
            <w:shd w:val="clear" w:color="000000" w:fill="FFFFFF"/>
            <w:noWrap/>
            <w:vAlign w:val="center"/>
          </w:tcPr>
          <w:p w14:paraId="2DF996ED" w14:textId="77777777" w:rsidR="007F69E7" w:rsidRPr="00DF1BB1" w:rsidRDefault="007F69E7" w:rsidP="00DF1BB1">
            <w:pPr>
              <w:jc w:val="center"/>
              <w:rPr>
                <w:rFonts w:ascii="Times New Roman" w:hAnsi="Times New Roman"/>
                <w:bCs/>
                <w:sz w:val="18"/>
                <w:szCs w:val="18"/>
              </w:rPr>
            </w:pPr>
            <w:r w:rsidRPr="00575EEB">
              <w:rPr>
                <w:rFonts w:ascii="Times New Roman" w:hAnsi="Times New Roman"/>
                <w:b/>
                <w:bCs/>
                <w:sz w:val="18"/>
                <w:szCs w:val="18"/>
              </w:rPr>
              <w:t>234.000€</w:t>
            </w:r>
            <w:r w:rsidRPr="00575EEB">
              <w:rPr>
                <w:rStyle w:val="FootnoteReference"/>
                <w:rFonts w:ascii="Times New Roman" w:hAnsi="Times New Roman"/>
                <w:b/>
                <w:bCs/>
                <w:sz w:val="18"/>
                <w:szCs w:val="18"/>
              </w:rPr>
              <w:footnoteReference w:id="1"/>
            </w:r>
            <w:r w:rsidRPr="00575EEB">
              <w:rPr>
                <w:rFonts w:ascii="Times New Roman" w:hAnsi="Times New Roman"/>
                <w:b/>
                <w:bCs/>
                <w:sz w:val="18"/>
                <w:szCs w:val="18"/>
              </w:rPr>
              <w:t>+4</w:t>
            </w:r>
            <w:r w:rsidR="00DF1BB1">
              <w:rPr>
                <w:rFonts w:ascii="Times New Roman" w:hAnsi="Times New Roman"/>
                <w:bCs/>
                <w:sz w:val="18"/>
                <w:szCs w:val="18"/>
              </w:rPr>
              <w:t>.000,00 KM</w:t>
            </w:r>
          </w:p>
        </w:tc>
        <w:tc>
          <w:tcPr>
            <w:tcW w:w="920" w:type="dxa"/>
            <w:tcBorders>
              <w:top w:val="single" w:sz="4" w:space="0" w:color="auto"/>
              <w:left w:val="nil"/>
              <w:bottom w:val="single" w:sz="4" w:space="0" w:color="auto"/>
              <w:right w:val="single" w:sz="4" w:space="0" w:color="auto"/>
            </w:tcBorders>
            <w:shd w:val="clear" w:color="000000" w:fill="FFFFFF"/>
            <w:vAlign w:val="center"/>
          </w:tcPr>
          <w:p w14:paraId="5B1FD7E4"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0860100</w:t>
            </w:r>
          </w:p>
        </w:tc>
        <w:tc>
          <w:tcPr>
            <w:tcW w:w="781" w:type="dxa"/>
            <w:tcBorders>
              <w:top w:val="single" w:sz="4" w:space="0" w:color="auto"/>
              <w:left w:val="nil"/>
              <w:bottom w:val="single" w:sz="4" w:space="0" w:color="auto"/>
              <w:right w:val="single" w:sz="4" w:space="0" w:color="auto"/>
            </w:tcBorders>
            <w:shd w:val="clear" w:color="000000" w:fill="FFFFFF"/>
            <w:vAlign w:val="center"/>
          </w:tcPr>
          <w:p w14:paraId="6FAA1ED7" w14:textId="77777777" w:rsidR="007F69E7" w:rsidRPr="00DF1BB1" w:rsidRDefault="00DF1BB1" w:rsidP="00DF1BB1">
            <w:pPr>
              <w:jc w:val="center"/>
              <w:rPr>
                <w:rFonts w:ascii="Times New Roman" w:hAnsi="Times New Roman"/>
                <w:sz w:val="18"/>
                <w:szCs w:val="18"/>
              </w:rPr>
            </w:pPr>
            <w:r>
              <w:rPr>
                <w:rFonts w:ascii="Times New Roman" w:hAnsi="Times New Roman"/>
                <w:sz w:val="18"/>
                <w:szCs w:val="18"/>
              </w:rPr>
              <w:t>II,III</w:t>
            </w:r>
          </w:p>
        </w:tc>
      </w:tr>
      <w:tr w:rsidR="00575EEB" w:rsidRPr="00575EEB" w14:paraId="57D5A955" w14:textId="77777777" w:rsidTr="00D43C08">
        <w:trPr>
          <w:trHeight w:val="1555"/>
        </w:trPr>
        <w:tc>
          <w:tcPr>
            <w:tcW w:w="3047" w:type="dxa"/>
            <w:tcBorders>
              <w:top w:val="single" w:sz="4" w:space="0" w:color="auto"/>
              <w:left w:val="single" w:sz="4" w:space="0" w:color="auto"/>
              <w:bottom w:val="single" w:sz="4" w:space="0" w:color="auto"/>
              <w:right w:val="single" w:sz="4" w:space="0" w:color="auto"/>
            </w:tcBorders>
            <w:shd w:val="clear" w:color="auto" w:fill="auto"/>
          </w:tcPr>
          <w:p w14:paraId="56571C6A" w14:textId="77777777" w:rsidR="007F69E7" w:rsidRPr="00DF1BB1" w:rsidRDefault="007F69E7" w:rsidP="00DF1BB1">
            <w:pPr>
              <w:rPr>
                <w:rFonts w:ascii="Times New Roman" w:hAnsi="Times New Roman"/>
                <w:sz w:val="18"/>
                <w:szCs w:val="18"/>
              </w:rPr>
            </w:pPr>
            <w:r w:rsidRPr="00575EEB">
              <w:rPr>
                <w:rFonts w:ascii="Times New Roman" w:hAnsi="Times New Roman"/>
                <w:sz w:val="18"/>
                <w:szCs w:val="18"/>
              </w:rPr>
              <w:lastRenderedPageBreak/>
              <w:t>5.1.2.8 Aktivnosti u vezi sa učešćem BiH u EU programu Kreativna Europa 2021-2027 – obaveze po međunarodnom sporazumu potpisanom između BiH i EU i ugovoru za ra</w:t>
            </w:r>
            <w:r w:rsidR="00DF1BB1">
              <w:rPr>
                <w:rFonts w:ascii="Times New Roman" w:hAnsi="Times New Roman"/>
                <w:sz w:val="18"/>
                <w:szCs w:val="18"/>
              </w:rPr>
              <w:t>d Koordinacionog deska BiH</w:t>
            </w:r>
          </w:p>
        </w:tc>
        <w:tc>
          <w:tcPr>
            <w:tcW w:w="1337" w:type="dxa"/>
            <w:tcBorders>
              <w:top w:val="single" w:sz="4" w:space="0" w:color="auto"/>
              <w:left w:val="nil"/>
              <w:bottom w:val="single" w:sz="4" w:space="0" w:color="auto"/>
              <w:right w:val="single" w:sz="4" w:space="0" w:color="auto"/>
            </w:tcBorders>
            <w:shd w:val="clear" w:color="auto" w:fill="auto"/>
            <w:vAlign w:val="center"/>
          </w:tcPr>
          <w:p w14:paraId="66E9DFA7" w14:textId="77777777" w:rsidR="007F69E7" w:rsidRPr="00575EEB" w:rsidRDefault="007F69E7" w:rsidP="007F69E7">
            <w:pPr>
              <w:jc w:val="center"/>
              <w:rPr>
                <w:rFonts w:ascii="Times New Roman" w:hAnsi="Times New Roman"/>
                <w:sz w:val="18"/>
                <w:szCs w:val="18"/>
              </w:rPr>
            </w:pPr>
            <w:r w:rsidRPr="00575EEB">
              <w:rPr>
                <w:rFonts w:ascii="Times New Roman" w:hAnsi="Times New Roman"/>
                <w:sz w:val="18"/>
                <w:szCs w:val="18"/>
              </w:rPr>
              <w:t>Sektora za nauku i kulturu</w:t>
            </w:r>
          </w:p>
          <w:p w14:paraId="3535FF02"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p>
        </w:tc>
        <w:tc>
          <w:tcPr>
            <w:tcW w:w="1988" w:type="dxa"/>
            <w:tcBorders>
              <w:top w:val="single" w:sz="4" w:space="0" w:color="auto"/>
              <w:left w:val="nil"/>
              <w:bottom w:val="single" w:sz="4" w:space="0" w:color="auto"/>
              <w:right w:val="single" w:sz="4" w:space="0" w:color="auto"/>
            </w:tcBorders>
            <w:shd w:val="clear" w:color="auto" w:fill="auto"/>
            <w:vAlign w:val="center"/>
          </w:tcPr>
          <w:p w14:paraId="7384B46F" w14:textId="77777777" w:rsidR="007F69E7" w:rsidRPr="00575EEB" w:rsidRDefault="007F69E7" w:rsidP="007F69E7">
            <w:pPr>
              <w:jc w:val="center"/>
              <w:rPr>
                <w:rFonts w:ascii="Times New Roman" w:hAnsi="Times New Roman"/>
                <w:sz w:val="18"/>
                <w:szCs w:val="18"/>
              </w:rPr>
            </w:pPr>
            <w:r w:rsidRPr="00575EEB">
              <w:rPr>
                <w:rFonts w:ascii="Times New Roman" w:hAnsi="Times New Roman"/>
                <w:sz w:val="18"/>
                <w:szCs w:val="18"/>
              </w:rPr>
              <w:t>Informacija usvojena</w:t>
            </w:r>
          </w:p>
          <w:p w14:paraId="450AF5D1"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p>
        </w:tc>
        <w:tc>
          <w:tcPr>
            <w:tcW w:w="862" w:type="dxa"/>
            <w:tcBorders>
              <w:top w:val="single" w:sz="4" w:space="0" w:color="auto"/>
              <w:left w:val="nil"/>
              <w:bottom w:val="single" w:sz="4" w:space="0" w:color="auto"/>
              <w:right w:val="single" w:sz="4" w:space="0" w:color="auto"/>
            </w:tcBorders>
            <w:shd w:val="clear" w:color="auto" w:fill="auto"/>
            <w:vAlign w:val="center"/>
          </w:tcPr>
          <w:p w14:paraId="5085378E" w14:textId="77777777" w:rsidR="007F69E7" w:rsidRPr="00575EEB" w:rsidRDefault="007F69E7" w:rsidP="007F69E7">
            <w:pPr>
              <w:jc w:val="center"/>
              <w:rPr>
                <w:rFonts w:ascii="Times New Roman" w:hAnsi="Times New Roman"/>
                <w:sz w:val="18"/>
                <w:szCs w:val="18"/>
              </w:rPr>
            </w:pPr>
            <w:r w:rsidRPr="00575EEB">
              <w:rPr>
                <w:rFonts w:ascii="Times New Roman" w:hAnsi="Times New Roman"/>
                <w:sz w:val="18"/>
                <w:szCs w:val="18"/>
              </w:rPr>
              <w:t>broj</w:t>
            </w:r>
          </w:p>
          <w:p w14:paraId="21B11A41"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p>
        </w:tc>
        <w:tc>
          <w:tcPr>
            <w:tcW w:w="696" w:type="dxa"/>
            <w:tcBorders>
              <w:top w:val="single" w:sz="4" w:space="0" w:color="auto"/>
              <w:left w:val="nil"/>
              <w:bottom w:val="single" w:sz="4" w:space="0" w:color="auto"/>
              <w:right w:val="single" w:sz="4" w:space="0" w:color="auto"/>
            </w:tcBorders>
            <w:shd w:val="clear" w:color="auto" w:fill="auto"/>
            <w:vAlign w:val="center"/>
          </w:tcPr>
          <w:p w14:paraId="2248F706" w14:textId="77777777" w:rsidR="007F69E7" w:rsidRPr="00575EEB" w:rsidRDefault="007F69E7" w:rsidP="007F69E7">
            <w:pPr>
              <w:jc w:val="center"/>
              <w:rPr>
                <w:rFonts w:ascii="Times New Roman" w:hAnsi="Times New Roman"/>
                <w:sz w:val="18"/>
                <w:szCs w:val="18"/>
              </w:rPr>
            </w:pPr>
            <w:r w:rsidRPr="00575EEB">
              <w:rPr>
                <w:rFonts w:ascii="Times New Roman" w:hAnsi="Times New Roman"/>
                <w:sz w:val="18"/>
                <w:szCs w:val="18"/>
              </w:rPr>
              <w:t>0</w:t>
            </w:r>
          </w:p>
          <w:p w14:paraId="643958A0"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p>
        </w:tc>
        <w:tc>
          <w:tcPr>
            <w:tcW w:w="1014" w:type="dxa"/>
            <w:tcBorders>
              <w:top w:val="single" w:sz="4" w:space="0" w:color="auto"/>
              <w:left w:val="nil"/>
              <w:bottom w:val="single" w:sz="4" w:space="0" w:color="auto"/>
              <w:right w:val="single" w:sz="4" w:space="0" w:color="auto"/>
            </w:tcBorders>
            <w:shd w:val="clear" w:color="auto" w:fill="auto"/>
            <w:vAlign w:val="center"/>
          </w:tcPr>
          <w:p w14:paraId="0709DBDA" w14:textId="77777777" w:rsidR="007F69E7" w:rsidRPr="00575EEB" w:rsidRDefault="007F69E7" w:rsidP="007F69E7">
            <w:pPr>
              <w:jc w:val="center"/>
              <w:rPr>
                <w:rFonts w:ascii="Times New Roman" w:hAnsi="Times New Roman"/>
                <w:sz w:val="18"/>
                <w:szCs w:val="18"/>
              </w:rPr>
            </w:pPr>
            <w:r w:rsidRPr="00575EEB">
              <w:rPr>
                <w:rFonts w:ascii="Times New Roman" w:hAnsi="Times New Roman"/>
                <w:sz w:val="18"/>
                <w:szCs w:val="18"/>
              </w:rPr>
              <w:t>1</w:t>
            </w:r>
          </w:p>
          <w:p w14:paraId="2043F8FD"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p>
        </w:tc>
        <w:tc>
          <w:tcPr>
            <w:tcW w:w="1048" w:type="dxa"/>
            <w:gridSpan w:val="2"/>
            <w:tcBorders>
              <w:top w:val="single" w:sz="4" w:space="0" w:color="auto"/>
              <w:left w:val="nil"/>
              <w:bottom w:val="single" w:sz="4" w:space="0" w:color="auto"/>
              <w:right w:val="single" w:sz="4" w:space="0" w:color="auto"/>
            </w:tcBorders>
            <w:shd w:val="clear" w:color="auto" w:fill="auto"/>
            <w:noWrap/>
            <w:vAlign w:val="center"/>
          </w:tcPr>
          <w:p w14:paraId="6AB3BDA0" w14:textId="77777777" w:rsidR="007F69E7" w:rsidRPr="00575EEB" w:rsidRDefault="007F69E7" w:rsidP="007F69E7">
            <w:pPr>
              <w:jc w:val="center"/>
              <w:rPr>
                <w:rFonts w:ascii="Times New Roman" w:hAnsi="Times New Roman"/>
                <w:bCs/>
                <w:sz w:val="18"/>
                <w:szCs w:val="18"/>
              </w:rPr>
            </w:pPr>
            <w:r w:rsidRPr="00575EEB">
              <w:rPr>
                <w:rFonts w:ascii="Times New Roman" w:hAnsi="Times New Roman"/>
                <w:bCs/>
                <w:sz w:val="18"/>
                <w:szCs w:val="18"/>
                <w:lang w:val="sr-Latn-BA"/>
              </w:rPr>
              <w:t>15</w:t>
            </w:r>
            <w:r w:rsidRPr="00575EEB">
              <w:rPr>
                <w:rFonts w:ascii="Times New Roman" w:hAnsi="Times New Roman"/>
                <w:bCs/>
                <w:sz w:val="18"/>
                <w:szCs w:val="18"/>
              </w:rPr>
              <w:t>.000</w:t>
            </w:r>
          </w:p>
          <w:p w14:paraId="0C7E9A6A" w14:textId="77777777" w:rsidR="007F69E7" w:rsidRPr="00575EEB" w:rsidRDefault="007F69E7" w:rsidP="007F69E7">
            <w:pPr>
              <w:spacing w:after="0" w:line="240" w:lineRule="auto"/>
              <w:jc w:val="center"/>
              <w:rPr>
                <w:rFonts w:ascii="Times New Roman" w:eastAsia="Times New Roman" w:hAnsi="Times New Roman"/>
                <w:bCs/>
                <w:sz w:val="18"/>
                <w:szCs w:val="18"/>
                <w:lang w:val="en-GB" w:eastAsia="en-GB"/>
              </w:rPr>
            </w:pPr>
          </w:p>
        </w:tc>
        <w:tc>
          <w:tcPr>
            <w:tcW w:w="781" w:type="dxa"/>
            <w:tcBorders>
              <w:top w:val="single" w:sz="4" w:space="0" w:color="auto"/>
              <w:left w:val="nil"/>
              <w:bottom w:val="single" w:sz="4" w:space="0" w:color="auto"/>
              <w:right w:val="single" w:sz="4" w:space="0" w:color="auto"/>
            </w:tcBorders>
            <w:shd w:val="clear" w:color="auto" w:fill="auto"/>
            <w:noWrap/>
            <w:vAlign w:val="center"/>
          </w:tcPr>
          <w:p w14:paraId="6FF68E93" w14:textId="77777777" w:rsidR="007F69E7" w:rsidRPr="00575EEB" w:rsidRDefault="007F69E7" w:rsidP="007F69E7">
            <w:pPr>
              <w:jc w:val="center"/>
              <w:rPr>
                <w:rFonts w:ascii="Times New Roman" w:hAnsi="Times New Roman"/>
                <w:bCs/>
                <w:sz w:val="18"/>
                <w:szCs w:val="18"/>
              </w:rPr>
            </w:pPr>
            <w:r w:rsidRPr="00575EEB">
              <w:rPr>
                <w:rFonts w:ascii="Times New Roman" w:hAnsi="Times New Roman"/>
                <w:bCs/>
                <w:sz w:val="18"/>
                <w:szCs w:val="18"/>
                <w:lang w:val="sr-Latn-BA"/>
              </w:rPr>
              <w:t>15</w:t>
            </w:r>
            <w:r w:rsidRPr="00575EEB">
              <w:rPr>
                <w:rFonts w:ascii="Times New Roman" w:hAnsi="Times New Roman"/>
                <w:bCs/>
                <w:sz w:val="18"/>
                <w:szCs w:val="18"/>
              </w:rPr>
              <w:t>.000</w:t>
            </w:r>
          </w:p>
          <w:p w14:paraId="60C894D6" w14:textId="77777777" w:rsidR="007F69E7" w:rsidRPr="00575EEB" w:rsidRDefault="007F69E7" w:rsidP="007F69E7">
            <w:pPr>
              <w:spacing w:after="0" w:line="240" w:lineRule="auto"/>
              <w:jc w:val="center"/>
              <w:rPr>
                <w:rFonts w:ascii="Times New Roman" w:eastAsia="Times New Roman" w:hAnsi="Times New Roman"/>
                <w:bCs/>
                <w:sz w:val="18"/>
                <w:szCs w:val="18"/>
                <w:lang w:val="en-GB" w:eastAsia="en-GB"/>
              </w:rPr>
            </w:pPr>
          </w:p>
        </w:tc>
        <w:tc>
          <w:tcPr>
            <w:tcW w:w="671" w:type="dxa"/>
            <w:tcBorders>
              <w:top w:val="single" w:sz="4" w:space="0" w:color="auto"/>
              <w:left w:val="nil"/>
              <w:bottom w:val="single" w:sz="4" w:space="0" w:color="auto"/>
              <w:right w:val="single" w:sz="4" w:space="0" w:color="auto"/>
            </w:tcBorders>
            <w:shd w:val="clear" w:color="auto" w:fill="auto"/>
            <w:noWrap/>
            <w:vAlign w:val="center"/>
          </w:tcPr>
          <w:p w14:paraId="0A02C444"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573" w:type="dxa"/>
            <w:tcBorders>
              <w:top w:val="single" w:sz="4" w:space="0" w:color="auto"/>
              <w:left w:val="nil"/>
              <w:bottom w:val="single" w:sz="4" w:space="0" w:color="auto"/>
              <w:right w:val="single" w:sz="4" w:space="0" w:color="auto"/>
            </w:tcBorders>
            <w:shd w:val="clear" w:color="auto" w:fill="auto"/>
            <w:noWrap/>
            <w:vAlign w:val="center"/>
          </w:tcPr>
          <w:p w14:paraId="2730151C"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646" w:type="dxa"/>
            <w:tcBorders>
              <w:top w:val="single" w:sz="4" w:space="0" w:color="auto"/>
              <w:left w:val="nil"/>
              <w:bottom w:val="single" w:sz="4" w:space="0" w:color="auto"/>
              <w:right w:val="single" w:sz="4" w:space="0" w:color="auto"/>
            </w:tcBorders>
            <w:shd w:val="clear" w:color="auto" w:fill="auto"/>
            <w:noWrap/>
            <w:vAlign w:val="center"/>
          </w:tcPr>
          <w:p w14:paraId="7AA693AF"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1087" w:type="dxa"/>
            <w:tcBorders>
              <w:top w:val="single" w:sz="4" w:space="0" w:color="auto"/>
              <w:left w:val="nil"/>
              <w:bottom w:val="single" w:sz="4" w:space="0" w:color="auto"/>
              <w:right w:val="single" w:sz="4" w:space="0" w:color="auto"/>
            </w:tcBorders>
            <w:shd w:val="clear" w:color="auto" w:fill="auto"/>
            <w:noWrap/>
            <w:vAlign w:val="center"/>
          </w:tcPr>
          <w:p w14:paraId="637C8979" w14:textId="77777777" w:rsidR="007F69E7" w:rsidRPr="00575EEB" w:rsidRDefault="007F69E7" w:rsidP="007F69E7">
            <w:pPr>
              <w:jc w:val="center"/>
              <w:rPr>
                <w:rFonts w:ascii="Times New Roman" w:hAnsi="Times New Roman"/>
                <w:bCs/>
                <w:sz w:val="18"/>
                <w:szCs w:val="18"/>
              </w:rPr>
            </w:pPr>
            <w:r w:rsidRPr="00575EEB">
              <w:rPr>
                <w:rFonts w:ascii="Times New Roman" w:hAnsi="Times New Roman"/>
                <w:bCs/>
                <w:sz w:val="18"/>
                <w:szCs w:val="18"/>
                <w:lang w:val="sr-Latn-BA"/>
              </w:rPr>
              <w:t>15</w:t>
            </w:r>
            <w:r w:rsidRPr="00575EEB">
              <w:rPr>
                <w:rFonts w:ascii="Times New Roman" w:hAnsi="Times New Roman"/>
                <w:bCs/>
                <w:sz w:val="18"/>
                <w:szCs w:val="18"/>
              </w:rPr>
              <w:t>.000</w:t>
            </w:r>
          </w:p>
          <w:p w14:paraId="3BB2CC30" w14:textId="77777777" w:rsidR="007F69E7" w:rsidRPr="00575EEB" w:rsidRDefault="007F69E7" w:rsidP="007F69E7">
            <w:pPr>
              <w:spacing w:after="0" w:line="240" w:lineRule="auto"/>
              <w:jc w:val="center"/>
              <w:rPr>
                <w:rFonts w:ascii="Times New Roman" w:eastAsia="Times New Roman" w:hAnsi="Times New Roman"/>
                <w:bCs/>
                <w:sz w:val="18"/>
                <w:szCs w:val="18"/>
                <w:lang w:val="en-GB" w:eastAsia="en-GB"/>
              </w:rPr>
            </w:pPr>
          </w:p>
        </w:tc>
        <w:tc>
          <w:tcPr>
            <w:tcW w:w="920" w:type="dxa"/>
            <w:tcBorders>
              <w:top w:val="single" w:sz="4" w:space="0" w:color="auto"/>
              <w:left w:val="nil"/>
              <w:bottom w:val="single" w:sz="4" w:space="0" w:color="auto"/>
              <w:right w:val="single" w:sz="4" w:space="0" w:color="auto"/>
            </w:tcBorders>
            <w:shd w:val="clear" w:color="auto" w:fill="auto"/>
            <w:vAlign w:val="center"/>
          </w:tcPr>
          <w:p w14:paraId="5550101F"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0860100</w:t>
            </w:r>
          </w:p>
        </w:tc>
        <w:tc>
          <w:tcPr>
            <w:tcW w:w="781" w:type="dxa"/>
            <w:tcBorders>
              <w:top w:val="single" w:sz="4" w:space="0" w:color="auto"/>
              <w:left w:val="nil"/>
              <w:bottom w:val="single" w:sz="4" w:space="0" w:color="auto"/>
              <w:right w:val="single" w:sz="4" w:space="0" w:color="auto"/>
            </w:tcBorders>
            <w:shd w:val="clear" w:color="auto" w:fill="auto"/>
            <w:vAlign w:val="center"/>
          </w:tcPr>
          <w:p w14:paraId="7B87686C" w14:textId="77777777" w:rsidR="007F69E7" w:rsidRPr="00575EEB" w:rsidRDefault="007F69E7" w:rsidP="007F69E7">
            <w:pPr>
              <w:jc w:val="center"/>
              <w:rPr>
                <w:rFonts w:ascii="Times New Roman" w:hAnsi="Times New Roman"/>
                <w:sz w:val="18"/>
                <w:szCs w:val="18"/>
              </w:rPr>
            </w:pPr>
            <w:r w:rsidRPr="00575EEB">
              <w:rPr>
                <w:rFonts w:ascii="Times New Roman" w:hAnsi="Times New Roman"/>
                <w:sz w:val="18"/>
                <w:szCs w:val="18"/>
              </w:rPr>
              <w:t>I,II, III, IV</w:t>
            </w:r>
          </w:p>
          <w:p w14:paraId="14BDFE68"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p>
        </w:tc>
      </w:tr>
      <w:tr w:rsidR="00575EEB" w:rsidRPr="00575EEB" w14:paraId="7B5CA390" w14:textId="77777777" w:rsidTr="00D43C08">
        <w:trPr>
          <w:trHeight w:val="674"/>
        </w:trPr>
        <w:tc>
          <w:tcPr>
            <w:tcW w:w="3047" w:type="dxa"/>
            <w:tcBorders>
              <w:top w:val="nil"/>
              <w:left w:val="single" w:sz="8" w:space="0" w:color="auto"/>
              <w:bottom w:val="single" w:sz="4" w:space="0" w:color="auto"/>
              <w:right w:val="single" w:sz="4" w:space="0" w:color="auto"/>
            </w:tcBorders>
            <w:shd w:val="clear" w:color="auto" w:fill="auto"/>
          </w:tcPr>
          <w:p w14:paraId="3ACDFBA5" w14:textId="77777777" w:rsidR="007F69E7" w:rsidRPr="00DF1BB1" w:rsidRDefault="007F69E7" w:rsidP="007F69E7">
            <w:pPr>
              <w:rPr>
                <w:rFonts w:ascii="Times New Roman" w:hAnsi="Times New Roman"/>
                <w:sz w:val="18"/>
                <w:szCs w:val="18"/>
              </w:rPr>
            </w:pPr>
            <w:r w:rsidRPr="00575EEB">
              <w:rPr>
                <w:rFonts w:ascii="Times New Roman" w:hAnsi="Times New Roman"/>
                <w:sz w:val="18"/>
                <w:szCs w:val="18"/>
              </w:rPr>
              <w:t>5.1.2.9 Podrška radu  Koordinacionog deska BiH</w:t>
            </w:r>
            <w:r w:rsidR="00DF1BB1">
              <w:rPr>
                <w:rFonts w:ascii="Times New Roman" w:hAnsi="Times New Roman"/>
                <w:sz w:val="18"/>
                <w:szCs w:val="18"/>
              </w:rPr>
              <w:t xml:space="preserve"> za program EU Kreativna Evropa</w:t>
            </w:r>
          </w:p>
        </w:tc>
        <w:tc>
          <w:tcPr>
            <w:tcW w:w="1337" w:type="dxa"/>
            <w:tcBorders>
              <w:top w:val="nil"/>
              <w:left w:val="nil"/>
              <w:bottom w:val="single" w:sz="4" w:space="0" w:color="auto"/>
              <w:right w:val="single" w:sz="4" w:space="0" w:color="auto"/>
            </w:tcBorders>
            <w:shd w:val="clear" w:color="auto" w:fill="auto"/>
            <w:vAlign w:val="center"/>
          </w:tcPr>
          <w:p w14:paraId="0B3BB3A6" w14:textId="77777777" w:rsidR="007F69E7" w:rsidRPr="00DF1BB1" w:rsidRDefault="00DF1BB1" w:rsidP="00DF1BB1">
            <w:pPr>
              <w:jc w:val="center"/>
              <w:rPr>
                <w:rFonts w:ascii="Times New Roman" w:hAnsi="Times New Roman"/>
                <w:sz w:val="18"/>
                <w:szCs w:val="18"/>
              </w:rPr>
            </w:pPr>
            <w:r>
              <w:rPr>
                <w:rFonts w:ascii="Times New Roman" w:hAnsi="Times New Roman"/>
                <w:sz w:val="18"/>
                <w:szCs w:val="18"/>
              </w:rPr>
              <w:t>Sektora za nauku i kulturu</w:t>
            </w:r>
          </w:p>
        </w:tc>
        <w:tc>
          <w:tcPr>
            <w:tcW w:w="1988" w:type="dxa"/>
            <w:tcBorders>
              <w:top w:val="nil"/>
              <w:left w:val="nil"/>
              <w:bottom w:val="single" w:sz="4" w:space="0" w:color="auto"/>
              <w:right w:val="single" w:sz="4" w:space="0" w:color="auto"/>
            </w:tcBorders>
            <w:shd w:val="clear" w:color="auto" w:fill="auto"/>
            <w:vAlign w:val="center"/>
          </w:tcPr>
          <w:p w14:paraId="0C679E75" w14:textId="77777777" w:rsidR="007F69E7" w:rsidRPr="00DF1BB1" w:rsidRDefault="007F69E7" w:rsidP="00DF1BB1">
            <w:pPr>
              <w:jc w:val="center"/>
              <w:rPr>
                <w:rFonts w:ascii="Times New Roman" w:hAnsi="Times New Roman"/>
                <w:sz w:val="18"/>
                <w:szCs w:val="18"/>
              </w:rPr>
            </w:pPr>
            <w:r w:rsidRPr="00575EEB">
              <w:rPr>
                <w:rFonts w:ascii="Times New Roman" w:hAnsi="Times New Roman"/>
                <w:sz w:val="18"/>
                <w:szCs w:val="18"/>
              </w:rPr>
              <w:t>Potpi</w:t>
            </w:r>
            <w:r w:rsidR="00DF1BB1">
              <w:rPr>
                <w:rFonts w:ascii="Times New Roman" w:hAnsi="Times New Roman"/>
                <w:sz w:val="18"/>
                <w:szCs w:val="18"/>
              </w:rPr>
              <w:t>san Ugovor s KD  BiH</w:t>
            </w:r>
          </w:p>
        </w:tc>
        <w:tc>
          <w:tcPr>
            <w:tcW w:w="862" w:type="dxa"/>
            <w:tcBorders>
              <w:top w:val="nil"/>
              <w:left w:val="nil"/>
              <w:bottom w:val="single" w:sz="4" w:space="0" w:color="auto"/>
              <w:right w:val="single" w:sz="4" w:space="0" w:color="auto"/>
            </w:tcBorders>
            <w:shd w:val="clear" w:color="auto" w:fill="auto"/>
            <w:vAlign w:val="center"/>
          </w:tcPr>
          <w:p w14:paraId="7E3695FD" w14:textId="77777777" w:rsidR="007F69E7" w:rsidRPr="00DF1BB1" w:rsidRDefault="00DF1BB1" w:rsidP="00DF1BB1">
            <w:pPr>
              <w:jc w:val="center"/>
              <w:rPr>
                <w:rFonts w:ascii="Times New Roman" w:hAnsi="Times New Roman"/>
                <w:sz w:val="18"/>
                <w:szCs w:val="18"/>
              </w:rPr>
            </w:pPr>
            <w:r>
              <w:rPr>
                <w:rFonts w:ascii="Times New Roman" w:hAnsi="Times New Roman"/>
                <w:sz w:val="18"/>
                <w:szCs w:val="18"/>
              </w:rPr>
              <w:t>broj</w:t>
            </w:r>
          </w:p>
        </w:tc>
        <w:tc>
          <w:tcPr>
            <w:tcW w:w="696" w:type="dxa"/>
            <w:tcBorders>
              <w:top w:val="nil"/>
              <w:left w:val="nil"/>
              <w:bottom w:val="single" w:sz="4" w:space="0" w:color="auto"/>
              <w:right w:val="single" w:sz="4" w:space="0" w:color="auto"/>
            </w:tcBorders>
            <w:shd w:val="clear" w:color="auto" w:fill="auto"/>
            <w:vAlign w:val="center"/>
          </w:tcPr>
          <w:p w14:paraId="0F25008D" w14:textId="77777777" w:rsidR="007F69E7" w:rsidRPr="00575EEB" w:rsidRDefault="00DF1BB1" w:rsidP="007F69E7">
            <w:pPr>
              <w:spacing w:after="0" w:line="240" w:lineRule="auto"/>
              <w:jc w:val="center"/>
              <w:rPr>
                <w:rFonts w:ascii="Times New Roman" w:eastAsia="Times New Roman" w:hAnsi="Times New Roman"/>
                <w:sz w:val="18"/>
                <w:szCs w:val="18"/>
                <w:lang w:val="en-GB" w:eastAsia="en-GB"/>
              </w:rPr>
            </w:pPr>
            <w:r>
              <w:rPr>
                <w:rFonts w:ascii="Times New Roman" w:eastAsia="Times New Roman" w:hAnsi="Times New Roman"/>
                <w:sz w:val="18"/>
                <w:szCs w:val="18"/>
                <w:lang w:val="en-GB" w:eastAsia="en-GB"/>
              </w:rPr>
              <w:t>0</w:t>
            </w:r>
          </w:p>
        </w:tc>
        <w:tc>
          <w:tcPr>
            <w:tcW w:w="1014" w:type="dxa"/>
            <w:tcBorders>
              <w:top w:val="nil"/>
              <w:left w:val="nil"/>
              <w:bottom w:val="single" w:sz="4" w:space="0" w:color="auto"/>
              <w:right w:val="single" w:sz="4" w:space="0" w:color="auto"/>
            </w:tcBorders>
            <w:shd w:val="clear" w:color="auto" w:fill="auto"/>
            <w:vAlign w:val="center"/>
          </w:tcPr>
          <w:p w14:paraId="1992DB98" w14:textId="77777777" w:rsidR="00DF1BB1" w:rsidRDefault="00DF1BB1" w:rsidP="007F69E7">
            <w:pPr>
              <w:jc w:val="center"/>
              <w:rPr>
                <w:rFonts w:ascii="Times New Roman" w:hAnsi="Times New Roman"/>
                <w:sz w:val="18"/>
                <w:szCs w:val="18"/>
              </w:rPr>
            </w:pPr>
          </w:p>
          <w:p w14:paraId="31FF1CCD" w14:textId="77777777" w:rsidR="007F69E7" w:rsidRPr="00DF1BB1" w:rsidRDefault="00DF1BB1" w:rsidP="00DF1BB1">
            <w:pPr>
              <w:jc w:val="center"/>
              <w:rPr>
                <w:rFonts w:ascii="Times New Roman" w:hAnsi="Times New Roman"/>
                <w:sz w:val="18"/>
                <w:szCs w:val="18"/>
              </w:rPr>
            </w:pPr>
            <w:r>
              <w:rPr>
                <w:rFonts w:ascii="Times New Roman" w:hAnsi="Times New Roman"/>
                <w:sz w:val="18"/>
                <w:szCs w:val="18"/>
              </w:rPr>
              <w:t>1</w:t>
            </w:r>
          </w:p>
        </w:tc>
        <w:tc>
          <w:tcPr>
            <w:tcW w:w="1048" w:type="dxa"/>
            <w:gridSpan w:val="2"/>
            <w:tcBorders>
              <w:top w:val="nil"/>
              <w:left w:val="nil"/>
              <w:bottom w:val="single" w:sz="4" w:space="0" w:color="auto"/>
              <w:right w:val="single" w:sz="4" w:space="0" w:color="auto"/>
            </w:tcBorders>
            <w:shd w:val="clear" w:color="auto" w:fill="auto"/>
            <w:noWrap/>
            <w:vAlign w:val="center"/>
          </w:tcPr>
          <w:p w14:paraId="2300C25C" w14:textId="77777777" w:rsidR="007F69E7" w:rsidRPr="00DF1BB1" w:rsidRDefault="00DF1BB1" w:rsidP="00DF1BB1">
            <w:pPr>
              <w:jc w:val="center"/>
              <w:rPr>
                <w:rFonts w:ascii="Times New Roman" w:hAnsi="Times New Roman"/>
                <w:bCs/>
                <w:sz w:val="18"/>
                <w:szCs w:val="18"/>
              </w:rPr>
            </w:pPr>
            <w:r>
              <w:rPr>
                <w:rFonts w:ascii="Times New Roman" w:hAnsi="Times New Roman"/>
                <w:bCs/>
                <w:sz w:val="18"/>
                <w:szCs w:val="18"/>
              </w:rPr>
              <w:t>75.000</w:t>
            </w:r>
          </w:p>
        </w:tc>
        <w:tc>
          <w:tcPr>
            <w:tcW w:w="781" w:type="dxa"/>
            <w:tcBorders>
              <w:top w:val="nil"/>
              <w:left w:val="nil"/>
              <w:bottom w:val="single" w:sz="4" w:space="0" w:color="auto"/>
              <w:right w:val="single" w:sz="4" w:space="0" w:color="auto"/>
            </w:tcBorders>
            <w:shd w:val="clear" w:color="auto" w:fill="auto"/>
            <w:noWrap/>
            <w:vAlign w:val="center"/>
          </w:tcPr>
          <w:p w14:paraId="6F2D0DC0" w14:textId="77777777" w:rsidR="007F69E7" w:rsidRPr="00DF1BB1" w:rsidRDefault="00DF1BB1" w:rsidP="00DF1BB1">
            <w:pPr>
              <w:jc w:val="center"/>
              <w:rPr>
                <w:rFonts w:ascii="Times New Roman" w:hAnsi="Times New Roman"/>
                <w:bCs/>
                <w:sz w:val="18"/>
                <w:szCs w:val="18"/>
              </w:rPr>
            </w:pPr>
            <w:r>
              <w:rPr>
                <w:rFonts w:ascii="Times New Roman" w:hAnsi="Times New Roman"/>
                <w:bCs/>
                <w:sz w:val="18"/>
                <w:szCs w:val="18"/>
              </w:rPr>
              <w:t>75.000</w:t>
            </w:r>
          </w:p>
        </w:tc>
        <w:tc>
          <w:tcPr>
            <w:tcW w:w="671" w:type="dxa"/>
            <w:tcBorders>
              <w:top w:val="nil"/>
              <w:left w:val="nil"/>
              <w:bottom w:val="single" w:sz="4" w:space="0" w:color="auto"/>
              <w:right w:val="single" w:sz="4" w:space="0" w:color="auto"/>
            </w:tcBorders>
            <w:shd w:val="clear" w:color="auto" w:fill="auto"/>
            <w:noWrap/>
            <w:vAlign w:val="center"/>
          </w:tcPr>
          <w:p w14:paraId="2E755FC9"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573" w:type="dxa"/>
            <w:tcBorders>
              <w:top w:val="nil"/>
              <w:left w:val="nil"/>
              <w:bottom w:val="single" w:sz="4" w:space="0" w:color="auto"/>
              <w:right w:val="single" w:sz="4" w:space="0" w:color="auto"/>
            </w:tcBorders>
            <w:shd w:val="clear" w:color="auto" w:fill="auto"/>
            <w:noWrap/>
            <w:vAlign w:val="center"/>
          </w:tcPr>
          <w:p w14:paraId="67E85E2F"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646" w:type="dxa"/>
            <w:tcBorders>
              <w:top w:val="nil"/>
              <w:left w:val="nil"/>
              <w:bottom w:val="single" w:sz="4" w:space="0" w:color="auto"/>
              <w:right w:val="single" w:sz="4" w:space="0" w:color="auto"/>
            </w:tcBorders>
            <w:shd w:val="clear" w:color="auto" w:fill="auto"/>
            <w:noWrap/>
            <w:vAlign w:val="center"/>
          </w:tcPr>
          <w:p w14:paraId="58722BCE"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1087" w:type="dxa"/>
            <w:tcBorders>
              <w:top w:val="nil"/>
              <w:left w:val="nil"/>
              <w:bottom w:val="single" w:sz="4" w:space="0" w:color="auto"/>
              <w:right w:val="single" w:sz="4" w:space="0" w:color="auto"/>
            </w:tcBorders>
            <w:shd w:val="clear" w:color="auto" w:fill="auto"/>
            <w:noWrap/>
            <w:vAlign w:val="center"/>
          </w:tcPr>
          <w:p w14:paraId="2F076BE8" w14:textId="77777777" w:rsidR="007F69E7" w:rsidRPr="00DF1BB1" w:rsidRDefault="00DF1BB1" w:rsidP="00DF1BB1">
            <w:pPr>
              <w:jc w:val="center"/>
              <w:rPr>
                <w:rFonts w:ascii="Times New Roman" w:hAnsi="Times New Roman"/>
                <w:bCs/>
                <w:sz w:val="18"/>
                <w:szCs w:val="18"/>
              </w:rPr>
            </w:pPr>
            <w:r>
              <w:rPr>
                <w:rFonts w:ascii="Times New Roman" w:hAnsi="Times New Roman"/>
                <w:bCs/>
                <w:sz w:val="18"/>
                <w:szCs w:val="18"/>
              </w:rPr>
              <w:t>75.000</w:t>
            </w:r>
          </w:p>
        </w:tc>
        <w:tc>
          <w:tcPr>
            <w:tcW w:w="920" w:type="dxa"/>
            <w:tcBorders>
              <w:top w:val="nil"/>
              <w:left w:val="nil"/>
              <w:bottom w:val="single" w:sz="4" w:space="0" w:color="auto"/>
              <w:right w:val="single" w:sz="4" w:space="0" w:color="auto"/>
            </w:tcBorders>
            <w:shd w:val="clear" w:color="auto" w:fill="auto"/>
            <w:vAlign w:val="center"/>
          </w:tcPr>
          <w:p w14:paraId="4AC3769A"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0860100</w:t>
            </w:r>
          </w:p>
        </w:tc>
        <w:tc>
          <w:tcPr>
            <w:tcW w:w="781" w:type="dxa"/>
            <w:tcBorders>
              <w:top w:val="nil"/>
              <w:left w:val="nil"/>
              <w:bottom w:val="single" w:sz="4" w:space="0" w:color="auto"/>
              <w:right w:val="single" w:sz="8" w:space="0" w:color="auto"/>
            </w:tcBorders>
            <w:shd w:val="clear" w:color="auto" w:fill="auto"/>
            <w:vAlign w:val="center"/>
          </w:tcPr>
          <w:p w14:paraId="47A9CB2F" w14:textId="77777777" w:rsidR="007F69E7" w:rsidRPr="00575EEB" w:rsidRDefault="007F69E7" w:rsidP="007F69E7">
            <w:pPr>
              <w:jc w:val="center"/>
              <w:rPr>
                <w:rFonts w:ascii="Times New Roman" w:hAnsi="Times New Roman"/>
                <w:sz w:val="18"/>
                <w:szCs w:val="18"/>
              </w:rPr>
            </w:pPr>
            <w:r w:rsidRPr="00575EEB">
              <w:rPr>
                <w:rFonts w:ascii="Times New Roman" w:hAnsi="Times New Roman"/>
                <w:sz w:val="18"/>
                <w:szCs w:val="18"/>
              </w:rPr>
              <w:t>I,II, III, IV</w:t>
            </w:r>
          </w:p>
          <w:p w14:paraId="57E4B0BA"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p>
        </w:tc>
      </w:tr>
      <w:tr w:rsidR="00575EEB" w:rsidRPr="00575EEB" w14:paraId="3DEB88ED" w14:textId="77777777" w:rsidTr="00D43C08">
        <w:trPr>
          <w:trHeight w:val="70"/>
        </w:trPr>
        <w:tc>
          <w:tcPr>
            <w:tcW w:w="3047" w:type="dxa"/>
            <w:tcBorders>
              <w:top w:val="nil"/>
              <w:left w:val="single" w:sz="8" w:space="0" w:color="auto"/>
              <w:bottom w:val="single" w:sz="4" w:space="0" w:color="auto"/>
              <w:right w:val="single" w:sz="4" w:space="0" w:color="auto"/>
            </w:tcBorders>
            <w:shd w:val="clear" w:color="000000" w:fill="FFFFFF"/>
          </w:tcPr>
          <w:p w14:paraId="2BFBBCE8" w14:textId="77777777" w:rsidR="007F69E7" w:rsidRPr="00575EEB" w:rsidRDefault="007F69E7" w:rsidP="007F69E7">
            <w:pPr>
              <w:rPr>
                <w:rFonts w:ascii="Times New Roman" w:hAnsi="Times New Roman"/>
                <w:sz w:val="18"/>
                <w:szCs w:val="18"/>
              </w:rPr>
            </w:pPr>
            <w:r w:rsidRPr="00575EEB">
              <w:rPr>
                <w:rFonts w:ascii="Times New Roman" w:hAnsi="Times New Roman"/>
                <w:sz w:val="18"/>
                <w:szCs w:val="18"/>
              </w:rPr>
              <w:t>5.1.2.10 Učešće u radnim tijelima, programima i projektima  Vijeća Evrope u oblasti kulture</w:t>
            </w:r>
            <w:r w:rsidRPr="00575EEB">
              <w:rPr>
                <w:rFonts w:ascii="Times New Roman" w:hAnsi="Times New Roman"/>
                <w:sz w:val="18"/>
                <w:szCs w:val="18"/>
              </w:rPr>
              <w:br/>
            </w:r>
            <w:r w:rsidRPr="00575EEB">
              <w:rPr>
                <w:rFonts w:ascii="Times New Roman" w:hAnsi="Times New Roman"/>
                <w:sz w:val="18"/>
                <w:szCs w:val="18"/>
              </w:rPr>
              <w:br/>
              <w:t xml:space="preserve"> </w:t>
            </w:r>
          </w:p>
          <w:p w14:paraId="738AD1D7" w14:textId="77777777" w:rsidR="007F69E7" w:rsidRPr="00575EEB" w:rsidRDefault="007F69E7" w:rsidP="007F69E7">
            <w:pPr>
              <w:spacing w:after="0" w:line="240" w:lineRule="auto"/>
              <w:rPr>
                <w:rFonts w:ascii="Times New Roman" w:eastAsia="Times New Roman" w:hAnsi="Times New Roman"/>
                <w:sz w:val="18"/>
                <w:szCs w:val="18"/>
                <w:lang w:val="en-GB" w:eastAsia="en-GB"/>
              </w:rPr>
            </w:pPr>
          </w:p>
        </w:tc>
        <w:tc>
          <w:tcPr>
            <w:tcW w:w="1337" w:type="dxa"/>
            <w:tcBorders>
              <w:top w:val="nil"/>
              <w:left w:val="nil"/>
              <w:bottom w:val="single" w:sz="4" w:space="0" w:color="auto"/>
              <w:right w:val="single" w:sz="4" w:space="0" w:color="auto"/>
            </w:tcBorders>
            <w:shd w:val="clear" w:color="000000" w:fill="FFFFFF"/>
            <w:vAlign w:val="center"/>
          </w:tcPr>
          <w:p w14:paraId="2FA122D6" w14:textId="77777777" w:rsidR="007F69E7" w:rsidRPr="00575EEB" w:rsidRDefault="007F69E7" w:rsidP="007F69E7">
            <w:pPr>
              <w:jc w:val="center"/>
              <w:rPr>
                <w:rFonts w:ascii="Times New Roman" w:hAnsi="Times New Roman"/>
                <w:sz w:val="18"/>
                <w:szCs w:val="18"/>
              </w:rPr>
            </w:pPr>
            <w:r w:rsidRPr="00575EEB">
              <w:rPr>
                <w:rFonts w:ascii="Times New Roman" w:hAnsi="Times New Roman"/>
                <w:sz w:val="18"/>
                <w:szCs w:val="18"/>
              </w:rPr>
              <w:t>Sektora za nauku i kulturu</w:t>
            </w:r>
          </w:p>
          <w:p w14:paraId="53C23DCA"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p>
        </w:tc>
        <w:tc>
          <w:tcPr>
            <w:tcW w:w="1988" w:type="dxa"/>
            <w:tcBorders>
              <w:top w:val="nil"/>
              <w:left w:val="nil"/>
              <w:bottom w:val="single" w:sz="4" w:space="0" w:color="auto"/>
              <w:right w:val="single" w:sz="4" w:space="0" w:color="auto"/>
            </w:tcBorders>
            <w:shd w:val="clear" w:color="000000" w:fill="FFFFFF"/>
            <w:vAlign w:val="center"/>
          </w:tcPr>
          <w:p w14:paraId="5DC94440" w14:textId="77777777" w:rsidR="007F69E7" w:rsidRPr="00575EEB" w:rsidRDefault="007F69E7" w:rsidP="007F69E7">
            <w:pPr>
              <w:spacing w:after="0" w:line="360" w:lineRule="auto"/>
              <w:jc w:val="center"/>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Aktivnosti realizovane</w:t>
            </w:r>
          </w:p>
        </w:tc>
        <w:tc>
          <w:tcPr>
            <w:tcW w:w="862" w:type="dxa"/>
            <w:tcBorders>
              <w:top w:val="nil"/>
              <w:left w:val="nil"/>
              <w:bottom w:val="single" w:sz="4" w:space="0" w:color="auto"/>
              <w:right w:val="single" w:sz="4" w:space="0" w:color="auto"/>
            </w:tcBorders>
            <w:shd w:val="clear" w:color="000000" w:fill="FFFFFF"/>
            <w:vAlign w:val="center"/>
          </w:tcPr>
          <w:p w14:paraId="0D4C2B3D"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w:t>
            </w:r>
          </w:p>
        </w:tc>
        <w:tc>
          <w:tcPr>
            <w:tcW w:w="696" w:type="dxa"/>
            <w:tcBorders>
              <w:top w:val="nil"/>
              <w:left w:val="nil"/>
              <w:bottom w:val="single" w:sz="4" w:space="0" w:color="auto"/>
              <w:right w:val="single" w:sz="4" w:space="0" w:color="auto"/>
            </w:tcBorders>
            <w:shd w:val="clear" w:color="000000" w:fill="FFFFFF"/>
            <w:vAlign w:val="center"/>
          </w:tcPr>
          <w:p w14:paraId="3E236A6C"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0%</w:t>
            </w:r>
          </w:p>
        </w:tc>
        <w:tc>
          <w:tcPr>
            <w:tcW w:w="1014" w:type="dxa"/>
            <w:tcBorders>
              <w:top w:val="nil"/>
              <w:left w:val="nil"/>
              <w:bottom w:val="single" w:sz="4" w:space="0" w:color="auto"/>
              <w:right w:val="single" w:sz="4" w:space="0" w:color="auto"/>
            </w:tcBorders>
            <w:shd w:val="clear" w:color="000000" w:fill="FFFFFF"/>
            <w:vAlign w:val="center"/>
          </w:tcPr>
          <w:p w14:paraId="6FB691F7"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100%</w:t>
            </w:r>
          </w:p>
        </w:tc>
        <w:tc>
          <w:tcPr>
            <w:tcW w:w="1048" w:type="dxa"/>
            <w:gridSpan w:val="2"/>
            <w:tcBorders>
              <w:top w:val="nil"/>
              <w:left w:val="nil"/>
              <w:bottom w:val="single" w:sz="4" w:space="0" w:color="auto"/>
              <w:right w:val="single" w:sz="4" w:space="0" w:color="auto"/>
            </w:tcBorders>
            <w:shd w:val="clear" w:color="000000" w:fill="FFFFFF"/>
            <w:noWrap/>
            <w:vAlign w:val="center"/>
          </w:tcPr>
          <w:p w14:paraId="4A0A9DAD" w14:textId="77777777" w:rsidR="007F69E7" w:rsidRPr="00575EEB" w:rsidRDefault="007F69E7" w:rsidP="007F69E7">
            <w:pPr>
              <w:jc w:val="center"/>
              <w:rPr>
                <w:rFonts w:ascii="Times New Roman" w:hAnsi="Times New Roman"/>
                <w:bCs/>
                <w:sz w:val="18"/>
                <w:szCs w:val="18"/>
              </w:rPr>
            </w:pPr>
            <w:r w:rsidRPr="00575EEB">
              <w:rPr>
                <w:rFonts w:ascii="Times New Roman" w:hAnsi="Times New Roman"/>
                <w:bCs/>
                <w:sz w:val="18"/>
                <w:szCs w:val="18"/>
              </w:rPr>
              <w:t>10.000</w:t>
            </w:r>
          </w:p>
          <w:p w14:paraId="144FD3E3" w14:textId="77777777" w:rsidR="007F69E7" w:rsidRPr="00575EEB" w:rsidRDefault="007F69E7" w:rsidP="007F69E7">
            <w:pPr>
              <w:spacing w:after="0" w:line="240" w:lineRule="auto"/>
              <w:jc w:val="center"/>
              <w:rPr>
                <w:rFonts w:ascii="Times New Roman" w:eastAsia="Times New Roman" w:hAnsi="Times New Roman"/>
                <w:bCs/>
                <w:sz w:val="18"/>
                <w:szCs w:val="18"/>
                <w:lang w:val="en-GB" w:eastAsia="en-GB"/>
              </w:rPr>
            </w:pPr>
          </w:p>
        </w:tc>
        <w:tc>
          <w:tcPr>
            <w:tcW w:w="781" w:type="dxa"/>
            <w:tcBorders>
              <w:top w:val="nil"/>
              <w:left w:val="nil"/>
              <w:bottom w:val="single" w:sz="4" w:space="0" w:color="auto"/>
              <w:right w:val="single" w:sz="4" w:space="0" w:color="auto"/>
            </w:tcBorders>
            <w:shd w:val="clear" w:color="000000" w:fill="FFFFFF"/>
            <w:noWrap/>
            <w:vAlign w:val="center"/>
          </w:tcPr>
          <w:p w14:paraId="55805D5E" w14:textId="77777777" w:rsidR="007F69E7" w:rsidRPr="00575EEB" w:rsidRDefault="007F69E7" w:rsidP="007F69E7">
            <w:pPr>
              <w:jc w:val="center"/>
              <w:rPr>
                <w:rFonts w:ascii="Times New Roman" w:hAnsi="Times New Roman"/>
                <w:bCs/>
                <w:sz w:val="18"/>
                <w:szCs w:val="18"/>
              </w:rPr>
            </w:pPr>
            <w:r w:rsidRPr="00575EEB">
              <w:rPr>
                <w:rFonts w:ascii="Times New Roman" w:hAnsi="Times New Roman"/>
                <w:bCs/>
                <w:sz w:val="18"/>
                <w:szCs w:val="18"/>
              </w:rPr>
              <w:t>10.000</w:t>
            </w:r>
          </w:p>
          <w:p w14:paraId="388AB7F0" w14:textId="77777777" w:rsidR="007F69E7" w:rsidRPr="00575EEB" w:rsidRDefault="007F69E7" w:rsidP="007F69E7">
            <w:pPr>
              <w:spacing w:after="0" w:line="240" w:lineRule="auto"/>
              <w:jc w:val="center"/>
              <w:rPr>
                <w:rFonts w:ascii="Times New Roman" w:eastAsia="Times New Roman" w:hAnsi="Times New Roman"/>
                <w:bCs/>
                <w:sz w:val="18"/>
                <w:szCs w:val="18"/>
                <w:lang w:val="en-GB" w:eastAsia="en-GB"/>
              </w:rPr>
            </w:pPr>
          </w:p>
        </w:tc>
        <w:tc>
          <w:tcPr>
            <w:tcW w:w="671" w:type="dxa"/>
            <w:tcBorders>
              <w:top w:val="nil"/>
              <w:left w:val="nil"/>
              <w:bottom w:val="single" w:sz="4" w:space="0" w:color="auto"/>
              <w:right w:val="single" w:sz="4" w:space="0" w:color="auto"/>
            </w:tcBorders>
            <w:shd w:val="clear" w:color="000000" w:fill="FFFFFF"/>
            <w:noWrap/>
            <w:vAlign w:val="center"/>
          </w:tcPr>
          <w:p w14:paraId="3CBF5565"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573" w:type="dxa"/>
            <w:tcBorders>
              <w:top w:val="nil"/>
              <w:left w:val="nil"/>
              <w:bottom w:val="single" w:sz="4" w:space="0" w:color="auto"/>
              <w:right w:val="single" w:sz="4" w:space="0" w:color="auto"/>
            </w:tcBorders>
            <w:shd w:val="clear" w:color="000000" w:fill="FFFFFF"/>
            <w:noWrap/>
            <w:vAlign w:val="center"/>
          </w:tcPr>
          <w:p w14:paraId="133BCA0D"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646" w:type="dxa"/>
            <w:tcBorders>
              <w:top w:val="nil"/>
              <w:left w:val="nil"/>
              <w:bottom w:val="single" w:sz="4" w:space="0" w:color="auto"/>
              <w:right w:val="single" w:sz="4" w:space="0" w:color="auto"/>
            </w:tcBorders>
            <w:shd w:val="clear" w:color="000000" w:fill="FFFFFF"/>
            <w:noWrap/>
            <w:vAlign w:val="center"/>
          </w:tcPr>
          <w:p w14:paraId="77C31DB3"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1087" w:type="dxa"/>
            <w:tcBorders>
              <w:top w:val="nil"/>
              <w:left w:val="nil"/>
              <w:bottom w:val="single" w:sz="4" w:space="0" w:color="auto"/>
              <w:right w:val="single" w:sz="4" w:space="0" w:color="auto"/>
            </w:tcBorders>
            <w:shd w:val="clear" w:color="000000" w:fill="FFFFFF"/>
            <w:noWrap/>
            <w:vAlign w:val="center"/>
          </w:tcPr>
          <w:p w14:paraId="13575916" w14:textId="77777777" w:rsidR="007F69E7" w:rsidRPr="00575EEB" w:rsidRDefault="007F69E7" w:rsidP="007F69E7">
            <w:pPr>
              <w:jc w:val="center"/>
              <w:rPr>
                <w:rFonts w:ascii="Times New Roman" w:hAnsi="Times New Roman"/>
                <w:bCs/>
                <w:sz w:val="18"/>
                <w:szCs w:val="18"/>
              </w:rPr>
            </w:pPr>
            <w:r w:rsidRPr="00575EEB">
              <w:rPr>
                <w:rFonts w:ascii="Times New Roman" w:hAnsi="Times New Roman"/>
                <w:bCs/>
                <w:sz w:val="18"/>
                <w:szCs w:val="18"/>
              </w:rPr>
              <w:t>10.000</w:t>
            </w:r>
          </w:p>
          <w:p w14:paraId="19015A9D" w14:textId="77777777" w:rsidR="007F69E7" w:rsidRPr="00575EEB" w:rsidRDefault="007F69E7" w:rsidP="007F69E7">
            <w:pPr>
              <w:spacing w:after="0" w:line="240" w:lineRule="auto"/>
              <w:jc w:val="center"/>
              <w:rPr>
                <w:rFonts w:ascii="Times New Roman" w:eastAsia="Times New Roman" w:hAnsi="Times New Roman"/>
                <w:bCs/>
                <w:sz w:val="18"/>
                <w:szCs w:val="18"/>
                <w:lang w:val="en-GB" w:eastAsia="en-GB"/>
              </w:rPr>
            </w:pPr>
          </w:p>
        </w:tc>
        <w:tc>
          <w:tcPr>
            <w:tcW w:w="920" w:type="dxa"/>
            <w:tcBorders>
              <w:top w:val="nil"/>
              <w:left w:val="nil"/>
              <w:bottom w:val="single" w:sz="4" w:space="0" w:color="auto"/>
              <w:right w:val="single" w:sz="4" w:space="0" w:color="auto"/>
            </w:tcBorders>
            <w:shd w:val="clear" w:color="000000" w:fill="FFFFFF"/>
            <w:vAlign w:val="center"/>
          </w:tcPr>
          <w:p w14:paraId="63FE06A9"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0860100</w:t>
            </w:r>
          </w:p>
        </w:tc>
        <w:tc>
          <w:tcPr>
            <w:tcW w:w="781" w:type="dxa"/>
            <w:tcBorders>
              <w:top w:val="nil"/>
              <w:left w:val="nil"/>
              <w:bottom w:val="single" w:sz="4" w:space="0" w:color="auto"/>
              <w:right w:val="single" w:sz="8" w:space="0" w:color="auto"/>
            </w:tcBorders>
            <w:shd w:val="clear" w:color="000000" w:fill="FFFFFF"/>
            <w:vAlign w:val="center"/>
          </w:tcPr>
          <w:p w14:paraId="23526221" w14:textId="77777777" w:rsidR="007F69E7" w:rsidRPr="00575EEB" w:rsidRDefault="007F69E7" w:rsidP="007F69E7">
            <w:pPr>
              <w:jc w:val="center"/>
              <w:rPr>
                <w:rFonts w:ascii="Times New Roman" w:hAnsi="Times New Roman"/>
                <w:sz w:val="18"/>
                <w:szCs w:val="18"/>
              </w:rPr>
            </w:pPr>
            <w:r w:rsidRPr="00575EEB">
              <w:rPr>
                <w:rFonts w:ascii="Times New Roman" w:hAnsi="Times New Roman"/>
                <w:sz w:val="18"/>
                <w:szCs w:val="18"/>
              </w:rPr>
              <w:t>I,II, III, IV</w:t>
            </w:r>
          </w:p>
          <w:p w14:paraId="2A8B5293"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p>
        </w:tc>
      </w:tr>
      <w:tr w:rsidR="00575EEB" w:rsidRPr="00575EEB" w14:paraId="16AADBAB" w14:textId="77777777" w:rsidTr="00D43C08">
        <w:trPr>
          <w:trHeight w:val="1365"/>
        </w:trPr>
        <w:tc>
          <w:tcPr>
            <w:tcW w:w="3047" w:type="dxa"/>
            <w:tcBorders>
              <w:top w:val="nil"/>
              <w:left w:val="single" w:sz="8" w:space="0" w:color="auto"/>
              <w:bottom w:val="single" w:sz="4" w:space="0" w:color="auto"/>
              <w:right w:val="single" w:sz="4" w:space="0" w:color="auto"/>
            </w:tcBorders>
            <w:shd w:val="clear" w:color="000000" w:fill="FFFFFF"/>
          </w:tcPr>
          <w:p w14:paraId="0FF0B66E" w14:textId="77777777" w:rsidR="007F69E7" w:rsidRPr="00CD7994" w:rsidRDefault="007F69E7" w:rsidP="007F69E7">
            <w:pPr>
              <w:rPr>
                <w:rFonts w:ascii="Times New Roman" w:hAnsi="Times New Roman"/>
                <w:sz w:val="18"/>
                <w:szCs w:val="18"/>
                <w:lang w:val="fr-FR"/>
              </w:rPr>
            </w:pPr>
            <w:r w:rsidRPr="00CD7994">
              <w:rPr>
                <w:rFonts w:ascii="Times New Roman" w:hAnsi="Times New Roman"/>
                <w:sz w:val="18"/>
                <w:szCs w:val="18"/>
                <w:lang w:val="fr-FR"/>
              </w:rPr>
              <w:t xml:space="preserve">5.1.2.11 Implementacija Konvencije o očuvanju nematerijalne kulturne baštine </w:t>
            </w:r>
          </w:p>
          <w:p w14:paraId="209354A2" w14:textId="77777777" w:rsidR="007F69E7" w:rsidRPr="00CD7994" w:rsidRDefault="007F69E7" w:rsidP="007F69E7">
            <w:pPr>
              <w:spacing w:after="0" w:line="240" w:lineRule="auto"/>
              <w:rPr>
                <w:rFonts w:ascii="Times New Roman" w:eastAsia="Times New Roman" w:hAnsi="Times New Roman"/>
                <w:sz w:val="18"/>
                <w:szCs w:val="18"/>
                <w:lang w:val="fr-FR" w:eastAsia="en-GB"/>
              </w:rPr>
            </w:pPr>
          </w:p>
        </w:tc>
        <w:tc>
          <w:tcPr>
            <w:tcW w:w="1337" w:type="dxa"/>
            <w:tcBorders>
              <w:top w:val="nil"/>
              <w:left w:val="nil"/>
              <w:bottom w:val="single" w:sz="4" w:space="0" w:color="auto"/>
              <w:right w:val="single" w:sz="4" w:space="0" w:color="auto"/>
            </w:tcBorders>
            <w:shd w:val="clear" w:color="000000" w:fill="FFFFFF"/>
            <w:vAlign w:val="center"/>
          </w:tcPr>
          <w:p w14:paraId="4F2286F2" w14:textId="77777777" w:rsidR="007F69E7" w:rsidRPr="00575EEB" w:rsidRDefault="007F69E7" w:rsidP="007F69E7">
            <w:pPr>
              <w:jc w:val="center"/>
              <w:rPr>
                <w:rFonts w:ascii="Times New Roman" w:hAnsi="Times New Roman"/>
                <w:sz w:val="18"/>
                <w:szCs w:val="18"/>
              </w:rPr>
            </w:pPr>
            <w:r w:rsidRPr="00575EEB">
              <w:rPr>
                <w:rFonts w:ascii="Times New Roman" w:hAnsi="Times New Roman"/>
                <w:sz w:val="18"/>
                <w:szCs w:val="18"/>
              </w:rPr>
              <w:t>Sektora za nauku i kulturu</w:t>
            </w:r>
          </w:p>
          <w:p w14:paraId="7A9FBF50"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p>
        </w:tc>
        <w:tc>
          <w:tcPr>
            <w:tcW w:w="1988" w:type="dxa"/>
            <w:tcBorders>
              <w:top w:val="nil"/>
              <w:left w:val="nil"/>
              <w:bottom w:val="single" w:sz="4" w:space="0" w:color="auto"/>
              <w:right w:val="single" w:sz="4" w:space="0" w:color="auto"/>
            </w:tcBorders>
            <w:shd w:val="clear" w:color="000000" w:fill="FFFFFF"/>
            <w:vAlign w:val="center"/>
          </w:tcPr>
          <w:p w14:paraId="5D7B5240" w14:textId="77777777" w:rsidR="007F69E7" w:rsidRPr="00575EEB" w:rsidRDefault="007F69E7" w:rsidP="007F69E7">
            <w:pPr>
              <w:jc w:val="center"/>
              <w:rPr>
                <w:rFonts w:ascii="Times New Roman" w:hAnsi="Times New Roman"/>
                <w:sz w:val="18"/>
                <w:szCs w:val="18"/>
              </w:rPr>
            </w:pPr>
            <w:r w:rsidRPr="00575EEB">
              <w:rPr>
                <w:rFonts w:ascii="Times New Roman" w:hAnsi="Times New Roman"/>
                <w:sz w:val="18"/>
                <w:szCs w:val="18"/>
              </w:rPr>
              <w:t xml:space="preserve">izvještaj </w:t>
            </w:r>
          </w:p>
          <w:p w14:paraId="5F0F5A8F"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p>
        </w:tc>
        <w:tc>
          <w:tcPr>
            <w:tcW w:w="862" w:type="dxa"/>
            <w:tcBorders>
              <w:top w:val="nil"/>
              <w:left w:val="nil"/>
              <w:bottom w:val="single" w:sz="4" w:space="0" w:color="auto"/>
              <w:right w:val="single" w:sz="4" w:space="0" w:color="auto"/>
            </w:tcBorders>
            <w:shd w:val="clear" w:color="000000" w:fill="FFFFFF"/>
            <w:vAlign w:val="center"/>
          </w:tcPr>
          <w:p w14:paraId="6B11FCB5" w14:textId="77777777" w:rsidR="007F69E7" w:rsidRPr="00575EEB" w:rsidRDefault="007F69E7" w:rsidP="007F69E7">
            <w:pPr>
              <w:jc w:val="center"/>
              <w:rPr>
                <w:rFonts w:ascii="Times New Roman" w:hAnsi="Times New Roman"/>
                <w:sz w:val="18"/>
                <w:szCs w:val="18"/>
              </w:rPr>
            </w:pPr>
            <w:r w:rsidRPr="00575EEB">
              <w:rPr>
                <w:rFonts w:ascii="Times New Roman" w:hAnsi="Times New Roman"/>
                <w:sz w:val="18"/>
                <w:szCs w:val="18"/>
              </w:rPr>
              <w:t>%</w:t>
            </w:r>
          </w:p>
          <w:p w14:paraId="2C18A703"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p>
        </w:tc>
        <w:tc>
          <w:tcPr>
            <w:tcW w:w="696" w:type="dxa"/>
            <w:tcBorders>
              <w:top w:val="nil"/>
              <w:left w:val="nil"/>
              <w:bottom w:val="single" w:sz="4" w:space="0" w:color="auto"/>
              <w:right w:val="single" w:sz="4" w:space="0" w:color="auto"/>
            </w:tcBorders>
            <w:shd w:val="clear" w:color="000000" w:fill="FFFFFF"/>
            <w:vAlign w:val="center"/>
          </w:tcPr>
          <w:p w14:paraId="48CBF049"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10%</w:t>
            </w:r>
          </w:p>
        </w:tc>
        <w:tc>
          <w:tcPr>
            <w:tcW w:w="1014" w:type="dxa"/>
            <w:tcBorders>
              <w:top w:val="nil"/>
              <w:left w:val="nil"/>
              <w:bottom w:val="single" w:sz="4" w:space="0" w:color="auto"/>
              <w:right w:val="single" w:sz="4" w:space="0" w:color="auto"/>
            </w:tcBorders>
            <w:shd w:val="clear" w:color="000000" w:fill="FFFFFF"/>
            <w:vAlign w:val="center"/>
          </w:tcPr>
          <w:p w14:paraId="52CE0453" w14:textId="77777777" w:rsidR="007F69E7" w:rsidRPr="00575EEB" w:rsidRDefault="007F69E7" w:rsidP="007F69E7">
            <w:pPr>
              <w:jc w:val="center"/>
              <w:rPr>
                <w:rFonts w:ascii="Times New Roman" w:hAnsi="Times New Roman"/>
                <w:sz w:val="18"/>
                <w:szCs w:val="18"/>
              </w:rPr>
            </w:pPr>
            <w:r w:rsidRPr="00575EEB">
              <w:rPr>
                <w:rFonts w:ascii="Times New Roman" w:hAnsi="Times New Roman"/>
                <w:sz w:val="18"/>
                <w:szCs w:val="18"/>
              </w:rPr>
              <w:t>30%</w:t>
            </w:r>
          </w:p>
          <w:p w14:paraId="4488BBE5"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p>
        </w:tc>
        <w:tc>
          <w:tcPr>
            <w:tcW w:w="1048" w:type="dxa"/>
            <w:gridSpan w:val="2"/>
            <w:tcBorders>
              <w:top w:val="nil"/>
              <w:left w:val="nil"/>
              <w:bottom w:val="single" w:sz="4" w:space="0" w:color="auto"/>
              <w:right w:val="single" w:sz="4" w:space="0" w:color="auto"/>
            </w:tcBorders>
            <w:shd w:val="clear" w:color="000000" w:fill="FFFFFF"/>
            <w:noWrap/>
            <w:vAlign w:val="center"/>
          </w:tcPr>
          <w:p w14:paraId="4C9D0E91" w14:textId="77777777" w:rsidR="007F69E7" w:rsidRPr="00575EEB" w:rsidRDefault="007F69E7" w:rsidP="007F69E7">
            <w:pPr>
              <w:jc w:val="center"/>
              <w:rPr>
                <w:rFonts w:ascii="Times New Roman" w:hAnsi="Times New Roman"/>
                <w:bCs/>
                <w:sz w:val="18"/>
                <w:szCs w:val="18"/>
              </w:rPr>
            </w:pPr>
            <w:r w:rsidRPr="00575EEB">
              <w:rPr>
                <w:rFonts w:ascii="Times New Roman" w:hAnsi="Times New Roman"/>
                <w:bCs/>
                <w:sz w:val="18"/>
                <w:szCs w:val="18"/>
              </w:rPr>
              <w:t>3.000</w:t>
            </w:r>
          </w:p>
          <w:p w14:paraId="4044AA5E" w14:textId="77777777" w:rsidR="007F69E7" w:rsidRPr="00575EEB" w:rsidRDefault="007F69E7" w:rsidP="007F69E7">
            <w:pPr>
              <w:spacing w:after="0" w:line="240" w:lineRule="auto"/>
              <w:jc w:val="center"/>
              <w:rPr>
                <w:rFonts w:ascii="Times New Roman" w:eastAsia="Times New Roman" w:hAnsi="Times New Roman"/>
                <w:bCs/>
                <w:sz w:val="18"/>
                <w:szCs w:val="18"/>
                <w:lang w:val="en-GB" w:eastAsia="en-GB"/>
              </w:rPr>
            </w:pPr>
          </w:p>
        </w:tc>
        <w:tc>
          <w:tcPr>
            <w:tcW w:w="781" w:type="dxa"/>
            <w:tcBorders>
              <w:top w:val="nil"/>
              <w:left w:val="nil"/>
              <w:bottom w:val="single" w:sz="4" w:space="0" w:color="auto"/>
              <w:right w:val="single" w:sz="4" w:space="0" w:color="auto"/>
            </w:tcBorders>
            <w:shd w:val="clear" w:color="000000" w:fill="FFFFFF"/>
            <w:noWrap/>
            <w:vAlign w:val="center"/>
          </w:tcPr>
          <w:p w14:paraId="25489BE3" w14:textId="77777777" w:rsidR="007F69E7" w:rsidRPr="00575EEB" w:rsidRDefault="007F69E7" w:rsidP="007F69E7">
            <w:pPr>
              <w:jc w:val="center"/>
              <w:rPr>
                <w:rFonts w:ascii="Times New Roman" w:hAnsi="Times New Roman"/>
                <w:bCs/>
                <w:sz w:val="18"/>
                <w:szCs w:val="18"/>
              </w:rPr>
            </w:pPr>
            <w:r w:rsidRPr="00575EEB">
              <w:rPr>
                <w:rFonts w:ascii="Times New Roman" w:hAnsi="Times New Roman"/>
                <w:bCs/>
                <w:sz w:val="18"/>
                <w:szCs w:val="18"/>
              </w:rPr>
              <w:t>3.000</w:t>
            </w:r>
          </w:p>
          <w:p w14:paraId="6D910EBB" w14:textId="77777777" w:rsidR="007F69E7" w:rsidRPr="00575EEB" w:rsidRDefault="007F69E7" w:rsidP="007F69E7">
            <w:pPr>
              <w:spacing w:after="0" w:line="240" w:lineRule="auto"/>
              <w:jc w:val="center"/>
              <w:rPr>
                <w:rFonts w:ascii="Times New Roman" w:eastAsia="Times New Roman" w:hAnsi="Times New Roman"/>
                <w:bCs/>
                <w:sz w:val="18"/>
                <w:szCs w:val="18"/>
                <w:lang w:val="en-GB" w:eastAsia="en-GB"/>
              </w:rPr>
            </w:pPr>
          </w:p>
        </w:tc>
        <w:tc>
          <w:tcPr>
            <w:tcW w:w="671" w:type="dxa"/>
            <w:tcBorders>
              <w:top w:val="nil"/>
              <w:left w:val="nil"/>
              <w:bottom w:val="single" w:sz="4" w:space="0" w:color="auto"/>
              <w:right w:val="single" w:sz="4" w:space="0" w:color="auto"/>
            </w:tcBorders>
            <w:shd w:val="clear" w:color="000000" w:fill="FFFFFF"/>
            <w:noWrap/>
            <w:vAlign w:val="center"/>
          </w:tcPr>
          <w:p w14:paraId="70EF0FC5"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573" w:type="dxa"/>
            <w:tcBorders>
              <w:top w:val="nil"/>
              <w:left w:val="nil"/>
              <w:bottom w:val="single" w:sz="4" w:space="0" w:color="auto"/>
              <w:right w:val="single" w:sz="4" w:space="0" w:color="auto"/>
            </w:tcBorders>
            <w:shd w:val="clear" w:color="000000" w:fill="FFFFFF"/>
            <w:noWrap/>
            <w:vAlign w:val="center"/>
          </w:tcPr>
          <w:p w14:paraId="1E3CF1E1"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646" w:type="dxa"/>
            <w:tcBorders>
              <w:top w:val="nil"/>
              <w:left w:val="nil"/>
              <w:bottom w:val="single" w:sz="4" w:space="0" w:color="auto"/>
              <w:right w:val="single" w:sz="4" w:space="0" w:color="auto"/>
            </w:tcBorders>
            <w:shd w:val="clear" w:color="000000" w:fill="FFFFFF"/>
            <w:noWrap/>
            <w:vAlign w:val="center"/>
          </w:tcPr>
          <w:p w14:paraId="2317FB37"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1087" w:type="dxa"/>
            <w:tcBorders>
              <w:top w:val="nil"/>
              <w:left w:val="nil"/>
              <w:bottom w:val="single" w:sz="4" w:space="0" w:color="auto"/>
              <w:right w:val="single" w:sz="4" w:space="0" w:color="auto"/>
            </w:tcBorders>
            <w:shd w:val="clear" w:color="000000" w:fill="FFFFFF"/>
            <w:noWrap/>
            <w:vAlign w:val="center"/>
          </w:tcPr>
          <w:p w14:paraId="6A0D227A" w14:textId="77777777" w:rsidR="007F69E7" w:rsidRPr="00575EEB" w:rsidRDefault="007F69E7" w:rsidP="007F69E7">
            <w:pPr>
              <w:jc w:val="center"/>
              <w:rPr>
                <w:rFonts w:ascii="Times New Roman" w:hAnsi="Times New Roman"/>
                <w:bCs/>
                <w:sz w:val="18"/>
                <w:szCs w:val="18"/>
              </w:rPr>
            </w:pPr>
            <w:r w:rsidRPr="00575EEB">
              <w:rPr>
                <w:rFonts w:ascii="Times New Roman" w:hAnsi="Times New Roman"/>
                <w:bCs/>
                <w:sz w:val="18"/>
                <w:szCs w:val="18"/>
              </w:rPr>
              <w:t>3.000</w:t>
            </w:r>
          </w:p>
          <w:p w14:paraId="14F096B0" w14:textId="77777777" w:rsidR="007F69E7" w:rsidRPr="00575EEB" w:rsidRDefault="007F69E7" w:rsidP="007F69E7">
            <w:pPr>
              <w:spacing w:after="0" w:line="240" w:lineRule="auto"/>
              <w:jc w:val="center"/>
              <w:rPr>
                <w:rFonts w:ascii="Times New Roman" w:eastAsia="Times New Roman" w:hAnsi="Times New Roman"/>
                <w:bCs/>
                <w:sz w:val="18"/>
                <w:szCs w:val="18"/>
                <w:lang w:val="en-GB" w:eastAsia="en-GB"/>
              </w:rPr>
            </w:pPr>
          </w:p>
        </w:tc>
        <w:tc>
          <w:tcPr>
            <w:tcW w:w="920" w:type="dxa"/>
            <w:tcBorders>
              <w:top w:val="nil"/>
              <w:left w:val="nil"/>
              <w:bottom w:val="single" w:sz="4" w:space="0" w:color="auto"/>
              <w:right w:val="single" w:sz="4" w:space="0" w:color="auto"/>
            </w:tcBorders>
            <w:shd w:val="clear" w:color="000000" w:fill="FFFFFF"/>
            <w:vAlign w:val="center"/>
          </w:tcPr>
          <w:p w14:paraId="6CD194C8"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0860100</w:t>
            </w:r>
          </w:p>
        </w:tc>
        <w:tc>
          <w:tcPr>
            <w:tcW w:w="781" w:type="dxa"/>
            <w:tcBorders>
              <w:top w:val="nil"/>
              <w:left w:val="nil"/>
              <w:bottom w:val="single" w:sz="4" w:space="0" w:color="auto"/>
              <w:right w:val="single" w:sz="8" w:space="0" w:color="auto"/>
            </w:tcBorders>
            <w:shd w:val="clear" w:color="000000" w:fill="FFFFFF"/>
            <w:vAlign w:val="center"/>
          </w:tcPr>
          <w:p w14:paraId="3F45BB5C" w14:textId="77777777" w:rsidR="007F69E7" w:rsidRPr="00575EEB" w:rsidRDefault="007F69E7" w:rsidP="007F69E7">
            <w:pPr>
              <w:jc w:val="center"/>
              <w:rPr>
                <w:rFonts w:ascii="Times New Roman" w:hAnsi="Times New Roman"/>
                <w:sz w:val="18"/>
                <w:szCs w:val="18"/>
              </w:rPr>
            </w:pPr>
            <w:r w:rsidRPr="00575EEB">
              <w:rPr>
                <w:rFonts w:ascii="Times New Roman" w:hAnsi="Times New Roman"/>
                <w:sz w:val="18"/>
                <w:szCs w:val="18"/>
              </w:rPr>
              <w:t>I,II, III, IV</w:t>
            </w:r>
          </w:p>
          <w:p w14:paraId="71319841"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p>
        </w:tc>
      </w:tr>
      <w:tr w:rsidR="00575EEB" w:rsidRPr="00575EEB" w14:paraId="2B10948D" w14:textId="77777777" w:rsidTr="00D43C08">
        <w:trPr>
          <w:trHeight w:val="559"/>
        </w:trPr>
        <w:tc>
          <w:tcPr>
            <w:tcW w:w="3047" w:type="dxa"/>
            <w:tcBorders>
              <w:top w:val="nil"/>
              <w:left w:val="single" w:sz="8" w:space="0" w:color="auto"/>
              <w:bottom w:val="single" w:sz="4" w:space="0" w:color="auto"/>
              <w:right w:val="nil"/>
            </w:tcBorders>
            <w:shd w:val="clear" w:color="000000" w:fill="FFFFFF"/>
          </w:tcPr>
          <w:p w14:paraId="33B9F1E2" w14:textId="77777777" w:rsidR="007F69E7" w:rsidRPr="00575EEB" w:rsidRDefault="007F69E7" w:rsidP="007F69E7">
            <w:pPr>
              <w:rPr>
                <w:rFonts w:ascii="Times New Roman" w:hAnsi="Times New Roman"/>
                <w:sz w:val="18"/>
                <w:szCs w:val="18"/>
              </w:rPr>
            </w:pPr>
            <w:r w:rsidRPr="00575EEB">
              <w:rPr>
                <w:rFonts w:ascii="Times New Roman" w:hAnsi="Times New Roman"/>
                <w:sz w:val="18"/>
                <w:szCs w:val="18"/>
              </w:rPr>
              <w:t>5.1.2.12 Implementacija Konvencije o zaštiti svjetske kulturne i prirodne baštine</w:t>
            </w:r>
          </w:p>
          <w:p w14:paraId="7F813EDE" w14:textId="77777777" w:rsidR="007F69E7" w:rsidRPr="00575EEB" w:rsidRDefault="007F69E7" w:rsidP="007F69E7">
            <w:pPr>
              <w:spacing w:after="0" w:line="240" w:lineRule="auto"/>
              <w:rPr>
                <w:rFonts w:ascii="Times New Roman" w:eastAsia="Times New Roman" w:hAnsi="Times New Roman"/>
                <w:sz w:val="18"/>
                <w:szCs w:val="18"/>
                <w:lang w:val="en-GB" w:eastAsia="en-GB"/>
              </w:rPr>
            </w:pPr>
          </w:p>
        </w:tc>
        <w:tc>
          <w:tcPr>
            <w:tcW w:w="1337" w:type="dxa"/>
            <w:tcBorders>
              <w:top w:val="nil"/>
              <w:left w:val="single" w:sz="4" w:space="0" w:color="auto"/>
              <w:bottom w:val="single" w:sz="4" w:space="0" w:color="auto"/>
              <w:right w:val="single" w:sz="4" w:space="0" w:color="auto"/>
            </w:tcBorders>
            <w:shd w:val="clear" w:color="000000" w:fill="FFFFFF"/>
            <w:noWrap/>
            <w:vAlign w:val="center"/>
          </w:tcPr>
          <w:p w14:paraId="1C55CDB3" w14:textId="77777777" w:rsidR="007F69E7" w:rsidRPr="00575EEB" w:rsidRDefault="007F69E7" w:rsidP="007F69E7">
            <w:pPr>
              <w:jc w:val="center"/>
              <w:rPr>
                <w:rFonts w:ascii="Times New Roman" w:hAnsi="Times New Roman"/>
                <w:sz w:val="18"/>
                <w:szCs w:val="18"/>
              </w:rPr>
            </w:pPr>
            <w:r w:rsidRPr="00575EEB">
              <w:rPr>
                <w:rFonts w:ascii="Times New Roman" w:hAnsi="Times New Roman"/>
                <w:sz w:val="18"/>
                <w:szCs w:val="18"/>
              </w:rPr>
              <w:t>Sektora za nauku i kulturu</w:t>
            </w:r>
          </w:p>
          <w:p w14:paraId="22C11A08"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p>
        </w:tc>
        <w:tc>
          <w:tcPr>
            <w:tcW w:w="1988" w:type="dxa"/>
            <w:tcBorders>
              <w:top w:val="nil"/>
              <w:left w:val="nil"/>
              <w:bottom w:val="single" w:sz="4" w:space="0" w:color="auto"/>
              <w:right w:val="single" w:sz="4" w:space="0" w:color="auto"/>
            </w:tcBorders>
            <w:shd w:val="clear" w:color="000000" w:fill="FFFFFF"/>
            <w:vAlign w:val="center"/>
          </w:tcPr>
          <w:p w14:paraId="65105BC0" w14:textId="77777777" w:rsidR="007F69E7" w:rsidRPr="00575EEB" w:rsidRDefault="007F69E7" w:rsidP="007F69E7">
            <w:pPr>
              <w:jc w:val="center"/>
              <w:rPr>
                <w:rFonts w:ascii="Times New Roman" w:hAnsi="Times New Roman"/>
                <w:sz w:val="18"/>
                <w:szCs w:val="18"/>
              </w:rPr>
            </w:pPr>
            <w:r w:rsidRPr="00575EEB">
              <w:rPr>
                <w:rFonts w:ascii="Times New Roman" w:hAnsi="Times New Roman"/>
                <w:sz w:val="18"/>
                <w:szCs w:val="18"/>
              </w:rPr>
              <w:t>izvještaj</w:t>
            </w:r>
          </w:p>
          <w:p w14:paraId="3F9CD374"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p>
        </w:tc>
        <w:tc>
          <w:tcPr>
            <w:tcW w:w="862" w:type="dxa"/>
            <w:tcBorders>
              <w:top w:val="nil"/>
              <w:left w:val="nil"/>
              <w:bottom w:val="single" w:sz="4" w:space="0" w:color="auto"/>
              <w:right w:val="single" w:sz="4" w:space="0" w:color="auto"/>
            </w:tcBorders>
            <w:shd w:val="clear" w:color="000000" w:fill="FFFFFF"/>
            <w:vAlign w:val="center"/>
          </w:tcPr>
          <w:p w14:paraId="7E68E8E5" w14:textId="77777777" w:rsidR="007F69E7" w:rsidRPr="00575EEB" w:rsidRDefault="007F69E7" w:rsidP="007F69E7">
            <w:pPr>
              <w:jc w:val="center"/>
              <w:rPr>
                <w:rFonts w:ascii="Times New Roman" w:hAnsi="Times New Roman"/>
                <w:sz w:val="18"/>
                <w:szCs w:val="18"/>
              </w:rPr>
            </w:pPr>
            <w:r w:rsidRPr="00575EEB">
              <w:rPr>
                <w:rFonts w:ascii="Times New Roman" w:hAnsi="Times New Roman"/>
                <w:sz w:val="18"/>
                <w:szCs w:val="18"/>
              </w:rPr>
              <w:t>%</w:t>
            </w:r>
          </w:p>
          <w:p w14:paraId="19BB9EA4"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p>
        </w:tc>
        <w:tc>
          <w:tcPr>
            <w:tcW w:w="696" w:type="dxa"/>
            <w:tcBorders>
              <w:top w:val="nil"/>
              <w:left w:val="nil"/>
              <w:bottom w:val="single" w:sz="4" w:space="0" w:color="auto"/>
              <w:right w:val="single" w:sz="4" w:space="0" w:color="auto"/>
            </w:tcBorders>
            <w:shd w:val="clear" w:color="000000" w:fill="FFFFFF"/>
            <w:vAlign w:val="center"/>
          </w:tcPr>
          <w:p w14:paraId="4DC1C063"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10%</w:t>
            </w:r>
          </w:p>
        </w:tc>
        <w:tc>
          <w:tcPr>
            <w:tcW w:w="1014" w:type="dxa"/>
            <w:tcBorders>
              <w:top w:val="nil"/>
              <w:left w:val="nil"/>
              <w:bottom w:val="single" w:sz="4" w:space="0" w:color="auto"/>
              <w:right w:val="single" w:sz="4" w:space="0" w:color="auto"/>
            </w:tcBorders>
            <w:shd w:val="clear" w:color="000000" w:fill="FFFFFF"/>
            <w:vAlign w:val="center"/>
          </w:tcPr>
          <w:p w14:paraId="1CFE6265" w14:textId="77777777" w:rsidR="007F69E7" w:rsidRPr="00575EEB" w:rsidRDefault="007F69E7" w:rsidP="007F69E7">
            <w:pPr>
              <w:jc w:val="center"/>
              <w:rPr>
                <w:rFonts w:ascii="Times New Roman" w:hAnsi="Times New Roman"/>
                <w:sz w:val="18"/>
                <w:szCs w:val="18"/>
              </w:rPr>
            </w:pPr>
            <w:r w:rsidRPr="00575EEB">
              <w:rPr>
                <w:rFonts w:ascii="Times New Roman" w:hAnsi="Times New Roman"/>
                <w:sz w:val="18"/>
                <w:szCs w:val="18"/>
              </w:rPr>
              <w:t>30%</w:t>
            </w:r>
          </w:p>
          <w:p w14:paraId="66117AA8"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p>
        </w:tc>
        <w:tc>
          <w:tcPr>
            <w:tcW w:w="1048" w:type="dxa"/>
            <w:gridSpan w:val="2"/>
            <w:tcBorders>
              <w:top w:val="nil"/>
              <w:left w:val="nil"/>
              <w:bottom w:val="single" w:sz="4" w:space="0" w:color="auto"/>
              <w:right w:val="single" w:sz="4" w:space="0" w:color="auto"/>
            </w:tcBorders>
            <w:shd w:val="clear" w:color="000000" w:fill="FFFFFF"/>
            <w:noWrap/>
            <w:vAlign w:val="center"/>
          </w:tcPr>
          <w:p w14:paraId="479B6130" w14:textId="77777777" w:rsidR="007F69E7" w:rsidRPr="00575EEB" w:rsidRDefault="007F69E7" w:rsidP="007F69E7">
            <w:pPr>
              <w:jc w:val="center"/>
              <w:rPr>
                <w:rFonts w:ascii="Times New Roman" w:hAnsi="Times New Roman"/>
                <w:bCs/>
                <w:sz w:val="18"/>
                <w:szCs w:val="18"/>
              </w:rPr>
            </w:pPr>
            <w:r w:rsidRPr="00575EEB">
              <w:rPr>
                <w:rFonts w:ascii="Times New Roman" w:hAnsi="Times New Roman"/>
                <w:bCs/>
                <w:sz w:val="18"/>
                <w:szCs w:val="18"/>
              </w:rPr>
              <w:t>3.000</w:t>
            </w:r>
          </w:p>
          <w:p w14:paraId="2EEC4654" w14:textId="77777777" w:rsidR="007F69E7" w:rsidRPr="00575EEB" w:rsidRDefault="007F69E7" w:rsidP="007F69E7">
            <w:pPr>
              <w:spacing w:after="0" w:line="240" w:lineRule="auto"/>
              <w:jc w:val="center"/>
              <w:rPr>
                <w:rFonts w:ascii="Times New Roman" w:eastAsia="Times New Roman" w:hAnsi="Times New Roman"/>
                <w:bCs/>
                <w:sz w:val="18"/>
                <w:szCs w:val="18"/>
                <w:lang w:val="en-GB" w:eastAsia="en-GB"/>
              </w:rPr>
            </w:pPr>
          </w:p>
        </w:tc>
        <w:tc>
          <w:tcPr>
            <w:tcW w:w="781" w:type="dxa"/>
            <w:tcBorders>
              <w:top w:val="nil"/>
              <w:left w:val="nil"/>
              <w:bottom w:val="single" w:sz="4" w:space="0" w:color="auto"/>
              <w:right w:val="single" w:sz="4" w:space="0" w:color="auto"/>
            </w:tcBorders>
            <w:shd w:val="clear" w:color="000000" w:fill="FFFFFF"/>
            <w:noWrap/>
            <w:vAlign w:val="center"/>
          </w:tcPr>
          <w:p w14:paraId="3952E0D4" w14:textId="77777777" w:rsidR="007F69E7" w:rsidRPr="00575EEB" w:rsidRDefault="007F69E7" w:rsidP="007F69E7">
            <w:pPr>
              <w:jc w:val="center"/>
              <w:rPr>
                <w:rFonts w:ascii="Times New Roman" w:hAnsi="Times New Roman"/>
                <w:bCs/>
                <w:sz w:val="18"/>
                <w:szCs w:val="18"/>
              </w:rPr>
            </w:pPr>
            <w:r w:rsidRPr="00575EEB">
              <w:rPr>
                <w:rFonts w:ascii="Times New Roman" w:hAnsi="Times New Roman"/>
                <w:bCs/>
                <w:sz w:val="18"/>
                <w:szCs w:val="18"/>
              </w:rPr>
              <w:t>3.000</w:t>
            </w:r>
          </w:p>
          <w:p w14:paraId="3B87F677" w14:textId="77777777" w:rsidR="007F69E7" w:rsidRPr="00575EEB" w:rsidRDefault="007F69E7" w:rsidP="007F69E7">
            <w:pPr>
              <w:spacing w:after="0" w:line="240" w:lineRule="auto"/>
              <w:jc w:val="center"/>
              <w:rPr>
                <w:rFonts w:ascii="Times New Roman" w:eastAsia="Times New Roman" w:hAnsi="Times New Roman"/>
                <w:bCs/>
                <w:sz w:val="18"/>
                <w:szCs w:val="18"/>
                <w:lang w:val="en-GB" w:eastAsia="en-GB"/>
              </w:rPr>
            </w:pPr>
          </w:p>
        </w:tc>
        <w:tc>
          <w:tcPr>
            <w:tcW w:w="671" w:type="dxa"/>
            <w:tcBorders>
              <w:top w:val="nil"/>
              <w:left w:val="nil"/>
              <w:bottom w:val="single" w:sz="4" w:space="0" w:color="auto"/>
              <w:right w:val="single" w:sz="4" w:space="0" w:color="auto"/>
            </w:tcBorders>
            <w:shd w:val="clear" w:color="000000" w:fill="FFFFFF"/>
            <w:noWrap/>
            <w:vAlign w:val="center"/>
          </w:tcPr>
          <w:p w14:paraId="6A06F7B6"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573" w:type="dxa"/>
            <w:tcBorders>
              <w:top w:val="nil"/>
              <w:left w:val="nil"/>
              <w:bottom w:val="single" w:sz="4" w:space="0" w:color="auto"/>
              <w:right w:val="single" w:sz="4" w:space="0" w:color="auto"/>
            </w:tcBorders>
            <w:shd w:val="clear" w:color="000000" w:fill="FFFFFF"/>
            <w:noWrap/>
            <w:vAlign w:val="center"/>
          </w:tcPr>
          <w:p w14:paraId="285A0212"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646" w:type="dxa"/>
            <w:tcBorders>
              <w:top w:val="nil"/>
              <w:left w:val="nil"/>
              <w:bottom w:val="single" w:sz="4" w:space="0" w:color="auto"/>
              <w:right w:val="single" w:sz="4" w:space="0" w:color="auto"/>
            </w:tcBorders>
            <w:shd w:val="clear" w:color="000000" w:fill="FFFFFF"/>
            <w:noWrap/>
            <w:vAlign w:val="center"/>
          </w:tcPr>
          <w:p w14:paraId="200E372B"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1087" w:type="dxa"/>
            <w:tcBorders>
              <w:top w:val="nil"/>
              <w:left w:val="nil"/>
              <w:bottom w:val="single" w:sz="4" w:space="0" w:color="auto"/>
              <w:right w:val="single" w:sz="4" w:space="0" w:color="auto"/>
            </w:tcBorders>
            <w:shd w:val="clear" w:color="000000" w:fill="FFFFFF"/>
            <w:noWrap/>
            <w:vAlign w:val="center"/>
          </w:tcPr>
          <w:p w14:paraId="5C674329" w14:textId="77777777" w:rsidR="007F69E7" w:rsidRPr="00575EEB" w:rsidRDefault="007F69E7" w:rsidP="007F69E7">
            <w:pPr>
              <w:jc w:val="center"/>
              <w:rPr>
                <w:rFonts w:ascii="Times New Roman" w:hAnsi="Times New Roman"/>
                <w:bCs/>
                <w:sz w:val="18"/>
                <w:szCs w:val="18"/>
              </w:rPr>
            </w:pPr>
            <w:r w:rsidRPr="00575EEB">
              <w:rPr>
                <w:rFonts w:ascii="Times New Roman" w:hAnsi="Times New Roman"/>
                <w:bCs/>
                <w:sz w:val="18"/>
                <w:szCs w:val="18"/>
              </w:rPr>
              <w:t>3.000</w:t>
            </w:r>
          </w:p>
          <w:p w14:paraId="0088743C" w14:textId="77777777" w:rsidR="007F69E7" w:rsidRPr="00575EEB" w:rsidRDefault="007F69E7" w:rsidP="007F69E7">
            <w:pPr>
              <w:spacing w:after="0" w:line="240" w:lineRule="auto"/>
              <w:jc w:val="center"/>
              <w:rPr>
                <w:rFonts w:ascii="Times New Roman" w:eastAsia="Times New Roman" w:hAnsi="Times New Roman"/>
                <w:bCs/>
                <w:sz w:val="18"/>
                <w:szCs w:val="18"/>
                <w:lang w:val="en-GB" w:eastAsia="en-GB"/>
              </w:rPr>
            </w:pPr>
          </w:p>
        </w:tc>
        <w:tc>
          <w:tcPr>
            <w:tcW w:w="920" w:type="dxa"/>
            <w:tcBorders>
              <w:top w:val="nil"/>
              <w:left w:val="nil"/>
              <w:bottom w:val="single" w:sz="4" w:space="0" w:color="auto"/>
              <w:right w:val="single" w:sz="4" w:space="0" w:color="auto"/>
            </w:tcBorders>
            <w:shd w:val="clear" w:color="000000" w:fill="FFFFFF"/>
            <w:vAlign w:val="center"/>
          </w:tcPr>
          <w:p w14:paraId="0DDFCA56"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0860100</w:t>
            </w:r>
          </w:p>
        </w:tc>
        <w:tc>
          <w:tcPr>
            <w:tcW w:w="781" w:type="dxa"/>
            <w:tcBorders>
              <w:top w:val="nil"/>
              <w:left w:val="nil"/>
              <w:bottom w:val="single" w:sz="4" w:space="0" w:color="auto"/>
              <w:right w:val="single" w:sz="4" w:space="0" w:color="auto"/>
            </w:tcBorders>
            <w:shd w:val="clear" w:color="000000" w:fill="FFFFFF"/>
            <w:vAlign w:val="center"/>
          </w:tcPr>
          <w:p w14:paraId="5D6202FC" w14:textId="77777777" w:rsidR="007F69E7" w:rsidRPr="00575EEB" w:rsidRDefault="007F69E7" w:rsidP="007F69E7">
            <w:pPr>
              <w:jc w:val="center"/>
              <w:rPr>
                <w:rFonts w:ascii="Times New Roman" w:hAnsi="Times New Roman"/>
                <w:sz w:val="18"/>
                <w:szCs w:val="18"/>
              </w:rPr>
            </w:pPr>
            <w:r w:rsidRPr="00575EEB">
              <w:rPr>
                <w:rFonts w:ascii="Times New Roman" w:hAnsi="Times New Roman"/>
                <w:sz w:val="18"/>
                <w:szCs w:val="18"/>
              </w:rPr>
              <w:t>I,II, III, IV</w:t>
            </w:r>
          </w:p>
          <w:p w14:paraId="1419564D"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p>
        </w:tc>
      </w:tr>
      <w:tr w:rsidR="00575EEB" w:rsidRPr="00575EEB" w14:paraId="3DEEC859" w14:textId="77777777" w:rsidTr="00D43C08">
        <w:trPr>
          <w:trHeight w:val="841"/>
        </w:trPr>
        <w:tc>
          <w:tcPr>
            <w:tcW w:w="3047" w:type="dxa"/>
            <w:tcBorders>
              <w:top w:val="nil"/>
              <w:left w:val="single" w:sz="8" w:space="0" w:color="auto"/>
              <w:bottom w:val="single" w:sz="4" w:space="0" w:color="auto"/>
              <w:right w:val="nil"/>
            </w:tcBorders>
            <w:shd w:val="clear" w:color="000000" w:fill="FFFFFF"/>
          </w:tcPr>
          <w:p w14:paraId="361FB120" w14:textId="77777777" w:rsidR="007F69E7" w:rsidRPr="00575EEB" w:rsidRDefault="007F69E7" w:rsidP="007F69E7">
            <w:pPr>
              <w:rPr>
                <w:rFonts w:ascii="Times New Roman" w:hAnsi="Times New Roman"/>
                <w:sz w:val="18"/>
                <w:szCs w:val="18"/>
              </w:rPr>
            </w:pPr>
            <w:r w:rsidRPr="00575EEB">
              <w:rPr>
                <w:rFonts w:ascii="Times New Roman" w:hAnsi="Times New Roman"/>
                <w:sz w:val="18"/>
                <w:szCs w:val="18"/>
              </w:rPr>
              <w:t>5.1.2.13 Imlementacija Konvencije o mjerama zabrane i sprečavanju nedozvoljenog uvoza, izvoza i prenosa svojine kulturnih dobara</w:t>
            </w:r>
          </w:p>
          <w:p w14:paraId="78DAF289" w14:textId="77777777" w:rsidR="007F69E7" w:rsidRPr="00575EEB" w:rsidRDefault="007F69E7" w:rsidP="007F69E7">
            <w:pPr>
              <w:spacing w:after="0" w:line="240" w:lineRule="auto"/>
              <w:rPr>
                <w:rFonts w:ascii="Times New Roman" w:eastAsia="Times New Roman" w:hAnsi="Times New Roman"/>
                <w:sz w:val="18"/>
                <w:szCs w:val="18"/>
                <w:highlight w:val="yellow"/>
                <w:lang w:val="en-GB" w:eastAsia="en-GB"/>
              </w:rPr>
            </w:pPr>
          </w:p>
        </w:tc>
        <w:tc>
          <w:tcPr>
            <w:tcW w:w="1337" w:type="dxa"/>
            <w:tcBorders>
              <w:top w:val="nil"/>
              <w:left w:val="single" w:sz="4" w:space="0" w:color="auto"/>
              <w:bottom w:val="single" w:sz="4" w:space="0" w:color="auto"/>
              <w:right w:val="single" w:sz="4" w:space="0" w:color="auto"/>
            </w:tcBorders>
            <w:shd w:val="clear" w:color="000000" w:fill="FFFFFF"/>
            <w:noWrap/>
            <w:vAlign w:val="center"/>
          </w:tcPr>
          <w:p w14:paraId="029770C7" w14:textId="77777777" w:rsidR="007F69E7" w:rsidRPr="00575EEB" w:rsidRDefault="007F69E7" w:rsidP="007F69E7">
            <w:pPr>
              <w:jc w:val="center"/>
              <w:rPr>
                <w:rFonts w:ascii="Times New Roman" w:hAnsi="Times New Roman"/>
                <w:sz w:val="18"/>
                <w:szCs w:val="18"/>
              </w:rPr>
            </w:pPr>
            <w:r w:rsidRPr="00575EEB">
              <w:rPr>
                <w:rFonts w:ascii="Times New Roman" w:hAnsi="Times New Roman"/>
                <w:sz w:val="18"/>
                <w:szCs w:val="18"/>
              </w:rPr>
              <w:t>Sektora za nauku i kulturu</w:t>
            </w:r>
          </w:p>
          <w:p w14:paraId="06CE3147"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p>
        </w:tc>
        <w:tc>
          <w:tcPr>
            <w:tcW w:w="1988" w:type="dxa"/>
            <w:tcBorders>
              <w:top w:val="nil"/>
              <w:left w:val="nil"/>
              <w:bottom w:val="single" w:sz="4" w:space="0" w:color="auto"/>
              <w:right w:val="single" w:sz="4" w:space="0" w:color="auto"/>
            </w:tcBorders>
            <w:shd w:val="clear" w:color="000000" w:fill="FFFFFF"/>
            <w:vAlign w:val="center"/>
          </w:tcPr>
          <w:p w14:paraId="2F452000" w14:textId="77777777" w:rsidR="007F69E7" w:rsidRPr="00575EEB" w:rsidRDefault="007F69E7" w:rsidP="007F69E7">
            <w:pPr>
              <w:jc w:val="center"/>
              <w:rPr>
                <w:rFonts w:ascii="Times New Roman" w:hAnsi="Times New Roman"/>
                <w:sz w:val="18"/>
                <w:szCs w:val="18"/>
              </w:rPr>
            </w:pPr>
            <w:r w:rsidRPr="00575EEB">
              <w:rPr>
                <w:rFonts w:ascii="Times New Roman" w:hAnsi="Times New Roman"/>
                <w:sz w:val="18"/>
                <w:szCs w:val="18"/>
              </w:rPr>
              <w:t xml:space="preserve">izvještaj </w:t>
            </w:r>
          </w:p>
          <w:p w14:paraId="09E97B1B"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p>
        </w:tc>
        <w:tc>
          <w:tcPr>
            <w:tcW w:w="862" w:type="dxa"/>
            <w:tcBorders>
              <w:top w:val="nil"/>
              <w:left w:val="nil"/>
              <w:bottom w:val="single" w:sz="4" w:space="0" w:color="auto"/>
              <w:right w:val="single" w:sz="4" w:space="0" w:color="auto"/>
            </w:tcBorders>
            <w:shd w:val="clear" w:color="000000" w:fill="FFFFFF"/>
            <w:vAlign w:val="center"/>
          </w:tcPr>
          <w:p w14:paraId="5D24809A" w14:textId="77777777" w:rsidR="007F69E7" w:rsidRPr="00575EEB" w:rsidRDefault="007F69E7" w:rsidP="007F69E7">
            <w:pPr>
              <w:jc w:val="center"/>
              <w:rPr>
                <w:rFonts w:ascii="Times New Roman" w:hAnsi="Times New Roman"/>
                <w:sz w:val="18"/>
                <w:szCs w:val="18"/>
              </w:rPr>
            </w:pPr>
            <w:r w:rsidRPr="00575EEB">
              <w:rPr>
                <w:rFonts w:ascii="Times New Roman" w:hAnsi="Times New Roman"/>
                <w:sz w:val="18"/>
                <w:szCs w:val="18"/>
              </w:rPr>
              <w:t>%</w:t>
            </w:r>
          </w:p>
          <w:p w14:paraId="5C668892"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p>
        </w:tc>
        <w:tc>
          <w:tcPr>
            <w:tcW w:w="696" w:type="dxa"/>
            <w:tcBorders>
              <w:top w:val="nil"/>
              <w:left w:val="nil"/>
              <w:bottom w:val="single" w:sz="4" w:space="0" w:color="auto"/>
              <w:right w:val="single" w:sz="4" w:space="0" w:color="auto"/>
            </w:tcBorders>
            <w:shd w:val="clear" w:color="000000" w:fill="FFFFFF"/>
            <w:vAlign w:val="center"/>
          </w:tcPr>
          <w:p w14:paraId="64922B7E"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10%</w:t>
            </w:r>
          </w:p>
        </w:tc>
        <w:tc>
          <w:tcPr>
            <w:tcW w:w="1014" w:type="dxa"/>
            <w:tcBorders>
              <w:top w:val="nil"/>
              <w:left w:val="nil"/>
              <w:bottom w:val="single" w:sz="4" w:space="0" w:color="auto"/>
              <w:right w:val="single" w:sz="4" w:space="0" w:color="auto"/>
            </w:tcBorders>
            <w:shd w:val="clear" w:color="000000" w:fill="FFFFFF"/>
            <w:vAlign w:val="center"/>
          </w:tcPr>
          <w:p w14:paraId="569B7489" w14:textId="77777777" w:rsidR="007F69E7" w:rsidRPr="00575EEB" w:rsidRDefault="007F69E7" w:rsidP="007F69E7">
            <w:pPr>
              <w:jc w:val="center"/>
              <w:rPr>
                <w:rFonts w:ascii="Times New Roman" w:hAnsi="Times New Roman"/>
                <w:sz w:val="18"/>
                <w:szCs w:val="18"/>
              </w:rPr>
            </w:pPr>
            <w:r w:rsidRPr="00575EEB">
              <w:rPr>
                <w:rFonts w:ascii="Times New Roman" w:hAnsi="Times New Roman"/>
                <w:sz w:val="18"/>
                <w:szCs w:val="18"/>
              </w:rPr>
              <w:t>40%</w:t>
            </w:r>
          </w:p>
          <w:p w14:paraId="24D29DF6"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p>
        </w:tc>
        <w:tc>
          <w:tcPr>
            <w:tcW w:w="1048" w:type="dxa"/>
            <w:gridSpan w:val="2"/>
            <w:tcBorders>
              <w:top w:val="nil"/>
              <w:left w:val="nil"/>
              <w:bottom w:val="single" w:sz="4" w:space="0" w:color="auto"/>
              <w:right w:val="single" w:sz="4" w:space="0" w:color="auto"/>
            </w:tcBorders>
            <w:shd w:val="clear" w:color="000000" w:fill="FFFFFF"/>
            <w:noWrap/>
            <w:vAlign w:val="center"/>
          </w:tcPr>
          <w:p w14:paraId="3F02B950" w14:textId="77777777" w:rsidR="007F69E7" w:rsidRPr="00575EEB" w:rsidRDefault="007F69E7" w:rsidP="007F69E7">
            <w:pPr>
              <w:jc w:val="center"/>
              <w:rPr>
                <w:rFonts w:ascii="Times New Roman" w:hAnsi="Times New Roman"/>
                <w:bCs/>
                <w:sz w:val="18"/>
                <w:szCs w:val="18"/>
              </w:rPr>
            </w:pPr>
            <w:r w:rsidRPr="00575EEB">
              <w:rPr>
                <w:rFonts w:ascii="Times New Roman" w:hAnsi="Times New Roman"/>
                <w:bCs/>
                <w:sz w:val="18"/>
                <w:szCs w:val="18"/>
              </w:rPr>
              <w:t>3.000</w:t>
            </w:r>
          </w:p>
          <w:p w14:paraId="668C0ED2" w14:textId="77777777" w:rsidR="007F69E7" w:rsidRPr="00575EEB" w:rsidRDefault="007F69E7" w:rsidP="007F69E7">
            <w:pPr>
              <w:spacing w:after="0" w:line="240" w:lineRule="auto"/>
              <w:jc w:val="center"/>
              <w:rPr>
                <w:rFonts w:ascii="Times New Roman" w:eastAsia="Times New Roman" w:hAnsi="Times New Roman"/>
                <w:bCs/>
                <w:sz w:val="18"/>
                <w:szCs w:val="18"/>
                <w:lang w:val="en-GB" w:eastAsia="en-GB"/>
              </w:rPr>
            </w:pPr>
          </w:p>
        </w:tc>
        <w:tc>
          <w:tcPr>
            <w:tcW w:w="781" w:type="dxa"/>
            <w:tcBorders>
              <w:top w:val="nil"/>
              <w:left w:val="nil"/>
              <w:bottom w:val="single" w:sz="4" w:space="0" w:color="auto"/>
              <w:right w:val="single" w:sz="4" w:space="0" w:color="auto"/>
            </w:tcBorders>
            <w:shd w:val="clear" w:color="000000" w:fill="FFFFFF"/>
            <w:noWrap/>
            <w:vAlign w:val="center"/>
          </w:tcPr>
          <w:p w14:paraId="2621898C" w14:textId="77777777" w:rsidR="007F69E7" w:rsidRPr="00575EEB" w:rsidRDefault="007F69E7" w:rsidP="007F69E7">
            <w:pPr>
              <w:jc w:val="center"/>
              <w:rPr>
                <w:rFonts w:ascii="Times New Roman" w:hAnsi="Times New Roman"/>
                <w:bCs/>
                <w:sz w:val="18"/>
                <w:szCs w:val="18"/>
              </w:rPr>
            </w:pPr>
            <w:r w:rsidRPr="00575EEB">
              <w:rPr>
                <w:rFonts w:ascii="Times New Roman" w:hAnsi="Times New Roman"/>
                <w:bCs/>
                <w:sz w:val="18"/>
                <w:szCs w:val="18"/>
              </w:rPr>
              <w:t>3.000</w:t>
            </w:r>
          </w:p>
          <w:p w14:paraId="6FA691FA" w14:textId="77777777" w:rsidR="007F69E7" w:rsidRPr="00575EEB" w:rsidRDefault="007F69E7" w:rsidP="007F69E7">
            <w:pPr>
              <w:spacing w:after="0" w:line="240" w:lineRule="auto"/>
              <w:jc w:val="center"/>
              <w:rPr>
                <w:rFonts w:ascii="Times New Roman" w:eastAsia="Times New Roman" w:hAnsi="Times New Roman"/>
                <w:bCs/>
                <w:sz w:val="18"/>
                <w:szCs w:val="18"/>
                <w:lang w:val="en-GB" w:eastAsia="en-GB"/>
              </w:rPr>
            </w:pPr>
          </w:p>
        </w:tc>
        <w:tc>
          <w:tcPr>
            <w:tcW w:w="671" w:type="dxa"/>
            <w:tcBorders>
              <w:top w:val="nil"/>
              <w:left w:val="nil"/>
              <w:bottom w:val="single" w:sz="4" w:space="0" w:color="auto"/>
              <w:right w:val="single" w:sz="4" w:space="0" w:color="auto"/>
            </w:tcBorders>
            <w:shd w:val="clear" w:color="000000" w:fill="FFFFFF"/>
            <w:noWrap/>
            <w:vAlign w:val="center"/>
          </w:tcPr>
          <w:p w14:paraId="643B2705"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573" w:type="dxa"/>
            <w:tcBorders>
              <w:top w:val="nil"/>
              <w:left w:val="nil"/>
              <w:bottom w:val="single" w:sz="4" w:space="0" w:color="auto"/>
              <w:right w:val="single" w:sz="4" w:space="0" w:color="auto"/>
            </w:tcBorders>
            <w:shd w:val="clear" w:color="000000" w:fill="FFFFFF"/>
            <w:noWrap/>
            <w:vAlign w:val="center"/>
          </w:tcPr>
          <w:p w14:paraId="4C54C6C1"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646" w:type="dxa"/>
            <w:tcBorders>
              <w:top w:val="nil"/>
              <w:left w:val="nil"/>
              <w:bottom w:val="single" w:sz="4" w:space="0" w:color="auto"/>
              <w:right w:val="single" w:sz="4" w:space="0" w:color="auto"/>
            </w:tcBorders>
            <w:shd w:val="clear" w:color="000000" w:fill="FFFFFF"/>
            <w:noWrap/>
            <w:vAlign w:val="center"/>
          </w:tcPr>
          <w:p w14:paraId="6B59AF14"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1087" w:type="dxa"/>
            <w:tcBorders>
              <w:top w:val="nil"/>
              <w:left w:val="nil"/>
              <w:bottom w:val="single" w:sz="4" w:space="0" w:color="auto"/>
              <w:right w:val="single" w:sz="4" w:space="0" w:color="auto"/>
            </w:tcBorders>
            <w:shd w:val="clear" w:color="000000" w:fill="FFFFFF"/>
            <w:noWrap/>
            <w:vAlign w:val="center"/>
          </w:tcPr>
          <w:p w14:paraId="6A9E91B7" w14:textId="77777777" w:rsidR="007F69E7" w:rsidRPr="00575EEB" w:rsidRDefault="007F69E7" w:rsidP="007F69E7">
            <w:pPr>
              <w:jc w:val="center"/>
              <w:rPr>
                <w:rFonts w:ascii="Times New Roman" w:hAnsi="Times New Roman"/>
                <w:bCs/>
                <w:sz w:val="18"/>
                <w:szCs w:val="18"/>
              </w:rPr>
            </w:pPr>
            <w:r w:rsidRPr="00575EEB">
              <w:rPr>
                <w:rFonts w:ascii="Times New Roman" w:hAnsi="Times New Roman"/>
                <w:bCs/>
                <w:sz w:val="18"/>
                <w:szCs w:val="18"/>
              </w:rPr>
              <w:t>3.000</w:t>
            </w:r>
          </w:p>
          <w:p w14:paraId="604918A2" w14:textId="77777777" w:rsidR="007F69E7" w:rsidRPr="00575EEB" w:rsidRDefault="007F69E7" w:rsidP="007F69E7">
            <w:pPr>
              <w:spacing w:after="0" w:line="240" w:lineRule="auto"/>
              <w:jc w:val="center"/>
              <w:rPr>
                <w:rFonts w:ascii="Times New Roman" w:eastAsia="Times New Roman" w:hAnsi="Times New Roman"/>
                <w:bCs/>
                <w:sz w:val="18"/>
                <w:szCs w:val="18"/>
                <w:lang w:val="en-GB" w:eastAsia="en-GB"/>
              </w:rPr>
            </w:pPr>
          </w:p>
        </w:tc>
        <w:tc>
          <w:tcPr>
            <w:tcW w:w="920" w:type="dxa"/>
            <w:tcBorders>
              <w:top w:val="nil"/>
              <w:left w:val="nil"/>
              <w:bottom w:val="single" w:sz="4" w:space="0" w:color="auto"/>
              <w:right w:val="single" w:sz="4" w:space="0" w:color="auto"/>
            </w:tcBorders>
            <w:shd w:val="clear" w:color="000000" w:fill="FFFFFF"/>
            <w:vAlign w:val="center"/>
          </w:tcPr>
          <w:p w14:paraId="6F42E20E"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0860100</w:t>
            </w:r>
          </w:p>
        </w:tc>
        <w:tc>
          <w:tcPr>
            <w:tcW w:w="781" w:type="dxa"/>
            <w:tcBorders>
              <w:top w:val="nil"/>
              <w:left w:val="nil"/>
              <w:bottom w:val="single" w:sz="4" w:space="0" w:color="auto"/>
              <w:right w:val="single" w:sz="4" w:space="0" w:color="auto"/>
            </w:tcBorders>
            <w:shd w:val="clear" w:color="000000" w:fill="FFFFFF"/>
            <w:vAlign w:val="center"/>
          </w:tcPr>
          <w:p w14:paraId="73E71FCE" w14:textId="77777777" w:rsidR="007F69E7" w:rsidRPr="00575EEB" w:rsidRDefault="007F69E7" w:rsidP="007F69E7">
            <w:pPr>
              <w:jc w:val="center"/>
              <w:rPr>
                <w:rFonts w:ascii="Times New Roman" w:hAnsi="Times New Roman"/>
                <w:sz w:val="18"/>
                <w:szCs w:val="18"/>
              </w:rPr>
            </w:pPr>
            <w:r w:rsidRPr="00575EEB">
              <w:rPr>
                <w:rFonts w:ascii="Times New Roman" w:hAnsi="Times New Roman"/>
                <w:sz w:val="18"/>
                <w:szCs w:val="18"/>
              </w:rPr>
              <w:t>I,II, III, IV</w:t>
            </w:r>
          </w:p>
          <w:p w14:paraId="04BC1142"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p>
        </w:tc>
      </w:tr>
      <w:tr w:rsidR="00575EEB" w:rsidRPr="00575EEB" w14:paraId="2E3F49A0" w14:textId="77777777" w:rsidTr="00D43C08">
        <w:trPr>
          <w:trHeight w:val="2160"/>
        </w:trPr>
        <w:tc>
          <w:tcPr>
            <w:tcW w:w="3047" w:type="dxa"/>
            <w:tcBorders>
              <w:top w:val="single" w:sz="4" w:space="0" w:color="auto"/>
              <w:left w:val="single" w:sz="4" w:space="0" w:color="auto"/>
              <w:bottom w:val="single" w:sz="4" w:space="0" w:color="auto"/>
              <w:right w:val="nil"/>
            </w:tcBorders>
            <w:shd w:val="clear" w:color="000000" w:fill="FFFFFF"/>
          </w:tcPr>
          <w:p w14:paraId="0C88E117" w14:textId="77777777" w:rsidR="007F69E7" w:rsidRPr="00C55B0C" w:rsidRDefault="007F69E7" w:rsidP="00C55B0C">
            <w:pPr>
              <w:rPr>
                <w:rFonts w:ascii="Times New Roman" w:hAnsi="Times New Roman"/>
                <w:sz w:val="18"/>
                <w:szCs w:val="18"/>
              </w:rPr>
            </w:pPr>
            <w:r w:rsidRPr="00575EEB">
              <w:rPr>
                <w:rFonts w:ascii="Times New Roman" w:hAnsi="Times New Roman"/>
                <w:sz w:val="18"/>
                <w:szCs w:val="18"/>
              </w:rPr>
              <w:lastRenderedPageBreak/>
              <w:t>5.1.2.14 Implementacija UNIDROIT konvenciji o ukradenim ili nezakon</w:t>
            </w:r>
            <w:r w:rsidR="00C55B0C">
              <w:rPr>
                <w:rFonts w:ascii="Times New Roman" w:hAnsi="Times New Roman"/>
                <w:sz w:val="18"/>
                <w:szCs w:val="18"/>
              </w:rPr>
              <w:t>ito izvezenim kulturnim dobrima</w:t>
            </w:r>
          </w:p>
        </w:tc>
        <w:tc>
          <w:tcPr>
            <w:tcW w:w="133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A2FF243" w14:textId="77777777" w:rsidR="007F69E7" w:rsidRPr="00C55B0C" w:rsidRDefault="007F69E7" w:rsidP="00C55B0C">
            <w:pPr>
              <w:jc w:val="center"/>
              <w:rPr>
                <w:rFonts w:ascii="Times New Roman" w:hAnsi="Times New Roman"/>
                <w:sz w:val="18"/>
                <w:szCs w:val="18"/>
              </w:rPr>
            </w:pPr>
            <w:r w:rsidRPr="00575EEB">
              <w:rPr>
                <w:rFonts w:ascii="Times New Roman" w:hAnsi="Times New Roman"/>
                <w:sz w:val="18"/>
                <w:szCs w:val="18"/>
              </w:rPr>
              <w:t>Sektora za nauku i kulturu</w:t>
            </w:r>
          </w:p>
        </w:tc>
        <w:tc>
          <w:tcPr>
            <w:tcW w:w="1988" w:type="dxa"/>
            <w:tcBorders>
              <w:top w:val="single" w:sz="4" w:space="0" w:color="auto"/>
              <w:left w:val="nil"/>
              <w:bottom w:val="single" w:sz="4" w:space="0" w:color="auto"/>
              <w:right w:val="single" w:sz="4" w:space="0" w:color="auto"/>
            </w:tcBorders>
            <w:shd w:val="clear" w:color="000000" w:fill="FFFFFF"/>
            <w:vAlign w:val="center"/>
          </w:tcPr>
          <w:p w14:paraId="1C6DFC6A" w14:textId="77777777" w:rsidR="007F69E7" w:rsidRPr="00575EEB" w:rsidRDefault="007F69E7" w:rsidP="007F69E7">
            <w:pPr>
              <w:jc w:val="center"/>
              <w:rPr>
                <w:rFonts w:ascii="Times New Roman" w:hAnsi="Times New Roman"/>
                <w:sz w:val="18"/>
                <w:szCs w:val="18"/>
              </w:rPr>
            </w:pPr>
            <w:r w:rsidRPr="00575EEB">
              <w:rPr>
                <w:rFonts w:ascii="Times New Roman" w:hAnsi="Times New Roman"/>
                <w:sz w:val="18"/>
                <w:szCs w:val="18"/>
              </w:rPr>
              <w:t xml:space="preserve">izvještaj </w:t>
            </w:r>
          </w:p>
          <w:p w14:paraId="42791C97"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p>
        </w:tc>
        <w:tc>
          <w:tcPr>
            <w:tcW w:w="862" w:type="dxa"/>
            <w:tcBorders>
              <w:top w:val="single" w:sz="4" w:space="0" w:color="auto"/>
              <w:left w:val="nil"/>
              <w:bottom w:val="single" w:sz="4" w:space="0" w:color="auto"/>
              <w:right w:val="single" w:sz="4" w:space="0" w:color="auto"/>
            </w:tcBorders>
            <w:shd w:val="clear" w:color="000000" w:fill="FFFFFF"/>
            <w:vAlign w:val="center"/>
          </w:tcPr>
          <w:p w14:paraId="3B4A9B88" w14:textId="77777777" w:rsidR="007F69E7" w:rsidRPr="00575EEB" w:rsidRDefault="007F69E7" w:rsidP="007F69E7">
            <w:pPr>
              <w:jc w:val="center"/>
              <w:rPr>
                <w:rFonts w:ascii="Times New Roman" w:hAnsi="Times New Roman"/>
                <w:sz w:val="18"/>
                <w:szCs w:val="18"/>
              </w:rPr>
            </w:pPr>
            <w:r w:rsidRPr="00575EEB">
              <w:rPr>
                <w:rFonts w:ascii="Times New Roman" w:hAnsi="Times New Roman"/>
                <w:sz w:val="18"/>
                <w:szCs w:val="18"/>
              </w:rPr>
              <w:t>%</w:t>
            </w:r>
          </w:p>
          <w:p w14:paraId="383D7F9B"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p>
        </w:tc>
        <w:tc>
          <w:tcPr>
            <w:tcW w:w="696" w:type="dxa"/>
            <w:tcBorders>
              <w:top w:val="single" w:sz="4" w:space="0" w:color="auto"/>
              <w:left w:val="nil"/>
              <w:bottom w:val="single" w:sz="4" w:space="0" w:color="auto"/>
              <w:right w:val="single" w:sz="4" w:space="0" w:color="auto"/>
            </w:tcBorders>
            <w:shd w:val="clear" w:color="000000" w:fill="FFFFFF"/>
            <w:vAlign w:val="center"/>
          </w:tcPr>
          <w:p w14:paraId="2A5536ED"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10%</w:t>
            </w:r>
          </w:p>
        </w:tc>
        <w:tc>
          <w:tcPr>
            <w:tcW w:w="1014" w:type="dxa"/>
            <w:tcBorders>
              <w:top w:val="single" w:sz="4" w:space="0" w:color="auto"/>
              <w:left w:val="nil"/>
              <w:bottom w:val="single" w:sz="4" w:space="0" w:color="auto"/>
              <w:right w:val="single" w:sz="4" w:space="0" w:color="auto"/>
            </w:tcBorders>
            <w:shd w:val="clear" w:color="000000" w:fill="FFFFFF"/>
            <w:vAlign w:val="center"/>
          </w:tcPr>
          <w:p w14:paraId="2228DEDE" w14:textId="77777777" w:rsidR="007F69E7" w:rsidRPr="00575EEB" w:rsidRDefault="007F69E7" w:rsidP="007F69E7">
            <w:pPr>
              <w:jc w:val="center"/>
              <w:rPr>
                <w:rFonts w:ascii="Times New Roman" w:hAnsi="Times New Roman"/>
                <w:sz w:val="18"/>
                <w:szCs w:val="18"/>
              </w:rPr>
            </w:pPr>
            <w:r w:rsidRPr="00575EEB">
              <w:rPr>
                <w:rFonts w:ascii="Times New Roman" w:hAnsi="Times New Roman"/>
                <w:sz w:val="18"/>
                <w:szCs w:val="18"/>
              </w:rPr>
              <w:t>20%</w:t>
            </w:r>
          </w:p>
          <w:p w14:paraId="14FAAA0A"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p>
        </w:tc>
        <w:tc>
          <w:tcPr>
            <w:tcW w:w="1048" w:type="dxa"/>
            <w:gridSpan w:val="2"/>
            <w:tcBorders>
              <w:top w:val="single" w:sz="4" w:space="0" w:color="auto"/>
              <w:left w:val="nil"/>
              <w:bottom w:val="single" w:sz="4" w:space="0" w:color="auto"/>
              <w:right w:val="single" w:sz="4" w:space="0" w:color="auto"/>
            </w:tcBorders>
            <w:shd w:val="clear" w:color="000000" w:fill="FFFFFF"/>
            <w:noWrap/>
            <w:vAlign w:val="center"/>
          </w:tcPr>
          <w:p w14:paraId="6F5A0EBB" w14:textId="77777777" w:rsidR="007F69E7" w:rsidRPr="00575EEB" w:rsidRDefault="007F69E7" w:rsidP="007F69E7">
            <w:pPr>
              <w:jc w:val="center"/>
              <w:rPr>
                <w:rFonts w:ascii="Times New Roman" w:hAnsi="Times New Roman"/>
                <w:bCs/>
                <w:sz w:val="18"/>
                <w:szCs w:val="18"/>
              </w:rPr>
            </w:pPr>
            <w:r w:rsidRPr="00575EEB">
              <w:rPr>
                <w:rFonts w:ascii="Times New Roman" w:hAnsi="Times New Roman"/>
                <w:bCs/>
                <w:sz w:val="18"/>
                <w:szCs w:val="18"/>
              </w:rPr>
              <w:t>3.000</w:t>
            </w:r>
          </w:p>
          <w:p w14:paraId="6CF4189D" w14:textId="77777777" w:rsidR="007F69E7" w:rsidRPr="00575EEB" w:rsidRDefault="007F69E7" w:rsidP="007F69E7">
            <w:pPr>
              <w:spacing w:after="0" w:line="240" w:lineRule="auto"/>
              <w:jc w:val="center"/>
              <w:rPr>
                <w:rFonts w:ascii="Times New Roman" w:eastAsia="Times New Roman" w:hAnsi="Times New Roman"/>
                <w:bCs/>
                <w:sz w:val="18"/>
                <w:szCs w:val="18"/>
                <w:lang w:val="en-GB" w:eastAsia="en-GB"/>
              </w:rPr>
            </w:pPr>
          </w:p>
        </w:tc>
        <w:tc>
          <w:tcPr>
            <w:tcW w:w="781" w:type="dxa"/>
            <w:tcBorders>
              <w:top w:val="single" w:sz="4" w:space="0" w:color="auto"/>
              <w:left w:val="nil"/>
              <w:bottom w:val="single" w:sz="4" w:space="0" w:color="auto"/>
              <w:right w:val="single" w:sz="4" w:space="0" w:color="auto"/>
            </w:tcBorders>
            <w:shd w:val="clear" w:color="000000" w:fill="FFFFFF"/>
            <w:noWrap/>
            <w:vAlign w:val="center"/>
          </w:tcPr>
          <w:p w14:paraId="6B612276" w14:textId="77777777" w:rsidR="007F69E7" w:rsidRPr="00575EEB" w:rsidRDefault="007F69E7" w:rsidP="007F69E7">
            <w:pPr>
              <w:jc w:val="center"/>
              <w:rPr>
                <w:rFonts w:ascii="Times New Roman" w:hAnsi="Times New Roman"/>
                <w:bCs/>
                <w:sz w:val="18"/>
                <w:szCs w:val="18"/>
              </w:rPr>
            </w:pPr>
            <w:r w:rsidRPr="00575EEB">
              <w:rPr>
                <w:rFonts w:ascii="Times New Roman" w:hAnsi="Times New Roman"/>
                <w:bCs/>
                <w:sz w:val="18"/>
                <w:szCs w:val="18"/>
              </w:rPr>
              <w:t>3.000</w:t>
            </w:r>
          </w:p>
          <w:p w14:paraId="08740A92" w14:textId="77777777" w:rsidR="007F69E7" w:rsidRPr="00575EEB" w:rsidRDefault="007F69E7" w:rsidP="007F69E7">
            <w:pPr>
              <w:spacing w:after="0" w:line="240" w:lineRule="auto"/>
              <w:jc w:val="center"/>
              <w:rPr>
                <w:rFonts w:ascii="Times New Roman" w:eastAsia="Times New Roman" w:hAnsi="Times New Roman"/>
                <w:bCs/>
                <w:sz w:val="18"/>
                <w:szCs w:val="18"/>
                <w:lang w:val="en-GB" w:eastAsia="en-GB"/>
              </w:rPr>
            </w:pPr>
          </w:p>
        </w:tc>
        <w:tc>
          <w:tcPr>
            <w:tcW w:w="671" w:type="dxa"/>
            <w:tcBorders>
              <w:top w:val="single" w:sz="4" w:space="0" w:color="auto"/>
              <w:left w:val="nil"/>
              <w:bottom w:val="single" w:sz="4" w:space="0" w:color="auto"/>
              <w:right w:val="single" w:sz="4" w:space="0" w:color="auto"/>
            </w:tcBorders>
            <w:shd w:val="clear" w:color="000000" w:fill="FFFFFF"/>
            <w:noWrap/>
            <w:vAlign w:val="center"/>
          </w:tcPr>
          <w:p w14:paraId="66C646B3"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573" w:type="dxa"/>
            <w:tcBorders>
              <w:top w:val="single" w:sz="4" w:space="0" w:color="auto"/>
              <w:left w:val="nil"/>
              <w:bottom w:val="single" w:sz="4" w:space="0" w:color="auto"/>
              <w:right w:val="single" w:sz="4" w:space="0" w:color="auto"/>
            </w:tcBorders>
            <w:shd w:val="clear" w:color="000000" w:fill="FFFFFF"/>
            <w:noWrap/>
            <w:vAlign w:val="center"/>
          </w:tcPr>
          <w:p w14:paraId="5F931BB0"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646" w:type="dxa"/>
            <w:tcBorders>
              <w:top w:val="single" w:sz="4" w:space="0" w:color="auto"/>
              <w:left w:val="nil"/>
              <w:bottom w:val="single" w:sz="4" w:space="0" w:color="auto"/>
              <w:right w:val="single" w:sz="4" w:space="0" w:color="auto"/>
            </w:tcBorders>
            <w:shd w:val="clear" w:color="000000" w:fill="FFFFFF"/>
            <w:noWrap/>
            <w:vAlign w:val="center"/>
          </w:tcPr>
          <w:p w14:paraId="299A26E6"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1087" w:type="dxa"/>
            <w:tcBorders>
              <w:top w:val="single" w:sz="4" w:space="0" w:color="auto"/>
              <w:left w:val="nil"/>
              <w:bottom w:val="single" w:sz="4" w:space="0" w:color="auto"/>
              <w:right w:val="single" w:sz="4" w:space="0" w:color="auto"/>
            </w:tcBorders>
            <w:shd w:val="clear" w:color="000000" w:fill="FFFFFF"/>
            <w:noWrap/>
            <w:vAlign w:val="center"/>
          </w:tcPr>
          <w:p w14:paraId="19D317FA" w14:textId="77777777" w:rsidR="007F69E7" w:rsidRPr="00C55B0C" w:rsidRDefault="00C55B0C" w:rsidP="00C55B0C">
            <w:pPr>
              <w:jc w:val="center"/>
              <w:rPr>
                <w:rFonts w:ascii="Times New Roman" w:hAnsi="Times New Roman"/>
                <w:bCs/>
                <w:sz w:val="18"/>
                <w:szCs w:val="18"/>
              </w:rPr>
            </w:pPr>
            <w:r>
              <w:rPr>
                <w:rFonts w:ascii="Times New Roman" w:hAnsi="Times New Roman"/>
                <w:bCs/>
                <w:sz w:val="18"/>
                <w:szCs w:val="18"/>
              </w:rPr>
              <w:t>3.000</w:t>
            </w:r>
          </w:p>
        </w:tc>
        <w:tc>
          <w:tcPr>
            <w:tcW w:w="920" w:type="dxa"/>
            <w:tcBorders>
              <w:top w:val="single" w:sz="4" w:space="0" w:color="auto"/>
              <w:left w:val="nil"/>
              <w:bottom w:val="single" w:sz="4" w:space="0" w:color="auto"/>
              <w:right w:val="single" w:sz="4" w:space="0" w:color="auto"/>
            </w:tcBorders>
            <w:shd w:val="clear" w:color="000000" w:fill="FFFFFF"/>
            <w:vAlign w:val="center"/>
          </w:tcPr>
          <w:p w14:paraId="524BA42A"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0860100</w:t>
            </w:r>
          </w:p>
        </w:tc>
        <w:tc>
          <w:tcPr>
            <w:tcW w:w="781" w:type="dxa"/>
            <w:tcBorders>
              <w:top w:val="single" w:sz="4" w:space="0" w:color="auto"/>
              <w:left w:val="nil"/>
              <w:bottom w:val="single" w:sz="4" w:space="0" w:color="auto"/>
              <w:right w:val="single" w:sz="4" w:space="0" w:color="auto"/>
            </w:tcBorders>
            <w:shd w:val="clear" w:color="000000" w:fill="FFFFFF"/>
            <w:vAlign w:val="center"/>
          </w:tcPr>
          <w:p w14:paraId="3AE5D100" w14:textId="77777777" w:rsidR="007F69E7" w:rsidRPr="00575EEB" w:rsidRDefault="007F69E7" w:rsidP="007F69E7">
            <w:pPr>
              <w:jc w:val="center"/>
              <w:rPr>
                <w:rFonts w:ascii="Times New Roman" w:hAnsi="Times New Roman"/>
                <w:sz w:val="18"/>
                <w:szCs w:val="18"/>
              </w:rPr>
            </w:pPr>
            <w:r w:rsidRPr="00575EEB">
              <w:rPr>
                <w:rFonts w:ascii="Times New Roman" w:hAnsi="Times New Roman"/>
                <w:sz w:val="18"/>
                <w:szCs w:val="18"/>
              </w:rPr>
              <w:t>I,II, III, IV</w:t>
            </w:r>
          </w:p>
          <w:p w14:paraId="1D8FBC80"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p>
        </w:tc>
      </w:tr>
      <w:tr w:rsidR="00575EEB" w:rsidRPr="00575EEB" w14:paraId="163733E4" w14:textId="77777777" w:rsidTr="00D43C08">
        <w:trPr>
          <w:trHeight w:val="1065"/>
        </w:trPr>
        <w:tc>
          <w:tcPr>
            <w:tcW w:w="3047" w:type="dxa"/>
            <w:tcBorders>
              <w:top w:val="single" w:sz="4" w:space="0" w:color="auto"/>
              <w:left w:val="single" w:sz="4" w:space="0" w:color="auto"/>
              <w:bottom w:val="single" w:sz="4" w:space="0" w:color="auto"/>
              <w:right w:val="nil"/>
            </w:tcBorders>
            <w:shd w:val="clear" w:color="auto" w:fill="auto"/>
          </w:tcPr>
          <w:p w14:paraId="4CF851C5" w14:textId="77777777" w:rsidR="007F69E7" w:rsidRPr="00575EEB" w:rsidRDefault="007F69E7" w:rsidP="007F69E7">
            <w:pPr>
              <w:rPr>
                <w:rFonts w:ascii="Times New Roman" w:hAnsi="Times New Roman"/>
                <w:sz w:val="18"/>
                <w:szCs w:val="18"/>
              </w:rPr>
            </w:pPr>
            <w:r w:rsidRPr="00575EEB">
              <w:rPr>
                <w:rFonts w:ascii="Times New Roman" w:hAnsi="Times New Roman"/>
                <w:sz w:val="18"/>
                <w:szCs w:val="18"/>
              </w:rPr>
              <w:t>5.1.2.15</w:t>
            </w:r>
            <w:r w:rsidR="00DF1BB1">
              <w:rPr>
                <w:rFonts w:ascii="Times New Roman" w:hAnsi="Times New Roman"/>
                <w:sz w:val="18"/>
                <w:szCs w:val="18"/>
              </w:rPr>
              <w:t>.</w:t>
            </w:r>
            <w:r w:rsidRPr="00575EEB">
              <w:rPr>
                <w:rFonts w:ascii="Times New Roman" w:hAnsi="Times New Roman"/>
                <w:sz w:val="18"/>
                <w:szCs w:val="18"/>
              </w:rPr>
              <w:t xml:space="preserve"> Implementacija Konvencije o zaštiti i promociji raznolikosti kulturnih izraza </w:t>
            </w:r>
          </w:p>
          <w:p w14:paraId="6D65D9D1" w14:textId="77777777" w:rsidR="007F69E7" w:rsidRPr="00575EEB" w:rsidRDefault="007F69E7" w:rsidP="007F69E7">
            <w:pPr>
              <w:spacing w:after="0" w:line="240" w:lineRule="auto"/>
              <w:rPr>
                <w:rFonts w:ascii="Times New Roman" w:eastAsia="Times New Roman" w:hAnsi="Times New Roman"/>
                <w:sz w:val="18"/>
                <w:szCs w:val="18"/>
                <w:lang w:val="en-GB" w:eastAsia="en-GB"/>
              </w:rPr>
            </w:pP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620C4D" w14:textId="77777777" w:rsidR="007F69E7" w:rsidRPr="00575EEB" w:rsidRDefault="007F69E7" w:rsidP="007F69E7">
            <w:pPr>
              <w:jc w:val="center"/>
              <w:rPr>
                <w:rFonts w:ascii="Times New Roman" w:hAnsi="Times New Roman"/>
                <w:sz w:val="18"/>
                <w:szCs w:val="18"/>
              </w:rPr>
            </w:pPr>
            <w:r w:rsidRPr="00575EEB">
              <w:rPr>
                <w:rFonts w:ascii="Times New Roman" w:hAnsi="Times New Roman"/>
                <w:sz w:val="18"/>
                <w:szCs w:val="18"/>
              </w:rPr>
              <w:t>Sektora za nauku i kulturu</w:t>
            </w:r>
          </w:p>
          <w:p w14:paraId="077EDD0A"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p>
        </w:tc>
        <w:tc>
          <w:tcPr>
            <w:tcW w:w="1988" w:type="dxa"/>
            <w:tcBorders>
              <w:top w:val="single" w:sz="4" w:space="0" w:color="auto"/>
              <w:left w:val="nil"/>
              <w:bottom w:val="single" w:sz="4" w:space="0" w:color="auto"/>
              <w:right w:val="single" w:sz="4" w:space="0" w:color="auto"/>
            </w:tcBorders>
            <w:shd w:val="clear" w:color="auto" w:fill="auto"/>
            <w:vAlign w:val="center"/>
          </w:tcPr>
          <w:p w14:paraId="28F26DE0" w14:textId="77777777" w:rsidR="007F69E7" w:rsidRPr="00575EEB" w:rsidRDefault="007F69E7" w:rsidP="007F69E7">
            <w:pPr>
              <w:jc w:val="center"/>
              <w:rPr>
                <w:rFonts w:ascii="Times New Roman" w:hAnsi="Times New Roman"/>
                <w:sz w:val="18"/>
                <w:szCs w:val="18"/>
              </w:rPr>
            </w:pPr>
            <w:r w:rsidRPr="00575EEB">
              <w:rPr>
                <w:rFonts w:ascii="Times New Roman" w:hAnsi="Times New Roman"/>
                <w:sz w:val="18"/>
                <w:szCs w:val="18"/>
              </w:rPr>
              <w:t>izvještaj</w:t>
            </w:r>
          </w:p>
          <w:p w14:paraId="776DE86A"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p>
        </w:tc>
        <w:tc>
          <w:tcPr>
            <w:tcW w:w="862" w:type="dxa"/>
            <w:tcBorders>
              <w:top w:val="single" w:sz="4" w:space="0" w:color="auto"/>
              <w:left w:val="nil"/>
              <w:bottom w:val="single" w:sz="4" w:space="0" w:color="auto"/>
              <w:right w:val="single" w:sz="4" w:space="0" w:color="auto"/>
            </w:tcBorders>
            <w:shd w:val="clear" w:color="auto" w:fill="auto"/>
            <w:vAlign w:val="center"/>
          </w:tcPr>
          <w:p w14:paraId="4E7A13A2" w14:textId="77777777" w:rsidR="007F69E7" w:rsidRPr="00575EEB" w:rsidRDefault="007F69E7" w:rsidP="007F69E7">
            <w:pPr>
              <w:jc w:val="center"/>
              <w:rPr>
                <w:rFonts w:ascii="Times New Roman" w:hAnsi="Times New Roman"/>
                <w:sz w:val="18"/>
                <w:szCs w:val="18"/>
              </w:rPr>
            </w:pPr>
            <w:r w:rsidRPr="00575EEB">
              <w:rPr>
                <w:rFonts w:ascii="Times New Roman" w:hAnsi="Times New Roman"/>
                <w:sz w:val="18"/>
                <w:szCs w:val="18"/>
              </w:rPr>
              <w:t>%</w:t>
            </w:r>
          </w:p>
          <w:p w14:paraId="3C5001B2"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p>
        </w:tc>
        <w:tc>
          <w:tcPr>
            <w:tcW w:w="696" w:type="dxa"/>
            <w:tcBorders>
              <w:top w:val="single" w:sz="4" w:space="0" w:color="auto"/>
              <w:left w:val="nil"/>
              <w:bottom w:val="single" w:sz="4" w:space="0" w:color="auto"/>
              <w:right w:val="single" w:sz="4" w:space="0" w:color="auto"/>
            </w:tcBorders>
            <w:shd w:val="clear" w:color="auto" w:fill="auto"/>
            <w:vAlign w:val="center"/>
          </w:tcPr>
          <w:p w14:paraId="645DED51"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20%</w:t>
            </w:r>
          </w:p>
        </w:tc>
        <w:tc>
          <w:tcPr>
            <w:tcW w:w="1014" w:type="dxa"/>
            <w:tcBorders>
              <w:top w:val="single" w:sz="4" w:space="0" w:color="auto"/>
              <w:left w:val="nil"/>
              <w:bottom w:val="single" w:sz="4" w:space="0" w:color="auto"/>
              <w:right w:val="single" w:sz="4" w:space="0" w:color="auto"/>
            </w:tcBorders>
            <w:shd w:val="clear" w:color="auto" w:fill="auto"/>
            <w:vAlign w:val="center"/>
          </w:tcPr>
          <w:p w14:paraId="02662C99" w14:textId="77777777" w:rsidR="007F69E7" w:rsidRPr="00575EEB" w:rsidRDefault="007F69E7" w:rsidP="007F69E7">
            <w:pPr>
              <w:jc w:val="center"/>
              <w:rPr>
                <w:rFonts w:ascii="Times New Roman" w:hAnsi="Times New Roman"/>
                <w:sz w:val="18"/>
                <w:szCs w:val="18"/>
              </w:rPr>
            </w:pPr>
            <w:r w:rsidRPr="00575EEB">
              <w:rPr>
                <w:rFonts w:ascii="Times New Roman" w:hAnsi="Times New Roman"/>
                <w:sz w:val="18"/>
                <w:szCs w:val="18"/>
              </w:rPr>
              <w:t>40%</w:t>
            </w:r>
          </w:p>
          <w:p w14:paraId="24C999D6"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p>
        </w:tc>
        <w:tc>
          <w:tcPr>
            <w:tcW w:w="1048" w:type="dxa"/>
            <w:gridSpan w:val="2"/>
            <w:tcBorders>
              <w:top w:val="single" w:sz="4" w:space="0" w:color="auto"/>
              <w:left w:val="nil"/>
              <w:bottom w:val="single" w:sz="4" w:space="0" w:color="auto"/>
              <w:right w:val="single" w:sz="4" w:space="0" w:color="auto"/>
            </w:tcBorders>
            <w:shd w:val="clear" w:color="auto" w:fill="auto"/>
            <w:noWrap/>
            <w:vAlign w:val="center"/>
          </w:tcPr>
          <w:p w14:paraId="651F7FAF" w14:textId="77777777" w:rsidR="007F69E7" w:rsidRPr="00575EEB" w:rsidRDefault="007F69E7" w:rsidP="007F69E7">
            <w:pPr>
              <w:jc w:val="center"/>
              <w:rPr>
                <w:rFonts w:ascii="Times New Roman" w:hAnsi="Times New Roman"/>
                <w:bCs/>
                <w:sz w:val="18"/>
                <w:szCs w:val="18"/>
              </w:rPr>
            </w:pPr>
            <w:r w:rsidRPr="00575EEB">
              <w:rPr>
                <w:rFonts w:ascii="Times New Roman" w:hAnsi="Times New Roman"/>
                <w:bCs/>
                <w:sz w:val="18"/>
                <w:szCs w:val="18"/>
              </w:rPr>
              <w:t>3.000</w:t>
            </w:r>
          </w:p>
          <w:p w14:paraId="04723E5C" w14:textId="77777777" w:rsidR="007F69E7" w:rsidRPr="00575EEB" w:rsidRDefault="007F69E7" w:rsidP="007F69E7">
            <w:pPr>
              <w:spacing w:after="0" w:line="240" w:lineRule="auto"/>
              <w:jc w:val="center"/>
              <w:rPr>
                <w:rFonts w:ascii="Times New Roman" w:eastAsia="Times New Roman" w:hAnsi="Times New Roman"/>
                <w:bCs/>
                <w:sz w:val="18"/>
                <w:szCs w:val="18"/>
                <w:lang w:val="en-GB" w:eastAsia="en-GB"/>
              </w:rPr>
            </w:pPr>
          </w:p>
        </w:tc>
        <w:tc>
          <w:tcPr>
            <w:tcW w:w="781" w:type="dxa"/>
            <w:tcBorders>
              <w:top w:val="single" w:sz="4" w:space="0" w:color="auto"/>
              <w:left w:val="nil"/>
              <w:bottom w:val="single" w:sz="4" w:space="0" w:color="auto"/>
              <w:right w:val="single" w:sz="4" w:space="0" w:color="auto"/>
            </w:tcBorders>
            <w:shd w:val="clear" w:color="auto" w:fill="auto"/>
            <w:noWrap/>
            <w:vAlign w:val="center"/>
          </w:tcPr>
          <w:p w14:paraId="2DCF0479" w14:textId="77777777" w:rsidR="007F69E7" w:rsidRPr="00575EEB" w:rsidRDefault="007F69E7" w:rsidP="007F69E7">
            <w:pPr>
              <w:jc w:val="center"/>
              <w:rPr>
                <w:rFonts w:ascii="Times New Roman" w:hAnsi="Times New Roman"/>
                <w:bCs/>
                <w:sz w:val="18"/>
                <w:szCs w:val="18"/>
              </w:rPr>
            </w:pPr>
            <w:r w:rsidRPr="00575EEB">
              <w:rPr>
                <w:rFonts w:ascii="Times New Roman" w:hAnsi="Times New Roman"/>
                <w:bCs/>
                <w:sz w:val="18"/>
                <w:szCs w:val="18"/>
              </w:rPr>
              <w:t>3.000</w:t>
            </w:r>
          </w:p>
          <w:p w14:paraId="79EB6082" w14:textId="77777777" w:rsidR="007F69E7" w:rsidRPr="00575EEB" w:rsidRDefault="007F69E7" w:rsidP="007F69E7">
            <w:pPr>
              <w:spacing w:after="0" w:line="240" w:lineRule="auto"/>
              <w:jc w:val="center"/>
              <w:rPr>
                <w:rFonts w:ascii="Times New Roman" w:eastAsia="Times New Roman" w:hAnsi="Times New Roman"/>
                <w:bCs/>
                <w:sz w:val="18"/>
                <w:szCs w:val="18"/>
                <w:lang w:val="en-GB" w:eastAsia="en-GB"/>
              </w:rPr>
            </w:pPr>
          </w:p>
        </w:tc>
        <w:tc>
          <w:tcPr>
            <w:tcW w:w="671" w:type="dxa"/>
            <w:tcBorders>
              <w:top w:val="single" w:sz="4" w:space="0" w:color="auto"/>
              <w:left w:val="nil"/>
              <w:bottom w:val="single" w:sz="4" w:space="0" w:color="auto"/>
              <w:right w:val="single" w:sz="4" w:space="0" w:color="auto"/>
            </w:tcBorders>
            <w:shd w:val="clear" w:color="auto" w:fill="auto"/>
            <w:noWrap/>
            <w:vAlign w:val="center"/>
          </w:tcPr>
          <w:p w14:paraId="55E2512A"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573" w:type="dxa"/>
            <w:tcBorders>
              <w:top w:val="single" w:sz="4" w:space="0" w:color="auto"/>
              <w:left w:val="nil"/>
              <w:bottom w:val="single" w:sz="4" w:space="0" w:color="auto"/>
              <w:right w:val="single" w:sz="4" w:space="0" w:color="auto"/>
            </w:tcBorders>
            <w:shd w:val="clear" w:color="auto" w:fill="auto"/>
            <w:noWrap/>
            <w:vAlign w:val="center"/>
          </w:tcPr>
          <w:p w14:paraId="66508E80"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646" w:type="dxa"/>
            <w:tcBorders>
              <w:top w:val="single" w:sz="4" w:space="0" w:color="auto"/>
              <w:left w:val="nil"/>
              <w:bottom w:val="single" w:sz="4" w:space="0" w:color="auto"/>
              <w:right w:val="single" w:sz="4" w:space="0" w:color="auto"/>
            </w:tcBorders>
            <w:shd w:val="clear" w:color="auto" w:fill="auto"/>
            <w:noWrap/>
            <w:vAlign w:val="center"/>
          </w:tcPr>
          <w:p w14:paraId="3B77A0F6"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1087" w:type="dxa"/>
            <w:tcBorders>
              <w:top w:val="single" w:sz="4" w:space="0" w:color="auto"/>
              <w:left w:val="nil"/>
              <w:bottom w:val="single" w:sz="4" w:space="0" w:color="auto"/>
              <w:right w:val="single" w:sz="4" w:space="0" w:color="auto"/>
            </w:tcBorders>
            <w:shd w:val="clear" w:color="000000" w:fill="FFFFFF"/>
            <w:noWrap/>
            <w:vAlign w:val="center"/>
          </w:tcPr>
          <w:p w14:paraId="7766DCBF" w14:textId="77777777" w:rsidR="007F69E7" w:rsidRPr="00575EEB" w:rsidRDefault="007F69E7" w:rsidP="007F69E7">
            <w:pPr>
              <w:jc w:val="center"/>
              <w:rPr>
                <w:rFonts w:ascii="Times New Roman" w:hAnsi="Times New Roman"/>
                <w:bCs/>
                <w:sz w:val="18"/>
                <w:szCs w:val="18"/>
              </w:rPr>
            </w:pPr>
            <w:r w:rsidRPr="00575EEB">
              <w:rPr>
                <w:rFonts w:ascii="Times New Roman" w:hAnsi="Times New Roman"/>
                <w:bCs/>
                <w:sz w:val="18"/>
                <w:szCs w:val="18"/>
              </w:rPr>
              <w:t>3.000</w:t>
            </w:r>
          </w:p>
          <w:p w14:paraId="402F945B" w14:textId="77777777" w:rsidR="007F69E7" w:rsidRPr="00575EEB" w:rsidRDefault="007F69E7" w:rsidP="007F69E7">
            <w:pPr>
              <w:spacing w:after="0" w:line="240" w:lineRule="auto"/>
              <w:jc w:val="center"/>
              <w:rPr>
                <w:rFonts w:ascii="Times New Roman" w:eastAsia="Times New Roman" w:hAnsi="Times New Roman"/>
                <w:bCs/>
                <w:sz w:val="18"/>
                <w:szCs w:val="18"/>
                <w:lang w:val="en-GB" w:eastAsia="en-GB"/>
              </w:rPr>
            </w:pPr>
          </w:p>
        </w:tc>
        <w:tc>
          <w:tcPr>
            <w:tcW w:w="920" w:type="dxa"/>
            <w:tcBorders>
              <w:top w:val="single" w:sz="4" w:space="0" w:color="auto"/>
              <w:left w:val="nil"/>
              <w:bottom w:val="single" w:sz="4" w:space="0" w:color="auto"/>
              <w:right w:val="single" w:sz="4" w:space="0" w:color="auto"/>
            </w:tcBorders>
            <w:shd w:val="clear" w:color="auto" w:fill="auto"/>
            <w:vAlign w:val="center"/>
          </w:tcPr>
          <w:p w14:paraId="7C5B4265"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0860100</w:t>
            </w:r>
          </w:p>
        </w:tc>
        <w:tc>
          <w:tcPr>
            <w:tcW w:w="781" w:type="dxa"/>
            <w:tcBorders>
              <w:top w:val="single" w:sz="4" w:space="0" w:color="auto"/>
              <w:left w:val="nil"/>
              <w:bottom w:val="single" w:sz="4" w:space="0" w:color="auto"/>
              <w:right w:val="single" w:sz="4" w:space="0" w:color="auto"/>
            </w:tcBorders>
            <w:shd w:val="clear" w:color="auto" w:fill="auto"/>
            <w:vAlign w:val="center"/>
          </w:tcPr>
          <w:p w14:paraId="540F06A4" w14:textId="77777777" w:rsidR="007F69E7" w:rsidRPr="00575EEB" w:rsidRDefault="007F69E7" w:rsidP="007F69E7">
            <w:pPr>
              <w:jc w:val="center"/>
              <w:rPr>
                <w:rFonts w:ascii="Times New Roman" w:hAnsi="Times New Roman"/>
                <w:sz w:val="18"/>
                <w:szCs w:val="18"/>
              </w:rPr>
            </w:pPr>
            <w:r w:rsidRPr="00575EEB">
              <w:rPr>
                <w:rFonts w:ascii="Times New Roman" w:hAnsi="Times New Roman"/>
                <w:sz w:val="18"/>
                <w:szCs w:val="18"/>
              </w:rPr>
              <w:t>I,II, III, IV</w:t>
            </w:r>
          </w:p>
          <w:p w14:paraId="5F7E956C" w14:textId="77777777" w:rsidR="007F69E7" w:rsidRPr="00575EEB" w:rsidRDefault="007F69E7" w:rsidP="007F69E7">
            <w:pPr>
              <w:jc w:val="center"/>
              <w:rPr>
                <w:rFonts w:ascii="Times New Roman" w:eastAsia="Times New Roman" w:hAnsi="Times New Roman"/>
                <w:sz w:val="18"/>
                <w:szCs w:val="18"/>
                <w:lang w:val="en-GB" w:eastAsia="en-GB"/>
              </w:rPr>
            </w:pPr>
          </w:p>
        </w:tc>
      </w:tr>
      <w:tr w:rsidR="00575EEB" w:rsidRPr="00575EEB" w14:paraId="553447A3" w14:textId="77777777" w:rsidTr="00D43C08">
        <w:trPr>
          <w:trHeight w:val="560"/>
        </w:trPr>
        <w:tc>
          <w:tcPr>
            <w:tcW w:w="3047" w:type="dxa"/>
            <w:tcBorders>
              <w:top w:val="single" w:sz="4" w:space="0" w:color="auto"/>
              <w:left w:val="single" w:sz="4" w:space="0" w:color="auto"/>
              <w:bottom w:val="single" w:sz="4" w:space="0" w:color="auto"/>
              <w:right w:val="nil"/>
            </w:tcBorders>
            <w:shd w:val="clear" w:color="auto" w:fill="auto"/>
          </w:tcPr>
          <w:p w14:paraId="5ECE7BA2" w14:textId="77777777" w:rsidR="007F69E7" w:rsidRPr="00CD7994" w:rsidRDefault="007F69E7" w:rsidP="007F69E7">
            <w:pPr>
              <w:rPr>
                <w:rFonts w:ascii="Times New Roman" w:hAnsi="Times New Roman"/>
                <w:sz w:val="18"/>
                <w:szCs w:val="18"/>
                <w:lang w:val="fr-FR"/>
              </w:rPr>
            </w:pPr>
            <w:r w:rsidRPr="00CD7994">
              <w:rPr>
                <w:rFonts w:ascii="Times New Roman" w:hAnsi="Times New Roman"/>
                <w:sz w:val="18"/>
                <w:szCs w:val="18"/>
                <w:lang w:val="fr-FR"/>
              </w:rPr>
              <w:t>5.1.2.16</w:t>
            </w:r>
            <w:r w:rsidR="00DF1BB1" w:rsidRPr="00CD7994">
              <w:rPr>
                <w:rFonts w:ascii="Times New Roman" w:hAnsi="Times New Roman"/>
                <w:sz w:val="18"/>
                <w:szCs w:val="18"/>
                <w:lang w:val="fr-FR"/>
              </w:rPr>
              <w:t>.</w:t>
            </w:r>
            <w:r w:rsidRPr="00CD7994">
              <w:rPr>
                <w:rFonts w:ascii="Times New Roman" w:hAnsi="Times New Roman"/>
                <w:sz w:val="18"/>
                <w:szCs w:val="18"/>
                <w:lang w:val="fr-FR"/>
              </w:rPr>
              <w:t xml:space="preserve"> Učešće u radu „Foruma slavenskih kultura“</w:t>
            </w:r>
          </w:p>
          <w:p w14:paraId="3269CC78" w14:textId="77777777" w:rsidR="007F69E7" w:rsidRPr="00CD7994" w:rsidRDefault="007F69E7" w:rsidP="007F69E7">
            <w:pPr>
              <w:spacing w:after="0" w:line="240" w:lineRule="auto"/>
              <w:rPr>
                <w:rFonts w:ascii="Times New Roman" w:eastAsia="Times New Roman" w:hAnsi="Times New Roman"/>
                <w:sz w:val="18"/>
                <w:szCs w:val="18"/>
                <w:lang w:val="fr-FR" w:eastAsia="en-GB"/>
              </w:rPr>
            </w:pP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D5F089" w14:textId="77777777" w:rsidR="007F69E7" w:rsidRPr="00575EEB" w:rsidRDefault="007F69E7" w:rsidP="007F69E7">
            <w:pPr>
              <w:jc w:val="center"/>
              <w:rPr>
                <w:rFonts w:ascii="Times New Roman" w:hAnsi="Times New Roman"/>
                <w:sz w:val="18"/>
                <w:szCs w:val="18"/>
              </w:rPr>
            </w:pPr>
            <w:r w:rsidRPr="00575EEB">
              <w:rPr>
                <w:rFonts w:ascii="Times New Roman" w:hAnsi="Times New Roman"/>
                <w:sz w:val="18"/>
                <w:szCs w:val="18"/>
              </w:rPr>
              <w:t>Sektora za nauku i kulturu</w:t>
            </w:r>
          </w:p>
          <w:p w14:paraId="6D79828C"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p>
        </w:tc>
        <w:tc>
          <w:tcPr>
            <w:tcW w:w="1988" w:type="dxa"/>
            <w:tcBorders>
              <w:top w:val="single" w:sz="4" w:space="0" w:color="auto"/>
              <w:left w:val="nil"/>
              <w:bottom w:val="single" w:sz="4" w:space="0" w:color="auto"/>
              <w:right w:val="single" w:sz="4" w:space="0" w:color="auto"/>
            </w:tcBorders>
            <w:shd w:val="clear" w:color="auto" w:fill="auto"/>
            <w:vAlign w:val="center"/>
          </w:tcPr>
          <w:p w14:paraId="69921956" w14:textId="77777777" w:rsidR="007F69E7" w:rsidRPr="00575EEB" w:rsidRDefault="007F69E7" w:rsidP="007F69E7">
            <w:pPr>
              <w:jc w:val="center"/>
              <w:rPr>
                <w:rFonts w:ascii="Times New Roman" w:eastAsia="Times New Roman" w:hAnsi="Times New Roman"/>
                <w:sz w:val="18"/>
                <w:szCs w:val="18"/>
                <w:lang w:val="en-GB" w:eastAsia="en-GB"/>
              </w:rPr>
            </w:pPr>
            <w:r w:rsidRPr="00575EEB">
              <w:rPr>
                <w:rFonts w:ascii="Times New Roman" w:hAnsi="Times New Roman"/>
                <w:sz w:val="18"/>
                <w:szCs w:val="18"/>
              </w:rPr>
              <w:t>uplaćena članarina</w:t>
            </w:r>
          </w:p>
        </w:tc>
        <w:tc>
          <w:tcPr>
            <w:tcW w:w="862" w:type="dxa"/>
            <w:tcBorders>
              <w:top w:val="single" w:sz="4" w:space="0" w:color="auto"/>
              <w:left w:val="nil"/>
              <w:bottom w:val="single" w:sz="4" w:space="0" w:color="auto"/>
              <w:right w:val="single" w:sz="4" w:space="0" w:color="auto"/>
            </w:tcBorders>
            <w:shd w:val="clear" w:color="auto" w:fill="auto"/>
            <w:vAlign w:val="center"/>
          </w:tcPr>
          <w:p w14:paraId="24E2E869" w14:textId="77777777" w:rsidR="007F69E7" w:rsidRPr="00575EEB" w:rsidRDefault="007F69E7" w:rsidP="007F69E7">
            <w:pPr>
              <w:jc w:val="center"/>
              <w:rPr>
                <w:rFonts w:ascii="Times New Roman" w:hAnsi="Times New Roman"/>
                <w:sz w:val="18"/>
                <w:szCs w:val="18"/>
              </w:rPr>
            </w:pPr>
            <w:r w:rsidRPr="00575EEB">
              <w:rPr>
                <w:rFonts w:ascii="Times New Roman" w:hAnsi="Times New Roman"/>
                <w:sz w:val="18"/>
                <w:szCs w:val="18"/>
              </w:rPr>
              <w:t>%</w:t>
            </w:r>
          </w:p>
          <w:p w14:paraId="2FFADAC3"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p>
        </w:tc>
        <w:tc>
          <w:tcPr>
            <w:tcW w:w="696" w:type="dxa"/>
            <w:tcBorders>
              <w:top w:val="single" w:sz="4" w:space="0" w:color="auto"/>
              <w:left w:val="nil"/>
              <w:bottom w:val="single" w:sz="4" w:space="0" w:color="auto"/>
              <w:right w:val="single" w:sz="4" w:space="0" w:color="auto"/>
            </w:tcBorders>
            <w:shd w:val="clear" w:color="auto" w:fill="auto"/>
            <w:vAlign w:val="center"/>
          </w:tcPr>
          <w:p w14:paraId="45A743C8"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0</w:t>
            </w:r>
          </w:p>
        </w:tc>
        <w:tc>
          <w:tcPr>
            <w:tcW w:w="1014" w:type="dxa"/>
            <w:tcBorders>
              <w:top w:val="single" w:sz="4" w:space="0" w:color="auto"/>
              <w:left w:val="nil"/>
              <w:bottom w:val="single" w:sz="4" w:space="0" w:color="auto"/>
              <w:right w:val="single" w:sz="4" w:space="0" w:color="auto"/>
            </w:tcBorders>
            <w:shd w:val="clear" w:color="auto" w:fill="auto"/>
            <w:vAlign w:val="center"/>
          </w:tcPr>
          <w:p w14:paraId="3CE01A6F" w14:textId="77777777" w:rsidR="007F69E7" w:rsidRPr="00575EEB" w:rsidRDefault="007F69E7" w:rsidP="007F69E7">
            <w:pPr>
              <w:jc w:val="center"/>
              <w:rPr>
                <w:rFonts w:ascii="Times New Roman" w:hAnsi="Times New Roman"/>
                <w:sz w:val="18"/>
                <w:szCs w:val="18"/>
              </w:rPr>
            </w:pPr>
            <w:r w:rsidRPr="00575EEB">
              <w:rPr>
                <w:rFonts w:ascii="Times New Roman" w:hAnsi="Times New Roman"/>
                <w:sz w:val="18"/>
                <w:szCs w:val="18"/>
              </w:rPr>
              <w:t>100%</w:t>
            </w:r>
          </w:p>
          <w:p w14:paraId="7C62F8CD"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p>
        </w:tc>
        <w:tc>
          <w:tcPr>
            <w:tcW w:w="1048" w:type="dxa"/>
            <w:gridSpan w:val="2"/>
            <w:tcBorders>
              <w:top w:val="single" w:sz="4" w:space="0" w:color="auto"/>
              <w:left w:val="nil"/>
              <w:bottom w:val="single" w:sz="4" w:space="0" w:color="auto"/>
              <w:right w:val="single" w:sz="4" w:space="0" w:color="auto"/>
            </w:tcBorders>
            <w:shd w:val="clear" w:color="auto" w:fill="auto"/>
            <w:noWrap/>
            <w:vAlign w:val="center"/>
          </w:tcPr>
          <w:p w14:paraId="7BEFC090" w14:textId="77777777" w:rsidR="007F69E7" w:rsidRPr="00575EEB" w:rsidRDefault="007F69E7" w:rsidP="007F69E7">
            <w:pPr>
              <w:jc w:val="center"/>
              <w:rPr>
                <w:rFonts w:ascii="Times New Roman" w:hAnsi="Times New Roman"/>
                <w:bCs/>
                <w:sz w:val="18"/>
                <w:szCs w:val="18"/>
              </w:rPr>
            </w:pPr>
            <w:r w:rsidRPr="00575EEB">
              <w:rPr>
                <w:rFonts w:ascii="Times New Roman" w:hAnsi="Times New Roman"/>
                <w:bCs/>
                <w:sz w:val="18"/>
                <w:szCs w:val="18"/>
              </w:rPr>
              <w:t>5.000</w:t>
            </w:r>
          </w:p>
          <w:p w14:paraId="37BB4A53" w14:textId="77777777" w:rsidR="007F69E7" w:rsidRPr="00575EEB" w:rsidRDefault="007F69E7" w:rsidP="007F69E7">
            <w:pPr>
              <w:spacing w:after="0" w:line="240" w:lineRule="auto"/>
              <w:jc w:val="center"/>
              <w:rPr>
                <w:rFonts w:ascii="Times New Roman" w:eastAsia="Times New Roman" w:hAnsi="Times New Roman"/>
                <w:bCs/>
                <w:sz w:val="18"/>
                <w:szCs w:val="18"/>
                <w:lang w:val="en-GB" w:eastAsia="en-GB"/>
              </w:rPr>
            </w:pPr>
          </w:p>
        </w:tc>
        <w:tc>
          <w:tcPr>
            <w:tcW w:w="781" w:type="dxa"/>
            <w:tcBorders>
              <w:top w:val="single" w:sz="4" w:space="0" w:color="auto"/>
              <w:left w:val="nil"/>
              <w:bottom w:val="single" w:sz="4" w:space="0" w:color="auto"/>
              <w:right w:val="single" w:sz="4" w:space="0" w:color="auto"/>
            </w:tcBorders>
            <w:shd w:val="clear" w:color="auto" w:fill="auto"/>
            <w:noWrap/>
            <w:vAlign w:val="center"/>
          </w:tcPr>
          <w:p w14:paraId="271F2F4A" w14:textId="77777777" w:rsidR="007F69E7" w:rsidRPr="00575EEB" w:rsidRDefault="007F69E7" w:rsidP="007F69E7">
            <w:pPr>
              <w:jc w:val="center"/>
              <w:rPr>
                <w:rFonts w:ascii="Times New Roman" w:hAnsi="Times New Roman"/>
                <w:bCs/>
                <w:sz w:val="18"/>
                <w:szCs w:val="18"/>
              </w:rPr>
            </w:pPr>
            <w:r w:rsidRPr="00575EEB">
              <w:rPr>
                <w:rFonts w:ascii="Times New Roman" w:hAnsi="Times New Roman"/>
                <w:bCs/>
                <w:sz w:val="18"/>
                <w:szCs w:val="18"/>
              </w:rPr>
              <w:t>5.000</w:t>
            </w:r>
          </w:p>
          <w:p w14:paraId="7265FB41" w14:textId="77777777" w:rsidR="007F69E7" w:rsidRPr="00575EEB" w:rsidRDefault="007F69E7" w:rsidP="007F69E7">
            <w:pPr>
              <w:spacing w:after="0" w:line="240" w:lineRule="auto"/>
              <w:jc w:val="center"/>
              <w:rPr>
                <w:rFonts w:ascii="Times New Roman" w:eastAsia="Times New Roman" w:hAnsi="Times New Roman"/>
                <w:bCs/>
                <w:sz w:val="18"/>
                <w:szCs w:val="18"/>
                <w:lang w:val="en-GB" w:eastAsia="en-GB"/>
              </w:rPr>
            </w:pPr>
          </w:p>
        </w:tc>
        <w:tc>
          <w:tcPr>
            <w:tcW w:w="671" w:type="dxa"/>
            <w:tcBorders>
              <w:top w:val="single" w:sz="4" w:space="0" w:color="auto"/>
              <w:left w:val="nil"/>
              <w:bottom w:val="single" w:sz="4" w:space="0" w:color="auto"/>
              <w:right w:val="single" w:sz="4" w:space="0" w:color="auto"/>
            </w:tcBorders>
            <w:shd w:val="clear" w:color="auto" w:fill="auto"/>
            <w:noWrap/>
            <w:vAlign w:val="center"/>
          </w:tcPr>
          <w:p w14:paraId="4D64D07E"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573" w:type="dxa"/>
            <w:tcBorders>
              <w:top w:val="single" w:sz="4" w:space="0" w:color="auto"/>
              <w:left w:val="nil"/>
              <w:bottom w:val="single" w:sz="4" w:space="0" w:color="auto"/>
              <w:right w:val="single" w:sz="4" w:space="0" w:color="auto"/>
            </w:tcBorders>
            <w:shd w:val="clear" w:color="auto" w:fill="auto"/>
            <w:noWrap/>
            <w:vAlign w:val="center"/>
          </w:tcPr>
          <w:p w14:paraId="2F9F508F"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646" w:type="dxa"/>
            <w:tcBorders>
              <w:top w:val="single" w:sz="4" w:space="0" w:color="auto"/>
              <w:left w:val="nil"/>
              <w:bottom w:val="single" w:sz="4" w:space="0" w:color="auto"/>
              <w:right w:val="single" w:sz="4" w:space="0" w:color="auto"/>
            </w:tcBorders>
            <w:shd w:val="clear" w:color="auto" w:fill="auto"/>
            <w:noWrap/>
            <w:vAlign w:val="center"/>
          </w:tcPr>
          <w:p w14:paraId="0DE24F2D" w14:textId="77777777" w:rsidR="007F69E7" w:rsidRPr="00CD7994" w:rsidRDefault="007F69E7" w:rsidP="007F69E7">
            <w:pPr>
              <w:spacing w:after="0" w:line="240" w:lineRule="auto"/>
              <w:jc w:val="center"/>
              <w:rPr>
                <w:rFonts w:ascii="Times New Roman" w:eastAsia="Times New Roman" w:hAnsi="Times New Roman"/>
                <w:sz w:val="18"/>
                <w:szCs w:val="18"/>
                <w:lang w:val="fr-FR" w:eastAsia="en-GB"/>
              </w:rPr>
            </w:pPr>
            <w:r w:rsidRPr="00CD7994">
              <w:rPr>
                <w:rFonts w:ascii="Times New Roman" w:eastAsia="Times New Roman" w:hAnsi="Times New Roman"/>
                <w:sz w:val="18"/>
                <w:szCs w:val="18"/>
                <w:lang w:val="fr-FR" w:eastAsia="en-GB"/>
              </w:rPr>
              <w:t>12.5000 eur</w:t>
            </w:r>
          </w:p>
          <w:p w14:paraId="3E0420ED" w14:textId="77777777" w:rsidR="007F69E7" w:rsidRPr="00CD7994" w:rsidRDefault="007F69E7" w:rsidP="007F69E7">
            <w:pPr>
              <w:spacing w:after="0" w:line="240" w:lineRule="auto"/>
              <w:jc w:val="center"/>
              <w:rPr>
                <w:rFonts w:ascii="Times New Roman" w:eastAsia="Times New Roman" w:hAnsi="Times New Roman"/>
                <w:sz w:val="18"/>
                <w:szCs w:val="18"/>
                <w:lang w:val="fr-FR" w:eastAsia="en-GB"/>
              </w:rPr>
            </w:pPr>
            <w:r w:rsidRPr="00CD7994">
              <w:rPr>
                <w:rFonts w:ascii="Times New Roman" w:eastAsia="Times New Roman" w:hAnsi="Times New Roman"/>
                <w:sz w:val="18"/>
                <w:szCs w:val="18"/>
                <w:lang w:val="fr-FR" w:eastAsia="en-GB"/>
              </w:rPr>
              <w:t>na teret međunarodnih obaveza BiH</w:t>
            </w:r>
          </w:p>
          <w:p w14:paraId="3F700B0D" w14:textId="77777777" w:rsidR="007F69E7" w:rsidRPr="00CD7994" w:rsidRDefault="007F69E7" w:rsidP="007F69E7">
            <w:pPr>
              <w:spacing w:after="0" w:line="240" w:lineRule="auto"/>
              <w:jc w:val="right"/>
              <w:rPr>
                <w:rFonts w:ascii="Times New Roman" w:eastAsia="Times New Roman" w:hAnsi="Times New Roman"/>
                <w:sz w:val="18"/>
                <w:szCs w:val="18"/>
                <w:lang w:val="fr-FR" w:eastAsia="en-GB"/>
              </w:rPr>
            </w:pPr>
          </w:p>
        </w:tc>
        <w:tc>
          <w:tcPr>
            <w:tcW w:w="1087" w:type="dxa"/>
            <w:tcBorders>
              <w:top w:val="single" w:sz="4" w:space="0" w:color="auto"/>
              <w:left w:val="nil"/>
              <w:bottom w:val="single" w:sz="4" w:space="0" w:color="auto"/>
              <w:right w:val="single" w:sz="4" w:space="0" w:color="auto"/>
            </w:tcBorders>
            <w:shd w:val="clear" w:color="000000" w:fill="FFFFFF"/>
            <w:noWrap/>
            <w:vAlign w:val="center"/>
          </w:tcPr>
          <w:p w14:paraId="4864BB3A" w14:textId="77777777" w:rsidR="007F69E7" w:rsidRPr="00575EEB" w:rsidRDefault="007F69E7" w:rsidP="007F69E7">
            <w:pPr>
              <w:jc w:val="center"/>
              <w:rPr>
                <w:rFonts w:ascii="Times New Roman" w:hAnsi="Times New Roman"/>
                <w:b/>
                <w:bCs/>
                <w:sz w:val="18"/>
                <w:szCs w:val="18"/>
              </w:rPr>
            </w:pPr>
            <w:r w:rsidRPr="00575EEB">
              <w:rPr>
                <w:rFonts w:ascii="Times New Roman" w:hAnsi="Times New Roman"/>
                <w:b/>
                <w:bCs/>
                <w:sz w:val="18"/>
                <w:szCs w:val="18"/>
              </w:rPr>
              <w:t xml:space="preserve">12.500 € </w:t>
            </w:r>
            <w:r w:rsidRPr="00575EEB">
              <w:rPr>
                <w:rStyle w:val="FootnoteReference"/>
                <w:rFonts w:ascii="Times New Roman" w:hAnsi="Times New Roman"/>
                <w:b/>
                <w:bCs/>
                <w:sz w:val="18"/>
                <w:szCs w:val="18"/>
              </w:rPr>
              <w:footnoteReference w:id="2"/>
            </w:r>
          </w:p>
          <w:p w14:paraId="5B6F812D" w14:textId="77777777" w:rsidR="007F69E7" w:rsidRPr="00575EEB" w:rsidRDefault="007F69E7" w:rsidP="007F69E7">
            <w:pPr>
              <w:jc w:val="center"/>
              <w:rPr>
                <w:rFonts w:ascii="Times New Roman" w:hAnsi="Times New Roman"/>
                <w:bCs/>
                <w:sz w:val="18"/>
                <w:szCs w:val="18"/>
              </w:rPr>
            </w:pPr>
            <w:r w:rsidRPr="00575EEB">
              <w:rPr>
                <w:rFonts w:ascii="Times New Roman" w:hAnsi="Times New Roman"/>
                <w:bCs/>
                <w:sz w:val="18"/>
                <w:szCs w:val="18"/>
              </w:rPr>
              <w:t>+5.000KM</w:t>
            </w:r>
          </w:p>
          <w:p w14:paraId="5FBB84C5" w14:textId="77777777" w:rsidR="007F69E7" w:rsidRPr="00575EEB" w:rsidRDefault="007F69E7" w:rsidP="007F69E7">
            <w:pPr>
              <w:spacing w:after="0" w:line="240" w:lineRule="auto"/>
              <w:jc w:val="center"/>
              <w:rPr>
                <w:rFonts w:ascii="Times New Roman" w:eastAsia="Times New Roman" w:hAnsi="Times New Roman"/>
                <w:bCs/>
                <w:sz w:val="18"/>
                <w:szCs w:val="18"/>
                <w:lang w:val="en-GB" w:eastAsia="en-GB"/>
              </w:rPr>
            </w:pPr>
          </w:p>
        </w:tc>
        <w:tc>
          <w:tcPr>
            <w:tcW w:w="920" w:type="dxa"/>
            <w:tcBorders>
              <w:top w:val="single" w:sz="4" w:space="0" w:color="auto"/>
              <w:left w:val="nil"/>
              <w:bottom w:val="single" w:sz="4" w:space="0" w:color="auto"/>
              <w:right w:val="single" w:sz="4" w:space="0" w:color="auto"/>
            </w:tcBorders>
            <w:shd w:val="clear" w:color="auto" w:fill="auto"/>
            <w:vAlign w:val="center"/>
          </w:tcPr>
          <w:p w14:paraId="37E16936"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0860100</w:t>
            </w:r>
          </w:p>
        </w:tc>
        <w:tc>
          <w:tcPr>
            <w:tcW w:w="781" w:type="dxa"/>
            <w:tcBorders>
              <w:top w:val="single" w:sz="4" w:space="0" w:color="auto"/>
              <w:left w:val="nil"/>
              <w:bottom w:val="single" w:sz="4" w:space="0" w:color="auto"/>
              <w:right w:val="single" w:sz="4" w:space="0" w:color="auto"/>
            </w:tcBorders>
            <w:shd w:val="clear" w:color="auto" w:fill="auto"/>
            <w:vAlign w:val="center"/>
          </w:tcPr>
          <w:p w14:paraId="5D8E08D1" w14:textId="77777777" w:rsidR="007F69E7" w:rsidRPr="00575EEB" w:rsidRDefault="007F69E7" w:rsidP="007F69E7">
            <w:pPr>
              <w:jc w:val="center"/>
              <w:rPr>
                <w:rFonts w:ascii="Times New Roman" w:hAnsi="Times New Roman"/>
                <w:sz w:val="18"/>
                <w:szCs w:val="18"/>
              </w:rPr>
            </w:pPr>
            <w:r w:rsidRPr="00575EEB">
              <w:rPr>
                <w:rFonts w:ascii="Times New Roman" w:hAnsi="Times New Roman"/>
                <w:sz w:val="18"/>
                <w:szCs w:val="18"/>
              </w:rPr>
              <w:t>I, II, III, IV</w:t>
            </w:r>
          </w:p>
          <w:p w14:paraId="2CF52FB7"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p>
        </w:tc>
      </w:tr>
      <w:tr w:rsidR="00575EEB" w:rsidRPr="00575EEB" w14:paraId="65C29839" w14:textId="77777777" w:rsidTr="00D43C08">
        <w:trPr>
          <w:trHeight w:val="1618"/>
        </w:trPr>
        <w:tc>
          <w:tcPr>
            <w:tcW w:w="3047" w:type="dxa"/>
            <w:tcBorders>
              <w:top w:val="single" w:sz="4" w:space="0" w:color="auto"/>
              <w:left w:val="single" w:sz="4" w:space="0" w:color="auto"/>
              <w:bottom w:val="single" w:sz="4" w:space="0" w:color="auto"/>
              <w:right w:val="nil"/>
            </w:tcBorders>
            <w:shd w:val="clear" w:color="auto" w:fill="auto"/>
          </w:tcPr>
          <w:p w14:paraId="51AD0EFB" w14:textId="77777777" w:rsidR="007F69E7" w:rsidRPr="00575EEB" w:rsidRDefault="007F69E7" w:rsidP="007F69E7">
            <w:pPr>
              <w:rPr>
                <w:rFonts w:ascii="Times New Roman" w:hAnsi="Times New Roman"/>
                <w:sz w:val="18"/>
                <w:szCs w:val="18"/>
              </w:rPr>
            </w:pPr>
            <w:r w:rsidRPr="00575EEB">
              <w:rPr>
                <w:rFonts w:ascii="Times New Roman" w:hAnsi="Times New Roman"/>
                <w:sz w:val="18"/>
                <w:szCs w:val="18"/>
              </w:rPr>
              <w:t>5.1.2.17. Informacija o učešću BiH u programu Kreativna Evropa  i stepenu uspješnosti</w:t>
            </w:r>
          </w:p>
          <w:p w14:paraId="77249A0F" w14:textId="77777777" w:rsidR="007F69E7" w:rsidRPr="00575EEB" w:rsidRDefault="007F69E7" w:rsidP="007F69E7">
            <w:pPr>
              <w:rPr>
                <w:rFonts w:ascii="Times New Roman" w:hAnsi="Times New Roman"/>
                <w:sz w:val="18"/>
                <w:szCs w:val="18"/>
              </w:rPr>
            </w:pP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371A59" w14:textId="77777777" w:rsidR="007F69E7" w:rsidRPr="00575EEB" w:rsidRDefault="007F69E7" w:rsidP="00E86391">
            <w:pPr>
              <w:jc w:val="center"/>
              <w:rPr>
                <w:rFonts w:ascii="Times New Roman" w:hAnsi="Times New Roman"/>
                <w:sz w:val="18"/>
                <w:szCs w:val="18"/>
              </w:rPr>
            </w:pPr>
            <w:r w:rsidRPr="00575EEB">
              <w:rPr>
                <w:rFonts w:ascii="Times New Roman" w:hAnsi="Times New Roman"/>
                <w:sz w:val="18"/>
                <w:szCs w:val="18"/>
              </w:rPr>
              <w:t>Sektora za nauku i kulturu</w:t>
            </w:r>
          </w:p>
        </w:tc>
        <w:tc>
          <w:tcPr>
            <w:tcW w:w="1988" w:type="dxa"/>
            <w:tcBorders>
              <w:top w:val="single" w:sz="4" w:space="0" w:color="auto"/>
              <w:left w:val="nil"/>
              <w:bottom w:val="single" w:sz="4" w:space="0" w:color="auto"/>
              <w:right w:val="single" w:sz="4" w:space="0" w:color="auto"/>
            </w:tcBorders>
            <w:shd w:val="clear" w:color="auto" w:fill="auto"/>
            <w:vAlign w:val="center"/>
          </w:tcPr>
          <w:p w14:paraId="26FAAD90" w14:textId="77777777" w:rsidR="007F69E7" w:rsidRPr="00CD7994" w:rsidRDefault="007F69E7" w:rsidP="00E86391">
            <w:pPr>
              <w:jc w:val="center"/>
              <w:rPr>
                <w:rFonts w:ascii="Times New Roman" w:hAnsi="Times New Roman"/>
                <w:sz w:val="18"/>
                <w:szCs w:val="18"/>
                <w:lang w:val="fr-FR"/>
              </w:rPr>
            </w:pPr>
            <w:r w:rsidRPr="00CD7994">
              <w:rPr>
                <w:rFonts w:ascii="Times New Roman" w:hAnsi="Times New Roman"/>
                <w:sz w:val="18"/>
                <w:szCs w:val="18"/>
                <w:lang w:val="fr-FR"/>
              </w:rPr>
              <w:t>Informacija dostavljena Savjetu ministara BiH</w:t>
            </w:r>
          </w:p>
        </w:tc>
        <w:tc>
          <w:tcPr>
            <w:tcW w:w="862" w:type="dxa"/>
            <w:tcBorders>
              <w:top w:val="single" w:sz="4" w:space="0" w:color="auto"/>
              <w:left w:val="nil"/>
              <w:bottom w:val="single" w:sz="4" w:space="0" w:color="auto"/>
              <w:right w:val="single" w:sz="4" w:space="0" w:color="auto"/>
            </w:tcBorders>
            <w:shd w:val="clear" w:color="auto" w:fill="auto"/>
            <w:vAlign w:val="center"/>
          </w:tcPr>
          <w:p w14:paraId="79E12FFF" w14:textId="77777777" w:rsidR="007F69E7" w:rsidRPr="00575EEB" w:rsidRDefault="007F69E7" w:rsidP="00E86391">
            <w:pPr>
              <w:jc w:val="center"/>
              <w:rPr>
                <w:rFonts w:ascii="Times New Roman" w:hAnsi="Times New Roman"/>
                <w:sz w:val="18"/>
                <w:szCs w:val="18"/>
              </w:rPr>
            </w:pPr>
            <w:r w:rsidRPr="00575EEB">
              <w:rPr>
                <w:rFonts w:ascii="Times New Roman" w:hAnsi="Times New Roman"/>
                <w:sz w:val="18"/>
                <w:szCs w:val="18"/>
              </w:rPr>
              <w:t>broj</w:t>
            </w:r>
          </w:p>
        </w:tc>
        <w:tc>
          <w:tcPr>
            <w:tcW w:w="696" w:type="dxa"/>
            <w:tcBorders>
              <w:top w:val="single" w:sz="4" w:space="0" w:color="auto"/>
              <w:left w:val="nil"/>
              <w:bottom w:val="single" w:sz="4" w:space="0" w:color="auto"/>
              <w:right w:val="single" w:sz="4" w:space="0" w:color="auto"/>
            </w:tcBorders>
            <w:shd w:val="clear" w:color="auto" w:fill="auto"/>
            <w:vAlign w:val="center"/>
          </w:tcPr>
          <w:p w14:paraId="4EFB3CCD" w14:textId="77777777" w:rsidR="007F69E7" w:rsidRPr="00575EEB" w:rsidRDefault="00E86391" w:rsidP="007F69E7">
            <w:pPr>
              <w:spacing w:after="0" w:line="240" w:lineRule="auto"/>
              <w:jc w:val="center"/>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0</w:t>
            </w:r>
          </w:p>
        </w:tc>
        <w:tc>
          <w:tcPr>
            <w:tcW w:w="1014" w:type="dxa"/>
            <w:tcBorders>
              <w:top w:val="single" w:sz="4" w:space="0" w:color="auto"/>
              <w:left w:val="nil"/>
              <w:bottom w:val="single" w:sz="4" w:space="0" w:color="auto"/>
              <w:right w:val="single" w:sz="4" w:space="0" w:color="auto"/>
            </w:tcBorders>
            <w:shd w:val="clear" w:color="auto" w:fill="auto"/>
            <w:vAlign w:val="center"/>
          </w:tcPr>
          <w:p w14:paraId="1758655C" w14:textId="77777777" w:rsidR="007F69E7" w:rsidRPr="00575EEB" w:rsidRDefault="007F69E7" w:rsidP="00E86391">
            <w:pPr>
              <w:jc w:val="center"/>
              <w:rPr>
                <w:rFonts w:ascii="Times New Roman" w:hAnsi="Times New Roman"/>
                <w:sz w:val="18"/>
                <w:szCs w:val="18"/>
              </w:rPr>
            </w:pPr>
            <w:r w:rsidRPr="00575EEB">
              <w:rPr>
                <w:rFonts w:ascii="Times New Roman" w:hAnsi="Times New Roman"/>
                <w:sz w:val="18"/>
                <w:szCs w:val="18"/>
              </w:rPr>
              <w:t>1</w:t>
            </w:r>
          </w:p>
        </w:tc>
        <w:tc>
          <w:tcPr>
            <w:tcW w:w="1048" w:type="dxa"/>
            <w:gridSpan w:val="2"/>
            <w:tcBorders>
              <w:top w:val="single" w:sz="4" w:space="0" w:color="auto"/>
              <w:left w:val="nil"/>
              <w:bottom w:val="single" w:sz="4" w:space="0" w:color="auto"/>
              <w:right w:val="single" w:sz="4" w:space="0" w:color="auto"/>
            </w:tcBorders>
            <w:shd w:val="clear" w:color="auto" w:fill="auto"/>
            <w:noWrap/>
            <w:vAlign w:val="center"/>
          </w:tcPr>
          <w:p w14:paraId="35352894" w14:textId="77777777" w:rsidR="007F69E7" w:rsidRPr="00575EEB" w:rsidRDefault="007F69E7" w:rsidP="00E86391">
            <w:pPr>
              <w:jc w:val="center"/>
              <w:rPr>
                <w:rFonts w:ascii="Times New Roman" w:hAnsi="Times New Roman"/>
                <w:bCs/>
                <w:sz w:val="18"/>
                <w:szCs w:val="18"/>
              </w:rPr>
            </w:pPr>
            <w:r w:rsidRPr="00575EEB">
              <w:rPr>
                <w:rFonts w:ascii="Times New Roman" w:hAnsi="Times New Roman"/>
                <w:bCs/>
                <w:sz w:val="18"/>
                <w:szCs w:val="18"/>
              </w:rPr>
              <w:t>5.000</w:t>
            </w:r>
          </w:p>
        </w:tc>
        <w:tc>
          <w:tcPr>
            <w:tcW w:w="781" w:type="dxa"/>
            <w:tcBorders>
              <w:top w:val="single" w:sz="4" w:space="0" w:color="auto"/>
              <w:left w:val="nil"/>
              <w:bottom w:val="single" w:sz="4" w:space="0" w:color="auto"/>
              <w:right w:val="single" w:sz="4" w:space="0" w:color="auto"/>
            </w:tcBorders>
            <w:shd w:val="clear" w:color="auto" w:fill="auto"/>
            <w:noWrap/>
            <w:vAlign w:val="center"/>
          </w:tcPr>
          <w:p w14:paraId="53628B68" w14:textId="77777777" w:rsidR="007F69E7" w:rsidRPr="00575EEB" w:rsidRDefault="007F69E7" w:rsidP="00E86391">
            <w:pPr>
              <w:jc w:val="center"/>
              <w:rPr>
                <w:rFonts w:ascii="Times New Roman" w:hAnsi="Times New Roman"/>
                <w:bCs/>
                <w:sz w:val="18"/>
                <w:szCs w:val="18"/>
              </w:rPr>
            </w:pPr>
            <w:r w:rsidRPr="00575EEB">
              <w:rPr>
                <w:rFonts w:ascii="Times New Roman" w:hAnsi="Times New Roman"/>
                <w:bCs/>
                <w:sz w:val="18"/>
                <w:szCs w:val="18"/>
              </w:rPr>
              <w:t>5.000</w:t>
            </w:r>
          </w:p>
        </w:tc>
        <w:tc>
          <w:tcPr>
            <w:tcW w:w="671" w:type="dxa"/>
            <w:tcBorders>
              <w:top w:val="single" w:sz="4" w:space="0" w:color="auto"/>
              <w:left w:val="nil"/>
              <w:bottom w:val="single" w:sz="4" w:space="0" w:color="auto"/>
              <w:right w:val="single" w:sz="4" w:space="0" w:color="auto"/>
            </w:tcBorders>
            <w:shd w:val="clear" w:color="auto" w:fill="auto"/>
            <w:noWrap/>
            <w:vAlign w:val="center"/>
          </w:tcPr>
          <w:p w14:paraId="068B063A" w14:textId="77777777" w:rsidR="007F69E7" w:rsidRPr="00575EEB" w:rsidRDefault="00E86391"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573" w:type="dxa"/>
            <w:tcBorders>
              <w:top w:val="single" w:sz="4" w:space="0" w:color="auto"/>
              <w:left w:val="nil"/>
              <w:bottom w:val="single" w:sz="4" w:space="0" w:color="auto"/>
              <w:right w:val="single" w:sz="4" w:space="0" w:color="auto"/>
            </w:tcBorders>
            <w:shd w:val="clear" w:color="auto" w:fill="auto"/>
            <w:noWrap/>
            <w:vAlign w:val="center"/>
          </w:tcPr>
          <w:p w14:paraId="1E7A92B3"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646" w:type="dxa"/>
            <w:tcBorders>
              <w:top w:val="single" w:sz="4" w:space="0" w:color="auto"/>
              <w:left w:val="nil"/>
              <w:bottom w:val="single" w:sz="4" w:space="0" w:color="auto"/>
              <w:right w:val="single" w:sz="4" w:space="0" w:color="auto"/>
            </w:tcBorders>
            <w:shd w:val="clear" w:color="auto" w:fill="auto"/>
            <w:noWrap/>
            <w:vAlign w:val="center"/>
          </w:tcPr>
          <w:p w14:paraId="5F5A9645"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1087" w:type="dxa"/>
            <w:tcBorders>
              <w:top w:val="single" w:sz="4" w:space="0" w:color="auto"/>
              <w:left w:val="nil"/>
              <w:bottom w:val="single" w:sz="4" w:space="0" w:color="auto"/>
              <w:right w:val="single" w:sz="4" w:space="0" w:color="auto"/>
            </w:tcBorders>
            <w:shd w:val="clear" w:color="000000" w:fill="FFFFFF"/>
            <w:noWrap/>
            <w:vAlign w:val="center"/>
          </w:tcPr>
          <w:p w14:paraId="3143CC94" w14:textId="77777777" w:rsidR="007F69E7" w:rsidRPr="00575EEB" w:rsidRDefault="007F69E7" w:rsidP="00E86391">
            <w:pPr>
              <w:jc w:val="center"/>
              <w:rPr>
                <w:rFonts w:ascii="Times New Roman" w:hAnsi="Times New Roman"/>
                <w:b/>
                <w:bCs/>
                <w:sz w:val="18"/>
                <w:szCs w:val="18"/>
              </w:rPr>
            </w:pPr>
            <w:r w:rsidRPr="00575EEB">
              <w:rPr>
                <w:rFonts w:ascii="Times New Roman" w:hAnsi="Times New Roman"/>
                <w:b/>
                <w:bCs/>
                <w:sz w:val="18"/>
                <w:szCs w:val="18"/>
              </w:rPr>
              <w:t>5.000</w:t>
            </w:r>
          </w:p>
        </w:tc>
        <w:tc>
          <w:tcPr>
            <w:tcW w:w="920" w:type="dxa"/>
            <w:tcBorders>
              <w:top w:val="single" w:sz="4" w:space="0" w:color="auto"/>
              <w:left w:val="nil"/>
              <w:bottom w:val="single" w:sz="4" w:space="0" w:color="auto"/>
              <w:right w:val="single" w:sz="4" w:space="0" w:color="auto"/>
            </w:tcBorders>
            <w:shd w:val="clear" w:color="auto" w:fill="auto"/>
            <w:vAlign w:val="center"/>
          </w:tcPr>
          <w:p w14:paraId="110C18BE" w14:textId="77777777" w:rsidR="007F69E7" w:rsidRPr="00575EEB" w:rsidRDefault="00E86391" w:rsidP="007F69E7">
            <w:pPr>
              <w:spacing w:after="0" w:line="240" w:lineRule="auto"/>
              <w:jc w:val="center"/>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08600</w:t>
            </w:r>
            <w:r w:rsidR="007F69E7" w:rsidRPr="00575EEB">
              <w:rPr>
                <w:rFonts w:ascii="Times New Roman" w:eastAsia="Times New Roman" w:hAnsi="Times New Roman"/>
                <w:sz w:val="18"/>
                <w:szCs w:val="18"/>
                <w:lang w:val="en-GB" w:eastAsia="en-GB"/>
              </w:rPr>
              <w:t>00</w:t>
            </w:r>
          </w:p>
        </w:tc>
        <w:tc>
          <w:tcPr>
            <w:tcW w:w="781" w:type="dxa"/>
            <w:tcBorders>
              <w:top w:val="single" w:sz="4" w:space="0" w:color="auto"/>
              <w:left w:val="nil"/>
              <w:bottom w:val="single" w:sz="4" w:space="0" w:color="auto"/>
              <w:right w:val="single" w:sz="4" w:space="0" w:color="auto"/>
            </w:tcBorders>
            <w:shd w:val="clear" w:color="auto" w:fill="auto"/>
            <w:vAlign w:val="center"/>
          </w:tcPr>
          <w:p w14:paraId="181DF5BC" w14:textId="77777777" w:rsidR="007F69E7" w:rsidRPr="00575EEB" w:rsidRDefault="007F69E7" w:rsidP="007F69E7">
            <w:pPr>
              <w:jc w:val="center"/>
              <w:rPr>
                <w:rFonts w:ascii="Times New Roman" w:hAnsi="Times New Roman"/>
                <w:sz w:val="18"/>
                <w:szCs w:val="18"/>
              </w:rPr>
            </w:pPr>
          </w:p>
          <w:p w14:paraId="5068F66D" w14:textId="77777777" w:rsidR="007F69E7" w:rsidRPr="00575EEB" w:rsidRDefault="007F69E7" w:rsidP="00E86391">
            <w:pPr>
              <w:jc w:val="center"/>
              <w:rPr>
                <w:rFonts w:ascii="Times New Roman" w:hAnsi="Times New Roman"/>
                <w:sz w:val="18"/>
                <w:szCs w:val="18"/>
              </w:rPr>
            </w:pPr>
            <w:r w:rsidRPr="00575EEB">
              <w:rPr>
                <w:rFonts w:ascii="Times New Roman" w:hAnsi="Times New Roman"/>
                <w:sz w:val="18"/>
                <w:szCs w:val="18"/>
              </w:rPr>
              <w:t>IV</w:t>
            </w:r>
          </w:p>
        </w:tc>
      </w:tr>
      <w:tr w:rsidR="00575EEB" w:rsidRPr="00575EEB" w14:paraId="04968C50" w14:textId="77777777" w:rsidTr="00D43C08">
        <w:trPr>
          <w:trHeight w:val="1117"/>
        </w:trPr>
        <w:tc>
          <w:tcPr>
            <w:tcW w:w="3047" w:type="dxa"/>
            <w:tcBorders>
              <w:top w:val="single" w:sz="4" w:space="0" w:color="auto"/>
              <w:left w:val="single" w:sz="4" w:space="0" w:color="auto"/>
              <w:bottom w:val="single" w:sz="4" w:space="0" w:color="auto"/>
              <w:right w:val="nil"/>
            </w:tcBorders>
            <w:shd w:val="clear" w:color="auto" w:fill="auto"/>
          </w:tcPr>
          <w:p w14:paraId="7556C0BC" w14:textId="77777777" w:rsidR="007F69E7" w:rsidRPr="00575EEB" w:rsidRDefault="007F69E7" w:rsidP="007F69E7">
            <w:pPr>
              <w:rPr>
                <w:rFonts w:ascii="Times New Roman" w:hAnsi="Times New Roman"/>
                <w:sz w:val="18"/>
                <w:szCs w:val="18"/>
              </w:rPr>
            </w:pPr>
            <w:r w:rsidRPr="00575EEB">
              <w:rPr>
                <w:rFonts w:ascii="Times New Roman" w:hAnsi="Times New Roman"/>
                <w:sz w:val="18"/>
                <w:szCs w:val="18"/>
              </w:rPr>
              <w:lastRenderedPageBreak/>
              <w:t>5.1.2.18</w:t>
            </w:r>
            <w:r w:rsidR="00DF1BB1">
              <w:rPr>
                <w:rFonts w:ascii="Times New Roman" w:hAnsi="Times New Roman"/>
                <w:sz w:val="18"/>
                <w:szCs w:val="18"/>
              </w:rPr>
              <w:t>.</w:t>
            </w:r>
            <w:r w:rsidRPr="00575EEB">
              <w:rPr>
                <w:rFonts w:ascii="Times New Roman" w:hAnsi="Times New Roman"/>
                <w:sz w:val="18"/>
                <w:szCs w:val="18"/>
              </w:rPr>
              <w:t xml:space="preserve"> Podrška radu Državne komisije za saradnju s UNESCOom i realizacija programskih aktivnosti Komisije</w:t>
            </w:r>
          </w:p>
          <w:p w14:paraId="1C2CDA12" w14:textId="77777777" w:rsidR="007F69E7" w:rsidRPr="00575EEB" w:rsidRDefault="007F69E7" w:rsidP="007F69E7">
            <w:pPr>
              <w:rPr>
                <w:rFonts w:ascii="Times New Roman" w:hAnsi="Times New Roman"/>
                <w:sz w:val="18"/>
                <w:szCs w:val="18"/>
              </w:rPr>
            </w:pP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B69C0F" w14:textId="77777777" w:rsidR="007F69E7" w:rsidRPr="00575EEB" w:rsidRDefault="007F69E7" w:rsidP="00E86391">
            <w:pPr>
              <w:jc w:val="center"/>
              <w:rPr>
                <w:rFonts w:ascii="Times New Roman" w:hAnsi="Times New Roman"/>
                <w:sz w:val="18"/>
                <w:szCs w:val="18"/>
              </w:rPr>
            </w:pPr>
            <w:r w:rsidRPr="00575EEB">
              <w:rPr>
                <w:rFonts w:ascii="Times New Roman" w:hAnsi="Times New Roman"/>
                <w:sz w:val="18"/>
                <w:szCs w:val="18"/>
              </w:rPr>
              <w:t>Sektora za nauku i kulturu</w:t>
            </w:r>
          </w:p>
        </w:tc>
        <w:tc>
          <w:tcPr>
            <w:tcW w:w="1988" w:type="dxa"/>
            <w:tcBorders>
              <w:top w:val="single" w:sz="4" w:space="0" w:color="auto"/>
              <w:left w:val="nil"/>
              <w:bottom w:val="single" w:sz="4" w:space="0" w:color="auto"/>
              <w:right w:val="single" w:sz="4" w:space="0" w:color="auto"/>
            </w:tcBorders>
            <w:shd w:val="clear" w:color="auto" w:fill="auto"/>
            <w:vAlign w:val="center"/>
          </w:tcPr>
          <w:p w14:paraId="1B8DDC25" w14:textId="77777777" w:rsidR="007F69E7" w:rsidRPr="00575EEB" w:rsidRDefault="007F69E7" w:rsidP="007F69E7">
            <w:pPr>
              <w:jc w:val="center"/>
              <w:rPr>
                <w:rFonts w:ascii="Times New Roman" w:hAnsi="Times New Roman"/>
                <w:sz w:val="18"/>
                <w:szCs w:val="18"/>
              </w:rPr>
            </w:pPr>
            <w:r w:rsidRPr="00575EEB">
              <w:rPr>
                <w:rFonts w:ascii="Times New Roman" w:hAnsi="Times New Roman"/>
                <w:sz w:val="18"/>
                <w:szCs w:val="18"/>
              </w:rPr>
              <w:t>Aktivnost relizovana</w:t>
            </w:r>
          </w:p>
        </w:tc>
        <w:tc>
          <w:tcPr>
            <w:tcW w:w="862" w:type="dxa"/>
            <w:tcBorders>
              <w:top w:val="single" w:sz="4" w:space="0" w:color="auto"/>
              <w:left w:val="nil"/>
              <w:bottom w:val="single" w:sz="4" w:space="0" w:color="auto"/>
              <w:right w:val="single" w:sz="4" w:space="0" w:color="auto"/>
            </w:tcBorders>
            <w:shd w:val="clear" w:color="auto" w:fill="auto"/>
            <w:vAlign w:val="center"/>
          </w:tcPr>
          <w:p w14:paraId="2C43321D" w14:textId="77777777" w:rsidR="007F69E7" w:rsidRPr="00575EEB" w:rsidRDefault="007F69E7" w:rsidP="007F69E7">
            <w:pPr>
              <w:jc w:val="center"/>
              <w:rPr>
                <w:rFonts w:ascii="Times New Roman" w:hAnsi="Times New Roman"/>
                <w:sz w:val="18"/>
                <w:szCs w:val="18"/>
              </w:rPr>
            </w:pPr>
            <w:r w:rsidRPr="00575EEB">
              <w:rPr>
                <w:rFonts w:ascii="Times New Roman" w:hAnsi="Times New Roman"/>
                <w:sz w:val="18"/>
                <w:szCs w:val="18"/>
              </w:rPr>
              <w:t>%</w:t>
            </w:r>
          </w:p>
          <w:p w14:paraId="28E63EA1" w14:textId="77777777" w:rsidR="007F69E7" w:rsidRPr="00575EEB" w:rsidRDefault="007F69E7" w:rsidP="007F69E7">
            <w:pPr>
              <w:jc w:val="center"/>
              <w:rPr>
                <w:rFonts w:ascii="Times New Roman" w:hAnsi="Times New Roman"/>
                <w:sz w:val="18"/>
                <w:szCs w:val="18"/>
              </w:rPr>
            </w:pPr>
          </w:p>
        </w:tc>
        <w:tc>
          <w:tcPr>
            <w:tcW w:w="696" w:type="dxa"/>
            <w:tcBorders>
              <w:top w:val="single" w:sz="4" w:space="0" w:color="auto"/>
              <w:left w:val="nil"/>
              <w:bottom w:val="single" w:sz="4" w:space="0" w:color="auto"/>
              <w:right w:val="single" w:sz="4" w:space="0" w:color="auto"/>
            </w:tcBorders>
            <w:shd w:val="clear" w:color="auto" w:fill="auto"/>
            <w:vAlign w:val="center"/>
          </w:tcPr>
          <w:p w14:paraId="23FD73E4"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0</w:t>
            </w:r>
          </w:p>
        </w:tc>
        <w:tc>
          <w:tcPr>
            <w:tcW w:w="1014" w:type="dxa"/>
            <w:tcBorders>
              <w:top w:val="single" w:sz="4" w:space="0" w:color="auto"/>
              <w:left w:val="nil"/>
              <w:bottom w:val="single" w:sz="4" w:space="0" w:color="auto"/>
              <w:right w:val="single" w:sz="4" w:space="0" w:color="auto"/>
            </w:tcBorders>
            <w:shd w:val="clear" w:color="auto" w:fill="auto"/>
            <w:vAlign w:val="center"/>
          </w:tcPr>
          <w:p w14:paraId="4D53BDA8" w14:textId="77777777" w:rsidR="007F69E7" w:rsidRPr="00575EEB" w:rsidRDefault="007F69E7" w:rsidP="007F69E7">
            <w:pPr>
              <w:jc w:val="center"/>
              <w:rPr>
                <w:rFonts w:ascii="Times New Roman" w:hAnsi="Times New Roman"/>
                <w:sz w:val="18"/>
                <w:szCs w:val="18"/>
              </w:rPr>
            </w:pPr>
            <w:r w:rsidRPr="00575EEB">
              <w:rPr>
                <w:rFonts w:ascii="Times New Roman" w:hAnsi="Times New Roman"/>
                <w:sz w:val="18"/>
                <w:szCs w:val="18"/>
              </w:rPr>
              <w:t>100%</w:t>
            </w:r>
          </w:p>
        </w:tc>
        <w:tc>
          <w:tcPr>
            <w:tcW w:w="1048" w:type="dxa"/>
            <w:gridSpan w:val="2"/>
            <w:tcBorders>
              <w:top w:val="single" w:sz="4" w:space="0" w:color="auto"/>
              <w:left w:val="nil"/>
              <w:bottom w:val="single" w:sz="4" w:space="0" w:color="auto"/>
              <w:right w:val="single" w:sz="4" w:space="0" w:color="auto"/>
            </w:tcBorders>
            <w:shd w:val="clear" w:color="auto" w:fill="auto"/>
            <w:noWrap/>
            <w:vAlign w:val="center"/>
          </w:tcPr>
          <w:p w14:paraId="209FA8FB" w14:textId="77777777" w:rsidR="007F69E7" w:rsidRPr="00575EEB" w:rsidRDefault="007F69E7" w:rsidP="00E86391">
            <w:pPr>
              <w:jc w:val="center"/>
              <w:rPr>
                <w:rFonts w:ascii="Times New Roman" w:hAnsi="Times New Roman"/>
                <w:bCs/>
                <w:sz w:val="18"/>
                <w:szCs w:val="18"/>
              </w:rPr>
            </w:pPr>
            <w:r w:rsidRPr="00575EEB">
              <w:rPr>
                <w:rFonts w:ascii="Times New Roman" w:hAnsi="Times New Roman"/>
                <w:bCs/>
                <w:sz w:val="18"/>
                <w:szCs w:val="18"/>
              </w:rPr>
              <w:t>138.500</w:t>
            </w:r>
          </w:p>
        </w:tc>
        <w:tc>
          <w:tcPr>
            <w:tcW w:w="781" w:type="dxa"/>
            <w:tcBorders>
              <w:top w:val="single" w:sz="4" w:space="0" w:color="auto"/>
              <w:left w:val="nil"/>
              <w:bottom w:val="single" w:sz="4" w:space="0" w:color="auto"/>
              <w:right w:val="single" w:sz="4" w:space="0" w:color="auto"/>
            </w:tcBorders>
            <w:shd w:val="clear" w:color="auto" w:fill="auto"/>
            <w:noWrap/>
            <w:vAlign w:val="center"/>
          </w:tcPr>
          <w:p w14:paraId="28225B95" w14:textId="77777777" w:rsidR="007F69E7" w:rsidRPr="00575EEB" w:rsidRDefault="007F69E7" w:rsidP="00E86391">
            <w:pPr>
              <w:jc w:val="center"/>
              <w:rPr>
                <w:rFonts w:ascii="Times New Roman" w:hAnsi="Times New Roman"/>
                <w:bCs/>
                <w:sz w:val="18"/>
                <w:szCs w:val="18"/>
              </w:rPr>
            </w:pPr>
            <w:r w:rsidRPr="00575EEB">
              <w:rPr>
                <w:rFonts w:ascii="Times New Roman" w:hAnsi="Times New Roman"/>
                <w:bCs/>
                <w:sz w:val="18"/>
                <w:szCs w:val="18"/>
              </w:rPr>
              <w:t>138.500</w:t>
            </w:r>
          </w:p>
        </w:tc>
        <w:tc>
          <w:tcPr>
            <w:tcW w:w="671" w:type="dxa"/>
            <w:tcBorders>
              <w:top w:val="single" w:sz="4" w:space="0" w:color="auto"/>
              <w:left w:val="nil"/>
              <w:bottom w:val="single" w:sz="4" w:space="0" w:color="auto"/>
              <w:right w:val="single" w:sz="4" w:space="0" w:color="auto"/>
            </w:tcBorders>
            <w:shd w:val="clear" w:color="auto" w:fill="auto"/>
            <w:noWrap/>
            <w:vAlign w:val="center"/>
          </w:tcPr>
          <w:p w14:paraId="49203806"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573" w:type="dxa"/>
            <w:tcBorders>
              <w:top w:val="single" w:sz="4" w:space="0" w:color="auto"/>
              <w:left w:val="nil"/>
              <w:bottom w:val="single" w:sz="4" w:space="0" w:color="auto"/>
              <w:right w:val="single" w:sz="4" w:space="0" w:color="auto"/>
            </w:tcBorders>
            <w:shd w:val="clear" w:color="auto" w:fill="auto"/>
            <w:noWrap/>
            <w:vAlign w:val="center"/>
          </w:tcPr>
          <w:p w14:paraId="7412104C"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646" w:type="dxa"/>
            <w:tcBorders>
              <w:top w:val="single" w:sz="4" w:space="0" w:color="auto"/>
              <w:left w:val="nil"/>
              <w:bottom w:val="single" w:sz="4" w:space="0" w:color="auto"/>
              <w:right w:val="single" w:sz="4" w:space="0" w:color="auto"/>
            </w:tcBorders>
            <w:shd w:val="clear" w:color="auto" w:fill="auto"/>
            <w:noWrap/>
            <w:vAlign w:val="center"/>
          </w:tcPr>
          <w:p w14:paraId="740836CE"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1087" w:type="dxa"/>
            <w:tcBorders>
              <w:top w:val="single" w:sz="4" w:space="0" w:color="auto"/>
              <w:left w:val="nil"/>
              <w:bottom w:val="single" w:sz="4" w:space="0" w:color="auto"/>
              <w:right w:val="single" w:sz="4" w:space="0" w:color="auto"/>
            </w:tcBorders>
            <w:shd w:val="clear" w:color="000000" w:fill="FFFFFF"/>
            <w:noWrap/>
            <w:vAlign w:val="center"/>
          </w:tcPr>
          <w:p w14:paraId="7A2B7F22" w14:textId="77777777" w:rsidR="007F69E7" w:rsidRPr="00575EEB" w:rsidRDefault="007F69E7" w:rsidP="00E86391">
            <w:pPr>
              <w:jc w:val="center"/>
              <w:rPr>
                <w:rFonts w:ascii="Times New Roman" w:hAnsi="Times New Roman"/>
                <w:b/>
                <w:bCs/>
                <w:sz w:val="18"/>
                <w:szCs w:val="18"/>
              </w:rPr>
            </w:pPr>
            <w:r w:rsidRPr="00575EEB">
              <w:rPr>
                <w:rFonts w:ascii="Times New Roman" w:hAnsi="Times New Roman"/>
                <w:b/>
                <w:bCs/>
                <w:sz w:val="18"/>
                <w:szCs w:val="18"/>
              </w:rPr>
              <w:t>138.500</w:t>
            </w:r>
          </w:p>
        </w:tc>
        <w:tc>
          <w:tcPr>
            <w:tcW w:w="920" w:type="dxa"/>
            <w:tcBorders>
              <w:top w:val="single" w:sz="4" w:space="0" w:color="auto"/>
              <w:left w:val="nil"/>
              <w:bottom w:val="single" w:sz="4" w:space="0" w:color="auto"/>
              <w:right w:val="single" w:sz="4" w:space="0" w:color="auto"/>
            </w:tcBorders>
            <w:shd w:val="clear" w:color="auto" w:fill="auto"/>
            <w:vAlign w:val="center"/>
          </w:tcPr>
          <w:p w14:paraId="71B936C1"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0860100</w:t>
            </w:r>
          </w:p>
        </w:tc>
        <w:tc>
          <w:tcPr>
            <w:tcW w:w="781" w:type="dxa"/>
            <w:tcBorders>
              <w:top w:val="single" w:sz="4" w:space="0" w:color="auto"/>
              <w:left w:val="nil"/>
              <w:bottom w:val="single" w:sz="4" w:space="0" w:color="auto"/>
              <w:right w:val="single" w:sz="4" w:space="0" w:color="auto"/>
            </w:tcBorders>
            <w:shd w:val="clear" w:color="auto" w:fill="auto"/>
            <w:vAlign w:val="center"/>
          </w:tcPr>
          <w:p w14:paraId="6976909B" w14:textId="77777777" w:rsidR="007F69E7" w:rsidRPr="00575EEB" w:rsidRDefault="007F69E7" w:rsidP="00E86391">
            <w:pPr>
              <w:jc w:val="center"/>
              <w:rPr>
                <w:rFonts w:ascii="Times New Roman" w:hAnsi="Times New Roman"/>
                <w:sz w:val="18"/>
                <w:szCs w:val="18"/>
              </w:rPr>
            </w:pPr>
            <w:r w:rsidRPr="00575EEB">
              <w:rPr>
                <w:rFonts w:ascii="Times New Roman" w:hAnsi="Times New Roman"/>
                <w:sz w:val="18"/>
                <w:szCs w:val="18"/>
              </w:rPr>
              <w:t>I, II, III, IV</w:t>
            </w:r>
          </w:p>
        </w:tc>
      </w:tr>
      <w:tr w:rsidR="00575EEB" w:rsidRPr="00575EEB" w14:paraId="785D0EFB" w14:textId="77777777" w:rsidTr="00D43C08">
        <w:trPr>
          <w:trHeight w:val="560"/>
        </w:trPr>
        <w:tc>
          <w:tcPr>
            <w:tcW w:w="3047" w:type="dxa"/>
            <w:tcBorders>
              <w:top w:val="single" w:sz="4" w:space="0" w:color="auto"/>
              <w:left w:val="single" w:sz="4" w:space="0" w:color="auto"/>
              <w:bottom w:val="single" w:sz="4" w:space="0" w:color="auto"/>
              <w:right w:val="nil"/>
            </w:tcBorders>
            <w:shd w:val="clear" w:color="auto" w:fill="auto"/>
          </w:tcPr>
          <w:p w14:paraId="1E919229" w14:textId="77777777" w:rsidR="007F69E7" w:rsidRPr="00575EEB" w:rsidRDefault="007020B4" w:rsidP="007F69E7">
            <w:pPr>
              <w:rPr>
                <w:rFonts w:ascii="Times New Roman" w:hAnsi="Times New Roman"/>
                <w:sz w:val="18"/>
                <w:szCs w:val="18"/>
              </w:rPr>
            </w:pPr>
            <w:r w:rsidRPr="00575EEB">
              <w:rPr>
                <w:rFonts w:ascii="Times New Roman" w:hAnsi="Times New Roman"/>
                <w:sz w:val="18"/>
                <w:szCs w:val="18"/>
              </w:rPr>
              <w:t>5.</w:t>
            </w:r>
            <w:r w:rsidR="007F69E7" w:rsidRPr="00575EEB">
              <w:rPr>
                <w:rFonts w:ascii="Times New Roman" w:hAnsi="Times New Roman"/>
                <w:sz w:val="18"/>
                <w:szCs w:val="18"/>
              </w:rPr>
              <w:t>1.2.19</w:t>
            </w:r>
            <w:r w:rsidR="00DF1BB1">
              <w:rPr>
                <w:rFonts w:ascii="Times New Roman" w:hAnsi="Times New Roman"/>
                <w:sz w:val="18"/>
                <w:szCs w:val="18"/>
              </w:rPr>
              <w:t>.</w:t>
            </w:r>
            <w:r w:rsidR="007F69E7" w:rsidRPr="00575EEB">
              <w:rPr>
                <w:rFonts w:ascii="Times New Roman" w:hAnsi="Times New Roman"/>
                <w:sz w:val="18"/>
                <w:szCs w:val="18"/>
              </w:rPr>
              <w:t xml:space="preserve"> Izvještaj o radu Državne komisije za saradnju s UNESCOo za 2021.</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A0F21B" w14:textId="77777777" w:rsidR="007F69E7" w:rsidRPr="00575EEB" w:rsidRDefault="007F69E7" w:rsidP="007F69E7">
            <w:pPr>
              <w:jc w:val="center"/>
              <w:rPr>
                <w:rFonts w:ascii="Times New Roman" w:hAnsi="Times New Roman"/>
                <w:sz w:val="18"/>
                <w:szCs w:val="18"/>
              </w:rPr>
            </w:pPr>
            <w:r w:rsidRPr="00575EEB">
              <w:rPr>
                <w:rFonts w:ascii="Times New Roman" w:hAnsi="Times New Roman"/>
                <w:sz w:val="18"/>
                <w:szCs w:val="18"/>
              </w:rPr>
              <w:t>Sektora za nauku i kulturu</w:t>
            </w:r>
          </w:p>
          <w:p w14:paraId="2674CD07" w14:textId="77777777" w:rsidR="007F69E7" w:rsidRPr="00575EEB" w:rsidRDefault="007F69E7" w:rsidP="007F69E7">
            <w:pPr>
              <w:jc w:val="center"/>
              <w:rPr>
                <w:rFonts w:ascii="Times New Roman" w:hAnsi="Times New Roman"/>
                <w:sz w:val="18"/>
                <w:szCs w:val="18"/>
              </w:rPr>
            </w:pPr>
          </w:p>
        </w:tc>
        <w:tc>
          <w:tcPr>
            <w:tcW w:w="1988" w:type="dxa"/>
            <w:tcBorders>
              <w:top w:val="single" w:sz="4" w:space="0" w:color="auto"/>
              <w:left w:val="nil"/>
              <w:bottom w:val="single" w:sz="4" w:space="0" w:color="auto"/>
              <w:right w:val="single" w:sz="4" w:space="0" w:color="auto"/>
            </w:tcBorders>
            <w:shd w:val="clear" w:color="auto" w:fill="auto"/>
            <w:vAlign w:val="center"/>
          </w:tcPr>
          <w:p w14:paraId="69EA4980" w14:textId="77777777" w:rsidR="007F69E7" w:rsidRPr="00575EEB" w:rsidRDefault="007F69E7" w:rsidP="007F69E7">
            <w:pPr>
              <w:jc w:val="center"/>
              <w:rPr>
                <w:rFonts w:ascii="Times New Roman" w:hAnsi="Times New Roman"/>
                <w:sz w:val="18"/>
                <w:szCs w:val="18"/>
              </w:rPr>
            </w:pPr>
            <w:r w:rsidRPr="00575EEB">
              <w:rPr>
                <w:rFonts w:ascii="Times New Roman" w:hAnsi="Times New Roman"/>
                <w:sz w:val="18"/>
                <w:szCs w:val="18"/>
              </w:rPr>
              <w:t>Izvještaj usvojen</w:t>
            </w:r>
          </w:p>
        </w:tc>
        <w:tc>
          <w:tcPr>
            <w:tcW w:w="862" w:type="dxa"/>
            <w:tcBorders>
              <w:top w:val="single" w:sz="4" w:space="0" w:color="auto"/>
              <w:left w:val="nil"/>
              <w:bottom w:val="single" w:sz="4" w:space="0" w:color="auto"/>
              <w:right w:val="single" w:sz="4" w:space="0" w:color="auto"/>
            </w:tcBorders>
            <w:shd w:val="clear" w:color="auto" w:fill="auto"/>
            <w:vAlign w:val="center"/>
          </w:tcPr>
          <w:p w14:paraId="5C12AA09" w14:textId="77777777" w:rsidR="007F69E7" w:rsidRPr="00575EEB" w:rsidRDefault="007F69E7" w:rsidP="007F69E7">
            <w:pPr>
              <w:jc w:val="center"/>
              <w:rPr>
                <w:rFonts w:ascii="Times New Roman" w:hAnsi="Times New Roman"/>
                <w:sz w:val="18"/>
                <w:szCs w:val="18"/>
              </w:rPr>
            </w:pPr>
            <w:r w:rsidRPr="00575EEB">
              <w:rPr>
                <w:rFonts w:ascii="Times New Roman" w:hAnsi="Times New Roman"/>
                <w:sz w:val="18"/>
                <w:szCs w:val="18"/>
              </w:rPr>
              <w:t>broj</w:t>
            </w:r>
          </w:p>
        </w:tc>
        <w:tc>
          <w:tcPr>
            <w:tcW w:w="696" w:type="dxa"/>
            <w:tcBorders>
              <w:top w:val="single" w:sz="4" w:space="0" w:color="auto"/>
              <w:left w:val="nil"/>
              <w:bottom w:val="single" w:sz="4" w:space="0" w:color="auto"/>
              <w:right w:val="single" w:sz="4" w:space="0" w:color="auto"/>
            </w:tcBorders>
            <w:shd w:val="clear" w:color="auto" w:fill="auto"/>
            <w:vAlign w:val="center"/>
          </w:tcPr>
          <w:p w14:paraId="531202BF"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0</w:t>
            </w:r>
          </w:p>
        </w:tc>
        <w:tc>
          <w:tcPr>
            <w:tcW w:w="1014" w:type="dxa"/>
            <w:tcBorders>
              <w:top w:val="single" w:sz="4" w:space="0" w:color="auto"/>
              <w:left w:val="nil"/>
              <w:bottom w:val="single" w:sz="4" w:space="0" w:color="auto"/>
              <w:right w:val="single" w:sz="4" w:space="0" w:color="auto"/>
            </w:tcBorders>
            <w:shd w:val="clear" w:color="auto" w:fill="auto"/>
            <w:vAlign w:val="center"/>
          </w:tcPr>
          <w:p w14:paraId="75002D4E" w14:textId="77777777" w:rsidR="007F69E7" w:rsidRPr="00575EEB" w:rsidRDefault="007F69E7" w:rsidP="007F69E7">
            <w:pPr>
              <w:jc w:val="center"/>
              <w:rPr>
                <w:rFonts w:ascii="Times New Roman" w:hAnsi="Times New Roman"/>
                <w:sz w:val="18"/>
                <w:szCs w:val="18"/>
              </w:rPr>
            </w:pPr>
            <w:r w:rsidRPr="00575EEB">
              <w:rPr>
                <w:rFonts w:ascii="Times New Roman" w:hAnsi="Times New Roman"/>
                <w:sz w:val="18"/>
                <w:szCs w:val="18"/>
              </w:rPr>
              <w:t>1</w:t>
            </w:r>
          </w:p>
        </w:tc>
        <w:tc>
          <w:tcPr>
            <w:tcW w:w="1048" w:type="dxa"/>
            <w:gridSpan w:val="2"/>
            <w:tcBorders>
              <w:top w:val="single" w:sz="4" w:space="0" w:color="auto"/>
              <w:left w:val="nil"/>
              <w:bottom w:val="single" w:sz="4" w:space="0" w:color="auto"/>
              <w:right w:val="single" w:sz="4" w:space="0" w:color="auto"/>
            </w:tcBorders>
            <w:shd w:val="clear" w:color="auto" w:fill="auto"/>
            <w:noWrap/>
            <w:vAlign w:val="center"/>
          </w:tcPr>
          <w:p w14:paraId="22D6F3F6" w14:textId="77777777" w:rsidR="007F69E7" w:rsidRPr="00575EEB" w:rsidRDefault="007F69E7" w:rsidP="007F69E7">
            <w:pPr>
              <w:jc w:val="center"/>
              <w:rPr>
                <w:rFonts w:ascii="Times New Roman" w:hAnsi="Times New Roman"/>
                <w:bCs/>
                <w:sz w:val="18"/>
                <w:szCs w:val="18"/>
              </w:rPr>
            </w:pPr>
            <w:r w:rsidRPr="00575EEB">
              <w:rPr>
                <w:rFonts w:ascii="Times New Roman" w:hAnsi="Times New Roman"/>
                <w:bCs/>
                <w:sz w:val="18"/>
                <w:szCs w:val="18"/>
              </w:rPr>
              <w:t>4.000</w:t>
            </w:r>
          </w:p>
          <w:p w14:paraId="2B59EA21" w14:textId="77777777" w:rsidR="007F69E7" w:rsidRPr="00575EEB" w:rsidRDefault="007F69E7" w:rsidP="007F69E7">
            <w:pPr>
              <w:jc w:val="center"/>
              <w:rPr>
                <w:rFonts w:ascii="Times New Roman" w:hAnsi="Times New Roman"/>
                <w:bCs/>
                <w:sz w:val="18"/>
                <w:szCs w:val="18"/>
              </w:rPr>
            </w:pPr>
          </w:p>
        </w:tc>
        <w:tc>
          <w:tcPr>
            <w:tcW w:w="781" w:type="dxa"/>
            <w:tcBorders>
              <w:top w:val="single" w:sz="4" w:space="0" w:color="auto"/>
              <w:left w:val="nil"/>
              <w:bottom w:val="single" w:sz="4" w:space="0" w:color="auto"/>
              <w:right w:val="single" w:sz="4" w:space="0" w:color="auto"/>
            </w:tcBorders>
            <w:shd w:val="clear" w:color="auto" w:fill="auto"/>
            <w:noWrap/>
            <w:vAlign w:val="center"/>
          </w:tcPr>
          <w:p w14:paraId="3377AB96" w14:textId="77777777" w:rsidR="007F69E7" w:rsidRPr="00575EEB" w:rsidRDefault="007F69E7" w:rsidP="007F69E7">
            <w:pPr>
              <w:jc w:val="center"/>
              <w:rPr>
                <w:rFonts w:ascii="Times New Roman" w:hAnsi="Times New Roman"/>
                <w:bCs/>
                <w:sz w:val="18"/>
                <w:szCs w:val="18"/>
              </w:rPr>
            </w:pPr>
            <w:r w:rsidRPr="00575EEB">
              <w:rPr>
                <w:rFonts w:ascii="Times New Roman" w:hAnsi="Times New Roman"/>
                <w:bCs/>
                <w:sz w:val="18"/>
                <w:szCs w:val="18"/>
              </w:rPr>
              <w:t>4. 000</w:t>
            </w:r>
          </w:p>
          <w:p w14:paraId="10FE6ACB" w14:textId="77777777" w:rsidR="007F69E7" w:rsidRPr="00575EEB" w:rsidRDefault="007F69E7" w:rsidP="007F69E7">
            <w:pPr>
              <w:jc w:val="center"/>
              <w:rPr>
                <w:rFonts w:ascii="Times New Roman" w:hAnsi="Times New Roman"/>
                <w:bCs/>
                <w:sz w:val="18"/>
                <w:szCs w:val="18"/>
              </w:rPr>
            </w:pPr>
          </w:p>
        </w:tc>
        <w:tc>
          <w:tcPr>
            <w:tcW w:w="671" w:type="dxa"/>
            <w:tcBorders>
              <w:top w:val="single" w:sz="4" w:space="0" w:color="auto"/>
              <w:left w:val="nil"/>
              <w:bottom w:val="single" w:sz="4" w:space="0" w:color="auto"/>
              <w:right w:val="single" w:sz="4" w:space="0" w:color="auto"/>
            </w:tcBorders>
            <w:shd w:val="clear" w:color="auto" w:fill="auto"/>
            <w:noWrap/>
            <w:vAlign w:val="center"/>
          </w:tcPr>
          <w:p w14:paraId="0B53A44C"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573" w:type="dxa"/>
            <w:tcBorders>
              <w:top w:val="single" w:sz="4" w:space="0" w:color="auto"/>
              <w:left w:val="nil"/>
              <w:bottom w:val="single" w:sz="4" w:space="0" w:color="auto"/>
              <w:right w:val="single" w:sz="4" w:space="0" w:color="auto"/>
            </w:tcBorders>
            <w:shd w:val="clear" w:color="auto" w:fill="auto"/>
            <w:noWrap/>
            <w:vAlign w:val="center"/>
          </w:tcPr>
          <w:p w14:paraId="22D2B414"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646" w:type="dxa"/>
            <w:tcBorders>
              <w:top w:val="single" w:sz="4" w:space="0" w:color="auto"/>
              <w:left w:val="nil"/>
              <w:bottom w:val="single" w:sz="4" w:space="0" w:color="auto"/>
              <w:right w:val="single" w:sz="4" w:space="0" w:color="auto"/>
            </w:tcBorders>
            <w:shd w:val="clear" w:color="auto" w:fill="auto"/>
            <w:noWrap/>
            <w:vAlign w:val="center"/>
          </w:tcPr>
          <w:p w14:paraId="08532D26"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1087" w:type="dxa"/>
            <w:tcBorders>
              <w:top w:val="single" w:sz="4" w:space="0" w:color="auto"/>
              <w:left w:val="nil"/>
              <w:bottom w:val="single" w:sz="4" w:space="0" w:color="auto"/>
              <w:right w:val="single" w:sz="4" w:space="0" w:color="auto"/>
            </w:tcBorders>
            <w:shd w:val="clear" w:color="000000" w:fill="FFFFFF"/>
            <w:noWrap/>
            <w:vAlign w:val="center"/>
          </w:tcPr>
          <w:p w14:paraId="79F7C206" w14:textId="77777777" w:rsidR="007F69E7" w:rsidRPr="00575EEB" w:rsidRDefault="007F69E7" w:rsidP="007F69E7">
            <w:pPr>
              <w:jc w:val="center"/>
              <w:rPr>
                <w:rFonts w:ascii="Times New Roman" w:hAnsi="Times New Roman"/>
                <w:b/>
                <w:bCs/>
                <w:sz w:val="18"/>
                <w:szCs w:val="18"/>
              </w:rPr>
            </w:pPr>
            <w:r w:rsidRPr="00575EEB">
              <w:rPr>
                <w:rFonts w:ascii="Times New Roman" w:hAnsi="Times New Roman"/>
                <w:b/>
                <w:bCs/>
                <w:sz w:val="18"/>
                <w:szCs w:val="18"/>
              </w:rPr>
              <w:t>4.000</w:t>
            </w:r>
          </w:p>
          <w:p w14:paraId="30DB5B5D" w14:textId="77777777" w:rsidR="007F69E7" w:rsidRPr="00575EEB" w:rsidRDefault="007F69E7" w:rsidP="007F69E7">
            <w:pPr>
              <w:jc w:val="center"/>
              <w:rPr>
                <w:rFonts w:ascii="Times New Roman" w:hAnsi="Times New Roman"/>
                <w:b/>
                <w:bCs/>
                <w:sz w:val="18"/>
                <w:szCs w:val="18"/>
              </w:rPr>
            </w:pPr>
          </w:p>
        </w:tc>
        <w:tc>
          <w:tcPr>
            <w:tcW w:w="920" w:type="dxa"/>
            <w:tcBorders>
              <w:top w:val="single" w:sz="4" w:space="0" w:color="auto"/>
              <w:left w:val="nil"/>
              <w:bottom w:val="single" w:sz="4" w:space="0" w:color="auto"/>
              <w:right w:val="single" w:sz="4" w:space="0" w:color="auto"/>
            </w:tcBorders>
            <w:shd w:val="clear" w:color="auto" w:fill="auto"/>
            <w:vAlign w:val="center"/>
          </w:tcPr>
          <w:p w14:paraId="6A4CC9F0"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0860100</w:t>
            </w:r>
          </w:p>
        </w:tc>
        <w:tc>
          <w:tcPr>
            <w:tcW w:w="781" w:type="dxa"/>
            <w:tcBorders>
              <w:top w:val="single" w:sz="4" w:space="0" w:color="auto"/>
              <w:left w:val="nil"/>
              <w:bottom w:val="single" w:sz="4" w:space="0" w:color="auto"/>
              <w:right w:val="single" w:sz="4" w:space="0" w:color="auto"/>
            </w:tcBorders>
            <w:shd w:val="clear" w:color="auto" w:fill="auto"/>
            <w:vAlign w:val="center"/>
          </w:tcPr>
          <w:p w14:paraId="1EEBDD26" w14:textId="77777777" w:rsidR="007F69E7" w:rsidRPr="00575EEB" w:rsidRDefault="007F69E7" w:rsidP="007F69E7">
            <w:pPr>
              <w:jc w:val="center"/>
              <w:rPr>
                <w:rFonts w:ascii="Times New Roman" w:hAnsi="Times New Roman"/>
                <w:sz w:val="18"/>
                <w:szCs w:val="18"/>
              </w:rPr>
            </w:pPr>
            <w:r w:rsidRPr="00575EEB">
              <w:rPr>
                <w:rFonts w:ascii="Times New Roman" w:hAnsi="Times New Roman"/>
                <w:sz w:val="18"/>
                <w:szCs w:val="18"/>
              </w:rPr>
              <w:t>II</w:t>
            </w:r>
          </w:p>
          <w:p w14:paraId="598FAFED" w14:textId="77777777" w:rsidR="007F69E7" w:rsidRPr="00575EEB" w:rsidRDefault="007F69E7" w:rsidP="007F69E7">
            <w:pPr>
              <w:jc w:val="center"/>
              <w:rPr>
                <w:rFonts w:ascii="Times New Roman" w:hAnsi="Times New Roman"/>
                <w:sz w:val="18"/>
                <w:szCs w:val="18"/>
              </w:rPr>
            </w:pPr>
          </w:p>
        </w:tc>
      </w:tr>
      <w:tr w:rsidR="00575EEB" w:rsidRPr="00575EEB" w14:paraId="24F27A13" w14:textId="77777777" w:rsidTr="00D43C08">
        <w:trPr>
          <w:trHeight w:val="560"/>
        </w:trPr>
        <w:tc>
          <w:tcPr>
            <w:tcW w:w="3047" w:type="dxa"/>
            <w:tcBorders>
              <w:top w:val="single" w:sz="4" w:space="0" w:color="auto"/>
              <w:left w:val="single" w:sz="4" w:space="0" w:color="auto"/>
              <w:bottom w:val="single" w:sz="4" w:space="0" w:color="auto"/>
              <w:right w:val="nil"/>
            </w:tcBorders>
            <w:shd w:val="clear" w:color="auto" w:fill="auto"/>
          </w:tcPr>
          <w:p w14:paraId="2514A500" w14:textId="77777777" w:rsidR="007F69E7" w:rsidRPr="00575EEB" w:rsidRDefault="007F69E7" w:rsidP="007F69E7">
            <w:pPr>
              <w:rPr>
                <w:rFonts w:ascii="Times New Roman" w:hAnsi="Times New Roman"/>
                <w:sz w:val="18"/>
                <w:szCs w:val="18"/>
              </w:rPr>
            </w:pPr>
            <w:r w:rsidRPr="00575EEB">
              <w:rPr>
                <w:rFonts w:ascii="Times New Roman" w:hAnsi="Times New Roman"/>
                <w:sz w:val="18"/>
                <w:szCs w:val="18"/>
              </w:rPr>
              <w:t>5.1.2.20. Podrška radu Međudržavnog koordinacionog odbora za stećke</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0AC78B" w14:textId="77777777" w:rsidR="007F69E7" w:rsidRPr="00575EEB" w:rsidRDefault="007F69E7" w:rsidP="007F69E7">
            <w:pPr>
              <w:jc w:val="center"/>
              <w:rPr>
                <w:rFonts w:ascii="Times New Roman" w:hAnsi="Times New Roman"/>
                <w:sz w:val="18"/>
                <w:szCs w:val="18"/>
              </w:rPr>
            </w:pPr>
            <w:r w:rsidRPr="00575EEB">
              <w:rPr>
                <w:rFonts w:ascii="Times New Roman" w:hAnsi="Times New Roman"/>
                <w:sz w:val="18"/>
                <w:szCs w:val="18"/>
              </w:rPr>
              <w:t>Sektor za nauku i kulturu</w:t>
            </w:r>
          </w:p>
        </w:tc>
        <w:tc>
          <w:tcPr>
            <w:tcW w:w="1988" w:type="dxa"/>
            <w:tcBorders>
              <w:top w:val="single" w:sz="4" w:space="0" w:color="auto"/>
              <w:left w:val="nil"/>
              <w:bottom w:val="single" w:sz="4" w:space="0" w:color="auto"/>
              <w:right w:val="single" w:sz="4" w:space="0" w:color="auto"/>
            </w:tcBorders>
            <w:shd w:val="clear" w:color="auto" w:fill="auto"/>
            <w:vAlign w:val="center"/>
          </w:tcPr>
          <w:p w14:paraId="4C95F178" w14:textId="77777777" w:rsidR="007F69E7" w:rsidRPr="00575EEB" w:rsidRDefault="007F69E7" w:rsidP="007F69E7">
            <w:pPr>
              <w:jc w:val="center"/>
              <w:rPr>
                <w:rFonts w:ascii="Times New Roman" w:hAnsi="Times New Roman"/>
                <w:sz w:val="18"/>
                <w:szCs w:val="18"/>
              </w:rPr>
            </w:pPr>
            <w:r w:rsidRPr="00575EEB">
              <w:rPr>
                <w:rFonts w:ascii="Times New Roman" w:hAnsi="Times New Roman"/>
                <w:sz w:val="18"/>
                <w:szCs w:val="18"/>
              </w:rPr>
              <w:t>Izvještaj o radu</w:t>
            </w:r>
          </w:p>
        </w:tc>
        <w:tc>
          <w:tcPr>
            <w:tcW w:w="862" w:type="dxa"/>
            <w:tcBorders>
              <w:top w:val="single" w:sz="4" w:space="0" w:color="auto"/>
              <w:left w:val="nil"/>
              <w:bottom w:val="single" w:sz="4" w:space="0" w:color="auto"/>
              <w:right w:val="single" w:sz="4" w:space="0" w:color="auto"/>
            </w:tcBorders>
            <w:shd w:val="clear" w:color="auto" w:fill="auto"/>
            <w:vAlign w:val="center"/>
          </w:tcPr>
          <w:p w14:paraId="2F5D577F" w14:textId="77777777" w:rsidR="007F69E7" w:rsidRPr="00575EEB" w:rsidRDefault="007F69E7" w:rsidP="007F69E7">
            <w:pPr>
              <w:jc w:val="center"/>
              <w:rPr>
                <w:rFonts w:ascii="Times New Roman" w:hAnsi="Times New Roman"/>
                <w:sz w:val="18"/>
                <w:szCs w:val="18"/>
              </w:rPr>
            </w:pPr>
            <w:r w:rsidRPr="00575EEB">
              <w:rPr>
                <w:rFonts w:ascii="Times New Roman" w:hAnsi="Times New Roman"/>
                <w:sz w:val="18"/>
                <w:szCs w:val="18"/>
              </w:rPr>
              <w:t>broj</w:t>
            </w:r>
          </w:p>
        </w:tc>
        <w:tc>
          <w:tcPr>
            <w:tcW w:w="696" w:type="dxa"/>
            <w:tcBorders>
              <w:top w:val="single" w:sz="4" w:space="0" w:color="auto"/>
              <w:left w:val="nil"/>
              <w:bottom w:val="single" w:sz="4" w:space="0" w:color="auto"/>
              <w:right w:val="single" w:sz="4" w:space="0" w:color="auto"/>
            </w:tcBorders>
            <w:shd w:val="clear" w:color="auto" w:fill="auto"/>
            <w:vAlign w:val="center"/>
          </w:tcPr>
          <w:p w14:paraId="2AF260E1"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0</w:t>
            </w:r>
          </w:p>
        </w:tc>
        <w:tc>
          <w:tcPr>
            <w:tcW w:w="1014" w:type="dxa"/>
            <w:tcBorders>
              <w:top w:val="single" w:sz="4" w:space="0" w:color="auto"/>
              <w:left w:val="nil"/>
              <w:bottom w:val="single" w:sz="4" w:space="0" w:color="auto"/>
              <w:right w:val="single" w:sz="4" w:space="0" w:color="auto"/>
            </w:tcBorders>
            <w:shd w:val="clear" w:color="auto" w:fill="auto"/>
            <w:vAlign w:val="center"/>
          </w:tcPr>
          <w:p w14:paraId="2F7B64FE" w14:textId="77777777" w:rsidR="007F69E7" w:rsidRPr="00575EEB" w:rsidRDefault="007F69E7" w:rsidP="007F69E7">
            <w:pPr>
              <w:jc w:val="center"/>
              <w:rPr>
                <w:rFonts w:ascii="Times New Roman" w:hAnsi="Times New Roman"/>
                <w:sz w:val="18"/>
                <w:szCs w:val="18"/>
              </w:rPr>
            </w:pPr>
            <w:r w:rsidRPr="00575EEB">
              <w:rPr>
                <w:rFonts w:ascii="Times New Roman" w:hAnsi="Times New Roman"/>
                <w:sz w:val="18"/>
                <w:szCs w:val="18"/>
              </w:rPr>
              <w:t xml:space="preserve">1 </w:t>
            </w:r>
          </w:p>
        </w:tc>
        <w:tc>
          <w:tcPr>
            <w:tcW w:w="1048" w:type="dxa"/>
            <w:gridSpan w:val="2"/>
            <w:tcBorders>
              <w:top w:val="single" w:sz="4" w:space="0" w:color="auto"/>
              <w:left w:val="nil"/>
              <w:bottom w:val="single" w:sz="4" w:space="0" w:color="auto"/>
              <w:right w:val="single" w:sz="4" w:space="0" w:color="auto"/>
            </w:tcBorders>
            <w:shd w:val="clear" w:color="auto" w:fill="auto"/>
            <w:noWrap/>
            <w:vAlign w:val="center"/>
          </w:tcPr>
          <w:p w14:paraId="2BDE222A" w14:textId="77777777" w:rsidR="007F69E7" w:rsidRPr="00575EEB" w:rsidRDefault="007F69E7" w:rsidP="007F69E7">
            <w:pPr>
              <w:jc w:val="center"/>
              <w:rPr>
                <w:rFonts w:ascii="Times New Roman" w:hAnsi="Times New Roman"/>
                <w:bCs/>
                <w:sz w:val="18"/>
                <w:szCs w:val="18"/>
              </w:rPr>
            </w:pPr>
            <w:r w:rsidRPr="00575EEB">
              <w:rPr>
                <w:rFonts w:ascii="Times New Roman" w:hAnsi="Times New Roman"/>
                <w:bCs/>
                <w:sz w:val="18"/>
                <w:szCs w:val="18"/>
              </w:rPr>
              <w:t>10.000</w:t>
            </w:r>
          </w:p>
        </w:tc>
        <w:tc>
          <w:tcPr>
            <w:tcW w:w="781" w:type="dxa"/>
            <w:tcBorders>
              <w:top w:val="single" w:sz="4" w:space="0" w:color="auto"/>
              <w:left w:val="nil"/>
              <w:bottom w:val="single" w:sz="4" w:space="0" w:color="auto"/>
              <w:right w:val="single" w:sz="4" w:space="0" w:color="auto"/>
            </w:tcBorders>
            <w:shd w:val="clear" w:color="auto" w:fill="auto"/>
            <w:noWrap/>
            <w:vAlign w:val="center"/>
          </w:tcPr>
          <w:p w14:paraId="03D18073" w14:textId="77777777" w:rsidR="007F69E7" w:rsidRPr="00575EEB" w:rsidRDefault="007F69E7" w:rsidP="007F69E7">
            <w:pPr>
              <w:jc w:val="center"/>
              <w:rPr>
                <w:rFonts w:ascii="Times New Roman" w:hAnsi="Times New Roman"/>
                <w:bCs/>
                <w:sz w:val="18"/>
                <w:szCs w:val="18"/>
              </w:rPr>
            </w:pPr>
            <w:r w:rsidRPr="00575EEB">
              <w:rPr>
                <w:rFonts w:ascii="Times New Roman" w:hAnsi="Times New Roman"/>
                <w:bCs/>
                <w:sz w:val="18"/>
                <w:szCs w:val="18"/>
              </w:rPr>
              <w:t>10.000</w:t>
            </w:r>
          </w:p>
        </w:tc>
        <w:tc>
          <w:tcPr>
            <w:tcW w:w="671" w:type="dxa"/>
            <w:tcBorders>
              <w:top w:val="single" w:sz="4" w:space="0" w:color="auto"/>
              <w:left w:val="nil"/>
              <w:bottom w:val="single" w:sz="4" w:space="0" w:color="auto"/>
              <w:right w:val="single" w:sz="4" w:space="0" w:color="auto"/>
            </w:tcBorders>
            <w:shd w:val="clear" w:color="auto" w:fill="auto"/>
            <w:noWrap/>
            <w:vAlign w:val="center"/>
          </w:tcPr>
          <w:p w14:paraId="1739716E"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573" w:type="dxa"/>
            <w:tcBorders>
              <w:top w:val="single" w:sz="4" w:space="0" w:color="auto"/>
              <w:left w:val="nil"/>
              <w:bottom w:val="single" w:sz="4" w:space="0" w:color="auto"/>
              <w:right w:val="single" w:sz="4" w:space="0" w:color="auto"/>
            </w:tcBorders>
            <w:shd w:val="clear" w:color="auto" w:fill="auto"/>
            <w:noWrap/>
            <w:vAlign w:val="center"/>
          </w:tcPr>
          <w:p w14:paraId="11C13E8A"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646" w:type="dxa"/>
            <w:tcBorders>
              <w:top w:val="single" w:sz="4" w:space="0" w:color="auto"/>
              <w:left w:val="nil"/>
              <w:bottom w:val="single" w:sz="4" w:space="0" w:color="auto"/>
              <w:right w:val="single" w:sz="4" w:space="0" w:color="auto"/>
            </w:tcBorders>
            <w:shd w:val="clear" w:color="auto" w:fill="auto"/>
            <w:noWrap/>
            <w:vAlign w:val="center"/>
          </w:tcPr>
          <w:p w14:paraId="3D88E2BD"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1087" w:type="dxa"/>
            <w:tcBorders>
              <w:top w:val="single" w:sz="4" w:space="0" w:color="auto"/>
              <w:left w:val="nil"/>
              <w:bottom w:val="single" w:sz="4" w:space="0" w:color="auto"/>
              <w:right w:val="single" w:sz="4" w:space="0" w:color="auto"/>
            </w:tcBorders>
            <w:shd w:val="clear" w:color="000000" w:fill="FFFFFF"/>
            <w:noWrap/>
            <w:vAlign w:val="center"/>
          </w:tcPr>
          <w:p w14:paraId="476F45C0" w14:textId="77777777" w:rsidR="007F69E7" w:rsidRPr="00575EEB" w:rsidRDefault="007F69E7" w:rsidP="007F69E7">
            <w:pPr>
              <w:jc w:val="center"/>
              <w:rPr>
                <w:rFonts w:ascii="Times New Roman" w:hAnsi="Times New Roman"/>
                <w:b/>
                <w:bCs/>
                <w:sz w:val="18"/>
                <w:szCs w:val="18"/>
              </w:rPr>
            </w:pPr>
            <w:r w:rsidRPr="00575EEB">
              <w:rPr>
                <w:rFonts w:ascii="Times New Roman" w:hAnsi="Times New Roman"/>
                <w:b/>
                <w:bCs/>
                <w:sz w:val="18"/>
                <w:szCs w:val="18"/>
              </w:rPr>
              <w:t>10.000</w:t>
            </w:r>
          </w:p>
        </w:tc>
        <w:tc>
          <w:tcPr>
            <w:tcW w:w="920" w:type="dxa"/>
            <w:tcBorders>
              <w:top w:val="single" w:sz="4" w:space="0" w:color="auto"/>
              <w:left w:val="nil"/>
              <w:bottom w:val="single" w:sz="4" w:space="0" w:color="auto"/>
              <w:right w:val="single" w:sz="4" w:space="0" w:color="auto"/>
            </w:tcBorders>
            <w:shd w:val="clear" w:color="auto" w:fill="auto"/>
            <w:vAlign w:val="center"/>
          </w:tcPr>
          <w:p w14:paraId="12D3AF78"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0860100</w:t>
            </w:r>
          </w:p>
        </w:tc>
        <w:tc>
          <w:tcPr>
            <w:tcW w:w="781" w:type="dxa"/>
            <w:tcBorders>
              <w:top w:val="single" w:sz="4" w:space="0" w:color="auto"/>
              <w:left w:val="nil"/>
              <w:bottom w:val="single" w:sz="4" w:space="0" w:color="auto"/>
              <w:right w:val="single" w:sz="4" w:space="0" w:color="auto"/>
            </w:tcBorders>
            <w:shd w:val="clear" w:color="auto" w:fill="auto"/>
            <w:vAlign w:val="center"/>
          </w:tcPr>
          <w:p w14:paraId="5DFF4477" w14:textId="77777777" w:rsidR="007F69E7" w:rsidRPr="00575EEB" w:rsidRDefault="007F69E7" w:rsidP="007F69E7">
            <w:pPr>
              <w:jc w:val="center"/>
              <w:rPr>
                <w:rFonts w:ascii="Times New Roman" w:hAnsi="Times New Roman"/>
                <w:sz w:val="18"/>
                <w:szCs w:val="18"/>
              </w:rPr>
            </w:pPr>
            <w:r w:rsidRPr="00575EEB">
              <w:rPr>
                <w:rFonts w:ascii="Times New Roman" w:hAnsi="Times New Roman"/>
                <w:sz w:val="18"/>
                <w:szCs w:val="18"/>
              </w:rPr>
              <w:t>I, II, III, IV</w:t>
            </w:r>
          </w:p>
        </w:tc>
      </w:tr>
      <w:tr w:rsidR="00575EEB" w:rsidRPr="00575EEB" w14:paraId="156FAA3B" w14:textId="77777777" w:rsidTr="00D43C08">
        <w:trPr>
          <w:trHeight w:val="560"/>
        </w:trPr>
        <w:tc>
          <w:tcPr>
            <w:tcW w:w="3047" w:type="dxa"/>
            <w:tcBorders>
              <w:top w:val="single" w:sz="4" w:space="0" w:color="auto"/>
              <w:left w:val="single" w:sz="4" w:space="0" w:color="auto"/>
              <w:bottom w:val="single" w:sz="4" w:space="0" w:color="auto"/>
              <w:right w:val="nil"/>
            </w:tcBorders>
            <w:shd w:val="clear" w:color="auto" w:fill="auto"/>
          </w:tcPr>
          <w:p w14:paraId="0541F383" w14:textId="77777777" w:rsidR="007F69E7" w:rsidRPr="00575EEB" w:rsidRDefault="007F69E7" w:rsidP="007F69E7">
            <w:pPr>
              <w:rPr>
                <w:rFonts w:ascii="Times New Roman" w:hAnsi="Times New Roman"/>
                <w:sz w:val="18"/>
                <w:szCs w:val="18"/>
              </w:rPr>
            </w:pPr>
            <w:r w:rsidRPr="00575EEB">
              <w:rPr>
                <w:rFonts w:ascii="Times New Roman" w:hAnsi="Times New Roman"/>
                <w:sz w:val="18"/>
                <w:szCs w:val="18"/>
              </w:rPr>
              <w:t>5.1.2.21 Aktivnosti vezane za ministarske konferencije koje se uspostavljaju u skladu s Uputstvom o ministarskim konferencijama u sistemu koordinacije procesa EI u BiH</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279C71" w14:textId="77777777" w:rsidR="007F69E7" w:rsidRPr="00575EEB" w:rsidRDefault="007F69E7" w:rsidP="007F69E7">
            <w:pPr>
              <w:jc w:val="center"/>
              <w:rPr>
                <w:rFonts w:ascii="Times New Roman" w:hAnsi="Times New Roman"/>
                <w:sz w:val="18"/>
                <w:szCs w:val="18"/>
              </w:rPr>
            </w:pPr>
            <w:r w:rsidRPr="00575EEB">
              <w:rPr>
                <w:rFonts w:ascii="Times New Roman" w:hAnsi="Times New Roman"/>
                <w:sz w:val="18"/>
                <w:szCs w:val="18"/>
              </w:rPr>
              <w:t>Sektor za nauku i kulturu</w:t>
            </w:r>
          </w:p>
        </w:tc>
        <w:tc>
          <w:tcPr>
            <w:tcW w:w="1988" w:type="dxa"/>
            <w:tcBorders>
              <w:top w:val="nil"/>
              <w:left w:val="nil"/>
              <w:bottom w:val="single" w:sz="2" w:space="0" w:color="auto"/>
              <w:right w:val="single" w:sz="2" w:space="0" w:color="auto"/>
            </w:tcBorders>
            <w:shd w:val="clear" w:color="auto" w:fill="auto"/>
            <w:vAlign w:val="center"/>
          </w:tcPr>
          <w:p w14:paraId="60A96933" w14:textId="77777777" w:rsidR="007F69E7" w:rsidRPr="00575EEB" w:rsidRDefault="007F69E7" w:rsidP="007F69E7">
            <w:pPr>
              <w:spacing w:after="0" w:line="360" w:lineRule="auto"/>
              <w:jc w:val="center"/>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Održani sastanci</w:t>
            </w:r>
          </w:p>
        </w:tc>
        <w:tc>
          <w:tcPr>
            <w:tcW w:w="862" w:type="dxa"/>
            <w:tcBorders>
              <w:top w:val="nil"/>
              <w:left w:val="nil"/>
              <w:bottom w:val="single" w:sz="2" w:space="0" w:color="auto"/>
              <w:right w:val="single" w:sz="2" w:space="0" w:color="auto"/>
            </w:tcBorders>
            <w:shd w:val="clear" w:color="auto" w:fill="auto"/>
            <w:vAlign w:val="center"/>
          </w:tcPr>
          <w:p w14:paraId="5E35B4AC"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broj</w:t>
            </w:r>
          </w:p>
        </w:tc>
        <w:tc>
          <w:tcPr>
            <w:tcW w:w="696" w:type="dxa"/>
            <w:tcBorders>
              <w:top w:val="nil"/>
              <w:left w:val="nil"/>
              <w:bottom w:val="single" w:sz="2" w:space="0" w:color="auto"/>
              <w:right w:val="single" w:sz="2" w:space="0" w:color="auto"/>
            </w:tcBorders>
            <w:shd w:val="clear" w:color="auto" w:fill="auto"/>
            <w:vAlign w:val="center"/>
          </w:tcPr>
          <w:p w14:paraId="4D6120F2"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0</w:t>
            </w:r>
          </w:p>
        </w:tc>
        <w:tc>
          <w:tcPr>
            <w:tcW w:w="1014" w:type="dxa"/>
            <w:tcBorders>
              <w:top w:val="nil"/>
              <w:left w:val="nil"/>
              <w:bottom w:val="single" w:sz="2" w:space="0" w:color="auto"/>
              <w:right w:val="single" w:sz="2" w:space="0" w:color="auto"/>
            </w:tcBorders>
            <w:shd w:val="clear" w:color="auto" w:fill="auto"/>
            <w:vAlign w:val="center"/>
          </w:tcPr>
          <w:p w14:paraId="2239C46D"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1o</w:t>
            </w:r>
          </w:p>
        </w:tc>
        <w:tc>
          <w:tcPr>
            <w:tcW w:w="1048" w:type="dxa"/>
            <w:gridSpan w:val="2"/>
            <w:tcBorders>
              <w:top w:val="single" w:sz="4" w:space="0" w:color="auto"/>
              <w:left w:val="nil"/>
              <w:bottom w:val="single" w:sz="4" w:space="0" w:color="auto"/>
              <w:right w:val="single" w:sz="4" w:space="0" w:color="auto"/>
            </w:tcBorders>
            <w:shd w:val="clear" w:color="auto" w:fill="auto"/>
            <w:noWrap/>
            <w:vAlign w:val="center"/>
          </w:tcPr>
          <w:p w14:paraId="1D313B47" w14:textId="77777777" w:rsidR="007F69E7" w:rsidRPr="00575EEB" w:rsidRDefault="007F69E7" w:rsidP="007F69E7">
            <w:pPr>
              <w:jc w:val="center"/>
              <w:rPr>
                <w:rFonts w:ascii="Times New Roman" w:hAnsi="Times New Roman"/>
                <w:bCs/>
                <w:sz w:val="18"/>
                <w:szCs w:val="18"/>
              </w:rPr>
            </w:pPr>
            <w:r w:rsidRPr="00575EEB">
              <w:rPr>
                <w:rFonts w:ascii="Times New Roman" w:hAnsi="Times New Roman"/>
                <w:bCs/>
                <w:sz w:val="18"/>
                <w:szCs w:val="18"/>
              </w:rPr>
              <w:t>20.000</w:t>
            </w:r>
          </w:p>
        </w:tc>
        <w:tc>
          <w:tcPr>
            <w:tcW w:w="781" w:type="dxa"/>
            <w:tcBorders>
              <w:top w:val="single" w:sz="4" w:space="0" w:color="auto"/>
              <w:left w:val="nil"/>
              <w:bottom w:val="single" w:sz="4" w:space="0" w:color="auto"/>
              <w:right w:val="single" w:sz="4" w:space="0" w:color="auto"/>
            </w:tcBorders>
            <w:shd w:val="clear" w:color="auto" w:fill="auto"/>
            <w:noWrap/>
            <w:vAlign w:val="center"/>
          </w:tcPr>
          <w:p w14:paraId="04BBD6AF" w14:textId="77777777" w:rsidR="007F69E7" w:rsidRPr="00575EEB" w:rsidRDefault="007F69E7" w:rsidP="007F69E7">
            <w:pPr>
              <w:jc w:val="center"/>
              <w:rPr>
                <w:rFonts w:ascii="Times New Roman" w:hAnsi="Times New Roman"/>
                <w:bCs/>
                <w:sz w:val="18"/>
                <w:szCs w:val="18"/>
              </w:rPr>
            </w:pPr>
            <w:r w:rsidRPr="00575EEB">
              <w:rPr>
                <w:rFonts w:ascii="Times New Roman" w:hAnsi="Times New Roman"/>
                <w:bCs/>
                <w:sz w:val="18"/>
                <w:szCs w:val="18"/>
              </w:rPr>
              <w:t>20.000</w:t>
            </w:r>
          </w:p>
        </w:tc>
        <w:tc>
          <w:tcPr>
            <w:tcW w:w="671" w:type="dxa"/>
            <w:tcBorders>
              <w:top w:val="single" w:sz="4" w:space="0" w:color="auto"/>
              <w:left w:val="nil"/>
              <w:bottom w:val="single" w:sz="4" w:space="0" w:color="auto"/>
              <w:right w:val="single" w:sz="4" w:space="0" w:color="auto"/>
            </w:tcBorders>
            <w:shd w:val="clear" w:color="auto" w:fill="auto"/>
            <w:noWrap/>
            <w:vAlign w:val="center"/>
          </w:tcPr>
          <w:p w14:paraId="35279A6B"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573" w:type="dxa"/>
            <w:tcBorders>
              <w:top w:val="single" w:sz="4" w:space="0" w:color="auto"/>
              <w:left w:val="nil"/>
              <w:bottom w:val="single" w:sz="4" w:space="0" w:color="auto"/>
              <w:right w:val="single" w:sz="4" w:space="0" w:color="auto"/>
            </w:tcBorders>
            <w:shd w:val="clear" w:color="auto" w:fill="auto"/>
            <w:noWrap/>
            <w:vAlign w:val="center"/>
          </w:tcPr>
          <w:p w14:paraId="4B5BC01B"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646" w:type="dxa"/>
            <w:tcBorders>
              <w:top w:val="single" w:sz="4" w:space="0" w:color="auto"/>
              <w:left w:val="nil"/>
              <w:bottom w:val="single" w:sz="4" w:space="0" w:color="auto"/>
              <w:right w:val="single" w:sz="4" w:space="0" w:color="auto"/>
            </w:tcBorders>
            <w:shd w:val="clear" w:color="auto" w:fill="auto"/>
            <w:noWrap/>
            <w:vAlign w:val="center"/>
          </w:tcPr>
          <w:p w14:paraId="19E59F5B"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1087" w:type="dxa"/>
            <w:tcBorders>
              <w:top w:val="single" w:sz="4" w:space="0" w:color="auto"/>
              <w:left w:val="nil"/>
              <w:bottom w:val="single" w:sz="4" w:space="0" w:color="auto"/>
              <w:right w:val="single" w:sz="4" w:space="0" w:color="auto"/>
            </w:tcBorders>
            <w:shd w:val="clear" w:color="000000" w:fill="FFFFFF"/>
            <w:noWrap/>
            <w:vAlign w:val="center"/>
          </w:tcPr>
          <w:p w14:paraId="191F2DD8" w14:textId="77777777" w:rsidR="007F69E7" w:rsidRPr="00575EEB" w:rsidRDefault="007F69E7" w:rsidP="007F69E7">
            <w:pPr>
              <w:jc w:val="center"/>
              <w:rPr>
                <w:rFonts w:ascii="Times New Roman" w:hAnsi="Times New Roman"/>
                <w:b/>
                <w:bCs/>
                <w:sz w:val="18"/>
                <w:szCs w:val="18"/>
              </w:rPr>
            </w:pPr>
            <w:r w:rsidRPr="00575EEB">
              <w:rPr>
                <w:rFonts w:ascii="Times New Roman" w:hAnsi="Times New Roman"/>
                <w:b/>
                <w:bCs/>
                <w:sz w:val="18"/>
                <w:szCs w:val="18"/>
              </w:rPr>
              <w:t>20.000</w:t>
            </w:r>
          </w:p>
        </w:tc>
        <w:tc>
          <w:tcPr>
            <w:tcW w:w="920" w:type="dxa"/>
            <w:tcBorders>
              <w:top w:val="single" w:sz="4" w:space="0" w:color="auto"/>
              <w:left w:val="nil"/>
              <w:bottom w:val="single" w:sz="4" w:space="0" w:color="auto"/>
              <w:right w:val="single" w:sz="4" w:space="0" w:color="auto"/>
            </w:tcBorders>
            <w:shd w:val="clear" w:color="auto" w:fill="auto"/>
            <w:vAlign w:val="center"/>
          </w:tcPr>
          <w:p w14:paraId="5C2E6B65"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0860100</w:t>
            </w:r>
          </w:p>
        </w:tc>
        <w:tc>
          <w:tcPr>
            <w:tcW w:w="781" w:type="dxa"/>
            <w:tcBorders>
              <w:top w:val="single" w:sz="4" w:space="0" w:color="auto"/>
              <w:left w:val="nil"/>
              <w:bottom w:val="single" w:sz="4" w:space="0" w:color="auto"/>
              <w:right w:val="single" w:sz="4" w:space="0" w:color="auto"/>
            </w:tcBorders>
            <w:shd w:val="clear" w:color="auto" w:fill="auto"/>
            <w:vAlign w:val="center"/>
          </w:tcPr>
          <w:p w14:paraId="7BDAD6CE" w14:textId="77777777" w:rsidR="007F69E7" w:rsidRPr="00575EEB" w:rsidRDefault="007F69E7" w:rsidP="007F69E7">
            <w:pPr>
              <w:jc w:val="center"/>
              <w:rPr>
                <w:rFonts w:ascii="Times New Roman" w:hAnsi="Times New Roman"/>
                <w:sz w:val="18"/>
                <w:szCs w:val="18"/>
              </w:rPr>
            </w:pPr>
            <w:r w:rsidRPr="00575EEB">
              <w:rPr>
                <w:rFonts w:ascii="Times New Roman" w:hAnsi="Times New Roman"/>
                <w:sz w:val="18"/>
                <w:szCs w:val="18"/>
              </w:rPr>
              <w:t>I, II, III, IV</w:t>
            </w:r>
          </w:p>
        </w:tc>
      </w:tr>
      <w:tr w:rsidR="00575EEB" w:rsidRPr="00575EEB" w14:paraId="0E3F62E2" w14:textId="77777777" w:rsidTr="00D43C08">
        <w:trPr>
          <w:trHeight w:val="560"/>
        </w:trPr>
        <w:tc>
          <w:tcPr>
            <w:tcW w:w="3047" w:type="dxa"/>
            <w:tcBorders>
              <w:top w:val="single" w:sz="4" w:space="0" w:color="auto"/>
              <w:left w:val="single" w:sz="4" w:space="0" w:color="auto"/>
              <w:bottom w:val="single" w:sz="4" w:space="0" w:color="auto"/>
              <w:right w:val="nil"/>
            </w:tcBorders>
            <w:shd w:val="clear" w:color="auto" w:fill="auto"/>
          </w:tcPr>
          <w:p w14:paraId="77E2439D" w14:textId="77777777" w:rsidR="007F69E7" w:rsidRPr="00575EEB" w:rsidRDefault="007F69E7" w:rsidP="007F69E7">
            <w:pPr>
              <w:rPr>
                <w:rFonts w:ascii="Times New Roman" w:hAnsi="Times New Roman"/>
                <w:sz w:val="18"/>
                <w:szCs w:val="18"/>
              </w:rPr>
            </w:pPr>
            <w:r w:rsidRPr="00575EEB">
              <w:rPr>
                <w:rFonts w:ascii="Times New Roman" w:hAnsi="Times New Roman"/>
                <w:sz w:val="18"/>
                <w:szCs w:val="18"/>
              </w:rPr>
              <w:t>5.1.2.22.Odluka o kriterijima za dodjelu grant sredstava «Međunarodna ku</w:t>
            </w:r>
            <w:r w:rsidR="00DF1BB1">
              <w:rPr>
                <w:rFonts w:ascii="Times New Roman" w:hAnsi="Times New Roman"/>
                <w:sz w:val="18"/>
                <w:szCs w:val="18"/>
              </w:rPr>
              <w:t>lturna saradnja» za 2023.godinu</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8E85A" w14:textId="77777777" w:rsidR="007F69E7" w:rsidRPr="00575EEB" w:rsidRDefault="00DF1BB1" w:rsidP="00DF1BB1">
            <w:pPr>
              <w:jc w:val="center"/>
              <w:rPr>
                <w:rFonts w:ascii="Times New Roman" w:hAnsi="Times New Roman"/>
                <w:sz w:val="18"/>
                <w:szCs w:val="18"/>
              </w:rPr>
            </w:pPr>
            <w:r>
              <w:rPr>
                <w:rFonts w:ascii="Times New Roman" w:hAnsi="Times New Roman"/>
                <w:sz w:val="18"/>
                <w:szCs w:val="18"/>
              </w:rPr>
              <w:t>Sektora za nauku i kulturu</w:t>
            </w:r>
          </w:p>
        </w:tc>
        <w:tc>
          <w:tcPr>
            <w:tcW w:w="1988" w:type="dxa"/>
            <w:tcBorders>
              <w:top w:val="single" w:sz="4" w:space="0" w:color="auto"/>
              <w:left w:val="nil"/>
              <w:bottom w:val="single" w:sz="4" w:space="0" w:color="auto"/>
              <w:right w:val="single" w:sz="4" w:space="0" w:color="auto"/>
            </w:tcBorders>
            <w:shd w:val="clear" w:color="auto" w:fill="auto"/>
            <w:vAlign w:val="center"/>
          </w:tcPr>
          <w:p w14:paraId="0E06AA87" w14:textId="77777777" w:rsidR="007F69E7" w:rsidRPr="00575EEB" w:rsidRDefault="007F69E7" w:rsidP="007F69E7">
            <w:pPr>
              <w:jc w:val="center"/>
              <w:rPr>
                <w:rFonts w:ascii="Times New Roman" w:hAnsi="Times New Roman"/>
                <w:sz w:val="18"/>
                <w:szCs w:val="18"/>
              </w:rPr>
            </w:pPr>
            <w:r w:rsidRPr="00575EEB">
              <w:rPr>
                <w:rFonts w:ascii="Times New Roman" w:hAnsi="Times New Roman"/>
                <w:sz w:val="18"/>
                <w:szCs w:val="18"/>
              </w:rPr>
              <w:t>Aktivnost realizovana</w:t>
            </w:r>
          </w:p>
        </w:tc>
        <w:tc>
          <w:tcPr>
            <w:tcW w:w="862" w:type="dxa"/>
            <w:tcBorders>
              <w:top w:val="single" w:sz="4" w:space="0" w:color="auto"/>
              <w:left w:val="nil"/>
              <w:bottom w:val="single" w:sz="4" w:space="0" w:color="auto"/>
              <w:right w:val="single" w:sz="4" w:space="0" w:color="auto"/>
            </w:tcBorders>
            <w:shd w:val="clear" w:color="auto" w:fill="auto"/>
            <w:vAlign w:val="center"/>
          </w:tcPr>
          <w:p w14:paraId="30C8AAC0" w14:textId="77777777" w:rsidR="007F69E7" w:rsidRPr="00575EEB" w:rsidRDefault="007F69E7" w:rsidP="007F69E7">
            <w:pPr>
              <w:jc w:val="center"/>
              <w:rPr>
                <w:rFonts w:ascii="Times New Roman" w:hAnsi="Times New Roman"/>
                <w:sz w:val="18"/>
                <w:szCs w:val="18"/>
              </w:rPr>
            </w:pPr>
            <w:r w:rsidRPr="00575EEB">
              <w:rPr>
                <w:rFonts w:ascii="Times New Roman" w:hAnsi="Times New Roman"/>
                <w:sz w:val="18"/>
                <w:szCs w:val="18"/>
              </w:rPr>
              <w:t>%</w:t>
            </w:r>
          </w:p>
        </w:tc>
        <w:tc>
          <w:tcPr>
            <w:tcW w:w="696" w:type="dxa"/>
            <w:tcBorders>
              <w:top w:val="single" w:sz="4" w:space="0" w:color="auto"/>
              <w:left w:val="nil"/>
              <w:bottom w:val="single" w:sz="4" w:space="0" w:color="auto"/>
              <w:right w:val="single" w:sz="4" w:space="0" w:color="auto"/>
            </w:tcBorders>
            <w:shd w:val="clear" w:color="auto" w:fill="auto"/>
            <w:vAlign w:val="center"/>
          </w:tcPr>
          <w:p w14:paraId="1D4B59F3"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50%</w:t>
            </w:r>
          </w:p>
        </w:tc>
        <w:tc>
          <w:tcPr>
            <w:tcW w:w="1014" w:type="dxa"/>
            <w:tcBorders>
              <w:top w:val="single" w:sz="4" w:space="0" w:color="auto"/>
              <w:left w:val="nil"/>
              <w:bottom w:val="single" w:sz="4" w:space="0" w:color="auto"/>
              <w:right w:val="single" w:sz="4" w:space="0" w:color="auto"/>
            </w:tcBorders>
            <w:shd w:val="clear" w:color="auto" w:fill="auto"/>
            <w:vAlign w:val="center"/>
          </w:tcPr>
          <w:p w14:paraId="6EC67CB7" w14:textId="77777777" w:rsidR="007F69E7" w:rsidRPr="00575EEB" w:rsidRDefault="007F69E7" w:rsidP="007F69E7">
            <w:pPr>
              <w:jc w:val="center"/>
              <w:rPr>
                <w:rFonts w:ascii="Times New Roman" w:hAnsi="Times New Roman"/>
                <w:sz w:val="18"/>
                <w:szCs w:val="18"/>
              </w:rPr>
            </w:pPr>
            <w:r w:rsidRPr="00575EEB">
              <w:rPr>
                <w:rFonts w:ascii="Times New Roman" w:hAnsi="Times New Roman"/>
                <w:sz w:val="18"/>
                <w:szCs w:val="18"/>
              </w:rPr>
              <w:t>100%o</w:t>
            </w:r>
          </w:p>
        </w:tc>
        <w:tc>
          <w:tcPr>
            <w:tcW w:w="1048" w:type="dxa"/>
            <w:gridSpan w:val="2"/>
            <w:tcBorders>
              <w:top w:val="single" w:sz="4" w:space="0" w:color="auto"/>
              <w:left w:val="nil"/>
              <w:bottom w:val="single" w:sz="4" w:space="0" w:color="auto"/>
              <w:right w:val="single" w:sz="4" w:space="0" w:color="auto"/>
            </w:tcBorders>
            <w:shd w:val="clear" w:color="auto" w:fill="auto"/>
            <w:noWrap/>
            <w:vAlign w:val="center"/>
          </w:tcPr>
          <w:p w14:paraId="4FAB7696" w14:textId="77777777" w:rsidR="007F69E7" w:rsidRPr="00575EEB" w:rsidRDefault="007F69E7" w:rsidP="007F69E7">
            <w:pPr>
              <w:jc w:val="center"/>
              <w:rPr>
                <w:rFonts w:ascii="Times New Roman" w:hAnsi="Times New Roman"/>
                <w:bCs/>
                <w:sz w:val="18"/>
                <w:szCs w:val="18"/>
              </w:rPr>
            </w:pPr>
            <w:r w:rsidRPr="00575EEB">
              <w:rPr>
                <w:rFonts w:ascii="Times New Roman" w:hAnsi="Times New Roman"/>
                <w:bCs/>
                <w:sz w:val="18"/>
                <w:szCs w:val="18"/>
              </w:rPr>
              <w:t>15.000</w:t>
            </w:r>
          </w:p>
        </w:tc>
        <w:tc>
          <w:tcPr>
            <w:tcW w:w="781" w:type="dxa"/>
            <w:tcBorders>
              <w:top w:val="single" w:sz="4" w:space="0" w:color="auto"/>
              <w:left w:val="nil"/>
              <w:bottom w:val="single" w:sz="4" w:space="0" w:color="auto"/>
              <w:right w:val="single" w:sz="4" w:space="0" w:color="auto"/>
            </w:tcBorders>
            <w:shd w:val="clear" w:color="auto" w:fill="auto"/>
            <w:noWrap/>
            <w:vAlign w:val="center"/>
          </w:tcPr>
          <w:p w14:paraId="7FF126F0" w14:textId="77777777" w:rsidR="007F69E7" w:rsidRPr="00575EEB" w:rsidRDefault="007F69E7" w:rsidP="007F69E7">
            <w:pPr>
              <w:jc w:val="center"/>
              <w:rPr>
                <w:rFonts w:ascii="Times New Roman" w:hAnsi="Times New Roman"/>
                <w:bCs/>
                <w:sz w:val="18"/>
                <w:szCs w:val="18"/>
              </w:rPr>
            </w:pPr>
            <w:r w:rsidRPr="00575EEB">
              <w:rPr>
                <w:rFonts w:ascii="Times New Roman" w:hAnsi="Times New Roman"/>
                <w:bCs/>
                <w:sz w:val="18"/>
                <w:szCs w:val="18"/>
              </w:rPr>
              <w:t>15.000</w:t>
            </w:r>
          </w:p>
        </w:tc>
        <w:tc>
          <w:tcPr>
            <w:tcW w:w="671" w:type="dxa"/>
            <w:tcBorders>
              <w:top w:val="single" w:sz="4" w:space="0" w:color="auto"/>
              <w:left w:val="nil"/>
              <w:bottom w:val="single" w:sz="4" w:space="0" w:color="auto"/>
              <w:right w:val="single" w:sz="4" w:space="0" w:color="auto"/>
            </w:tcBorders>
            <w:shd w:val="clear" w:color="auto" w:fill="auto"/>
            <w:noWrap/>
            <w:vAlign w:val="center"/>
          </w:tcPr>
          <w:p w14:paraId="616FCC35"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573" w:type="dxa"/>
            <w:tcBorders>
              <w:top w:val="single" w:sz="4" w:space="0" w:color="auto"/>
              <w:left w:val="nil"/>
              <w:bottom w:val="single" w:sz="4" w:space="0" w:color="auto"/>
              <w:right w:val="single" w:sz="4" w:space="0" w:color="auto"/>
            </w:tcBorders>
            <w:shd w:val="clear" w:color="auto" w:fill="auto"/>
            <w:noWrap/>
            <w:vAlign w:val="center"/>
          </w:tcPr>
          <w:p w14:paraId="18F9F362"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646" w:type="dxa"/>
            <w:tcBorders>
              <w:top w:val="single" w:sz="4" w:space="0" w:color="auto"/>
              <w:left w:val="nil"/>
              <w:bottom w:val="single" w:sz="4" w:space="0" w:color="auto"/>
              <w:right w:val="single" w:sz="4" w:space="0" w:color="auto"/>
            </w:tcBorders>
            <w:shd w:val="clear" w:color="auto" w:fill="auto"/>
            <w:noWrap/>
            <w:vAlign w:val="center"/>
          </w:tcPr>
          <w:p w14:paraId="47FAC02E"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1087" w:type="dxa"/>
            <w:tcBorders>
              <w:top w:val="single" w:sz="4" w:space="0" w:color="auto"/>
              <w:left w:val="nil"/>
              <w:bottom w:val="single" w:sz="4" w:space="0" w:color="auto"/>
              <w:right w:val="single" w:sz="4" w:space="0" w:color="auto"/>
            </w:tcBorders>
            <w:shd w:val="clear" w:color="000000" w:fill="FFFFFF"/>
            <w:noWrap/>
            <w:vAlign w:val="center"/>
          </w:tcPr>
          <w:p w14:paraId="79AB8CC8" w14:textId="77777777" w:rsidR="007F69E7" w:rsidRPr="00575EEB" w:rsidRDefault="007F69E7" w:rsidP="007F69E7">
            <w:pPr>
              <w:jc w:val="center"/>
              <w:rPr>
                <w:rFonts w:ascii="Times New Roman" w:hAnsi="Times New Roman"/>
                <w:b/>
                <w:bCs/>
                <w:sz w:val="18"/>
                <w:szCs w:val="18"/>
              </w:rPr>
            </w:pPr>
            <w:r w:rsidRPr="00575EEB">
              <w:rPr>
                <w:rFonts w:ascii="Times New Roman" w:hAnsi="Times New Roman"/>
                <w:b/>
                <w:bCs/>
                <w:sz w:val="18"/>
                <w:szCs w:val="18"/>
              </w:rPr>
              <w:t>15.000</w:t>
            </w:r>
          </w:p>
        </w:tc>
        <w:tc>
          <w:tcPr>
            <w:tcW w:w="920" w:type="dxa"/>
            <w:tcBorders>
              <w:top w:val="single" w:sz="4" w:space="0" w:color="auto"/>
              <w:left w:val="nil"/>
              <w:bottom w:val="single" w:sz="4" w:space="0" w:color="auto"/>
              <w:right w:val="single" w:sz="4" w:space="0" w:color="auto"/>
            </w:tcBorders>
            <w:shd w:val="clear" w:color="auto" w:fill="auto"/>
            <w:vAlign w:val="center"/>
          </w:tcPr>
          <w:p w14:paraId="4544E053"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0860100</w:t>
            </w:r>
          </w:p>
        </w:tc>
        <w:tc>
          <w:tcPr>
            <w:tcW w:w="781" w:type="dxa"/>
            <w:tcBorders>
              <w:top w:val="single" w:sz="4" w:space="0" w:color="auto"/>
              <w:left w:val="nil"/>
              <w:bottom w:val="single" w:sz="4" w:space="0" w:color="auto"/>
              <w:right w:val="single" w:sz="4" w:space="0" w:color="auto"/>
            </w:tcBorders>
            <w:shd w:val="clear" w:color="auto" w:fill="auto"/>
            <w:vAlign w:val="center"/>
          </w:tcPr>
          <w:p w14:paraId="7E5E99CE" w14:textId="77777777" w:rsidR="007F69E7" w:rsidRPr="00575EEB" w:rsidRDefault="007F69E7" w:rsidP="007F69E7">
            <w:pPr>
              <w:jc w:val="center"/>
              <w:rPr>
                <w:rFonts w:ascii="Times New Roman" w:hAnsi="Times New Roman"/>
                <w:sz w:val="18"/>
                <w:szCs w:val="18"/>
              </w:rPr>
            </w:pPr>
            <w:r w:rsidRPr="00575EEB">
              <w:rPr>
                <w:rFonts w:ascii="Times New Roman" w:hAnsi="Times New Roman"/>
                <w:sz w:val="18"/>
                <w:szCs w:val="18"/>
              </w:rPr>
              <w:t xml:space="preserve">II </w:t>
            </w:r>
          </w:p>
        </w:tc>
      </w:tr>
      <w:tr w:rsidR="00575EEB" w:rsidRPr="00575EEB" w14:paraId="39E703A5" w14:textId="77777777" w:rsidTr="00D43C08">
        <w:trPr>
          <w:trHeight w:val="560"/>
        </w:trPr>
        <w:tc>
          <w:tcPr>
            <w:tcW w:w="3047" w:type="dxa"/>
            <w:tcBorders>
              <w:top w:val="single" w:sz="4" w:space="0" w:color="auto"/>
              <w:left w:val="single" w:sz="4" w:space="0" w:color="auto"/>
              <w:bottom w:val="single" w:sz="4" w:space="0" w:color="auto"/>
              <w:right w:val="nil"/>
            </w:tcBorders>
            <w:shd w:val="clear" w:color="auto" w:fill="auto"/>
          </w:tcPr>
          <w:p w14:paraId="30C13312" w14:textId="77777777" w:rsidR="007F69E7" w:rsidRPr="00575EEB" w:rsidRDefault="007F69E7" w:rsidP="007F69E7">
            <w:pPr>
              <w:rPr>
                <w:rFonts w:ascii="Times New Roman" w:hAnsi="Times New Roman"/>
                <w:sz w:val="18"/>
                <w:szCs w:val="18"/>
              </w:rPr>
            </w:pPr>
            <w:r w:rsidRPr="00575EEB">
              <w:rPr>
                <w:rFonts w:ascii="Times New Roman" w:hAnsi="Times New Roman"/>
                <w:sz w:val="18"/>
                <w:szCs w:val="18"/>
              </w:rPr>
              <w:t>5.1.2.23.Odluka o dodjeli grant sredstava  iz programa «Međunarodna ku</w:t>
            </w:r>
            <w:r w:rsidR="00DF1BB1">
              <w:rPr>
                <w:rFonts w:ascii="Times New Roman" w:hAnsi="Times New Roman"/>
                <w:sz w:val="18"/>
                <w:szCs w:val="18"/>
              </w:rPr>
              <w:t>lturna saradnja» za 2023.godinu</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D11180" w14:textId="77777777" w:rsidR="007F69E7" w:rsidRPr="00575EEB" w:rsidRDefault="007F69E7" w:rsidP="007F69E7">
            <w:pPr>
              <w:jc w:val="center"/>
              <w:rPr>
                <w:rFonts w:ascii="Times New Roman" w:hAnsi="Times New Roman"/>
                <w:sz w:val="18"/>
                <w:szCs w:val="18"/>
              </w:rPr>
            </w:pPr>
            <w:r w:rsidRPr="00575EEB">
              <w:rPr>
                <w:rFonts w:ascii="Times New Roman" w:hAnsi="Times New Roman"/>
                <w:sz w:val="18"/>
                <w:szCs w:val="18"/>
              </w:rPr>
              <w:t>Sektora za nauku i kulturu</w:t>
            </w:r>
          </w:p>
          <w:p w14:paraId="35996525" w14:textId="77777777" w:rsidR="007F69E7" w:rsidRPr="00575EEB" w:rsidRDefault="007F69E7" w:rsidP="007F69E7">
            <w:pPr>
              <w:jc w:val="center"/>
              <w:rPr>
                <w:rFonts w:ascii="Times New Roman" w:hAnsi="Times New Roman"/>
                <w:sz w:val="18"/>
                <w:szCs w:val="18"/>
              </w:rPr>
            </w:pPr>
          </w:p>
        </w:tc>
        <w:tc>
          <w:tcPr>
            <w:tcW w:w="1988" w:type="dxa"/>
            <w:tcBorders>
              <w:top w:val="single" w:sz="4" w:space="0" w:color="auto"/>
              <w:left w:val="nil"/>
              <w:bottom w:val="single" w:sz="4" w:space="0" w:color="auto"/>
              <w:right w:val="single" w:sz="4" w:space="0" w:color="auto"/>
            </w:tcBorders>
            <w:shd w:val="clear" w:color="auto" w:fill="auto"/>
            <w:vAlign w:val="center"/>
          </w:tcPr>
          <w:p w14:paraId="58CA09D7" w14:textId="77777777" w:rsidR="007F69E7" w:rsidRPr="00575EEB" w:rsidRDefault="007F69E7" w:rsidP="007F69E7">
            <w:pPr>
              <w:jc w:val="center"/>
              <w:rPr>
                <w:rFonts w:ascii="Times New Roman" w:hAnsi="Times New Roman"/>
                <w:sz w:val="18"/>
                <w:szCs w:val="18"/>
              </w:rPr>
            </w:pPr>
            <w:r w:rsidRPr="00575EEB">
              <w:rPr>
                <w:rFonts w:ascii="Times New Roman" w:hAnsi="Times New Roman"/>
                <w:sz w:val="18"/>
                <w:szCs w:val="18"/>
              </w:rPr>
              <w:t>Aktivnost realizovana</w:t>
            </w:r>
          </w:p>
        </w:tc>
        <w:tc>
          <w:tcPr>
            <w:tcW w:w="862" w:type="dxa"/>
            <w:tcBorders>
              <w:top w:val="single" w:sz="4" w:space="0" w:color="auto"/>
              <w:left w:val="nil"/>
              <w:bottom w:val="single" w:sz="4" w:space="0" w:color="auto"/>
              <w:right w:val="single" w:sz="4" w:space="0" w:color="auto"/>
            </w:tcBorders>
            <w:shd w:val="clear" w:color="auto" w:fill="auto"/>
            <w:vAlign w:val="center"/>
          </w:tcPr>
          <w:p w14:paraId="59E86F4C" w14:textId="77777777" w:rsidR="007F69E7" w:rsidRPr="00575EEB" w:rsidRDefault="007F69E7" w:rsidP="007F69E7">
            <w:pPr>
              <w:jc w:val="center"/>
              <w:rPr>
                <w:rFonts w:ascii="Times New Roman" w:hAnsi="Times New Roman"/>
                <w:sz w:val="18"/>
                <w:szCs w:val="18"/>
              </w:rPr>
            </w:pPr>
            <w:r w:rsidRPr="00575EEB">
              <w:rPr>
                <w:rFonts w:ascii="Times New Roman" w:hAnsi="Times New Roman"/>
                <w:sz w:val="18"/>
                <w:szCs w:val="18"/>
              </w:rPr>
              <w:t>%</w:t>
            </w:r>
          </w:p>
        </w:tc>
        <w:tc>
          <w:tcPr>
            <w:tcW w:w="696" w:type="dxa"/>
            <w:tcBorders>
              <w:top w:val="single" w:sz="4" w:space="0" w:color="auto"/>
              <w:left w:val="nil"/>
              <w:bottom w:val="single" w:sz="4" w:space="0" w:color="auto"/>
              <w:right w:val="single" w:sz="4" w:space="0" w:color="auto"/>
            </w:tcBorders>
            <w:shd w:val="clear" w:color="auto" w:fill="auto"/>
            <w:vAlign w:val="center"/>
          </w:tcPr>
          <w:p w14:paraId="4502898E"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0%</w:t>
            </w:r>
          </w:p>
        </w:tc>
        <w:tc>
          <w:tcPr>
            <w:tcW w:w="1014" w:type="dxa"/>
            <w:tcBorders>
              <w:top w:val="single" w:sz="4" w:space="0" w:color="auto"/>
              <w:left w:val="nil"/>
              <w:bottom w:val="single" w:sz="4" w:space="0" w:color="auto"/>
              <w:right w:val="single" w:sz="4" w:space="0" w:color="auto"/>
            </w:tcBorders>
            <w:shd w:val="clear" w:color="auto" w:fill="auto"/>
            <w:vAlign w:val="center"/>
          </w:tcPr>
          <w:p w14:paraId="0D63E95A" w14:textId="77777777" w:rsidR="007F69E7" w:rsidRPr="00575EEB" w:rsidRDefault="00DF1BB1" w:rsidP="007F69E7">
            <w:pPr>
              <w:jc w:val="center"/>
              <w:rPr>
                <w:rFonts w:ascii="Times New Roman" w:hAnsi="Times New Roman"/>
                <w:sz w:val="18"/>
                <w:szCs w:val="18"/>
              </w:rPr>
            </w:pPr>
            <w:r>
              <w:rPr>
                <w:rFonts w:ascii="Times New Roman" w:hAnsi="Times New Roman"/>
                <w:sz w:val="18"/>
                <w:szCs w:val="18"/>
              </w:rPr>
              <w:t>100%o</w:t>
            </w:r>
          </w:p>
        </w:tc>
        <w:tc>
          <w:tcPr>
            <w:tcW w:w="1048" w:type="dxa"/>
            <w:gridSpan w:val="2"/>
            <w:tcBorders>
              <w:top w:val="single" w:sz="4" w:space="0" w:color="auto"/>
              <w:left w:val="nil"/>
              <w:bottom w:val="single" w:sz="4" w:space="0" w:color="auto"/>
              <w:right w:val="single" w:sz="4" w:space="0" w:color="auto"/>
            </w:tcBorders>
            <w:shd w:val="clear" w:color="auto" w:fill="auto"/>
            <w:noWrap/>
            <w:vAlign w:val="center"/>
          </w:tcPr>
          <w:p w14:paraId="4CFBD03A" w14:textId="77777777" w:rsidR="007F69E7" w:rsidRPr="00575EEB" w:rsidRDefault="007F69E7" w:rsidP="007F69E7">
            <w:pPr>
              <w:jc w:val="center"/>
              <w:rPr>
                <w:rFonts w:ascii="Times New Roman" w:hAnsi="Times New Roman"/>
                <w:bCs/>
                <w:sz w:val="18"/>
                <w:szCs w:val="18"/>
              </w:rPr>
            </w:pPr>
            <w:r w:rsidRPr="00575EEB">
              <w:rPr>
                <w:rFonts w:ascii="Times New Roman" w:hAnsi="Times New Roman"/>
                <w:bCs/>
                <w:sz w:val="18"/>
                <w:szCs w:val="18"/>
              </w:rPr>
              <w:t>15.000</w:t>
            </w:r>
          </w:p>
        </w:tc>
        <w:tc>
          <w:tcPr>
            <w:tcW w:w="781" w:type="dxa"/>
            <w:tcBorders>
              <w:top w:val="single" w:sz="4" w:space="0" w:color="auto"/>
              <w:left w:val="nil"/>
              <w:bottom w:val="single" w:sz="4" w:space="0" w:color="auto"/>
              <w:right w:val="single" w:sz="4" w:space="0" w:color="auto"/>
            </w:tcBorders>
            <w:shd w:val="clear" w:color="auto" w:fill="auto"/>
            <w:noWrap/>
            <w:vAlign w:val="center"/>
          </w:tcPr>
          <w:p w14:paraId="73701330" w14:textId="77777777" w:rsidR="007F69E7" w:rsidRPr="00575EEB" w:rsidRDefault="007F69E7" w:rsidP="007F69E7">
            <w:pPr>
              <w:jc w:val="center"/>
              <w:rPr>
                <w:rFonts w:ascii="Times New Roman" w:hAnsi="Times New Roman"/>
                <w:bCs/>
                <w:sz w:val="18"/>
                <w:szCs w:val="18"/>
              </w:rPr>
            </w:pPr>
            <w:r w:rsidRPr="00575EEB">
              <w:rPr>
                <w:rFonts w:ascii="Times New Roman" w:hAnsi="Times New Roman"/>
                <w:bCs/>
                <w:sz w:val="18"/>
                <w:szCs w:val="18"/>
              </w:rPr>
              <w:t>15.000</w:t>
            </w:r>
          </w:p>
        </w:tc>
        <w:tc>
          <w:tcPr>
            <w:tcW w:w="671" w:type="dxa"/>
            <w:tcBorders>
              <w:top w:val="single" w:sz="4" w:space="0" w:color="auto"/>
              <w:left w:val="nil"/>
              <w:bottom w:val="single" w:sz="4" w:space="0" w:color="auto"/>
              <w:right w:val="single" w:sz="4" w:space="0" w:color="auto"/>
            </w:tcBorders>
            <w:shd w:val="clear" w:color="auto" w:fill="auto"/>
            <w:noWrap/>
            <w:vAlign w:val="center"/>
          </w:tcPr>
          <w:p w14:paraId="2D9D1BA3"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573" w:type="dxa"/>
            <w:tcBorders>
              <w:top w:val="single" w:sz="4" w:space="0" w:color="auto"/>
              <w:left w:val="nil"/>
              <w:bottom w:val="single" w:sz="4" w:space="0" w:color="auto"/>
              <w:right w:val="single" w:sz="4" w:space="0" w:color="auto"/>
            </w:tcBorders>
            <w:shd w:val="clear" w:color="auto" w:fill="auto"/>
            <w:noWrap/>
            <w:vAlign w:val="center"/>
          </w:tcPr>
          <w:p w14:paraId="7F3A1826"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646" w:type="dxa"/>
            <w:tcBorders>
              <w:top w:val="single" w:sz="4" w:space="0" w:color="auto"/>
              <w:left w:val="nil"/>
              <w:bottom w:val="single" w:sz="4" w:space="0" w:color="auto"/>
              <w:right w:val="single" w:sz="4" w:space="0" w:color="auto"/>
            </w:tcBorders>
            <w:shd w:val="clear" w:color="auto" w:fill="auto"/>
            <w:noWrap/>
            <w:vAlign w:val="center"/>
          </w:tcPr>
          <w:p w14:paraId="72BD6522"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1087" w:type="dxa"/>
            <w:tcBorders>
              <w:top w:val="single" w:sz="4" w:space="0" w:color="auto"/>
              <w:left w:val="nil"/>
              <w:bottom w:val="single" w:sz="4" w:space="0" w:color="auto"/>
              <w:right w:val="single" w:sz="4" w:space="0" w:color="auto"/>
            </w:tcBorders>
            <w:shd w:val="clear" w:color="000000" w:fill="FFFFFF"/>
            <w:noWrap/>
            <w:vAlign w:val="center"/>
          </w:tcPr>
          <w:p w14:paraId="66DDC8F4" w14:textId="77777777" w:rsidR="007F69E7" w:rsidRPr="00575EEB" w:rsidRDefault="007F69E7" w:rsidP="007F69E7">
            <w:pPr>
              <w:jc w:val="center"/>
              <w:rPr>
                <w:rFonts w:ascii="Times New Roman" w:hAnsi="Times New Roman"/>
                <w:b/>
                <w:bCs/>
                <w:sz w:val="18"/>
                <w:szCs w:val="18"/>
              </w:rPr>
            </w:pPr>
            <w:r w:rsidRPr="00575EEB">
              <w:rPr>
                <w:rFonts w:ascii="Times New Roman" w:hAnsi="Times New Roman"/>
                <w:b/>
                <w:bCs/>
                <w:sz w:val="18"/>
                <w:szCs w:val="18"/>
              </w:rPr>
              <w:t>15.000</w:t>
            </w:r>
          </w:p>
        </w:tc>
        <w:tc>
          <w:tcPr>
            <w:tcW w:w="920" w:type="dxa"/>
            <w:tcBorders>
              <w:top w:val="single" w:sz="4" w:space="0" w:color="auto"/>
              <w:left w:val="nil"/>
              <w:bottom w:val="single" w:sz="4" w:space="0" w:color="auto"/>
              <w:right w:val="single" w:sz="4" w:space="0" w:color="auto"/>
            </w:tcBorders>
            <w:shd w:val="clear" w:color="auto" w:fill="auto"/>
            <w:vAlign w:val="center"/>
          </w:tcPr>
          <w:p w14:paraId="65731F5E"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0860100</w:t>
            </w:r>
          </w:p>
        </w:tc>
        <w:tc>
          <w:tcPr>
            <w:tcW w:w="781" w:type="dxa"/>
            <w:tcBorders>
              <w:top w:val="single" w:sz="4" w:space="0" w:color="auto"/>
              <w:left w:val="nil"/>
              <w:bottom w:val="single" w:sz="4" w:space="0" w:color="auto"/>
              <w:right w:val="single" w:sz="4" w:space="0" w:color="auto"/>
            </w:tcBorders>
            <w:shd w:val="clear" w:color="auto" w:fill="auto"/>
            <w:vAlign w:val="center"/>
          </w:tcPr>
          <w:p w14:paraId="0C87341D" w14:textId="77777777" w:rsidR="007F69E7" w:rsidRPr="00575EEB" w:rsidRDefault="007F69E7" w:rsidP="007F69E7">
            <w:pPr>
              <w:jc w:val="center"/>
              <w:rPr>
                <w:rFonts w:ascii="Times New Roman" w:hAnsi="Times New Roman"/>
                <w:sz w:val="18"/>
                <w:szCs w:val="18"/>
              </w:rPr>
            </w:pPr>
            <w:r w:rsidRPr="00575EEB">
              <w:rPr>
                <w:rFonts w:ascii="Times New Roman" w:hAnsi="Times New Roman"/>
                <w:sz w:val="18"/>
                <w:szCs w:val="18"/>
              </w:rPr>
              <w:t>III</w:t>
            </w:r>
          </w:p>
        </w:tc>
      </w:tr>
      <w:tr w:rsidR="00575EEB" w:rsidRPr="00575EEB" w14:paraId="4C41DE80" w14:textId="77777777" w:rsidTr="00D43C08">
        <w:trPr>
          <w:trHeight w:val="560"/>
        </w:trPr>
        <w:tc>
          <w:tcPr>
            <w:tcW w:w="3047" w:type="dxa"/>
            <w:tcBorders>
              <w:top w:val="single" w:sz="4" w:space="0" w:color="auto"/>
              <w:left w:val="single" w:sz="4" w:space="0" w:color="auto"/>
              <w:bottom w:val="single" w:sz="4" w:space="0" w:color="auto"/>
              <w:right w:val="nil"/>
            </w:tcBorders>
            <w:shd w:val="clear" w:color="auto" w:fill="auto"/>
          </w:tcPr>
          <w:p w14:paraId="6E8392E0" w14:textId="77777777" w:rsidR="007F69E7" w:rsidRPr="00575EEB" w:rsidRDefault="007F69E7" w:rsidP="007F69E7">
            <w:pPr>
              <w:rPr>
                <w:rFonts w:ascii="Times New Roman" w:hAnsi="Times New Roman"/>
                <w:sz w:val="18"/>
                <w:szCs w:val="18"/>
              </w:rPr>
            </w:pPr>
            <w:r w:rsidRPr="00575EEB">
              <w:rPr>
                <w:rFonts w:ascii="Times New Roman" w:hAnsi="Times New Roman"/>
                <w:sz w:val="18"/>
                <w:szCs w:val="18"/>
              </w:rPr>
              <w:t xml:space="preserve">5.1.2.24 Realizacija granta </w:t>
            </w:r>
            <w:r w:rsidR="00DF1BB1">
              <w:rPr>
                <w:rFonts w:ascii="Times New Roman" w:hAnsi="Times New Roman"/>
                <w:sz w:val="18"/>
                <w:szCs w:val="18"/>
              </w:rPr>
              <w:t>„Međunarodna kulturna saradnja"</w:t>
            </w:r>
            <w:r w:rsidRPr="00575EEB">
              <w:rPr>
                <w:rFonts w:ascii="Times New Roman" w:hAnsi="Times New Roman"/>
                <w:sz w:val="18"/>
                <w:szCs w:val="18"/>
              </w:rPr>
              <w:t xml:space="preserve"> (potpisivanje ugovora sa subjektima podržanih projekata, sačinjavanje informacija o realizacij</w:t>
            </w:r>
            <w:r w:rsidR="00DF1BB1">
              <w:rPr>
                <w:rFonts w:ascii="Times New Roman" w:hAnsi="Times New Roman"/>
                <w:sz w:val="18"/>
                <w:szCs w:val="18"/>
              </w:rPr>
              <w:t>i granta za Kabinet ministrice)</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A69595" w14:textId="77777777" w:rsidR="007F69E7" w:rsidRPr="00575EEB" w:rsidRDefault="00DF1BB1" w:rsidP="00DF1BB1">
            <w:pPr>
              <w:jc w:val="center"/>
              <w:rPr>
                <w:rFonts w:ascii="Times New Roman" w:hAnsi="Times New Roman"/>
                <w:sz w:val="18"/>
                <w:szCs w:val="18"/>
              </w:rPr>
            </w:pPr>
            <w:r>
              <w:rPr>
                <w:rFonts w:ascii="Times New Roman" w:hAnsi="Times New Roman"/>
                <w:sz w:val="18"/>
                <w:szCs w:val="18"/>
              </w:rPr>
              <w:t>Sektora za nauku i kulturu</w:t>
            </w:r>
          </w:p>
        </w:tc>
        <w:tc>
          <w:tcPr>
            <w:tcW w:w="1988" w:type="dxa"/>
            <w:tcBorders>
              <w:top w:val="single" w:sz="2" w:space="0" w:color="auto"/>
              <w:left w:val="nil"/>
              <w:bottom w:val="single" w:sz="2" w:space="0" w:color="auto"/>
              <w:right w:val="single" w:sz="2" w:space="0" w:color="auto"/>
            </w:tcBorders>
            <w:shd w:val="clear" w:color="000000" w:fill="FFFFFF"/>
          </w:tcPr>
          <w:p w14:paraId="39C558DC" w14:textId="77777777" w:rsidR="00DF1BB1" w:rsidRDefault="00DF1BB1" w:rsidP="007F69E7">
            <w:pPr>
              <w:jc w:val="center"/>
              <w:rPr>
                <w:rFonts w:ascii="Times New Roman" w:hAnsi="Times New Roman"/>
                <w:sz w:val="18"/>
                <w:szCs w:val="18"/>
              </w:rPr>
            </w:pPr>
          </w:p>
          <w:p w14:paraId="62EEC0B1" w14:textId="77777777" w:rsidR="00DF1BB1" w:rsidRDefault="00DF1BB1" w:rsidP="007F69E7">
            <w:pPr>
              <w:jc w:val="center"/>
              <w:rPr>
                <w:rFonts w:ascii="Times New Roman" w:hAnsi="Times New Roman"/>
                <w:sz w:val="18"/>
                <w:szCs w:val="18"/>
              </w:rPr>
            </w:pPr>
          </w:p>
          <w:p w14:paraId="7C633F28" w14:textId="77777777" w:rsidR="007F69E7" w:rsidRPr="00575EEB" w:rsidRDefault="007F69E7" w:rsidP="007F69E7">
            <w:pPr>
              <w:jc w:val="center"/>
              <w:rPr>
                <w:rFonts w:ascii="Times New Roman" w:hAnsi="Times New Roman"/>
                <w:sz w:val="18"/>
                <w:szCs w:val="18"/>
              </w:rPr>
            </w:pPr>
            <w:r w:rsidRPr="00575EEB">
              <w:rPr>
                <w:rFonts w:ascii="Times New Roman" w:hAnsi="Times New Roman"/>
                <w:sz w:val="18"/>
                <w:szCs w:val="18"/>
              </w:rPr>
              <w:t>Potpisani ugovori</w:t>
            </w:r>
          </w:p>
        </w:tc>
        <w:tc>
          <w:tcPr>
            <w:tcW w:w="862" w:type="dxa"/>
            <w:tcBorders>
              <w:top w:val="single" w:sz="2" w:space="0" w:color="auto"/>
              <w:left w:val="nil"/>
              <w:bottom w:val="single" w:sz="2" w:space="0" w:color="auto"/>
              <w:right w:val="single" w:sz="2" w:space="0" w:color="auto"/>
            </w:tcBorders>
            <w:shd w:val="clear" w:color="000000" w:fill="FFFFFF"/>
          </w:tcPr>
          <w:p w14:paraId="067AE137" w14:textId="77777777" w:rsidR="00DF1BB1" w:rsidRDefault="00DF1BB1" w:rsidP="007F69E7">
            <w:pPr>
              <w:pStyle w:val="ListParagraph"/>
              <w:ind w:left="0"/>
              <w:rPr>
                <w:rFonts w:ascii="Times New Roman" w:hAnsi="Times New Roman"/>
                <w:sz w:val="18"/>
                <w:szCs w:val="18"/>
              </w:rPr>
            </w:pPr>
          </w:p>
          <w:p w14:paraId="331E9BE0" w14:textId="77777777" w:rsidR="00DF1BB1" w:rsidRDefault="00DF1BB1" w:rsidP="007F69E7">
            <w:pPr>
              <w:pStyle w:val="ListParagraph"/>
              <w:ind w:left="0"/>
              <w:rPr>
                <w:rFonts w:ascii="Times New Roman" w:hAnsi="Times New Roman"/>
                <w:sz w:val="18"/>
                <w:szCs w:val="18"/>
              </w:rPr>
            </w:pPr>
          </w:p>
          <w:p w14:paraId="384EB040" w14:textId="77777777" w:rsidR="00DF1BB1" w:rsidRDefault="00DF1BB1" w:rsidP="007F69E7">
            <w:pPr>
              <w:pStyle w:val="ListParagraph"/>
              <w:ind w:left="0"/>
              <w:rPr>
                <w:rFonts w:ascii="Times New Roman" w:hAnsi="Times New Roman"/>
                <w:sz w:val="18"/>
                <w:szCs w:val="18"/>
              </w:rPr>
            </w:pPr>
          </w:p>
          <w:p w14:paraId="3DCC52DA" w14:textId="77777777" w:rsidR="007F69E7" w:rsidRPr="00575EEB" w:rsidRDefault="007F69E7" w:rsidP="007F69E7">
            <w:pPr>
              <w:pStyle w:val="ListParagraph"/>
              <w:ind w:left="0"/>
              <w:rPr>
                <w:rFonts w:ascii="Times New Roman" w:hAnsi="Times New Roman"/>
                <w:sz w:val="18"/>
                <w:szCs w:val="18"/>
              </w:rPr>
            </w:pPr>
            <w:r w:rsidRPr="00575EEB">
              <w:rPr>
                <w:rFonts w:ascii="Times New Roman" w:hAnsi="Times New Roman"/>
                <w:sz w:val="18"/>
                <w:szCs w:val="18"/>
              </w:rPr>
              <w:t>broj</w:t>
            </w:r>
          </w:p>
        </w:tc>
        <w:tc>
          <w:tcPr>
            <w:tcW w:w="696" w:type="dxa"/>
            <w:tcBorders>
              <w:top w:val="single" w:sz="2" w:space="0" w:color="auto"/>
              <w:left w:val="nil"/>
              <w:bottom w:val="single" w:sz="2" w:space="0" w:color="auto"/>
              <w:right w:val="single" w:sz="2" w:space="0" w:color="auto"/>
            </w:tcBorders>
            <w:shd w:val="clear" w:color="000000" w:fill="FFFFFF"/>
          </w:tcPr>
          <w:p w14:paraId="62935999" w14:textId="77777777" w:rsidR="00DF1BB1" w:rsidRDefault="00DF1BB1" w:rsidP="007F69E7">
            <w:pPr>
              <w:pStyle w:val="ListParagraph"/>
              <w:ind w:left="0"/>
              <w:rPr>
                <w:rFonts w:ascii="Times New Roman" w:hAnsi="Times New Roman"/>
                <w:sz w:val="18"/>
                <w:szCs w:val="18"/>
              </w:rPr>
            </w:pPr>
          </w:p>
          <w:p w14:paraId="49E12BB5" w14:textId="77777777" w:rsidR="00DF1BB1" w:rsidRDefault="00DF1BB1" w:rsidP="007F69E7">
            <w:pPr>
              <w:pStyle w:val="ListParagraph"/>
              <w:ind w:left="0"/>
              <w:rPr>
                <w:rFonts w:ascii="Times New Roman" w:hAnsi="Times New Roman"/>
                <w:sz w:val="18"/>
                <w:szCs w:val="18"/>
              </w:rPr>
            </w:pPr>
          </w:p>
          <w:p w14:paraId="5E569286" w14:textId="77777777" w:rsidR="00DF1BB1" w:rsidRDefault="00DF1BB1" w:rsidP="007F69E7">
            <w:pPr>
              <w:pStyle w:val="ListParagraph"/>
              <w:ind w:left="0"/>
              <w:rPr>
                <w:rFonts w:ascii="Times New Roman" w:hAnsi="Times New Roman"/>
                <w:sz w:val="18"/>
                <w:szCs w:val="18"/>
              </w:rPr>
            </w:pPr>
          </w:p>
          <w:p w14:paraId="3A3FFB5E" w14:textId="77777777" w:rsidR="007F69E7" w:rsidRPr="00575EEB" w:rsidRDefault="007F69E7" w:rsidP="007F69E7">
            <w:pPr>
              <w:pStyle w:val="ListParagraph"/>
              <w:ind w:left="0"/>
              <w:rPr>
                <w:rFonts w:ascii="Times New Roman" w:hAnsi="Times New Roman"/>
                <w:sz w:val="18"/>
                <w:szCs w:val="18"/>
              </w:rPr>
            </w:pPr>
            <w:r w:rsidRPr="00575EEB">
              <w:rPr>
                <w:rFonts w:ascii="Times New Roman" w:hAnsi="Times New Roman"/>
                <w:sz w:val="18"/>
                <w:szCs w:val="18"/>
              </w:rPr>
              <w:t>0</w:t>
            </w:r>
          </w:p>
        </w:tc>
        <w:tc>
          <w:tcPr>
            <w:tcW w:w="1014" w:type="dxa"/>
            <w:tcBorders>
              <w:top w:val="single" w:sz="2" w:space="0" w:color="auto"/>
              <w:left w:val="nil"/>
              <w:bottom w:val="single" w:sz="2" w:space="0" w:color="auto"/>
              <w:right w:val="single" w:sz="2" w:space="0" w:color="auto"/>
            </w:tcBorders>
            <w:shd w:val="clear" w:color="000000" w:fill="FFFFFF"/>
          </w:tcPr>
          <w:p w14:paraId="439B1313" w14:textId="77777777" w:rsidR="00DF1BB1" w:rsidRDefault="00DF1BB1" w:rsidP="007F69E7">
            <w:pPr>
              <w:rPr>
                <w:rFonts w:ascii="Times New Roman" w:hAnsi="Times New Roman"/>
                <w:sz w:val="18"/>
                <w:szCs w:val="18"/>
              </w:rPr>
            </w:pPr>
          </w:p>
          <w:p w14:paraId="2F379625" w14:textId="77777777" w:rsidR="00DF1BB1" w:rsidRDefault="00DF1BB1" w:rsidP="007F69E7">
            <w:pPr>
              <w:rPr>
                <w:rFonts w:ascii="Times New Roman" w:hAnsi="Times New Roman"/>
                <w:sz w:val="18"/>
                <w:szCs w:val="18"/>
              </w:rPr>
            </w:pPr>
          </w:p>
          <w:p w14:paraId="0287E5E8" w14:textId="77777777" w:rsidR="007F69E7" w:rsidRPr="00575EEB" w:rsidRDefault="007F69E7" w:rsidP="007F69E7">
            <w:pPr>
              <w:rPr>
                <w:rFonts w:ascii="Times New Roman" w:hAnsi="Times New Roman"/>
                <w:sz w:val="18"/>
                <w:szCs w:val="18"/>
              </w:rPr>
            </w:pPr>
            <w:r w:rsidRPr="00575EEB">
              <w:rPr>
                <w:rFonts w:ascii="Times New Roman" w:hAnsi="Times New Roman"/>
                <w:sz w:val="18"/>
                <w:szCs w:val="18"/>
              </w:rPr>
              <w:t>38</w:t>
            </w:r>
          </w:p>
          <w:p w14:paraId="328BAE4E" w14:textId="77777777" w:rsidR="007F69E7" w:rsidRPr="00575EEB" w:rsidRDefault="007F69E7" w:rsidP="007F69E7">
            <w:pPr>
              <w:pStyle w:val="ListParagraph"/>
              <w:ind w:left="0"/>
              <w:rPr>
                <w:rFonts w:ascii="Times New Roman" w:hAnsi="Times New Roman"/>
                <w:sz w:val="18"/>
                <w:szCs w:val="18"/>
              </w:rPr>
            </w:pPr>
          </w:p>
        </w:tc>
        <w:tc>
          <w:tcPr>
            <w:tcW w:w="1048" w:type="dxa"/>
            <w:gridSpan w:val="2"/>
            <w:tcBorders>
              <w:top w:val="single" w:sz="4" w:space="0" w:color="auto"/>
              <w:left w:val="nil"/>
              <w:bottom w:val="single" w:sz="4" w:space="0" w:color="auto"/>
              <w:right w:val="single" w:sz="4" w:space="0" w:color="auto"/>
            </w:tcBorders>
            <w:shd w:val="clear" w:color="auto" w:fill="auto"/>
            <w:noWrap/>
            <w:vAlign w:val="center"/>
          </w:tcPr>
          <w:p w14:paraId="33AAA295" w14:textId="77777777" w:rsidR="007F69E7" w:rsidRPr="00575EEB" w:rsidRDefault="007F69E7" w:rsidP="007F69E7">
            <w:pPr>
              <w:jc w:val="center"/>
              <w:rPr>
                <w:rFonts w:ascii="Times New Roman" w:hAnsi="Times New Roman"/>
                <w:bCs/>
                <w:sz w:val="18"/>
                <w:szCs w:val="18"/>
              </w:rPr>
            </w:pPr>
            <w:r w:rsidRPr="00575EEB">
              <w:rPr>
                <w:rFonts w:ascii="Times New Roman" w:hAnsi="Times New Roman"/>
                <w:bCs/>
                <w:sz w:val="18"/>
                <w:szCs w:val="18"/>
              </w:rPr>
              <w:t>390.000</w:t>
            </w:r>
          </w:p>
          <w:p w14:paraId="342BFA1B" w14:textId="77777777" w:rsidR="007F69E7" w:rsidRPr="00575EEB" w:rsidRDefault="007F69E7" w:rsidP="007F69E7">
            <w:pPr>
              <w:jc w:val="center"/>
              <w:rPr>
                <w:rFonts w:ascii="Times New Roman" w:hAnsi="Times New Roman"/>
                <w:bCs/>
                <w:sz w:val="18"/>
                <w:szCs w:val="18"/>
              </w:rPr>
            </w:pPr>
          </w:p>
        </w:tc>
        <w:tc>
          <w:tcPr>
            <w:tcW w:w="781" w:type="dxa"/>
            <w:tcBorders>
              <w:top w:val="single" w:sz="4" w:space="0" w:color="auto"/>
              <w:left w:val="nil"/>
              <w:bottom w:val="single" w:sz="4" w:space="0" w:color="auto"/>
              <w:right w:val="single" w:sz="4" w:space="0" w:color="auto"/>
            </w:tcBorders>
            <w:shd w:val="clear" w:color="auto" w:fill="auto"/>
            <w:noWrap/>
            <w:vAlign w:val="center"/>
          </w:tcPr>
          <w:p w14:paraId="1626BEB2" w14:textId="77777777" w:rsidR="007F69E7" w:rsidRPr="00575EEB" w:rsidRDefault="007F69E7" w:rsidP="007F69E7">
            <w:pPr>
              <w:jc w:val="center"/>
              <w:rPr>
                <w:rFonts w:ascii="Times New Roman" w:hAnsi="Times New Roman"/>
                <w:bCs/>
                <w:sz w:val="18"/>
                <w:szCs w:val="18"/>
              </w:rPr>
            </w:pPr>
            <w:r w:rsidRPr="00575EEB">
              <w:rPr>
                <w:rFonts w:ascii="Times New Roman" w:hAnsi="Times New Roman"/>
                <w:bCs/>
                <w:sz w:val="18"/>
                <w:szCs w:val="18"/>
              </w:rPr>
              <w:t>390.000</w:t>
            </w:r>
          </w:p>
          <w:p w14:paraId="676E60D1" w14:textId="77777777" w:rsidR="007F69E7" w:rsidRPr="00575EEB" w:rsidRDefault="007F69E7" w:rsidP="007F69E7">
            <w:pPr>
              <w:jc w:val="center"/>
              <w:rPr>
                <w:rFonts w:ascii="Times New Roman" w:hAnsi="Times New Roman"/>
                <w:bCs/>
                <w:sz w:val="18"/>
                <w:szCs w:val="18"/>
              </w:rPr>
            </w:pPr>
          </w:p>
        </w:tc>
        <w:tc>
          <w:tcPr>
            <w:tcW w:w="671" w:type="dxa"/>
            <w:tcBorders>
              <w:top w:val="single" w:sz="4" w:space="0" w:color="auto"/>
              <w:left w:val="nil"/>
              <w:bottom w:val="single" w:sz="4" w:space="0" w:color="auto"/>
              <w:right w:val="single" w:sz="4" w:space="0" w:color="auto"/>
            </w:tcBorders>
            <w:shd w:val="clear" w:color="auto" w:fill="auto"/>
            <w:noWrap/>
            <w:vAlign w:val="center"/>
          </w:tcPr>
          <w:p w14:paraId="10852DEF"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573" w:type="dxa"/>
            <w:tcBorders>
              <w:top w:val="single" w:sz="4" w:space="0" w:color="auto"/>
              <w:left w:val="nil"/>
              <w:bottom w:val="single" w:sz="4" w:space="0" w:color="auto"/>
              <w:right w:val="single" w:sz="4" w:space="0" w:color="auto"/>
            </w:tcBorders>
            <w:shd w:val="clear" w:color="auto" w:fill="auto"/>
            <w:noWrap/>
            <w:vAlign w:val="center"/>
          </w:tcPr>
          <w:p w14:paraId="603FF4E7"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646" w:type="dxa"/>
            <w:tcBorders>
              <w:top w:val="single" w:sz="4" w:space="0" w:color="auto"/>
              <w:left w:val="nil"/>
              <w:bottom w:val="single" w:sz="4" w:space="0" w:color="auto"/>
              <w:right w:val="single" w:sz="4" w:space="0" w:color="auto"/>
            </w:tcBorders>
            <w:shd w:val="clear" w:color="auto" w:fill="auto"/>
            <w:noWrap/>
            <w:vAlign w:val="center"/>
          </w:tcPr>
          <w:p w14:paraId="10A31BE9"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1087" w:type="dxa"/>
            <w:tcBorders>
              <w:top w:val="single" w:sz="4" w:space="0" w:color="auto"/>
              <w:left w:val="nil"/>
              <w:bottom w:val="single" w:sz="4" w:space="0" w:color="auto"/>
              <w:right w:val="single" w:sz="4" w:space="0" w:color="auto"/>
            </w:tcBorders>
            <w:shd w:val="clear" w:color="000000" w:fill="FFFFFF"/>
            <w:noWrap/>
            <w:vAlign w:val="center"/>
          </w:tcPr>
          <w:p w14:paraId="5C7272E3" w14:textId="77777777" w:rsidR="007F69E7" w:rsidRPr="00575EEB" w:rsidRDefault="007F69E7" w:rsidP="007F69E7">
            <w:pPr>
              <w:jc w:val="center"/>
              <w:rPr>
                <w:rFonts w:ascii="Times New Roman" w:hAnsi="Times New Roman"/>
                <w:b/>
                <w:bCs/>
                <w:sz w:val="18"/>
                <w:szCs w:val="18"/>
              </w:rPr>
            </w:pPr>
            <w:r w:rsidRPr="00575EEB">
              <w:rPr>
                <w:rFonts w:ascii="Times New Roman" w:hAnsi="Times New Roman"/>
                <w:b/>
                <w:bCs/>
                <w:sz w:val="18"/>
                <w:szCs w:val="18"/>
              </w:rPr>
              <w:t>390.000</w:t>
            </w:r>
          </w:p>
          <w:p w14:paraId="2DAE65FA" w14:textId="77777777" w:rsidR="007F69E7" w:rsidRPr="00575EEB" w:rsidRDefault="007F69E7" w:rsidP="007F69E7">
            <w:pPr>
              <w:jc w:val="center"/>
              <w:rPr>
                <w:rFonts w:ascii="Times New Roman" w:hAnsi="Times New Roman"/>
                <w:b/>
                <w:bCs/>
                <w:sz w:val="18"/>
                <w:szCs w:val="18"/>
              </w:rPr>
            </w:pPr>
          </w:p>
        </w:tc>
        <w:tc>
          <w:tcPr>
            <w:tcW w:w="920" w:type="dxa"/>
            <w:tcBorders>
              <w:top w:val="single" w:sz="4" w:space="0" w:color="auto"/>
              <w:left w:val="nil"/>
              <w:bottom w:val="single" w:sz="4" w:space="0" w:color="auto"/>
              <w:right w:val="single" w:sz="4" w:space="0" w:color="auto"/>
            </w:tcBorders>
            <w:shd w:val="clear" w:color="auto" w:fill="auto"/>
            <w:vAlign w:val="center"/>
          </w:tcPr>
          <w:p w14:paraId="168AF6CC" w14:textId="77777777" w:rsidR="007F69E7" w:rsidRPr="00575EEB" w:rsidRDefault="007F69E7" w:rsidP="00DF1BB1">
            <w:pPr>
              <w:spacing w:after="0" w:line="240" w:lineRule="auto"/>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0860100</w:t>
            </w:r>
          </w:p>
        </w:tc>
        <w:tc>
          <w:tcPr>
            <w:tcW w:w="781" w:type="dxa"/>
            <w:tcBorders>
              <w:top w:val="single" w:sz="4" w:space="0" w:color="auto"/>
              <w:left w:val="nil"/>
              <w:bottom w:val="single" w:sz="4" w:space="0" w:color="auto"/>
              <w:right w:val="single" w:sz="4" w:space="0" w:color="auto"/>
            </w:tcBorders>
            <w:shd w:val="clear" w:color="auto" w:fill="auto"/>
            <w:vAlign w:val="center"/>
          </w:tcPr>
          <w:p w14:paraId="6C2AB4D1" w14:textId="77777777" w:rsidR="007F69E7" w:rsidRPr="00575EEB" w:rsidRDefault="007F69E7" w:rsidP="007F69E7">
            <w:pPr>
              <w:jc w:val="center"/>
              <w:rPr>
                <w:rFonts w:ascii="Times New Roman" w:hAnsi="Times New Roman"/>
                <w:sz w:val="18"/>
                <w:szCs w:val="18"/>
              </w:rPr>
            </w:pPr>
            <w:r w:rsidRPr="00575EEB">
              <w:rPr>
                <w:rFonts w:ascii="Times New Roman" w:hAnsi="Times New Roman"/>
                <w:sz w:val="18"/>
                <w:szCs w:val="18"/>
              </w:rPr>
              <w:t>III</w:t>
            </w:r>
          </w:p>
          <w:p w14:paraId="3D67A56B" w14:textId="77777777" w:rsidR="007F69E7" w:rsidRPr="00575EEB" w:rsidRDefault="007F69E7" w:rsidP="007F69E7">
            <w:pPr>
              <w:jc w:val="center"/>
              <w:rPr>
                <w:rFonts w:ascii="Times New Roman" w:hAnsi="Times New Roman"/>
                <w:sz w:val="18"/>
                <w:szCs w:val="18"/>
              </w:rPr>
            </w:pPr>
          </w:p>
        </w:tc>
      </w:tr>
      <w:tr w:rsidR="00575EEB" w:rsidRPr="00575EEB" w14:paraId="1CC0D794" w14:textId="77777777" w:rsidTr="00D43C08">
        <w:trPr>
          <w:trHeight w:val="560"/>
        </w:trPr>
        <w:tc>
          <w:tcPr>
            <w:tcW w:w="3047" w:type="dxa"/>
            <w:tcBorders>
              <w:top w:val="single" w:sz="4" w:space="0" w:color="auto"/>
              <w:left w:val="single" w:sz="4" w:space="0" w:color="auto"/>
              <w:bottom w:val="single" w:sz="4" w:space="0" w:color="auto"/>
              <w:right w:val="nil"/>
            </w:tcBorders>
            <w:shd w:val="clear" w:color="auto" w:fill="auto"/>
          </w:tcPr>
          <w:p w14:paraId="1601AC2B" w14:textId="77777777" w:rsidR="007F69E7" w:rsidRPr="00575EEB" w:rsidRDefault="007F69E7" w:rsidP="007F69E7">
            <w:pPr>
              <w:rPr>
                <w:rFonts w:ascii="Times New Roman" w:hAnsi="Times New Roman"/>
                <w:sz w:val="18"/>
                <w:szCs w:val="18"/>
              </w:rPr>
            </w:pPr>
            <w:r w:rsidRPr="00575EEB">
              <w:rPr>
                <w:rFonts w:ascii="Times New Roman" w:hAnsi="Times New Roman"/>
                <w:sz w:val="18"/>
                <w:szCs w:val="18"/>
              </w:rPr>
              <w:t>5.1.2.25 Kreiranje  međunarodnih ugovora, programa i memorandum iz oblasti kulture i provođenje procedure u cilju zaključivanja istih</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36B507" w14:textId="77777777" w:rsidR="007F69E7" w:rsidRPr="00575EEB" w:rsidRDefault="007F69E7" w:rsidP="007F69E7">
            <w:pPr>
              <w:jc w:val="center"/>
              <w:rPr>
                <w:rFonts w:ascii="Times New Roman" w:hAnsi="Times New Roman"/>
                <w:sz w:val="18"/>
                <w:szCs w:val="18"/>
              </w:rPr>
            </w:pPr>
            <w:r w:rsidRPr="00575EEB">
              <w:rPr>
                <w:rFonts w:ascii="Times New Roman" w:hAnsi="Times New Roman"/>
                <w:sz w:val="18"/>
                <w:szCs w:val="18"/>
              </w:rPr>
              <w:t>Sektora za nauku i kulturu</w:t>
            </w:r>
          </w:p>
          <w:p w14:paraId="22CBAB5B" w14:textId="77777777" w:rsidR="007F69E7" w:rsidRPr="00575EEB" w:rsidRDefault="007F69E7" w:rsidP="007F69E7">
            <w:pPr>
              <w:jc w:val="center"/>
              <w:rPr>
                <w:rFonts w:ascii="Times New Roman" w:hAnsi="Times New Roman"/>
                <w:sz w:val="18"/>
                <w:szCs w:val="18"/>
              </w:rPr>
            </w:pPr>
          </w:p>
        </w:tc>
        <w:tc>
          <w:tcPr>
            <w:tcW w:w="1988" w:type="dxa"/>
            <w:tcBorders>
              <w:top w:val="single" w:sz="4" w:space="0" w:color="auto"/>
              <w:left w:val="nil"/>
              <w:bottom w:val="single" w:sz="4" w:space="0" w:color="auto"/>
              <w:right w:val="single" w:sz="4" w:space="0" w:color="auto"/>
            </w:tcBorders>
            <w:shd w:val="clear" w:color="auto" w:fill="auto"/>
            <w:vAlign w:val="center"/>
          </w:tcPr>
          <w:p w14:paraId="7A79856A" w14:textId="77777777" w:rsidR="007F69E7" w:rsidRPr="00575EEB" w:rsidRDefault="007F69E7" w:rsidP="007F69E7">
            <w:pPr>
              <w:jc w:val="center"/>
              <w:rPr>
                <w:rFonts w:ascii="Times New Roman" w:hAnsi="Times New Roman"/>
                <w:sz w:val="18"/>
                <w:szCs w:val="18"/>
              </w:rPr>
            </w:pPr>
            <w:r w:rsidRPr="00575EEB">
              <w:rPr>
                <w:rFonts w:ascii="Times New Roman" w:hAnsi="Times New Roman"/>
                <w:sz w:val="18"/>
                <w:szCs w:val="18"/>
              </w:rPr>
              <w:t xml:space="preserve">Aktivnosti realizovane </w:t>
            </w:r>
          </w:p>
        </w:tc>
        <w:tc>
          <w:tcPr>
            <w:tcW w:w="862" w:type="dxa"/>
            <w:tcBorders>
              <w:top w:val="single" w:sz="4" w:space="0" w:color="auto"/>
              <w:left w:val="nil"/>
              <w:bottom w:val="single" w:sz="4" w:space="0" w:color="auto"/>
              <w:right w:val="single" w:sz="4" w:space="0" w:color="auto"/>
            </w:tcBorders>
            <w:shd w:val="clear" w:color="auto" w:fill="auto"/>
            <w:vAlign w:val="center"/>
          </w:tcPr>
          <w:p w14:paraId="23003F07" w14:textId="77777777" w:rsidR="007F69E7" w:rsidRPr="00575EEB" w:rsidRDefault="007F69E7" w:rsidP="007F69E7">
            <w:pPr>
              <w:jc w:val="center"/>
              <w:rPr>
                <w:rFonts w:ascii="Times New Roman" w:hAnsi="Times New Roman"/>
                <w:sz w:val="18"/>
                <w:szCs w:val="18"/>
              </w:rPr>
            </w:pPr>
            <w:r w:rsidRPr="00575EEB">
              <w:rPr>
                <w:rFonts w:ascii="Times New Roman" w:hAnsi="Times New Roman"/>
                <w:sz w:val="18"/>
                <w:szCs w:val="18"/>
              </w:rPr>
              <w:t>%</w:t>
            </w:r>
          </w:p>
        </w:tc>
        <w:tc>
          <w:tcPr>
            <w:tcW w:w="696" w:type="dxa"/>
            <w:tcBorders>
              <w:top w:val="single" w:sz="4" w:space="0" w:color="auto"/>
              <w:left w:val="nil"/>
              <w:bottom w:val="single" w:sz="4" w:space="0" w:color="auto"/>
              <w:right w:val="single" w:sz="4" w:space="0" w:color="auto"/>
            </w:tcBorders>
            <w:shd w:val="clear" w:color="auto" w:fill="auto"/>
            <w:vAlign w:val="center"/>
          </w:tcPr>
          <w:p w14:paraId="5B7EAB69"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20%</w:t>
            </w:r>
          </w:p>
        </w:tc>
        <w:tc>
          <w:tcPr>
            <w:tcW w:w="1014" w:type="dxa"/>
            <w:tcBorders>
              <w:top w:val="single" w:sz="4" w:space="0" w:color="auto"/>
              <w:left w:val="nil"/>
              <w:bottom w:val="single" w:sz="4" w:space="0" w:color="auto"/>
              <w:right w:val="single" w:sz="4" w:space="0" w:color="auto"/>
            </w:tcBorders>
            <w:shd w:val="clear" w:color="auto" w:fill="auto"/>
            <w:vAlign w:val="center"/>
          </w:tcPr>
          <w:p w14:paraId="2582BA01" w14:textId="77777777" w:rsidR="007F69E7" w:rsidRPr="00575EEB" w:rsidRDefault="007F69E7" w:rsidP="007F69E7">
            <w:pPr>
              <w:jc w:val="center"/>
              <w:rPr>
                <w:rFonts w:ascii="Times New Roman" w:hAnsi="Times New Roman"/>
                <w:sz w:val="18"/>
                <w:szCs w:val="18"/>
              </w:rPr>
            </w:pPr>
            <w:r w:rsidRPr="00575EEB">
              <w:rPr>
                <w:rFonts w:ascii="Times New Roman" w:hAnsi="Times New Roman"/>
                <w:sz w:val="18"/>
                <w:szCs w:val="18"/>
              </w:rPr>
              <w:t>100%</w:t>
            </w:r>
          </w:p>
        </w:tc>
        <w:tc>
          <w:tcPr>
            <w:tcW w:w="1048" w:type="dxa"/>
            <w:gridSpan w:val="2"/>
            <w:tcBorders>
              <w:top w:val="single" w:sz="4" w:space="0" w:color="auto"/>
              <w:left w:val="nil"/>
              <w:bottom w:val="single" w:sz="4" w:space="0" w:color="auto"/>
              <w:right w:val="single" w:sz="4" w:space="0" w:color="auto"/>
            </w:tcBorders>
            <w:shd w:val="clear" w:color="auto" w:fill="auto"/>
            <w:noWrap/>
            <w:vAlign w:val="center"/>
          </w:tcPr>
          <w:p w14:paraId="2326908E" w14:textId="77777777" w:rsidR="007F69E7" w:rsidRPr="00575EEB" w:rsidRDefault="007F69E7" w:rsidP="007F69E7">
            <w:pPr>
              <w:jc w:val="center"/>
              <w:rPr>
                <w:rFonts w:ascii="Times New Roman" w:hAnsi="Times New Roman"/>
                <w:bCs/>
                <w:sz w:val="18"/>
                <w:szCs w:val="18"/>
              </w:rPr>
            </w:pPr>
            <w:r w:rsidRPr="00575EEB">
              <w:rPr>
                <w:rFonts w:ascii="Times New Roman" w:hAnsi="Times New Roman"/>
                <w:bCs/>
                <w:sz w:val="18"/>
                <w:szCs w:val="18"/>
              </w:rPr>
              <w:t>30.000</w:t>
            </w:r>
          </w:p>
        </w:tc>
        <w:tc>
          <w:tcPr>
            <w:tcW w:w="781" w:type="dxa"/>
            <w:tcBorders>
              <w:top w:val="single" w:sz="4" w:space="0" w:color="auto"/>
              <w:left w:val="nil"/>
              <w:bottom w:val="single" w:sz="4" w:space="0" w:color="auto"/>
              <w:right w:val="single" w:sz="4" w:space="0" w:color="auto"/>
            </w:tcBorders>
            <w:shd w:val="clear" w:color="auto" w:fill="auto"/>
            <w:noWrap/>
            <w:vAlign w:val="center"/>
          </w:tcPr>
          <w:p w14:paraId="19846969" w14:textId="77777777" w:rsidR="007F69E7" w:rsidRPr="00575EEB" w:rsidRDefault="007F69E7" w:rsidP="007F69E7">
            <w:pPr>
              <w:jc w:val="center"/>
              <w:rPr>
                <w:rFonts w:ascii="Times New Roman" w:hAnsi="Times New Roman"/>
                <w:bCs/>
                <w:sz w:val="18"/>
                <w:szCs w:val="18"/>
              </w:rPr>
            </w:pPr>
            <w:r w:rsidRPr="00575EEB">
              <w:rPr>
                <w:rFonts w:ascii="Times New Roman" w:hAnsi="Times New Roman"/>
                <w:bCs/>
                <w:sz w:val="18"/>
                <w:szCs w:val="18"/>
              </w:rPr>
              <w:t>30.000</w:t>
            </w:r>
          </w:p>
        </w:tc>
        <w:tc>
          <w:tcPr>
            <w:tcW w:w="671" w:type="dxa"/>
            <w:tcBorders>
              <w:top w:val="single" w:sz="4" w:space="0" w:color="auto"/>
              <w:left w:val="nil"/>
              <w:bottom w:val="single" w:sz="4" w:space="0" w:color="auto"/>
              <w:right w:val="single" w:sz="4" w:space="0" w:color="auto"/>
            </w:tcBorders>
            <w:shd w:val="clear" w:color="auto" w:fill="auto"/>
            <w:noWrap/>
            <w:vAlign w:val="center"/>
          </w:tcPr>
          <w:p w14:paraId="07CCA21C"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573" w:type="dxa"/>
            <w:tcBorders>
              <w:top w:val="single" w:sz="4" w:space="0" w:color="auto"/>
              <w:left w:val="nil"/>
              <w:bottom w:val="single" w:sz="4" w:space="0" w:color="auto"/>
              <w:right w:val="single" w:sz="4" w:space="0" w:color="auto"/>
            </w:tcBorders>
            <w:shd w:val="clear" w:color="auto" w:fill="auto"/>
            <w:noWrap/>
            <w:vAlign w:val="center"/>
          </w:tcPr>
          <w:p w14:paraId="5073D227"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646" w:type="dxa"/>
            <w:tcBorders>
              <w:top w:val="single" w:sz="4" w:space="0" w:color="auto"/>
              <w:left w:val="nil"/>
              <w:bottom w:val="single" w:sz="4" w:space="0" w:color="auto"/>
              <w:right w:val="single" w:sz="4" w:space="0" w:color="auto"/>
            </w:tcBorders>
            <w:shd w:val="clear" w:color="auto" w:fill="auto"/>
            <w:noWrap/>
            <w:vAlign w:val="center"/>
          </w:tcPr>
          <w:p w14:paraId="06521509"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1087" w:type="dxa"/>
            <w:tcBorders>
              <w:top w:val="single" w:sz="4" w:space="0" w:color="auto"/>
              <w:left w:val="nil"/>
              <w:bottom w:val="single" w:sz="4" w:space="0" w:color="auto"/>
              <w:right w:val="single" w:sz="4" w:space="0" w:color="auto"/>
            </w:tcBorders>
            <w:shd w:val="clear" w:color="000000" w:fill="FFFFFF"/>
            <w:noWrap/>
            <w:vAlign w:val="center"/>
          </w:tcPr>
          <w:p w14:paraId="15FDBF35" w14:textId="77777777" w:rsidR="007F69E7" w:rsidRPr="00575EEB" w:rsidRDefault="007F69E7" w:rsidP="007F69E7">
            <w:pPr>
              <w:jc w:val="center"/>
              <w:rPr>
                <w:rFonts w:ascii="Times New Roman" w:hAnsi="Times New Roman"/>
                <w:b/>
                <w:bCs/>
                <w:sz w:val="18"/>
                <w:szCs w:val="18"/>
              </w:rPr>
            </w:pPr>
            <w:r w:rsidRPr="00575EEB">
              <w:rPr>
                <w:rFonts w:ascii="Times New Roman" w:hAnsi="Times New Roman"/>
                <w:b/>
                <w:bCs/>
                <w:sz w:val="18"/>
                <w:szCs w:val="18"/>
              </w:rPr>
              <w:t>30.000</w:t>
            </w:r>
          </w:p>
        </w:tc>
        <w:tc>
          <w:tcPr>
            <w:tcW w:w="920" w:type="dxa"/>
            <w:tcBorders>
              <w:top w:val="single" w:sz="4" w:space="0" w:color="auto"/>
              <w:left w:val="nil"/>
              <w:bottom w:val="single" w:sz="4" w:space="0" w:color="auto"/>
              <w:right w:val="single" w:sz="4" w:space="0" w:color="auto"/>
            </w:tcBorders>
            <w:shd w:val="clear" w:color="auto" w:fill="auto"/>
            <w:vAlign w:val="center"/>
          </w:tcPr>
          <w:p w14:paraId="429D0BED"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0860100</w:t>
            </w:r>
          </w:p>
        </w:tc>
        <w:tc>
          <w:tcPr>
            <w:tcW w:w="781" w:type="dxa"/>
            <w:tcBorders>
              <w:top w:val="single" w:sz="4" w:space="0" w:color="auto"/>
              <w:left w:val="nil"/>
              <w:bottom w:val="single" w:sz="4" w:space="0" w:color="auto"/>
              <w:right w:val="single" w:sz="4" w:space="0" w:color="auto"/>
            </w:tcBorders>
            <w:shd w:val="clear" w:color="auto" w:fill="auto"/>
            <w:vAlign w:val="center"/>
          </w:tcPr>
          <w:p w14:paraId="1DDF5B5E" w14:textId="77777777" w:rsidR="007F69E7" w:rsidRPr="00575EEB" w:rsidRDefault="007F69E7" w:rsidP="007F69E7">
            <w:pPr>
              <w:jc w:val="center"/>
              <w:rPr>
                <w:rFonts w:ascii="Times New Roman" w:hAnsi="Times New Roman"/>
                <w:sz w:val="18"/>
                <w:szCs w:val="18"/>
              </w:rPr>
            </w:pPr>
            <w:r w:rsidRPr="00575EEB">
              <w:rPr>
                <w:rFonts w:ascii="Times New Roman" w:hAnsi="Times New Roman"/>
                <w:sz w:val="18"/>
                <w:szCs w:val="18"/>
              </w:rPr>
              <w:t>I, II, III, IV</w:t>
            </w:r>
          </w:p>
        </w:tc>
      </w:tr>
      <w:tr w:rsidR="00575EEB" w:rsidRPr="00575EEB" w14:paraId="291F62E4" w14:textId="77777777" w:rsidTr="00D43C08">
        <w:trPr>
          <w:trHeight w:val="560"/>
        </w:trPr>
        <w:tc>
          <w:tcPr>
            <w:tcW w:w="3047" w:type="dxa"/>
            <w:tcBorders>
              <w:top w:val="single" w:sz="4" w:space="0" w:color="auto"/>
              <w:left w:val="single" w:sz="4" w:space="0" w:color="auto"/>
              <w:bottom w:val="single" w:sz="4" w:space="0" w:color="auto"/>
              <w:right w:val="nil"/>
            </w:tcBorders>
            <w:shd w:val="clear" w:color="auto" w:fill="auto"/>
          </w:tcPr>
          <w:p w14:paraId="2D1B059C" w14:textId="77777777" w:rsidR="007F69E7" w:rsidRPr="00575EEB" w:rsidRDefault="007F69E7" w:rsidP="007F69E7">
            <w:pPr>
              <w:rPr>
                <w:rFonts w:ascii="Times New Roman" w:hAnsi="Times New Roman"/>
                <w:sz w:val="18"/>
                <w:szCs w:val="18"/>
              </w:rPr>
            </w:pPr>
            <w:r w:rsidRPr="00575EEB">
              <w:rPr>
                <w:rFonts w:ascii="Times New Roman" w:hAnsi="Times New Roman"/>
                <w:sz w:val="18"/>
                <w:szCs w:val="18"/>
              </w:rPr>
              <w:lastRenderedPageBreak/>
              <w:t>5.1.2.26</w:t>
            </w:r>
            <w:r w:rsidR="007020B4" w:rsidRPr="00575EEB">
              <w:rPr>
                <w:rFonts w:ascii="Times New Roman" w:hAnsi="Times New Roman"/>
                <w:sz w:val="18"/>
                <w:szCs w:val="18"/>
              </w:rPr>
              <w:t>.</w:t>
            </w:r>
            <w:r w:rsidRPr="00575EEB">
              <w:rPr>
                <w:rFonts w:ascii="Times New Roman" w:hAnsi="Times New Roman"/>
                <w:sz w:val="18"/>
                <w:szCs w:val="18"/>
              </w:rPr>
              <w:t xml:space="preserve"> Praćenje realizacije  međunarodnih ugovora, programa i memorandum iz oblasti kulture koji su potpisani</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2F809" w14:textId="77777777" w:rsidR="007F69E7" w:rsidRPr="00575EEB" w:rsidRDefault="007F69E7" w:rsidP="007F69E7">
            <w:pPr>
              <w:jc w:val="center"/>
              <w:rPr>
                <w:rFonts w:ascii="Times New Roman" w:hAnsi="Times New Roman"/>
                <w:sz w:val="18"/>
                <w:szCs w:val="18"/>
              </w:rPr>
            </w:pPr>
            <w:r w:rsidRPr="00575EEB">
              <w:rPr>
                <w:rFonts w:ascii="Times New Roman" w:hAnsi="Times New Roman"/>
                <w:sz w:val="18"/>
                <w:szCs w:val="18"/>
              </w:rPr>
              <w:t>Sektora za nauku i kulturu</w:t>
            </w:r>
          </w:p>
          <w:p w14:paraId="6CE213E2" w14:textId="77777777" w:rsidR="007F69E7" w:rsidRPr="00575EEB" w:rsidRDefault="007F69E7" w:rsidP="007F69E7">
            <w:pPr>
              <w:jc w:val="center"/>
              <w:rPr>
                <w:rFonts w:ascii="Times New Roman" w:hAnsi="Times New Roman"/>
                <w:sz w:val="18"/>
                <w:szCs w:val="18"/>
              </w:rPr>
            </w:pPr>
          </w:p>
        </w:tc>
        <w:tc>
          <w:tcPr>
            <w:tcW w:w="1988" w:type="dxa"/>
            <w:tcBorders>
              <w:top w:val="single" w:sz="4" w:space="0" w:color="auto"/>
              <w:left w:val="nil"/>
              <w:bottom w:val="single" w:sz="4" w:space="0" w:color="auto"/>
              <w:right w:val="single" w:sz="4" w:space="0" w:color="auto"/>
            </w:tcBorders>
            <w:shd w:val="clear" w:color="auto" w:fill="auto"/>
            <w:vAlign w:val="center"/>
          </w:tcPr>
          <w:p w14:paraId="3821C229" w14:textId="77777777" w:rsidR="007F69E7" w:rsidRPr="00575EEB" w:rsidRDefault="007F69E7" w:rsidP="007F69E7">
            <w:pPr>
              <w:jc w:val="center"/>
              <w:rPr>
                <w:rFonts w:ascii="Times New Roman" w:hAnsi="Times New Roman"/>
                <w:sz w:val="18"/>
                <w:szCs w:val="18"/>
              </w:rPr>
            </w:pPr>
            <w:r w:rsidRPr="00575EEB">
              <w:rPr>
                <w:rFonts w:ascii="Times New Roman" w:hAnsi="Times New Roman"/>
                <w:sz w:val="18"/>
                <w:szCs w:val="18"/>
              </w:rPr>
              <w:t xml:space="preserve">Aktivnosti realizovane </w:t>
            </w:r>
          </w:p>
        </w:tc>
        <w:tc>
          <w:tcPr>
            <w:tcW w:w="862" w:type="dxa"/>
            <w:tcBorders>
              <w:top w:val="single" w:sz="4" w:space="0" w:color="auto"/>
              <w:left w:val="nil"/>
              <w:bottom w:val="single" w:sz="4" w:space="0" w:color="auto"/>
              <w:right w:val="single" w:sz="4" w:space="0" w:color="auto"/>
            </w:tcBorders>
            <w:shd w:val="clear" w:color="auto" w:fill="auto"/>
            <w:vAlign w:val="center"/>
          </w:tcPr>
          <w:p w14:paraId="0222640F" w14:textId="77777777" w:rsidR="007F69E7" w:rsidRPr="00575EEB" w:rsidRDefault="007F69E7" w:rsidP="007F69E7">
            <w:pPr>
              <w:jc w:val="center"/>
              <w:rPr>
                <w:rFonts w:ascii="Times New Roman" w:hAnsi="Times New Roman"/>
                <w:sz w:val="18"/>
                <w:szCs w:val="18"/>
              </w:rPr>
            </w:pPr>
            <w:r w:rsidRPr="00575EEB">
              <w:rPr>
                <w:rFonts w:ascii="Times New Roman" w:hAnsi="Times New Roman"/>
                <w:sz w:val="18"/>
                <w:szCs w:val="18"/>
              </w:rPr>
              <w:t>%</w:t>
            </w:r>
          </w:p>
        </w:tc>
        <w:tc>
          <w:tcPr>
            <w:tcW w:w="696" w:type="dxa"/>
            <w:tcBorders>
              <w:top w:val="single" w:sz="4" w:space="0" w:color="auto"/>
              <w:left w:val="nil"/>
              <w:bottom w:val="single" w:sz="4" w:space="0" w:color="auto"/>
              <w:right w:val="single" w:sz="4" w:space="0" w:color="auto"/>
            </w:tcBorders>
            <w:shd w:val="clear" w:color="auto" w:fill="auto"/>
            <w:vAlign w:val="center"/>
          </w:tcPr>
          <w:p w14:paraId="7C6539A9"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20%</w:t>
            </w:r>
          </w:p>
        </w:tc>
        <w:tc>
          <w:tcPr>
            <w:tcW w:w="1014" w:type="dxa"/>
            <w:tcBorders>
              <w:top w:val="single" w:sz="4" w:space="0" w:color="auto"/>
              <w:left w:val="nil"/>
              <w:bottom w:val="single" w:sz="4" w:space="0" w:color="auto"/>
              <w:right w:val="single" w:sz="4" w:space="0" w:color="auto"/>
            </w:tcBorders>
            <w:shd w:val="clear" w:color="auto" w:fill="auto"/>
            <w:vAlign w:val="center"/>
          </w:tcPr>
          <w:p w14:paraId="5261FAA9" w14:textId="77777777" w:rsidR="007F69E7" w:rsidRPr="00575EEB" w:rsidRDefault="007F69E7" w:rsidP="007F69E7">
            <w:pPr>
              <w:jc w:val="center"/>
              <w:rPr>
                <w:rFonts w:ascii="Times New Roman" w:hAnsi="Times New Roman"/>
                <w:sz w:val="18"/>
                <w:szCs w:val="18"/>
              </w:rPr>
            </w:pPr>
            <w:r w:rsidRPr="00575EEB">
              <w:rPr>
                <w:rFonts w:ascii="Times New Roman" w:hAnsi="Times New Roman"/>
                <w:sz w:val="18"/>
                <w:szCs w:val="18"/>
              </w:rPr>
              <w:t>100%</w:t>
            </w:r>
          </w:p>
        </w:tc>
        <w:tc>
          <w:tcPr>
            <w:tcW w:w="1048" w:type="dxa"/>
            <w:gridSpan w:val="2"/>
            <w:tcBorders>
              <w:top w:val="single" w:sz="4" w:space="0" w:color="auto"/>
              <w:left w:val="nil"/>
              <w:bottom w:val="single" w:sz="4" w:space="0" w:color="auto"/>
              <w:right w:val="single" w:sz="4" w:space="0" w:color="auto"/>
            </w:tcBorders>
            <w:shd w:val="clear" w:color="auto" w:fill="auto"/>
            <w:noWrap/>
            <w:vAlign w:val="center"/>
          </w:tcPr>
          <w:p w14:paraId="13DA1651" w14:textId="77777777" w:rsidR="007F69E7" w:rsidRPr="00575EEB" w:rsidRDefault="007F69E7" w:rsidP="007F69E7">
            <w:pPr>
              <w:jc w:val="center"/>
              <w:rPr>
                <w:rFonts w:ascii="Times New Roman" w:hAnsi="Times New Roman"/>
                <w:bCs/>
                <w:sz w:val="18"/>
                <w:szCs w:val="18"/>
              </w:rPr>
            </w:pPr>
            <w:r w:rsidRPr="00575EEB">
              <w:rPr>
                <w:rFonts w:ascii="Times New Roman" w:hAnsi="Times New Roman"/>
                <w:bCs/>
                <w:sz w:val="18"/>
                <w:szCs w:val="18"/>
              </w:rPr>
              <w:t>41.000</w:t>
            </w:r>
          </w:p>
        </w:tc>
        <w:tc>
          <w:tcPr>
            <w:tcW w:w="781" w:type="dxa"/>
            <w:tcBorders>
              <w:top w:val="single" w:sz="4" w:space="0" w:color="auto"/>
              <w:left w:val="nil"/>
              <w:bottom w:val="single" w:sz="4" w:space="0" w:color="auto"/>
              <w:right w:val="single" w:sz="4" w:space="0" w:color="auto"/>
            </w:tcBorders>
            <w:shd w:val="clear" w:color="auto" w:fill="auto"/>
            <w:noWrap/>
            <w:vAlign w:val="center"/>
          </w:tcPr>
          <w:p w14:paraId="3096CAA3" w14:textId="77777777" w:rsidR="007F69E7" w:rsidRPr="00575EEB" w:rsidRDefault="007F69E7" w:rsidP="007F69E7">
            <w:pPr>
              <w:jc w:val="center"/>
              <w:rPr>
                <w:rFonts w:ascii="Times New Roman" w:hAnsi="Times New Roman"/>
                <w:bCs/>
                <w:sz w:val="18"/>
                <w:szCs w:val="18"/>
              </w:rPr>
            </w:pPr>
            <w:r w:rsidRPr="00575EEB">
              <w:rPr>
                <w:rFonts w:ascii="Times New Roman" w:hAnsi="Times New Roman"/>
                <w:bCs/>
                <w:sz w:val="18"/>
                <w:szCs w:val="18"/>
              </w:rPr>
              <w:t>41.000</w:t>
            </w:r>
          </w:p>
        </w:tc>
        <w:tc>
          <w:tcPr>
            <w:tcW w:w="671" w:type="dxa"/>
            <w:tcBorders>
              <w:top w:val="single" w:sz="4" w:space="0" w:color="auto"/>
              <w:left w:val="nil"/>
              <w:bottom w:val="single" w:sz="4" w:space="0" w:color="auto"/>
              <w:right w:val="single" w:sz="4" w:space="0" w:color="auto"/>
            </w:tcBorders>
            <w:shd w:val="clear" w:color="auto" w:fill="auto"/>
            <w:noWrap/>
            <w:vAlign w:val="center"/>
          </w:tcPr>
          <w:p w14:paraId="23E8A54F"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573" w:type="dxa"/>
            <w:tcBorders>
              <w:top w:val="single" w:sz="4" w:space="0" w:color="auto"/>
              <w:left w:val="nil"/>
              <w:bottom w:val="single" w:sz="4" w:space="0" w:color="auto"/>
              <w:right w:val="single" w:sz="4" w:space="0" w:color="auto"/>
            </w:tcBorders>
            <w:shd w:val="clear" w:color="auto" w:fill="auto"/>
            <w:noWrap/>
            <w:vAlign w:val="center"/>
          </w:tcPr>
          <w:p w14:paraId="2F1A963A"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646" w:type="dxa"/>
            <w:tcBorders>
              <w:top w:val="single" w:sz="4" w:space="0" w:color="auto"/>
              <w:left w:val="nil"/>
              <w:bottom w:val="single" w:sz="4" w:space="0" w:color="auto"/>
              <w:right w:val="single" w:sz="4" w:space="0" w:color="auto"/>
            </w:tcBorders>
            <w:shd w:val="clear" w:color="auto" w:fill="auto"/>
            <w:noWrap/>
            <w:vAlign w:val="center"/>
          </w:tcPr>
          <w:p w14:paraId="2A01F056"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1087" w:type="dxa"/>
            <w:tcBorders>
              <w:top w:val="single" w:sz="4" w:space="0" w:color="auto"/>
              <w:left w:val="nil"/>
              <w:bottom w:val="single" w:sz="4" w:space="0" w:color="auto"/>
              <w:right w:val="single" w:sz="4" w:space="0" w:color="auto"/>
            </w:tcBorders>
            <w:shd w:val="clear" w:color="000000" w:fill="FFFFFF"/>
            <w:noWrap/>
            <w:vAlign w:val="center"/>
          </w:tcPr>
          <w:p w14:paraId="276DCEBD" w14:textId="77777777" w:rsidR="007F69E7" w:rsidRPr="00575EEB" w:rsidRDefault="007F69E7" w:rsidP="007F69E7">
            <w:pPr>
              <w:jc w:val="center"/>
              <w:rPr>
                <w:rFonts w:ascii="Times New Roman" w:hAnsi="Times New Roman"/>
                <w:b/>
                <w:bCs/>
                <w:sz w:val="18"/>
                <w:szCs w:val="18"/>
              </w:rPr>
            </w:pPr>
            <w:r w:rsidRPr="00575EEB">
              <w:rPr>
                <w:rFonts w:ascii="Times New Roman" w:hAnsi="Times New Roman"/>
                <w:b/>
                <w:bCs/>
                <w:sz w:val="18"/>
                <w:szCs w:val="18"/>
              </w:rPr>
              <w:t>41.000</w:t>
            </w:r>
          </w:p>
        </w:tc>
        <w:tc>
          <w:tcPr>
            <w:tcW w:w="920" w:type="dxa"/>
            <w:tcBorders>
              <w:top w:val="single" w:sz="4" w:space="0" w:color="auto"/>
              <w:left w:val="nil"/>
              <w:bottom w:val="single" w:sz="4" w:space="0" w:color="auto"/>
              <w:right w:val="single" w:sz="4" w:space="0" w:color="auto"/>
            </w:tcBorders>
            <w:shd w:val="clear" w:color="auto" w:fill="auto"/>
            <w:vAlign w:val="center"/>
          </w:tcPr>
          <w:p w14:paraId="3AA0E4AE"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0860100</w:t>
            </w:r>
          </w:p>
        </w:tc>
        <w:tc>
          <w:tcPr>
            <w:tcW w:w="781" w:type="dxa"/>
            <w:tcBorders>
              <w:top w:val="single" w:sz="4" w:space="0" w:color="auto"/>
              <w:left w:val="nil"/>
              <w:bottom w:val="single" w:sz="4" w:space="0" w:color="auto"/>
              <w:right w:val="single" w:sz="4" w:space="0" w:color="auto"/>
            </w:tcBorders>
            <w:shd w:val="clear" w:color="auto" w:fill="auto"/>
            <w:vAlign w:val="center"/>
          </w:tcPr>
          <w:p w14:paraId="4971ADA5" w14:textId="77777777" w:rsidR="007F69E7" w:rsidRPr="00575EEB" w:rsidRDefault="007F69E7" w:rsidP="007F69E7">
            <w:pPr>
              <w:jc w:val="center"/>
              <w:rPr>
                <w:rFonts w:ascii="Times New Roman" w:hAnsi="Times New Roman"/>
                <w:sz w:val="18"/>
                <w:szCs w:val="18"/>
              </w:rPr>
            </w:pPr>
            <w:r w:rsidRPr="00575EEB">
              <w:rPr>
                <w:rFonts w:ascii="Times New Roman" w:hAnsi="Times New Roman"/>
                <w:sz w:val="18"/>
                <w:szCs w:val="18"/>
              </w:rPr>
              <w:t>I, II, III, IV</w:t>
            </w:r>
          </w:p>
        </w:tc>
      </w:tr>
      <w:tr w:rsidR="00575EEB" w:rsidRPr="00575EEB" w14:paraId="22EA3022" w14:textId="77777777" w:rsidTr="00D43C08">
        <w:trPr>
          <w:trHeight w:val="560"/>
        </w:trPr>
        <w:tc>
          <w:tcPr>
            <w:tcW w:w="3047" w:type="dxa"/>
            <w:tcBorders>
              <w:top w:val="single" w:sz="4" w:space="0" w:color="auto"/>
              <w:left w:val="single" w:sz="4" w:space="0" w:color="auto"/>
              <w:bottom w:val="single" w:sz="4" w:space="0" w:color="auto"/>
              <w:right w:val="nil"/>
            </w:tcBorders>
            <w:shd w:val="clear" w:color="auto" w:fill="auto"/>
          </w:tcPr>
          <w:p w14:paraId="34219766" w14:textId="77777777" w:rsidR="007F69E7" w:rsidRPr="00CD7994" w:rsidRDefault="007F69E7" w:rsidP="007F69E7">
            <w:pPr>
              <w:rPr>
                <w:rFonts w:ascii="Times New Roman" w:hAnsi="Times New Roman"/>
                <w:sz w:val="18"/>
                <w:szCs w:val="18"/>
                <w:lang w:val="fr-FR"/>
              </w:rPr>
            </w:pPr>
            <w:r w:rsidRPr="00CD7994">
              <w:rPr>
                <w:rFonts w:ascii="Times New Roman" w:hAnsi="Times New Roman"/>
                <w:sz w:val="18"/>
                <w:szCs w:val="18"/>
                <w:lang w:val="fr-FR"/>
              </w:rPr>
              <w:t>5.1.2.27</w:t>
            </w:r>
            <w:r w:rsidR="007020B4" w:rsidRPr="00CD7994">
              <w:rPr>
                <w:rFonts w:ascii="Times New Roman" w:hAnsi="Times New Roman"/>
                <w:sz w:val="18"/>
                <w:szCs w:val="18"/>
                <w:lang w:val="fr-FR"/>
              </w:rPr>
              <w:t>.</w:t>
            </w:r>
            <w:r w:rsidRPr="00CD7994">
              <w:rPr>
                <w:rFonts w:ascii="Times New Roman" w:hAnsi="Times New Roman"/>
                <w:sz w:val="18"/>
                <w:szCs w:val="18"/>
                <w:lang w:val="fr-FR"/>
              </w:rPr>
              <w:t xml:space="preserve">  Koordinacija aktivnosti u procesu pristupanja EU u dijelu koji se odnosi na kulturu</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BA0457" w14:textId="77777777" w:rsidR="007F69E7" w:rsidRPr="00575EEB" w:rsidRDefault="007F69E7" w:rsidP="007F69E7">
            <w:pPr>
              <w:jc w:val="center"/>
              <w:rPr>
                <w:rFonts w:ascii="Times New Roman" w:hAnsi="Times New Roman"/>
                <w:sz w:val="18"/>
                <w:szCs w:val="18"/>
              </w:rPr>
            </w:pPr>
            <w:r w:rsidRPr="00575EEB">
              <w:rPr>
                <w:rFonts w:ascii="Times New Roman" w:hAnsi="Times New Roman"/>
                <w:sz w:val="18"/>
                <w:szCs w:val="18"/>
              </w:rPr>
              <w:t>Sektora za nauku i kulturu</w:t>
            </w:r>
          </w:p>
          <w:p w14:paraId="064540BF" w14:textId="77777777" w:rsidR="007F69E7" w:rsidRPr="00575EEB" w:rsidRDefault="007F69E7" w:rsidP="007F69E7">
            <w:pPr>
              <w:jc w:val="center"/>
              <w:rPr>
                <w:rFonts w:ascii="Times New Roman" w:hAnsi="Times New Roman"/>
                <w:sz w:val="18"/>
                <w:szCs w:val="18"/>
              </w:rPr>
            </w:pPr>
          </w:p>
        </w:tc>
        <w:tc>
          <w:tcPr>
            <w:tcW w:w="1988" w:type="dxa"/>
            <w:tcBorders>
              <w:top w:val="nil"/>
              <w:left w:val="nil"/>
              <w:bottom w:val="single" w:sz="2" w:space="0" w:color="auto"/>
              <w:right w:val="single" w:sz="2" w:space="0" w:color="auto"/>
            </w:tcBorders>
            <w:shd w:val="clear" w:color="auto" w:fill="auto"/>
            <w:vAlign w:val="center"/>
          </w:tcPr>
          <w:p w14:paraId="29D18946" w14:textId="77777777" w:rsidR="007F69E7" w:rsidRPr="00575EEB" w:rsidRDefault="007F69E7" w:rsidP="007F69E7">
            <w:pPr>
              <w:spacing w:after="0" w:line="360" w:lineRule="auto"/>
              <w:jc w:val="center"/>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Aktivnosti realizovane</w:t>
            </w:r>
          </w:p>
        </w:tc>
        <w:tc>
          <w:tcPr>
            <w:tcW w:w="862" w:type="dxa"/>
            <w:tcBorders>
              <w:top w:val="nil"/>
              <w:left w:val="nil"/>
              <w:bottom w:val="single" w:sz="2" w:space="0" w:color="auto"/>
              <w:right w:val="single" w:sz="2" w:space="0" w:color="auto"/>
            </w:tcBorders>
            <w:shd w:val="clear" w:color="auto" w:fill="auto"/>
            <w:vAlign w:val="center"/>
          </w:tcPr>
          <w:p w14:paraId="668C0A82"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w:t>
            </w:r>
          </w:p>
        </w:tc>
        <w:tc>
          <w:tcPr>
            <w:tcW w:w="696" w:type="dxa"/>
            <w:tcBorders>
              <w:top w:val="nil"/>
              <w:left w:val="nil"/>
              <w:bottom w:val="single" w:sz="2" w:space="0" w:color="auto"/>
              <w:right w:val="single" w:sz="2" w:space="0" w:color="auto"/>
            </w:tcBorders>
            <w:shd w:val="clear" w:color="auto" w:fill="auto"/>
            <w:vAlign w:val="center"/>
          </w:tcPr>
          <w:p w14:paraId="257C1364"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0%</w:t>
            </w:r>
          </w:p>
        </w:tc>
        <w:tc>
          <w:tcPr>
            <w:tcW w:w="1014" w:type="dxa"/>
            <w:tcBorders>
              <w:top w:val="nil"/>
              <w:left w:val="nil"/>
              <w:bottom w:val="single" w:sz="2" w:space="0" w:color="auto"/>
              <w:right w:val="single" w:sz="2" w:space="0" w:color="auto"/>
            </w:tcBorders>
            <w:shd w:val="clear" w:color="auto" w:fill="auto"/>
            <w:vAlign w:val="center"/>
          </w:tcPr>
          <w:p w14:paraId="2400A7F7"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100%</w:t>
            </w:r>
          </w:p>
        </w:tc>
        <w:tc>
          <w:tcPr>
            <w:tcW w:w="1048" w:type="dxa"/>
            <w:gridSpan w:val="2"/>
            <w:tcBorders>
              <w:top w:val="single" w:sz="4" w:space="0" w:color="auto"/>
              <w:left w:val="nil"/>
              <w:bottom w:val="single" w:sz="4" w:space="0" w:color="auto"/>
              <w:right w:val="single" w:sz="4" w:space="0" w:color="auto"/>
            </w:tcBorders>
            <w:shd w:val="clear" w:color="auto" w:fill="auto"/>
            <w:noWrap/>
            <w:vAlign w:val="center"/>
          </w:tcPr>
          <w:p w14:paraId="483870E4" w14:textId="77777777" w:rsidR="007F69E7" w:rsidRPr="00575EEB" w:rsidRDefault="007F69E7" w:rsidP="007F69E7">
            <w:pPr>
              <w:jc w:val="center"/>
              <w:rPr>
                <w:rFonts w:ascii="Times New Roman" w:hAnsi="Times New Roman"/>
                <w:bCs/>
                <w:sz w:val="18"/>
                <w:szCs w:val="18"/>
              </w:rPr>
            </w:pPr>
            <w:r w:rsidRPr="00575EEB">
              <w:rPr>
                <w:rFonts w:ascii="Times New Roman" w:hAnsi="Times New Roman"/>
                <w:bCs/>
                <w:sz w:val="18"/>
                <w:szCs w:val="18"/>
              </w:rPr>
              <w:t>20.000</w:t>
            </w:r>
          </w:p>
        </w:tc>
        <w:tc>
          <w:tcPr>
            <w:tcW w:w="781" w:type="dxa"/>
            <w:tcBorders>
              <w:top w:val="single" w:sz="4" w:space="0" w:color="auto"/>
              <w:left w:val="nil"/>
              <w:bottom w:val="single" w:sz="4" w:space="0" w:color="auto"/>
              <w:right w:val="single" w:sz="4" w:space="0" w:color="auto"/>
            </w:tcBorders>
            <w:shd w:val="clear" w:color="auto" w:fill="auto"/>
            <w:noWrap/>
            <w:vAlign w:val="center"/>
          </w:tcPr>
          <w:p w14:paraId="384FC394" w14:textId="77777777" w:rsidR="007F69E7" w:rsidRPr="00575EEB" w:rsidRDefault="007F69E7" w:rsidP="007F69E7">
            <w:pPr>
              <w:jc w:val="center"/>
              <w:rPr>
                <w:rFonts w:ascii="Times New Roman" w:hAnsi="Times New Roman"/>
                <w:bCs/>
                <w:sz w:val="18"/>
                <w:szCs w:val="18"/>
              </w:rPr>
            </w:pPr>
            <w:r w:rsidRPr="00575EEB">
              <w:rPr>
                <w:rFonts w:ascii="Times New Roman" w:hAnsi="Times New Roman"/>
                <w:bCs/>
                <w:sz w:val="18"/>
                <w:szCs w:val="18"/>
              </w:rPr>
              <w:t>20.000</w:t>
            </w:r>
          </w:p>
        </w:tc>
        <w:tc>
          <w:tcPr>
            <w:tcW w:w="671" w:type="dxa"/>
            <w:tcBorders>
              <w:top w:val="single" w:sz="4" w:space="0" w:color="auto"/>
              <w:left w:val="nil"/>
              <w:bottom w:val="single" w:sz="4" w:space="0" w:color="auto"/>
              <w:right w:val="single" w:sz="4" w:space="0" w:color="auto"/>
            </w:tcBorders>
            <w:shd w:val="clear" w:color="auto" w:fill="auto"/>
            <w:noWrap/>
            <w:vAlign w:val="center"/>
          </w:tcPr>
          <w:p w14:paraId="670EDC0E"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573" w:type="dxa"/>
            <w:tcBorders>
              <w:top w:val="single" w:sz="4" w:space="0" w:color="auto"/>
              <w:left w:val="nil"/>
              <w:bottom w:val="single" w:sz="4" w:space="0" w:color="auto"/>
              <w:right w:val="single" w:sz="4" w:space="0" w:color="auto"/>
            </w:tcBorders>
            <w:shd w:val="clear" w:color="auto" w:fill="auto"/>
            <w:noWrap/>
            <w:vAlign w:val="center"/>
          </w:tcPr>
          <w:p w14:paraId="401CF661"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646" w:type="dxa"/>
            <w:tcBorders>
              <w:top w:val="single" w:sz="4" w:space="0" w:color="auto"/>
              <w:left w:val="nil"/>
              <w:bottom w:val="single" w:sz="4" w:space="0" w:color="auto"/>
              <w:right w:val="single" w:sz="4" w:space="0" w:color="auto"/>
            </w:tcBorders>
            <w:shd w:val="clear" w:color="auto" w:fill="auto"/>
            <w:noWrap/>
            <w:vAlign w:val="center"/>
          </w:tcPr>
          <w:p w14:paraId="3224B34B"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1087" w:type="dxa"/>
            <w:tcBorders>
              <w:top w:val="single" w:sz="4" w:space="0" w:color="auto"/>
              <w:left w:val="nil"/>
              <w:bottom w:val="single" w:sz="4" w:space="0" w:color="auto"/>
              <w:right w:val="single" w:sz="4" w:space="0" w:color="auto"/>
            </w:tcBorders>
            <w:shd w:val="clear" w:color="000000" w:fill="FFFFFF"/>
            <w:noWrap/>
            <w:vAlign w:val="center"/>
          </w:tcPr>
          <w:p w14:paraId="44FF05BC" w14:textId="77777777" w:rsidR="007F69E7" w:rsidRPr="00575EEB" w:rsidRDefault="007F69E7" w:rsidP="007F69E7">
            <w:pPr>
              <w:jc w:val="center"/>
              <w:rPr>
                <w:rFonts w:ascii="Times New Roman" w:hAnsi="Times New Roman"/>
                <w:b/>
                <w:bCs/>
                <w:sz w:val="18"/>
                <w:szCs w:val="18"/>
              </w:rPr>
            </w:pPr>
            <w:r w:rsidRPr="00575EEB">
              <w:rPr>
                <w:rFonts w:ascii="Times New Roman" w:hAnsi="Times New Roman"/>
                <w:b/>
                <w:bCs/>
                <w:sz w:val="18"/>
                <w:szCs w:val="18"/>
              </w:rPr>
              <w:t>20.000</w:t>
            </w:r>
          </w:p>
        </w:tc>
        <w:tc>
          <w:tcPr>
            <w:tcW w:w="920" w:type="dxa"/>
            <w:tcBorders>
              <w:top w:val="single" w:sz="4" w:space="0" w:color="auto"/>
              <w:left w:val="nil"/>
              <w:bottom w:val="single" w:sz="4" w:space="0" w:color="auto"/>
              <w:right w:val="single" w:sz="4" w:space="0" w:color="auto"/>
            </w:tcBorders>
            <w:shd w:val="clear" w:color="auto" w:fill="auto"/>
            <w:vAlign w:val="center"/>
          </w:tcPr>
          <w:p w14:paraId="068BCDB3"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0860100</w:t>
            </w:r>
          </w:p>
        </w:tc>
        <w:tc>
          <w:tcPr>
            <w:tcW w:w="781" w:type="dxa"/>
            <w:tcBorders>
              <w:top w:val="single" w:sz="4" w:space="0" w:color="auto"/>
              <w:left w:val="nil"/>
              <w:bottom w:val="single" w:sz="4" w:space="0" w:color="auto"/>
              <w:right w:val="single" w:sz="4" w:space="0" w:color="auto"/>
            </w:tcBorders>
            <w:shd w:val="clear" w:color="auto" w:fill="auto"/>
            <w:vAlign w:val="center"/>
          </w:tcPr>
          <w:p w14:paraId="3C5EFBAF" w14:textId="77777777" w:rsidR="007F69E7" w:rsidRPr="00575EEB" w:rsidRDefault="007F69E7" w:rsidP="007F69E7">
            <w:pPr>
              <w:jc w:val="center"/>
              <w:rPr>
                <w:rFonts w:ascii="Times New Roman" w:hAnsi="Times New Roman"/>
                <w:sz w:val="18"/>
                <w:szCs w:val="18"/>
              </w:rPr>
            </w:pPr>
            <w:r w:rsidRPr="00575EEB">
              <w:rPr>
                <w:rFonts w:ascii="Times New Roman" w:hAnsi="Times New Roman"/>
                <w:sz w:val="18"/>
                <w:szCs w:val="18"/>
              </w:rPr>
              <w:t>I, II, III, IV</w:t>
            </w:r>
          </w:p>
        </w:tc>
      </w:tr>
      <w:tr w:rsidR="00575EEB" w:rsidRPr="00575EEB" w14:paraId="4D81E184" w14:textId="77777777" w:rsidTr="00D43C08">
        <w:trPr>
          <w:trHeight w:val="560"/>
        </w:trPr>
        <w:tc>
          <w:tcPr>
            <w:tcW w:w="3047" w:type="dxa"/>
            <w:tcBorders>
              <w:top w:val="single" w:sz="4" w:space="0" w:color="auto"/>
              <w:left w:val="single" w:sz="4" w:space="0" w:color="auto"/>
              <w:bottom w:val="single" w:sz="4" w:space="0" w:color="auto"/>
              <w:right w:val="nil"/>
            </w:tcBorders>
            <w:shd w:val="clear" w:color="auto" w:fill="auto"/>
          </w:tcPr>
          <w:p w14:paraId="0D454DBD" w14:textId="77777777" w:rsidR="007F69E7" w:rsidRPr="00575EEB" w:rsidRDefault="007F69E7" w:rsidP="007F69E7">
            <w:pPr>
              <w:rPr>
                <w:rFonts w:ascii="Times New Roman" w:hAnsi="Times New Roman"/>
                <w:sz w:val="18"/>
                <w:szCs w:val="18"/>
              </w:rPr>
            </w:pPr>
            <w:r w:rsidRPr="00575EEB">
              <w:rPr>
                <w:rFonts w:ascii="Times New Roman" w:hAnsi="Times New Roman"/>
                <w:sz w:val="18"/>
                <w:szCs w:val="18"/>
              </w:rPr>
              <w:t>5.1.1.28</w:t>
            </w:r>
            <w:r w:rsidR="007020B4" w:rsidRPr="00575EEB">
              <w:rPr>
                <w:rFonts w:ascii="Times New Roman" w:hAnsi="Times New Roman"/>
                <w:sz w:val="18"/>
                <w:szCs w:val="18"/>
              </w:rPr>
              <w:t>.</w:t>
            </w:r>
            <w:r w:rsidRPr="00575EEB">
              <w:rPr>
                <w:rFonts w:ascii="Times New Roman" w:hAnsi="Times New Roman"/>
                <w:sz w:val="18"/>
                <w:szCs w:val="18"/>
              </w:rPr>
              <w:t xml:space="preserve"> Informacija o realizaciji grantova u oblasti kulture i učinku dodjeljenih grantova</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C406C8" w14:textId="77777777" w:rsidR="007F69E7" w:rsidRPr="00575EEB" w:rsidRDefault="007F69E7" w:rsidP="007F69E7">
            <w:pPr>
              <w:jc w:val="center"/>
              <w:rPr>
                <w:rFonts w:ascii="Times New Roman" w:hAnsi="Times New Roman"/>
                <w:sz w:val="18"/>
                <w:szCs w:val="18"/>
              </w:rPr>
            </w:pPr>
            <w:r w:rsidRPr="00575EEB">
              <w:rPr>
                <w:rFonts w:ascii="Times New Roman" w:hAnsi="Times New Roman"/>
                <w:sz w:val="18"/>
                <w:szCs w:val="18"/>
              </w:rPr>
              <w:t>Sektora za nauku i kulturu</w:t>
            </w:r>
          </w:p>
          <w:p w14:paraId="1944E633" w14:textId="77777777" w:rsidR="007F69E7" w:rsidRPr="00575EEB" w:rsidRDefault="007F69E7" w:rsidP="007F69E7">
            <w:pPr>
              <w:jc w:val="center"/>
              <w:rPr>
                <w:rFonts w:ascii="Times New Roman" w:hAnsi="Times New Roman"/>
                <w:sz w:val="18"/>
                <w:szCs w:val="18"/>
              </w:rPr>
            </w:pPr>
          </w:p>
        </w:tc>
        <w:tc>
          <w:tcPr>
            <w:tcW w:w="1988" w:type="dxa"/>
            <w:tcBorders>
              <w:top w:val="nil"/>
              <w:left w:val="nil"/>
              <w:bottom w:val="single" w:sz="2" w:space="0" w:color="auto"/>
              <w:right w:val="single" w:sz="2" w:space="0" w:color="auto"/>
            </w:tcBorders>
            <w:shd w:val="clear" w:color="auto" w:fill="auto"/>
            <w:vAlign w:val="center"/>
          </w:tcPr>
          <w:p w14:paraId="033FE735" w14:textId="77777777" w:rsidR="007F69E7" w:rsidRPr="00CD7994" w:rsidRDefault="007F69E7" w:rsidP="007F69E7">
            <w:pPr>
              <w:spacing w:after="0" w:line="240" w:lineRule="auto"/>
              <w:jc w:val="center"/>
              <w:rPr>
                <w:rFonts w:ascii="Times New Roman" w:eastAsia="Times New Roman" w:hAnsi="Times New Roman"/>
                <w:sz w:val="18"/>
                <w:szCs w:val="18"/>
                <w:lang w:val="fr-FR" w:eastAsia="en-GB"/>
              </w:rPr>
            </w:pPr>
            <w:r w:rsidRPr="00CD7994">
              <w:rPr>
                <w:rFonts w:ascii="Times New Roman" w:eastAsia="Times New Roman" w:hAnsi="Times New Roman"/>
                <w:sz w:val="18"/>
                <w:szCs w:val="18"/>
                <w:lang w:val="fr-FR" w:eastAsia="en-GB"/>
              </w:rPr>
              <w:t>Izvještaj dostavljen Vijeću ministara BiH</w:t>
            </w:r>
          </w:p>
        </w:tc>
        <w:tc>
          <w:tcPr>
            <w:tcW w:w="862" w:type="dxa"/>
            <w:tcBorders>
              <w:top w:val="nil"/>
              <w:left w:val="nil"/>
              <w:bottom w:val="single" w:sz="2" w:space="0" w:color="auto"/>
              <w:right w:val="single" w:sz="2" w:space="0" w:color="auto"/>
            </w:tcBorders>
            <w:shd w:val="clear" w:color="auto" w:fill="auto"/>
            <w:vAlign w:val="center"/>
          </w:tcPr>
          <w:p w14:paraId="459583F7"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broj</w:t>
            </w:r>
          </w:p>
        </w:tc>
        <w:tc>
          <w:tcPr>
            <w:tcW w:w="696" w:type="dxa"/>
            <w:tcBorders>
              <w:top w:val="nil"/>
              <w:left w:val="nil"/>
              <w:bottom w:val="single" w:sz="2" w:space="0" w:color="auto"/>
              <w:right w:val="single" w:sz="2" w:space="0" w:color="auto"/>
            </w:tcBorders>
            <w:shd w:val="clear" w:color="auto" w:fill="auto"/>
            <w:vAlign w:val="center"/>
          </w:tcPr>
          <w:p w14:paraId="13F47EEA"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0</w:t>
            </w:r>
          </w:p>
        </w:tc>
        <w:tc>
          <w:tcPr>
            <w:tcW w:w="1014" w:type="dxa"/>
            <w:tcBorders>
              <w:top w:val="nil"/>
              <w:left w:val="nil"/>
              <w:bottom w:val="single" w:sz="2" w:space="0" w:color="auto"/>
              <w:right w:val="single" w:sz="2" w:space="0" w:color="auto"/>
            </w:tcBorders>
            <w:shd w:val="clear" w:color="auto" w:fill="auto"/>
            <w:vAlign w:val="center"/>
          </w:tcPr>
          <w:p w14:paraId="25B59BDE"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1</w:t>
            </w:r>
          </w:p>
        </w:tc>
        <w:tc>
          <w:tcPr>
            <w:tcW w:w="1048" w:type="dxa"/>
            <w:gridSpan w:val="2"/>
            <w:tcBorders>
              <w:top w:val="single" w:sz="4" w:space="0" w:color="auto"/>
              <w:left w:val="nil"/>
              <w:bottom w:val="single" w:sz="4" w:space="0" w:color="auto"/>
              <w:right w:val="single" w:sz="4" w:space="0" w:color="auto"/>
            </w:tcBorders>
            <w:shd w:val="clear" w:color="auto" w:fill="auto"/>
            <w:noWrap/>
            <w:vAlign w:val="center"/>
          </w:tcPr>
          <w:p w14:paraId="43296AB7" w14:textId="77777777" w:rsidR="007F69E7" w:rsidRPr="00575EEB" w:rsidRDefault="007F69E7" w:rsidP="007F69E7">
            <w:pPr>
              <w:jc w:val="center"/>
              <w:rPr>
                <w:rFonts w:ascii="Times New Roman" w:hAnsi="Times New Roman"/>
                <w:bCs/>
                <w:sz w:val="18"/>
                <w:szCs w:val="18"/>
              </w:rPr>
            </w:pPr>
            <w:r w:rsidRPr="00575EEB">
              <w:rPr>
                <w:rFonts w:ascii="Times New Roman" w:hAnsi="Times New Roman"/>
                <w:bCs/>
                <w:sz w:val="18"/>
                <w:szCs w:val="18"/>
              </w:rPr>
              <w:t>5.000</w:t>
            </w:r>
          </w:p>
        </w:tc>
        <w:tc>
          <w:tcPr>
            <w:tcW w:w="781" w:type="dxa"/>
            <w:tcBorders>
              <w:top w:val="single" w:sz="4" w:space="0" w:color="auto"/>
              <w:left w:val="nil"/>
              <w:bottom w:val="single" w:sz="4" w:space="0" w:color="auto"/>
              <w:right w:val="single" w:sz="4" w:space="0" w:color="auto"/>
            </w:tcBorders>
            <w:shd w:val="clear" w:color="auto" w:fill="auto"/>
            <w:noWrap/>
            <w:vAlign w:val="center"/>
          </w:tcPr>
          <w:p w14:paraId="26EFCADE" w14:textId="77777777" w:rsidR="007F69E7" w:rsidRPr="00575EEB" w:rsidRDefault="007F69E7" w:rsidP="007F69E7">
            <w:pPr>
              <w:jc w:val="center"/>
              <w:rPr>
                <w:rFonts w:ascii="Times New Roman" w:hAnsi="Times New Roman"/>
                <w:bCs/>
                <w:sz w:val="18"/>
                <w:szCs w:val="18"/>
              </w:rPr>
            </w:pPr>
            <w:r w:rsidRPr="00575EEB">
              <w:rPr>
                <w:rFonts w:ascii="Times New Roman" w:hAnsi="Times New Roman"/>
                <w:bCs/>
                <w:sz w:val="18"/>
                <w:szCs w:val="18"/>
              </w:rPr>
              <w:t>5.000</w:t>
            </w:r>
          </w:p>
        </w:tc>
        <w:tc>
          <w:tcPr>
            <w:tcW w:w="671" w:type="dxa"/>
            <w:tcBorders>
              <w:top w:val="single" w:sz="4" w:space="0" w:color="auto"/>
              <w:left w:val="nil"/>
              <w:bottom w:val="single" w:sz="4" w:space="0" w:color="auto"/>
              <w:right w:val="single" w:sz="4" w:space="0" w:color="auto"/>
            </w:tcBorders>
            <w:shd w:val="clear" w:color="auto" w:fill="auto"/>
            <w:noWrap/>
            <w:vAlign w:val="center"/>
          </w:tcPr>
          <w:p w14:paraId="58467F10" w14:textId="77777777" w:rsidR="007F69E7" w:rsidRPr="00575EEB" w:rsidRDefault="007F69E7" w:rsidP="007F69E7">
            <w:pPr>
              <w:spacing w:after="0" w:line="240" w:lineRule="auto"/>
              <w:jc w:val="right"/>
              <w:rPr>
                <w:rFonts w:ascii="Times New Roman" w:eastAsia="Times New Roman" w:hAnsi="Times New Roman"/>
                <w:sz w:val="18"/>
                <w:szCs w:val="18"/>
                <w:lang w:val="en-GB" w:eastAsia="en-GB"/>
              </w:rPr>
            </w:pPr>
          </w:p>
        </w:tc>
        <w:tc>
          <w:tcPr>
            <w:tcW w:w="573" w:type="dxa"/>
            <w:tcBorders>
              <w:top w:val="single" w:sz="4" w:space="0" w:color="auto"/>
              <w:left w:val="nil"/>
              <w:bottom w:val="single" w:sz="4" w:space="0" w:color="auto"/>
              <w:right w:val="single" w:sz="4" w:space="0" w:color="auto"/>
            </w:tcBorders>
            <w:shd w:val="clear" w:color="auto" w:fill="auto"/>
            <w:noWrap/>
            <w:vAlign w:val="center"/>
          </w:tcPr>
          <w:p w14:paraId="23856F8B" w14:textId="77777777" w:rsidR="007F69E7" w:rsidRPr="00575EEB" w:rsidRDefault="007F69E7" w:rsidP="007F69E7">
            <w:pPr>
              <w:spacing w:after="0" w:line="240" w:lineRule="auto"/>
              <w:jc w:val="right"/>
              <w:rPr>
                <w:rFonts w:ascii="Times New Roman" w:eastAsia="Times New Roman" w:hAnsi="Times New Roman"/>
                <w:sz w:val="18"/>
                <w:szCs w:val="18"/>
                <w:lang w:val="en-GB" w:eastAsia="en-GB"/>
              </w:rPr>
            </w:pPr>
          </w:p>
        </w:tc>
        <w:tc>
          <w:tcPr>
            <w:tcW w:w="646" w:type="dxa"/>
            <w:tcBorders>
              <w:top w:val="single" w:sz="4" w:space="0" w:color="auto"/>
              <w:left w:val="nil"/>
              <w:bottom w:val="single" w:sz="4" w:space="0" w:color="auto"/>
              <w:right w:val="single" w:sz="4" w:space="0" w:color="auto"/>
            </w:tcBorders>
            <w:shd w:val="clear" w:color="auto" w:fill="auto"/>
            <w:noWrap/>
            <w:vAlign w:val="center"/>
          </w:tcPr>
          <w:p w14:paraId="5114DC18"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p>
        </w:tc>
        <w:tc>
          <w:tcPr>
            <w:tcW w:w="1087" w:type="dxa"/>
            <w:tcBorders>
              <w:top w:val="single" w:sz="4" w:space="0" w:color="auto"/>
              <w:left w:val="nil"/>
              <w:bottom w:val="single" w:sz="4" w:space="0" w:color="auto"/>
              <w:right w:val="single" w:sz="4" w:space="0" w:color="auto"/>
            </w:tcBorders>
            <w:shd w:val="clear" w:color="000000" w:fill="FFFFFF"/>
            <w:noWrap/>
            <w:vAlign w:val="center"/>
          </w:tcPr>
          <w:p w14:paraId="284C7231" w14:textId="77777777" w:rsidR="007F69E7" w:rsidRPr="00575EEB" w:rsidRDefault="007F69E7" w:rsidP="007F69E7">
            <w:pPr>
              <w:jc w:val="center"/>
              <w:rPr>
                <w:rFonts w:ascii="Times New Roman" w:hAnsi="Times New Roman"/>
                <w:b/>
                <w:bCs/>
                <w:sz w:val="18"/>
                <w:szCs w:val="18"/>
              </w:rPr>
            </w:pPr>
            <w:r w:rsidRPr="00575EEB">
              <w:rPr>
                <w:rFonts w:ascii="Times New Roman" w:hAnsi="Times New Roman"/>
                <w:b/>
                <w:bCs/>
                <w:sz w:val="18"/>
                <w:szCs w:val="18"/>
              </w:rPr>
              <w:t>5.000</w:t>
            </w:r>
          </w:p>
        </w:tc>
        <w:tc>
          <w:tcPr>
            <w:tcW w:w="920" w:type="dxa"/>
            <w:tcBorders>
              <w:top w:val="single" w:sz="4" w:space="0" w:color="auto"/>
              <w:left w:val="nil"/>
              <w:bottom w:val="single" w:sz="4" w:space="0" w:color="auto"/>
              <w:right w:val="single" w:sz="4" w:space="0" w:color="auto"/>
            </w:tcBorders>
            <w:shd w:val="clear" w:color="auto" w:fill="auto"/>
            <w:vAlign w:val="center"/>
          </w:tcPr>
          <w:p w14:paraId="17C583BE"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0860100</w:t>
            </w:r>
          </w:p>
        </w:tc>
        <w:tc>
          <w:tcPr>
            <w:tcW w:w="781" w:type="dxa"/>
            <w:tcBorders>
              <w:top w:val="single" w:sz="4" w:space="0" w:color="auto"/>
              <w:left w:val="nil"/>
              <w:bottom w:val="single" w:sz="4" w:space="0" w:color="auto"/>
              <w:right w:val="single" w:sz="4" w:space="0" w:color="auto"/>
            </w:tcBorders>
            <w:shd w:val="clear" w:color="auto" w:fill="auto"/>
            <w:vAlign w:val="center"/>
          </w:tcPr>
          <w:p w14:paraId="0F5BBD82" w14:textId="77777777" w:rsidR="007F69E7" w:rsidRPr="00575EEB" w:rsidRDefault="007F69E7" w:rsidP="007F69E7">
            <w:pPr>
              <w:jc w:val="center"/>
              <w:rPr>
                <w:rFonts w:ascii="Times New Roman" w:hAnsi="Times New Roman"/>
                <w:sz w:val="18"/>
                <w:szCs w:val="18"/>
              </w:rPr>
            </w:pPr>
            <w:r w:rsidRPr="00575EEB">
              <w:rPr>
                <w:rFonts w:ascii="Times New Roman" w:hAnsi="Times New Roman"/>
                <w:sz w:val="18"/>
                <w:szCs w:val="18"/>
              </w:rPr>
              <w:t>IV</w:t>
            </w:r>
          </w:p>
        </w:tc>
      </w:tr>
      <w:tr w:rsidR="00575EEB" w:rsidRPr="00575EEB" w14:paraId="69AFB713" w14:textId="77777777" w:rsidTr="00D43C08">
        <w:trPr>
          <w:trHeight w:val="560"/>
        </w:trPr>
        <w:tc>
          <w:tcPr>
            <w:tcW w:w="3047" w:type="dxa"/>
            <w:tcBorders>
              <w:top w:val="single" w:sz="4" w:space="0" w:color="auto"/>
              <w:left w:val="single" w:sz="4" w:space="0" w:color="auto"/>
              <w:bottom w:val="single" w:sz="4" w:space="0" w:color="auto"/>
              <w:right w:val="nil"/>
            </w:tcBorders>
            <w:shd w:val="clear" w:color="auto" w:fill="auto"/>
          </w:tcPr>
          <w:p w14:paraId="0AB57520" w14:textId="77777777" w:rsidR="007F69E7" w:rsidRPr="00575EEB" w:rsidRDefault="007F69E7" w:rsidP="00CD72B4">
            <w:pPr>
              <w:rPr>
                <w:rFonts w:ascii="Times New Roman" w:hAnsi="Times New Roman"/>
                <w:sz w:val="18"/>
                <w:szCs w:val="18"/>
              </w:rPr>
            </w:pPr>
            <w:r w:rsidRPr="00575EEB">
              <w:rPr>
                <w:rFonts w:ascii="Times New Roman" w:hAnsi="Times New Roman"/>
                <w:sz w:val="18"/>
                <w:szCs w:val="18"/>
              </w:rPr>
              <w:t>5.1.2.29</w:t>
            </w:r>
            <w:r w:rsidR="007020B4" w:rsidRPr="00575EEB">
              <w:rPr>
                <w:rFonts w:ascii="Times New Roman" w:hAnsi="Times New Roman"/>
                <w:sz w:val="18"/>
                <w:szCs w:val="18"/>
              </w:rPr>
              <w:t>.</w:t>
            </w:r>
            <w:r w:rsidRPr="00575EEB">
              <w:rPr>
                <w:rFonts w:ascii="Times New Roman" w:hAnsi="Times New Roman"/>
                <w:sz w:val="18"/>
                <w:szCs w:val="18"/>
              </w:rPr>
              <w:t xml:space="preserve"> Podrška radu ministarske konferencije (CoMoCoSEE) - Vijeća ministara Kulture zemalja jugoistočne Evrope u oblasti kulture i uplata članarine</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5AFCE0" w14:textId="77777777" w:rsidR="007F69E7" w:rsidRPr="00575EEB" w:rsidRDefault="007F69E7" w:rsidP="00CD72B4">
            <w:pPr>
              <w:jc w:val="center"/>
              <w:rPr>
                <w:rFonts w:ascii="Times New Roman" w:hAnsi="Times New Roman"/>
                <w:sz w:val="18"/>
                <w:szCs w:val="18"/>
              </w:rPr>
            </w:pPr>
            <w:r w:rsidRPr="00575EEB">
              <w:rPr>
                <w:rFonts w:ascii="Times New Roman" w:hAnsi="Times New Roman"/>
                <w:sz w:val="18"/>
                <w:szCs w:val="18"/>
              </w:rPr>
              <w:t>S</w:t>
            </w:r>
            <w:r w:rsidR="00CD72B4">
              <w:rPr>
                <w:rFonts w:ascii="Times New Roman" w:hAnsi="Times New Roman"/>
                <w:sz w:val="18"/>
                <w:szCs w:val="18"/>
              </w:rPr>
              <w:t>ektora za nauku i kulturu</w:t>
            </w:r>
          </w:p>
        </w:tc>
        <w:tc>
          <w:tcPr>
            <w:tcW w:w="1988" w:type="dxa"/>
            <w:tcBorders>
              <w:top w:val="single" w:sz="2" w:space="0" w:color="auto"/>
              <w:left w:val="nil"/>
              <w:bottom w:val="single" w:sz="2" w:space="0" w:color="auto"/>
              <w:right w:val="single" w:sz="2" w:space="0" w:color="auto"/>
            </w:tcBorders>
            <w:shd w:val="clear" w:color="000000" w:fill="FFFFFF"/>
            <w:vAlign w:val="center"/>
          </w:tcPr>
          <w:p w14:paraId="33A41CAE"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Uplata izvršena</w:t>
            </w:r>
          </w:p>
        </w:tc>
        <w:tc>
          <w:tcPr>
            <w:tcW w:w="862" w:type="dxa"/>
            <w:tcBorders>
              <w:top w:val="single" w:sz="2" w:space="0" w:color="auto"/>
              <w:left w:val="nil"/>
              <w:bottom w:val="single" w:sz="2" w:space="0" w:color="auto"/>
              <w:right w:val="single" w:sz="2" w:space="0" w:color="auto"/>
            </w:tcBorders>
            <w:shd w:val="clear" w:color="000000" w:fill="FFFFFF"/>
            <w:vAlign w:val="center"/>
          </w:tcPr>
          <w:p w14:paraId="39ED0A11"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w:t>
            </w:r>
          </w:p>
        </w:tc>
        <w:tc>
          <w:tcPr>
            <w:tcW w:w="696" w:type="dxa"/>
            <w:tcBorders>
              <w:top w:val="single" w:sz="2" w:space="0" w:color="auto"/>
              <w:left w:val="nil"/>
              <w:bottom w:val="single" w:sz="2" w:space="0" w:color="auto"/>
              <w:right w:val="single" w:sz="2" w:space="0" w:color="auto"/>
            </w:tcBorders>
            <w:shd w:val="clear" w:color="000000" w:fill="FFFFFF"/>
            <w:vAlign w:val="center"/>
          </w:tcPr>
          <w:p w14:paraId="55A7F342"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0%</w:t>
            </w:r>
          </w:p>
        </w:tc>
        <w:tc>
          <w:tcPr>
            <w:tcW w:w="1014" w:type="dxa"/>
            <w:tcBorders>
              <w:top w:val="single" w:sz="2" w:space="0" w:color="auto"/>
              <w:left w:val="nil"/>
              <w:bottom w:val="single" w:sz="2" w:space="0" w:color="auto"/>
              <w:right w:val="single" w:sz="2" w:space="0" w:color="auto"/>
            </w:tcBorders>
            <w:shd w:val="clear" w:color="000000" w:fill="FFFFFF"/>
            <w:vAlign w:val="center"/>
          </w:tcPr>
          <w:p w14:paraId="272C16F3"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100%</w:t>
            </w:r>
          </w:p>
        </w:tc>
        <w:tc>
          <w:tcPr>
            <w:tcW w:w="1048" w:type="dxa"/>
            <w:gridSpan w:val="2"/>
            <w:tcBorders>
              <w:top w:val="single" w:sz="4" w:space="0" w:color="auto"/>
              <w:left w:val="nil"/>
              <w:bottom w:val="single" w:sz="4" w:space="0" w:color="auto"/>
              <w:right w:val="single" w:sz="4" w:space="0" w:color="auto"/>
            </w:tcBorders>
            <w:shd w:val="clear" w:color="auto" w:fill="auto"/>
            <w:noWrap/>
            <w:vAlign w:val="center"/>
          </w:tcPr>
          <w:p w14:paraId="6179384D" w14:textId="77777777" w:rsidR="007F69E7" w:rsidRPr="00575EEB" w:rsidRDefault="007F69E7" w:rsidP="007F69E7">
            <w:pPr>
              <w:jc w:val="center"/>
              <w:rPr>
                <w:rFonts w:ascii="Times New Roman" w:hAnsi="Times New Roman"/>
                <w:bCs/>
                <w:sz w:val="18"/>
                <w:szCs w:val="18"/>
              </w:rPr>
            </w:pPr>
            <w:r w:rsidRPr="00575EEB">
              <w:rPr>
                <w:rFonts w:ascii="Times New Roman" w:hAnsi="Times New Roman"/>
                <w:bCs/>
                <w:sz w:val="18"/>
                <w:szCs w:val="18"/>
              </w:rPr>
              <w:t>10.000</w:t>
            </w:r>
          </w:p>
        </w:tc>
        <w:tc>
          <w:tcPr>
            <w:tcW w:w="781" w:type="dxa"/>
            <w:tcBorders>
              <w:top w:val="single" w:sz="4" w:space="0" w:color="auto"/>
              <w:left w:val="nil"/>
              <w:bottom w:val="single" w:sz="4" w:space="0" w:color="auto"/>
              <w:right w:val="single" w:sz="4" w:space="0" w:color="auto"/>
            </w:tcBorders>
            <w:shd w:val="clear" w:color="auto" w:fill="auto"/>
            <w:noWrap/>
            <w:vAlign w:val="center"/>
          </w:tcPr>
          <w:p w14:paraId="0271BB84" w14:textId="77777777" w:rsidR="007F69E7" w:rsidRPr="00575EEB" w:rsidRDefault="007F69E7" w:rsidP="007F69E7">
            <w:pPr>
              <w:jc w:val="center"/>
              <w:rPr>
                <w:rFonts w:ascii="Times New Roman" w:hAnsi="Times New Roman"/>
                <w:bCs/>
                <w:sz w:val="18"/>
                <w:szCs w:val="18"/>
              </w:rPr>
            </w:pPr>
            <w:r w:rsidRPr="00575EEB">
              <w:rPr>
                <w:rFonts w:ascii="Times New Roman" w:hAnsi="Times New Roman"/>
                <w:bCs/>
                <w:sz w:val="18"/>
                <w:szCs w:val="18"/>
              </w:rPr>
              <w:t>10.000</w:t>
            </w:r>
          </w:p>
        </w:tc>
        <w:tc>
          <w:tcPr>
            <w:tcW w:w="671" w:type="dxa"/>
            <w:tcBorders>
              <w:top w:val="single" w:sz="4" w:space="0" w:color="auto"/>
              <w:left w:val="nil"/>
              <w:bottom w:val="single" w:sz="4" w:space="0" w:color="auto"/>
              <w:right w:val="single" w:sz="4" w:space="0" w:color="auto"/>
            </w:tcBorders>
            <w:shd w:val="clear" w:color="auto" w:fill="auto"/>
            <w:noWrap/>
            <w:vAlign w:val="center"/>
          </w:tcPr>
          <w:p w14:paraId="60336CC0"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573" w:type="dxa"/>
            <w:tcBorders>
              <w:top w:val="single" w:sz="4" w:space="0" w:color="auto"/>
              <w:left w:val="nil"/>
              <w:bottom w:val="single" w:sz="4" w:space="0" w:color="auto"/>
              <w:right w:val="single" w:sz="4" w:space="0" w:color="auto"/>
            </w:tcBorders>
            <w:shd w:val="clear" w:color="auto" w:fill="auto"/>
            <w:noWrap/>
            <w:vAlign w:val="center"/>
          </w:tcPr>
          <w:p w14:paraId="2FDFEBA1"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646" w:type="dxa"/>
            <w:tcBorders>
              <w:top w:val="single" w:sz="4" w:space="0" w:color="auto"/>
              <w:left w:val="nil"/>
              <w:bottom w:val="single" w:sz="4" w:space="0" w:color="auto"/>
              <w:right w:val="single" w:sz="4" w:space="0" w:color="auto"/>
            </w:tcBorders>
            <w:shd w:val="clear" w:color="auto" w:fill="auto"/>
            <w:noWrap/>
            <w:vAlign w:val="center"/>
          </w:tcPr>
          <w:p w14:paraId="3C5F3CDB"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30.000 €</w:t>
            </w:r>
          </w:p>
          <w:p w14:paraId="2CAE6E55"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na teret međunarodnih obaveza BiH</w:t>
            </w:r>
          </w:p>
          <w:p w14:paraId="3ACB8560"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 budžet</w:t>
            </w:r>
          </w:p>
        </w:tc>
        <w:tc>
          <w:tcPr>
            <w:tcW w:w="1087" w:type="dxa"/>
            <w:tcBorders>
              <w:top w:val="single" w:sz="4" w:space="0" w:color="auto"/>
              <w:left w:val="nil"/>
              <w:bottom w:val="single" w:sz="4" w:space="0" w:color="auto"/>
              <w:right w:val="single" w:sz="4" w:space="0" w:color="auto"/>
            </w:tcBorders>
            <w:shd w:val="clear" w:color="000000" w:fill="FFFFFF"/>
            <w:noWrap/>
            <w:vAlign w:val="center"/>
          </w:tcPr>
          <w:p w14:paraId="2CC88D31" w14:textId="77777777" w:rsidR="007F69E7" w:rsidRPr="00575EEB" w:rsidRDefault="007F69E7" w:rsidP="007F69E7">
            <w:pPr>
              <w:jc w:val="center"/>
              <w:rPr>
                <w:rFonts w:ascii="Times New Roman" w:hAnsi="Times New Roman"/>
                <w:b/>
                <w:bCs/>
                <w:sz w:val="18"/>
                <w:szCs w:val="18"/>
              </w:rPr>
            </w:pPr>
            <w:r w:rsidRPr="00575EEB">
              <w:rPr>
                <w:rFonts w:ascii="Times New Roman" w:hAnsi="Times New Roman"/>
                <w:b/>
                <w:bCs/>
                <w:sz w:val="18"/>
                <w:szCs w:val="18"/>
              </w:rPr>
              <w:t>30.000 €</w:t>
            </w:r>
          </w:p>
          <w:p w14:paraId="24DD580F" w14:textId="77777777" w:rsidR="007F69E7" w:rsidRPr="00575EEB" w:rsidRDefault="007F69E7" w:rsidP="007F69E7">
            <w:pPr>
              <w:jc w:val="center"/>
              <w:rPr>
                <w:rFonts w:ascii="Times New Roman" w:hAnsi="Times New Roman"/>
                <w:b/>
                <w:bCs/>
                <w:sz w:val="18"/>
                <w:szCs w:val="18"/>
              </w:rPr>
            </w:pPr>
            <w:r w:rsidRPr="00575EEB">
              <w:rPr>
                <w:rFonts w:ascii="Times New Roman" w:hAnsi="Times New Roman"/>
                <w:b/>
                <w:bCs/>
                <w:sz w:val="18"/>
                <w:szCs w:val="18"/>
              </w:rPr>
              <w:t>+</w:t>
            </w:r>
          </w:p>
          <w:p w14:paraId="5A880752" w14:textId="77777777" w:rsidR="007F69E7" w:rsidRPr="00575EEB" w:rsidRDefault="007F69E7" w:rsidP="007F69E7">
            <w:pPr>
              <w:jc w:val="center"/>
              <w:rPr>
                <w:rFonts w:ascii="Times New Roman" w:hAnsi="Times New Roman"/>
                <w:b/>
                <w:bCs/>
                <w:sz w:val="18"/>
                <w:szCs w:val="18"/>
              </w:rPr>
            </w:pPr>
            <w:r w:rsidRPr="00575EEB">
              <w:rPr>
                <w:rFonts w:ascii="Times New Roman" w:hAnsi="Times New Roman"/>
                <w:b/>
                <w:bCs/>
                <w:sz w:val="18"/>
                <w:szCs w:val="18"/>
              </w:rPr>
              <w:t>10.000</w:t>
            </w:r>
          </w:p>
        </w:tc>
        <w:tc>
          <w:tcPr>
            <w:tcW w:w="920" w:type="dxa"/>
            <w:tcBorders>
              <w:top w:val="single" w:sz="4" w:space="0" w:color="auto"/>
              <w:left w:val="nil"/>
              <w:bottom w:val="single" w:sz="4" w:space="0" w:color="auto"/>
              <w:right w:val="single" w:sz="4" w:space="0" w:color="auto"/>
            </w:tcBorders>
            <w:shd w:val="clear" w:color="auto" w:fill="auto"/>
            <w:vAlign w:val="center"/>
          </w:tcPr>
          <w:p w14:paraId="2F8DC6C2"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0860100</w:t>
            </w:r>
          </w:p>
        </w:tc>
        <w:tc>
          <w:tcPr>
            <w:tcW w:w="781" w:type="dxa"/>
            <w:tcBorders>
              <w:top w:val="single" w:sz="4" w:space="0" w:color="auto"/>
              <w:left w:val="nil"/>
              <w:bottom w:val="single" w:sz="4" w:space="0" w:color="auto"/>
              <w:right w:val="single" w:sz="4" w:space="0" w:color="auto"/>
            </w:tcBorders>
            <w:shd w:val="clear" w:color="auto" w:fill="auto"/>
            <w:vAlign w:val="center"/>
          </w:tcPr>
          <w:p w14:paraId="6D0EBE84" w14:textId="77777777" w:rsidR="007F69E7" w:rsidRPr="00575EEB" w:rsidRDefault="007F69E7" w:rsidP="007F69E7">
            <w:pPr>
              <w:jc w:val="center"/>
              <w:rPr>
                <w:rFonts w:ascii="Times New Roman" w:hAnsi="Times New Roman"/>
                <w:sz w:val="18"/>
                <w:szCs w:val="18"/>
              </w:rPr>
            </w:pPr>
            <w:r w:rsidRPr="00575EEB">
              <w:rPr>
                <w:rFonts w:ascii="Times New Roman" w:hAnsi="Times New Roman"/>
                <w:sz w:val="18"/>
                <w:szCs w:val="18"/>
              </w:rPr>
              <w:t>I, II, III, IV</w:t>
            </w:r>
          </w:p>
        </w:tc>
      </w:tr>
      <w:tr w:rsidR="00575EEB" w:rsidRPr="00575EEB" w14:paraId="15A57A2C" w14:textId="77777777" w:rsidTr="00D43C08">
        <w:trPr>
          <w:trHeight w:val="560"/>
        </w:trPr>
        <w:tc>
          <w:tcPr>
            <w:tcW w:w="3047" w:type="dxa"/>
            <w:tcBorders>
              <w:top w:val="single" w:sz="4" w:space="0" w:color="auto"/>
              <w:left w:val="single" w:sz="4" w:space="0" w:color="auto"/>
              <w:bottom w:val="single" w:sz="4" w:space="0" w:color="auto"/>
              <w:right w:val="nil"/>
            </w:tcBorders>
            <w:shd w:val="clear" w:color="auto" w:fill="auto"/>
          </w:tcPr>
          <w:p w14:paraId="150F4E1D" w14:textId="77777777" w:rsidR="007F69E7" w:rsidRPr="00575EEB" w:rsidRDefault="007F69E7" w:rsidP="007F69E7">
            <w:pPr>
              <w:rPr>
                <w:rFonts w:ascii="Times New Roman" w:hAnsi="Times New Roman"/>
                <w:sz w:val="18"/>
                <w:szCs w:val="18"/>
              </w:rPr>
            </w:pPr>
            <w:r w:rsidRPr="00575EEB">
              <w:rPr>
                <w:rFonts w:ascii="Times New Roman" w:hAnsi="Times New Roman"/>
                <w:sz w:val="18"/>
                <w:szCs w:val="18"/>
              </w:rPr>
              <w:t>5.1.2.30. Sporazum između Savjeta ministara BiH i Vlade Republike Poljske o saradnji u oblasti kulture, obrazovanja, nauke i mladih</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346BD5" w14:textId="77777777" w:rsidR="007F69E7" w:rsidRPr="00575EEB" w:rsidRDefault="007F69E7" w:rsidP="007F69E7">
            <w:pPr>
              <w:jc w:val="center"/>
              <w:rPr>
                <w:rFonts w:ascii="Times New Roman" w:hAnsi="Times New Roman"/>
                <w:sz w:val="18"/>
                <w:szCs w:val="18"/>
              </w:rPr>
            </w:pPr>
            <w:r w:rsidRPr="00575EEB">
              <w:rPr>
                <w:rFonts w:ascii="Times New Roman" w:hAnsi="Times New Roman"/>
                <w:sz w:val="18"/>
                <w:szCs w:val="18"/>
              </w:rPr>
              <w:t>Sektora za nauku i kulturu</w:t>
            </w:r>
          </w:p>
          <w:p w14:paraId="01196DD3" w14:textId="77777777" w:rsidR="007F69E7" w:rsidRPr="00575EEB" w:rsidRDefault="007F69E7" w:rsidP="007F69E7">
            <w:pPr>
              <w:jc w:val="center"/>
              <w:rPr>
                <w:rFonts w:ascii="Times New Roman" w:hAnsi="Times New Roman"/>
                <w:sz w:val="18"/>
                <w:szCs w:val="18"/>
              </w:rPr>
            </w:pPr>
          </w:p>
        </w:tc>
        <w:tc>
          <w:tcPr>
            <w:tcW w:w="1988" w:type="dxa"/>
            <w:tcBorders>
              <w:top w:val="single" w:sz="2" w:space="0" w:color="auto"/>
              <w:left w:val="nil"/>
              <w:bottom w:val="single" w:sz="2" w:space="0" w:color="auto"/>
              <w:right w:val="single" w:sz="2" w:space="0" w:color="auto"/>
            </w:tcBorders>
            <w:shd w:val="clear" w:color="000000" w:fill="FFFFFF"/>
            <w:vAlign w:val="center"/>
          </w:tcPr>
          <w:p w14:paraId="4796E7E8" w14:textId="77777777" w:rsidR="007F69E7" w:rsidRPr="00575EEB" w:rsidRDefault="007F69E7" w:rsidP="007F69E7">
            <w:pPr>
              <w:jc w:val="center"/>
              <w:rPr>
                <w:rFonts w:ascii="Times New Roman" w:hAnsi="Times New Roman"/>
                <w:sz w:val="18"/>
                <w:szCs w:val="18"/>
              </w:rPr>
            </w:pPr>
            <w:r w:rsidRPr="00575EEB">
              <w:rPr>
                <w:rFonts w:ascii="Times New Roman" w:hAnsi="Times New Roman"/>
                <w:sz w:val="18"/>
                <w:szCs w:val="18"/>
              </w:rPr>
              <w:t>Pripremljen prijedlog sporazuma</w:t>
            </w:r>
          </w:p>
        </w:tc>
        <w:tc>
          <w:tcPr>
            <w:tcW w:w="862" w:type="dxa"/>
            <w:tcBorders>
              <w:top w:val="single" w:sz="2" w:space="0" w:color="auto"/>
              <w:left w:val="nil"/>
              <w:bottom w:val="single" w:sz="2" w:space="0" w:color="auto"/>
              <w:right w:val="single" w:sz="2" w:space="0" w:color="auto"/>
            </w:tcBorders>
            <w:shd w:val="clear" w:color="000000" w:fill="FFFFFF"/>
            <w:vAlign w:val="center"/>
          </w:tcPr>
          <w:p w14:paraId="034B883A" w14:textId="77777777" w:rsidR="007F69E7" w:rsidRPr="00575EEB" w:rsidRDefault="007F69E7" w:rsidP="007F69E7">
            <w:pPr>
              <w:jc w:val="center"/>
              <w:rPr>
                <w:rFonts w:ascii="Times New Roman" w:hAnsi="Times New Roman"/>
                <w:sz w:val="18"/>
                <w:szCs w:val="18"/>
              </w:rPr>
            </w:pPr>
            <w:r w:rsidRPr="00575EEB">
              <w:rPr>
                <w:rFonts w:ascii="Times New Roman" w:hAnsi="Times New Roman"/>
                <w:sz w:val="18"/>
                <w:szCs w:val="18"/>
              </w:rPr>
              <w:t>%</w:t>
            </w:r>
          </w:p>
        </w:tc>
        <w:tc>
          <w:tcPr>
            <w:tcW w:w="696" w:type="dxa"/>
            <w:tcBorders>
              <w:top w:val="single" w:sz="2" w:space="0" w:color="auto"/>
              <w:left w:val="nil"/>
              <w:bottom w:val="single" w:sz="2" w:space="0" w:color="auto"/>
              <w:right w:val="single" w:sz="2" w:space="0" w:color="auto"/>
            </w:tcBorders>
            <w:shd w:val="clear" w:color="000000" w:fill="FFFFFF"/>
            <w:vAlign w:val="center"/>
          </w:tcPr>
          <w:p w14:paraId="03B5C8F4"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50%</w:t>
            </w:r>
          </w:p>
        </w:tc>
        <w:tc>
          <w:tcPr>
            <w:tcW w:w="1014" w:type="dxa"/>
            <w:tcBorders>
              <w:top w:val="single" w:sz="2" w:space="0" w:color="auto"/>
              <w:left w:val="nil"/>
              <w:bottom w:val="single" w:sz="2" w:space="0" w:color="auto"/>
              <w:right w:val="single" w:sz="2" w:space="0" w:color="auto"/>
            </w:tcBorders>
            <w:shd w:val="clear" w:color="000000" w:fill="FFFFFF"/>
            <w:vAlign w:val="center"/>
          </w:tcPr>
          <w:p w14:paraId="6FEAEEBD" w14:textId="77777777" w:rsidR="007F69E7" w:rsidRPr="00575EEB" w:rsidRDefault="007F69E7" w:rsidP="007F69E7">
            <w:pPr>
              <w:jc w:val="center"/>
              <w:rPr>
                <w:rFonts w:ascii="Times New Roman" w:hAnsi="Times New Roman"/>
                <w:sz w:val="18"/>
                <w:szCs w:val="18"/>
              </w:rPr>
            </w:pPr>
            <w:r w:rsidRPr="00575EEB">
              <w:rPr>
                <w:rFonts w:ascii="Times New Roman" w:hAnsi="Times New Roman"/>
                <w:sz w:val="18"/>
                <w:szCs w:val="18"/>
              </w:rPr>
              <w:t>100%</w:t>
            </w:r>
          </w:p>
        </w:tc>
        <w:tc>
          <w:tcPr>
            <w:tcW w:w="1048" w:type="dxa"/>
            <w:gridSpan w:val="2"/>
            <w:tcBorders>
              <w:top w:val="single" w:sz="4" w:space="0" w:color="auto"/>
              <w:left w:val="nil"/>
              <w:bottom w:val="single" w:sz="4" w:space="0" w:color="auto"/>
              <w:right w:val="single" w:sz="4" w:space="0" w:color="auto"/>
            </w:tcBorders>
            <w:shd w:val="clear" w:color="auto" w:fill="auto"/>
            <w:noWrap/>
            <w:vAlign w:val="center"/>
          </w:tcPr>
          <w:p w14:paraId="22D5BF0A" w14:textId="77777777" w:rsidR="007F69E7" w:rsidRPr="00575EEB" w:rsidRDefault="007F69E7" w:rsidP="007F69E7">
            <w:pPr>
              <w:jc w:val="center"/>
              <w:rPr>
                <w:rFonts w:ascii="Times New Roman" w:hAnsi="Times New Roman"/>
                <w:bCs/>
                <w:sz w:val="18"/>
                <w:szCs w:val="18"/>
              </w:rPr>
            </w:pPr>
            <w:r w:rsidRPr="00575EEB">
              <w:rPr>
                <w:rFonts w:ascii="Times New Roman" w:hAnsi="Times New Roman"/>
                <w:bCs/>
                <w:sz w:val="18"/>
                <w:szCs w:val="18"/>
              </w:rPr>
              <w:t>15.000</w:t>
            </w:r>
          </w:p>
        </w:tc>
        <w:tc>
          <w:tcPr>
            <w:tcW w:w="781" w:type="dxa"/>
            <w:tcBorders>
              <w:top w:val="single" w:sz="4" w:space="0" w:color="auto"/>
              <w:left w:val="nil"/>
              <w:bottom w:val="single" w:sz="4" w:space="0" w:color="auto"/>
              <w:right w:val="single" w:sz="4" w:space="0" w:color="auto"/>
            </w:tcBorders>
            <w:shd w:val="clear" w:color="auto" w:fill="auto"/>
            <w:noWrap/>
            <w:vAlign w:val="center"/>
          </w:tcPr>
          <w:p w14:paraId="7D0EAD09" w14:textId="77777777" w:rsidR="007F69E7" w:rsidRPr="00575EEB" w:rsidRDefault="007F69E7" w:rsidP="007F69E7">
            <w:pPr>
              <w:jc w:val="center"/>
              <w:rPr>
                <w:rFonts w:ascii="Times New Roman" w:hAnsi="Times New Roman"/>
                <w:bCs/>
                <w:sz w:val="18"/>
                <w:szCs w:val="18"/>
              </w:rPr>
            </w:pPr>
            <w:r w:rsidRPr="00575EEB">
              <w:rPr>
                <w:rFonts w:ascii="Times New Roman" w:hAnsi="Times New Roman"/>
                <w:bCs/>
                <w:sz w:val="18"/>
                <w:szCs w:val="18"/>
              </w:rPr>
              <w:t>15.000</w:t>
            </w:r>
          </w:p>
        </w:tc>
        <w:tc>
          <w:tcPr>
            <w:tcW w:w="671" w:type="dxa"/>
            <w:tcBorders>
              <w:top w:val="single" w:sz="4" w:space="0" w:color="auto"/>
              <w:left w:val="nil"/>
              <w:bottom w:val="single" w:sz="4" w:space="0" w:color="auto"/>
              <w:right w:val="single" w:sz="4" w:space="0" w:color="auto"/>
            </w:tcBorders>
            <w:shd w:val="clear" w:color="auto" w:fill="auto"/>
            <w:noWrap/>
            <w:vAlign w:val="center"/>
          </w:tcPr>
          <w:p w14:paraId="37111A45"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573" w:type="dxa"/>
            <w:tcBorders>
              <w:top w:val="single" w:sz="4" w:space="0" w:color="auto"/>
              <w:left w:val="nil"/>
              <w:bottom w:val="single" w:sz="4" w:space="0" w:color="auto"/>
              <w:right w:val="single" w:sz="4" w:space="0" w:color="auto"/>
            </w:tcBorders>
            <w:shd w:val="clear" w:color="auto" w:fill="auto"/>
            <w:noWrap/>
            <w:vAlign w:val="center"/>
          </w:tcPr>
          <w:p w14:paraId="2629A767"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646" w:type="dxa"/>
            <w:tcBorders>
              <w:top w:val="single" w:sz="4" w:space="0" w:color="auto"/>
              <w:left w:val="nil"/>
              <w:bottom w:val="single" w:sz="4" w:space="0" w:color="auto"/>
              <w:right w:val="single" w:sz="4" w:space="0" w:color="auto"/>
            </w:tcBorders>
            <w:shd w:val="clear" w:color="auto" w:fill="auto"/>
            <w:noWrap/>
            <w:vAlign w:val="center"/>
          </w:tcPr>
          <w:p w14:paraId="2707E832" w14:textId="77777777" w:rsidR="007F69E7" w:rsidRPr="00575EEB" w:rsidRDefault="007F69E7" w:rsidP="007F69E7">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w:t>
            </w:r>
          </w:p>
        </w:tc>
        <w:tc>
          <w:tcPr>
            <w:tcW w:w="1087" w:type="dxa"/>
            <w:tcBorders>
              <w:top w:val="single" w:sz="4" w:space="0" w:color="auto"/>
              <w:left w:val="nil"/>
              <w:bottom w:val="single" w:sz="4" w:space="0" w:color="auto"/>
              <w:right w:val="single" w:sz="4" w:space="0" w:color="auto"/>
            </w:tcBorders>
            <w:shd w:val="clear" w:color="000000" w:fill="FFFFFF"/>
            <w:noWrap/>
            <w:vAlign w:val="center"/>
          </w:tcPr>
          <w:p w14:paraId="75638E78" w14:textId="77777777" w:rsidR="007F69E7" w:rsidRPr="00575EEB" w:rsidRDefault="007F69E7" w:rsidP="007F69E7">
            <w:pPr>
              <w:jc w:val="center"/>
              <w:rPr>
                <w:rFonts w:ascii="Times New Roman" w:hAnsi="Times New Roman"/>
                <w:b/>
                <w:bCs/>
                <w:sz w:val="18"/>
                <w:szCs w:val="18"/>
              </w:rPr>
            </w:pPr>
            <w:r w:rsidRPr="00575EEB">
              <w:rPr>
                <w:rFonts w:ascii="Times New Roman" w:hAnsi="Times New Roman"/>
                <w:b/>
                <w:bCs/>
                <w:sz w:val="18"/>
                <w:szCs w:val="18"/>
              </w:rPr>
              <w:t>15.000</w:t>
            </w:r>
          </w:p>
        </w:tc>
        <w:tc>
          <w:tcPr>
            <w:tcW w:w="920" w:type="dxa"/>
            <w:tcBorders>
              <w:top w:val="single" w:sz="4" w:space="0" w:color="auto"/>
              <w:left w:val="nil"/>
              <w:bottom w:val="single" w:sz="4" w:space="0" w:color="auto"/>
              <w:right w:val="single" w:sz="4" w:space="0" w:color="auto"/>
            </w:tcBorders>
            <w:shd w:val="clear" w:color="auto" w:fill="auto"/>
            <w:vAlign w:val="center"/>
          </w:tcPr>
          <w:p w14:paraId="075D764D"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0860100</w:t>
            </w:r>
          </w:p>
        </w:tc>
        <w:tc>
          <w:tcPr>
            <w:tcW w:w="781" w:type="dxa"/>
            <w:tcBorders>
              <w:top w:val="single" w:sz="4" w:space="0" w:color="auto"/>
              <w:left w:val="nil"/>
              <w:bottom w:val="single" w:sz="4" w:space="0" w:color="auto"/>
              <w:right w:val="single" w:sz="4" w:space="0" w:color="auto"/>
            </w:tcBorders>
            <w:shd w:val="clear" w:color="auto" w:fill="auto"/>
            <w:vAlign w:val="center"/>
          </w:tcPr>
          <w:p w14:paraId="2790203F" w14:textId="77777777" w:rsidR="007F69E7" w:rsidRPr="00575EEB" w:rsidRDefault="007F69E7" w:rsidP="007F69E7">
            <w:pPr>
              <w:jc w:val="center"/>
              <w:rPr>
                <w:rFonts w:ascii="Times New Roman" w:hAnsi="Times New Roman"/>
                <w:sz w:val="18"/>
                <w:szCs w:val="18"/>
              </w:rPr>
            </w:pPr>
            <w:r w:rsidRPr="00575EEB">
              <w:rPr>
                <w:rFonts w:ascii="Times New Roman" w:hAnsi="Times New Roman"/>
                <w:sz w:val="18"/>
                <w:szCs w:val="18"/>
              </w:rPr>
              <w:t>IV</w:t>
            </w:r>
          </w:p>
          <w:p w14:paraId="5F31D42C" w14:textId="77777777" w:rsidR="007F69E7" w:rsidRPr="00575EEB" w:rsidRDefault="007F69E7" w:rsidP="007F69E7">
            <w:pPr>
              <w:jc w:val="center"/>
              <w:rPr>
                <w:rFonts w:ascii="Times New Roman" w:hAnsi="Times New Roman"/>
                <w:sz w:val="18"/>
                <w:szCs w:val="18"/>
              </w:rPr>
            </w:pPr>
          </w:p>
        </w:tc>
      </w:tr>
      <w:tr w:rsidR="00575EEB" w:rsidRPr="00575EEB" w14:paraId="71E34297" w14:textId="77777777" w:rsidTr="00830517">
        <w:trPr>
          <w:trHeight w:val="1924"/>
        </w:trPr>
        <w:tc>
          <w:tcPr>
            <w:tcW w:w="3047" w:type="dxa"/>
            <w:tcBorders>
              <w:top w:val="single" w:sz="4" w:space="0" w:color="auto"/>
              <w:left w:val="single" w:sz="4" w:space="0" w:color="auto"/>
              <w:bottom w:val="single" w:sz="4" w:space="0" w:color="auto"/>
              <w:right w:val="nil"/>
            </w:tcBorders>
            <w:shd w:val="clear" w:color="auto" w:fill="auto"/>
          </w:tcPr>
          <w:p w14:paraId="084CA9D4" w14:textId="77777777" w:rsidR="007F69E7" w:rsidRPr="00575EEB" w:rsidRDefault="00C0446A" w:rsidP="00C0446A">
            <w:pPr>
              <w:rPr>
                <w:rFonts w:ascii="Times New Roman" w:hAnsi="Times New Roman"/>
                <w:sz w:val="18"/>
                <w:szCs w:val="18"/>
              </w:rPr>
            </w:pPr>
            <w:r w:rsidRPr="00575EEB">
              <w:rPr>
                <w:rFonts w:ascii="Times New Roman" w:hAnsi="Times New Roman"/>
                <w:sz w:val="18"/>
                <w:szCs w:val="18"/>
              </w:rPr>
              <w:t>5.1.2.31. Program</w:t>
            </w:r>
            <w:r w:rsidR="007F69E7" w:rsidRPr="00575EEB">
              <w:rPr>
                <w:rFonts w:ascii="Times New Roman" w:hAnsi="Times New Roman"/>
                <w:sz w:val="18"/>
                <w:szCs w:val="18"/>
              </w:rPr>
              <w:t xml:space="preserve"> saradnje u oblasti kulture, nauke i obrazovanja između Vijeća ministara Bosne i Hercegovine i Vlade Ruske Federacije za period 2022. – 2024.</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1BD434" w14:textId="77777777" w:rsidR="007F69E7" w:rsidRPr="00575EEB" w:rsidRDefault="007F69E7" w:rsidP="007F69E7">
            <w:pPr>
              <w:jc w:val="center"/>
              <w:rPr>
                <w:rFonts w:ascii="Times New Roman" w:hAnsi="Times New Roman"/>
                <w:sz w:val="18"/>
                <w:szCs w:val="18"/>
              </w:rPr>
            </w:pPr>
            <w:r w:rsidRPr="00575EEB">
              <w:rPr>
                <w:rFonts w:ascii="Times New Roman" w:hAnsi="Times New Roman"/>
                <w:sz w:val="18"/>
                <w:szCs w:val="18"/>
              </w:rPr>
              <w:t>Sektora za nauku i kulturu</w:t>
            </w:r>
          </w:p>
          <w:p w14:paraId="46A88C7B" w14:textId="77777777" w:rsidR="007F69E7" w:rsidRPr="00575EEB" w:rsidRDefault="007F69E7" w:rsidP="007F69E7">
            <w:pPr>
              <w:jc w:val="center"/>
              <w:rPr>
                <w:rFonts w:ascii="Times New Roman" w:hAnsi="Times New Roman"/>
                <w:sz w:val="18"/>
                <w:szCs w:val="18"/>
              </w:rPr>
            </w:pPr>
          </w:p>
        </w:tc>
        <w:tc>
          <w:tcPr>
            <w:tcW w:w="1988" w:type="dxa"/>
            <w:tcBorders>
              <w:top w:val="single" w:sz="2" w:space="0" w:color="auto"/>
              <w:left w:val="nil"/>
              <w:bottom w:val="single" w:sz="2" w:space="0" w:color="auto"/>
              <w:right w:val="single" w:sz="2" w:space="0" w:color="auto"/>
            </w:tcBorders>
            <w:shd w:val="clear" w:color="000000" w:fill="FFFFFF"/>
            <w:vAlign w:val="center"/>
          </w:tcPr>
          <w:p w14:paraId="4B22305D" w14:textId="77777777" w:rsidR="007F69E7" w:rsidRPr="00575EEB" w:rsidRDefault="007F69E7" w:rsidP="007F69E7">
            <w:pPr>
              <w:jc w:val="center"/>
              <w:rPr>
                <w:rFonts w:ascii="Times New Roman" w:hAnsi="Times New Roman"/>
                <w:sz w:val="18"/>
                <w:szCs w:val="18"/>
              </w:rPr>
            </w:pPr>
            <w:r w:rsidRPr="00575EEB">
              <w:rPr>
                <w:rFonts w:ascii="Times New Roman" w:hAnsi="Times New Roman"/>
                <w:sz w:val="18"/>
                <w:szCs w:val="18"/>
              </w:rPr>
              <w:t>Pripremljen prijedlog programa</w:t>
            </w:r>
          </w:p>
        </w:tc>
        <w:tc>
          <w:tcPr>
            <w:tcW w:w="862" w:type="dxa"/>
            <w:tcBorders>
              <w:top w:val="single" w:sz="2" w:space="0" w:color="auto"/>
              <w:left w:val="nil"/>
              <w:bottom w:val="single" w:sz="2" w:space="0" w:color="auto"/>
              <w:right w:val="single" w:sz="2" w:space="0" w:color="auto"/>
            </w:tcBorders>
            <w:shd w:val="clear" w:color="000000" w:fill="FFFFFF"/>
            <w:vAlign w:val="center"/>
          </w:tcPr>
          <w:p w14:paraId="79A6344D" w14:textId="77777777" w:rsidR="007F69E7" w:rsidRPr="00575EEB" w:rsidRDefault="007F69E7" w:rsidP="007F69E7">
            <w:pPr>
              <w:jc w:val="center"/>
              <w:rPr>
                <w:rFonts w:ascii="Times New Roman" w:hAnsi="Times New Roman"/>
                <w:sz w:val="18"/>
                <w:szCs w:val="18"/>
              </w:rPr>
            </w:pPr>
            <w:r w:rsidRPr="00575EEB">
              <w:rPr>
                <w:rFonts w:ascii="Times New Roman" w:hAnsi="Times New Roman"/>
                <w:sz w:val="18"/>
                <w:szCs w:val="18"/>
              </w:rPr>
              <w:t>%</w:t>
            </w:r>
          </w:p>
        </w:tc>
        <w:tc>
          <w:tcPr>
            <w:tcW w:w="696" w:type="dxa"/>
            <w:tcBorders>
              <w:top w:val="single" w:sz="2" w:space="0" w:color="auto"/>
              <w:left w:val="nil"/>
              <w:bottom w:val="single" w:sz="2" w:space="0" w:color="auto"/>
              <w:right w:val="single" w:sz="2" w:space="0" w:color="auto"/>
            </w:tcBorders>
            <w:shd w:val="clear" w:color="000000" w:fill="FFFFFF"/>
            <w:vAlign w:val="center"/>
          </w:tcPr>
          <w:p w14:paraId="783169FA"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50%</w:t>
            </w:r>
          </w:p>
        </w:tc>
        <w:tc>
          <w:tcPr>
            <w:tcW w:w="1014" w:type="dxa"/>
            <w:tcBorders>
              <w:top w:val="single" w:sz="2" w:space="0" w:color="auto"/>
              <w:left w:val="nil"/>
              <w:bottom w:val="single" w:sz="2" w:space="0" w:color="auto"/>
              <w:right w:val="single" w:sz="2" w:space="0" w:color="auto"/>
            </w:tcBorders>
            <w:shd w:val="clear" w:color="000000" w:fill="FFFFFF"/>
            <w:vAlign w:val="center"/>
          </w:tcPr>
          <w:p w14:paraId="1ABB8D57" w14:textId="77777777" w:rsidR="007F69E7" w:rsidRPr="00575EEB" w:rsidRDefault="007F69E7" w:rsidP="007F69E7">
            <w:pPr>
              <w:jc w:val="center"/>
              <w:rPr>
                <w:rFonts w:ascii="Times New Roman" w:hAnsi="Times New Roman"/>
                <w:sz w:val="18"/>
                <w:szCs w:val="18"/>
              </w:rPr>
            </w:pPr>
            <w:r w:rsidRPr="00575EEB">
              <w:rPr>
                <w:rFonts w:ascii="Times New Roman" w:hAnsi="Times New Roman"/>
                <w:sz w:val="18"/>
                <w:szCs w:val="18"/>
              </w:rPr>
              <w:t>100%</w:t>
            </w:r>
          </w:p>
        </w:tc>
        <w:tc>
          <w:tcPr>
            <w:tcW w:w="1048" w:type="dxa"/>
            <w:gridSpan w:val="2"/>
            <w:tcBorders>
              <w:top w:val="single" w:sz="4" w:space="0" w:color="auto"/>
              <w:left w:val="nil"/>
              <w:bottom w:val="single" w:sz="4" w:space="0" w:color="auto"/>
              <w:right w:val="single" w:sz="4" w:space="0" w:color="auto"/>
            </w:tcBorders>
            <w:shd w:val="clear" w:color="auto" w:fill="auto"/>
            <w:noWrap/>
            <w:vAlign w:val="center"/>
          </w:tcPr>
          <w:p w14:paraId="2829FD47" w14:textId="77777777" w:rsidR="007F69E7" w:rsidRPr="00575EEB" w:rsidRDefault="007F69E7" w:rsidP="007F69E7">
            <w:pPr>
              <w:jc w:val="center"/>
              <w:rPr>
                <w:rFonts w:ascii="Times New Roman" w:hAnsi="Times New Roman"/>
                <w:bCs/>
                <w:sz w:val="18"/>
                <w:szCs w:val="18"/>
              </w:rPr>
            </w:pPr>
            <w:r w:rsidRPr="00575EEB">
              <w:rPr>
                <w:rFonts w:ascii="Times New Roman" w:hAnsi="Times New Roman"/>
                <w:bCs/>
                <w:sz w:val="18"/>
                <w:szCs w:val="18"/>
              </w:rPr>
              <w:t>15.000</w:t>
            </w:r>
          </w:p>
        </w:tc>
        <w:tc>
          <w:tcPr>
            <w:tcW w:w="781" w:type="dxa"/>
            <w:tcBorders>
              <w:top w:val="single" w:sz="4" w:space="0" w:color="auto"/>
              <w:left w:val="nil"/>
              <w:bottom w:val="single" w:sz="4" w:space="0" w:color="auto"/>
              <w:right w:val="single" w:sz="4" w:space="0" w:color="auto"/>
            </w:tcBorders>
            <w:shd w:val="clear" w:color="auto" w:fill="auto"/>
            <w:noWrap/>
            <w:vAlign w:val="center"/>
          </w:tcPr>
          <w:p w14:paraId="6DE648E2" w14:textId="77777777" w:rsidR="007F69E7" w:rsidRPr="00575EEB" w:rsidRDefault="007F69E7" w:rsidP="007F69E7">
            <w:pPr>
              <w:jc w:val="center"/>
              <w:rPr>
                <w:rFonts w:ascii="Times New Roman" w:hAnsi="Times New Roman"/>
                <w:bCs/>
                <w:sz w:val="18"/>
                <w:szCs w:val="18"/>
              </w:rPr>
            </w:pPr>
            <w:r w:rsidRPr="00575EEB">
              <w:rPr>
                <w:rFonts w:ascii="Times New Roman" w:hAnsi="Times New Roman"/>
                <w:bCs/>
                <w:sz w:val="18"/>
                <w:szCs w:val="18"/>
              </w:rPr>
              <w:t>15.000</w:t>
            </w:r>
          </w:p>
        </w:tc>
        <w:tc>
          <w:tcPr>
            <w:tcW w:w="671" w:type="dxa"/>
            <w:tcBorders>
              <w:top w:val="single" w:sz="4" w:space="0" w:color="auto"/>
              <w:left w:val="nil"/>
              <w:bottom w:val="single" w:sz="4" w:space="0" w:color="auto"/>
              <w:right w:val="single" w:sz="4" w:space="0" w:color="auto"/>
            </w:tcBorders>
            <w:shd w:val="clear" w:color="auto" w:fill="auto"/>
            <w:noWrap/>
            <w:vAlign w:val="center"/>
          </w:tcPr>
          <w:p w14:paraId="3686F9DE" w14:textId="77777777" w:rsidR="007F69E7" w:rsidRPr="00575EEB" w:rsidRDefault="007F69E7" w:rsidP="007F69E7">
            <w:pPr>
              <w:spacing w:after="0" w:line="240" w:lineRule="auto"/>
              <w:jc w:val="right"/>
              <w:rPr>
                <w:rFonts w:ascii="Times New Roman" w:eastAsia="Times New Roman" w:hAnsi="Times New Roman"/>
                <w:sz w:val="18"/>
                <w:szCs w:val="18"/>
                <w:lang w:val="en-GB" w:eastAsia="en-GB"/>
              </w:rPr>
            </w:pPr>
          </w:p>
        </w:tc>
        <w:tc>
          <w:tcPr>
            <w:tcW w:w="573" w:type="dxa"/>
            <w:tcBorders>
              <w:top w:val="single" w:sz="4" w:space="0" w:color="auto"/>
              <w:left w:val="nil"/>
              <w:bottom w:val="single" w:sz="4" w:space="0" w:color="auto"/>
              <w:right w:val="single" w:sz="4" w:space="0" w:color="auto"/>
            </w:tcBorders>
            <w:shd w:val="clear" w:color="auto" w:fill="auto"/>
            <w:noWrap/>
            <w:vAlign w:val="center"/>
          </w:tcPr>
          <w:p w14:paraId="732C858C" w14:textId="77777777" w:rsidR="007F69E7" w:rsidRPr="00575EEB" w:rsidRDefault="007F69E7" w:rsidP="007F69E7">
            <w:pPr>
              <w:spacing w:after="0" w:line="240" w:lineRule="auto"/>
              <w:jc w:val="right"/>
              <w:rPr>
                <w:rFonts w:ascii="Times New Roman" w:eastAsia="Times New Roman" w:hAnsi="Times New Roman"/>
                <w:sz w:val="18"/>
                <w:szCs w:val="18"/>
                <w:lang w:val="en-GB" w:eastAsia="en-GB"/>
              </w:rPr>
            </w:pPr>
          </w:p>
        </w:tc>
        <w:tc>
          <w:tcPr>
            <w:tcW w:w="646" w:type="dxa"/>
            <w:tcBorders>
              <w:top w:val="single" w:sz="4" w:space="0" w:color="auto"/>
              <w:left w:val="nil"/>
              <w:bottom w:val="single" w:sz="4" w:space="0" w:color="auto"/>
              <w:right w:val="single" w:sz="4" w:space="0" w:color="auto"/>
            </w:tcBorders>
            <w:shd w:val="clear" w:color="auto" w:fill="auto"/>
            <w:noWrap/>
            <w:vAlign w:val="center"/>
          </w:tcPr>
          <w:p w14:paraId="0E0C4C24"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p>
        </w:tc>
        <w:tc>
          <w:tcPr>
            <w:tcW w:w="1087" w:type="dxa"/>
            <w:tcBorders>
              <w:top w:val="single" w:sz="4" w:space="0" w:color="auto"/>
              <w:left w:val="nil"/>
              <w:bottom w:val="single" w:sz="4" w:space="0" w:color="auto"/>
              <w:right w:val="single" w:sz="4" w:space="0" w:color="auto"/>
            </w:tcBorders>
            <w:shd w:val="clear" w:color="000000" w:fill="FFFFFF"/>
            <w:noWrap/>
            <w:vAlign w:val="center"/>
          </w:tcPr>
          <w:p w14:paraId="08D1B35C" w14:textId="77777777" w:rsidR="007F69E7" w:rsidRPr="00575EEB" w:rsidRDefault="007F69E7" w:rsidP="007F69E7">
            <w:pPr>
              <w:jc w:val="center"/>
              <w:rPr>
                <w:rFonts w:ascii="Times New Roman" w:hAnsi="Times New Roman"/>
                <w:b/>
                <w:bCs/>
                <w:sz w:val="18"/>
                <w:szCs w:val="18"/>
              </w:rPr>
            </w:pPr>
            <w:r w:rsidRPr="00575EEB">
              <w:rPr>
                <w:rFonts w:ascii="Times New Roman" w:hAnsi="Times New Roman"/>
                <w:b/>
                <w:bCs/>
                <w:sz w:val="18"/>
                <w:szCs w:val="18"/>
              </w:rPr>
              <w:t>15.000</w:t>
            </w:r>
          </w:p>
        </w:tc>
        <w:tc>
          <w:tcPr>
            <w:tcW w:w="920" w:type="dxa"/>
            <w:tcBorders>
              <w:top w:val="single" w:sz="4" w:space="0" w:color="auto"/>
              <w:left w:val="nil"/>
              <w:bottom w:val="single" w:sz="4" w:space="0" w:color="auto"/>
              <w:right w:val="single" w:sz="4" w:space="0" w:color="auto"/>
            </w:tcBorders>
            <w:shd w:val="clear" w:color="auto" w:fill="auto"/>
            <w:vAlign w:val="center"/>
          </w:tcPr>
          <w:p w14:paraId="6FDA7F53" w14:textId="77777777" w:rsidR="007F69E7" w:rsidRPr="00575EEB" w:rsidRDefault="007F69E7" w:rsidP="007F69E7">
            <w:pPr>
              <w:spacing w:after="0" w:line="240" w:lineRule="auto"/>
              <w:jc w:val="center"/>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0860100</w:t>
            </w:r>
          </w:p>
        </w:tc>
        <w:tc>
          <w:tcPr>
            <w:tcW w:w="781" w:type="dxa"/>
            <w:tcBorders>
              <w:top w:val="single" w:sz="4" w:space="0" w:color="auto"/>
              <w:left w:val="nil"/>
              <w:bottom w:val="single" w:sz="4" w:space="0" w:color="auto"/>
              <w:right w:val="single" w:sz="4" w:space="0" w:color="auto"/>
            </w:tcBorders>
            <w:shd w:val="clear" w:color="auto" w:fill="auto"/>
            <w:vAlign w:val="center"/>
          </w:tcPr>
          <w:p w14:paraId="2C53881E" w14:textId="77777777" w:rsidR="007F69E7" w:rsidRPr="00575EEB" w:rsidRDefault="007F69E7" w:rsidP="007F69E7">
            <w:pPr>
              <w:jc w:val="center"/>
              <w:rPr>
                <w:rFonts w:ascii="Times New Roman" w:hAnsi="Times New Roman"/>
                <w:sz w:val="18"/>
                <w:szCs w:val="18"/>
              </w:rPr>
            </w:pPr>
            <w:r w:rsidRPr="00575EEB">
              <w:rPr>
                <w:rFonts w:ascii="Times New Roman" w:hAnsi="Times New Roman"/>
                <w:sz w:val="18"/>
                <w:szCs w:val="18"/>
              </w:rPr>
              <w:t>IV</w:t>
            </w:r>
          </w:p>
          <w:p w14:paraId="1B99AF35" w14:textId="77777777" w:rsidR="007F69E7" w:rsidRPr="00575EEB" w:rsidRDefault="007F69E7" w:rsidP="007F69E7">
            <w:pPr>
              <w:jc w:val="center"/>
              <w:rPr>
                <w:rFonts w:ascii="Times New Roman" w:hAnsi="Times New Roman"/>
                <w:sz w:val="18"/>
                <w:szCs w:val="18"/>
              </w:rPr>
            </w:pPr>
          </w:p>
        </w:tc>
      </w:tr>
    </w:tbl>
    <w:p w14:paraId="367E9FDB" w14:textId="77777777" w:rsidR="0058268D" w:rsidRPr="00575EEB" w:rsidRDefault="0058268D" w:rsidP="0059487A">
      <w:pPr>
        <w:spacing w:after="0" w:line="240" w:lineRule="auto"/>
        <w:jc w:val="both"/>
        <w:rPr>
          <w:rFonts w:ascii="Times New Roman" w:hAnsi="Times New Roman"/>
          <w:b/>
        </w:rPr>
      </w:pPr>
    </w:p>
    <w:p w14:paraId="32C757EC" w14:textId="77777777" w:rsidR="00D53522" w:rsidRPr="00575EEB" w:rsidRDefault="00D53522" w:rsidP="0059487A">
      <w:pPr>
        <w:spacing w:after="0" w:line="240" w:lineRule="auto"/>
        <w:jc w:val="both"/>
        <w:rPr>
          <w:rFonts w:ascii="Times New Roman" w:hAnsi="Times New Roman"/>
          <w:b/>
        </w:rPr>
      </w:pPr>
    </w:p>
    <w:p w14:paraId="2484B787" w14:textId="77777777" w:rsidR="0059487A" w:rsidRPr="00575EEB" w:rsidRDefault="0059487A" w:rsidP="0059487A">
      <w:pPr>
        <w:spacing w:after="0" w:line="240" w:lineRule="auto"/>
        <w:rPr>
          <w:rFonts w:ascii="Times New Roman" w:hAnsi="Times New Roman"/>
          <w:b/>
          <w:lang w:val="sr-Latn-RS"/>
        </w:rPr>
      </w:pPr>
    </w:p>
    <w:tbl>
      <w:tblPr>
        <w:tblW w:w="29237" w:type="dxa"/>
        <w:tblInd w:w="-10" w:type="dxa"/>
        <w:tblLayout w:type="fixed"/>
        <w:tblLook w:val="04A0" w:firstRow="1" w:lastRow="0" w:firstColumn="1" w:lastColumn="0" w:noHBand="0" w:noVBand="1"/>
      </w:tblPr>
      <w:tblGrid>
        <w:gridCol w:w="3028"/>
        <w:gridCol w:w="1358"/>
        <w:gridCol w:w="1867"/>
        <w:gridCol w:w="32"/>
        <w:gridCol w:w="816"/>
        <w:gridCol w:w="12"/>
        <w:gridCol w:w="673"/>
        <w:gridCol w:w="24"/>
        <w:gridCol w:w="992"/>
        <w:gridCol w:w="1280"/>
        <w:gridCol w:w="1280"/>
        <w:gridCol w:w="567"/>
        <w:gridCol w:w="425"/>
        <w:gridCol w:w="567"/>
        <w:gridCol w:w="968"/>
        <w:gridCol w:w="853"/>
        <w:gridCol w:w="709"/>
        <w:gridCol w:w="900"/>
        <w:gridCol w:w="1094"/>
        <w:gridCol w:w="1094"/>
        <w:gridCol w:w="1094"/>
        <w:gridCol w:w="1094"/>
        <w:gridCol w:w="1094"/>
        <w:gridCol w:w="1094"/>
        <w:gridCol w:w="1094"/>
        <w:gridCol w:w="1094"/>
        <w:gridCol w:w="1094"/>
        <w:gridCol w:w="1095"/>
        <w:gridCol w:w="1945"/>
      </w:tblGrid>
      <w:tr w:rsidR="00575EEB" w:rsidRPr="00575EEB" w14:paraId="0AF616C4" w14:textId="77777777" w:rsidTr="00C55B0C">
        <w:trPr>
          <w:gridAfter w:val="12"/>
          <w:wAfter w:w="13786" w:type="dxa"/>
          <w:trHeight w:val="300"/>
        </w:trPr>
        <w:tc>
          <w:tcPr>
            <w:tcW w:w="15451" w:type="dxa"/>
            <w:gridSpan w:val="17"/>
            <w:tcBorders>
              <w:top w:val="single" w:sz="8" w:space="0" w:color="auto"/>
              <w:left w:val="single" w:sz="8" w:space="0" w:color="auto"/>
              <w:bottom w:val="single" w:sz="4" w:space="0" w:color="auto"/>
              <w:right w:val="single" w:sz="8" w:space="0" w:color="000000"/>
            </w:tcBorders>
            <w:shd w:val="clear" w:color="000000" w:fill="76933C"/>
            <w:noWrap/>
            <w:vAlign w:val="center"/>
            <w:hideMark/>
          </w:tcPr>
          <w:p w14:paraId="128171C4" w14:textId="77777777" w:rsidR="00DD5716" w:rsidRPr="00575EEB" w:rsidRDefault="00DD5716" w:rsidP="00022EAB">
            <w:pPr>
              <w:spacing w:after="0" w:line="240" w:lineRule="auto"/>
              <w:rPr>
                <w:rFonts w:ascii="Times New Roman" w:eastAsia="Times New Roman" w:hAnsi="Times New Roman"/>
                <w:b/>
                <w:bCs/>
                <w:noProof/>
                <w:sz w:val="20"/>
                <w:szCs w:val="20"/>
                <w:lang w:val="sr-Latn-BA" w:eastAsia="en-GB"/>
              </w:rPr>
            </w:pPr>
            <w:r w:rsidRPr="00575EEB">
              <w:rPr>
                <w:rFonts w:ascii="Times New Roman" w:eastAsia="Times New Roman" w:hAnsi="Times New Roman"/>
                <w:b/>
                <w:bCs/>
                <w:noProof/>
                <w:sz w:val="20"/>
                <w:szCs w:val="20"/>
                <w:lang w:val="sr-Latn-BA" w:eastAsia="en-GB"/>
              </w:rPr>
              <w:lastRenderedPageBreak/>
              <w:t>II - AKCIONI PLAN GODIŠNJEG PROGRAMA RADA MINISTARSTVA CIVILNIH POSLOVA BiH</w:t>
            </w:r>
          </w:p>
        </w:tc>
      </w:tr>
      <w:tr w:rsidR="00575EEB" w:rsidRPr="004A46D7" w14:paraId="6C8DA980" w14:textId="77777777" w:rsidTr="00C55B0C">
        <w:trPr>
          <w:gridAfter w:val="12"/>
          <w:wAfter w:w="13786" w:type="dxa"/>
          <w:trHeight w:val="255"/>
        </w:trPr>
        <w:tc>
          <w:tcPr>
            <w:tcW w:w="15451" w:type="dxa"/>
            <w:gridSpan w:val="17"/>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1DD41746" w14:textId="77777777" w:rsidR="00DD5716" w:rsidRPr="00575EEB" w:rsidRDefault="00DD5716" w:rsidP="00022EAB">
            <w:pPr>
              <w:spacing w:after="0" w:line="240" w:lineRule="auto"/>
              <w:rPr>
                <w:rFonts w:ascii="Times New Roman" w:eastAsia="Times New Roman" w:hAnsi="Times New Roman"/>
                <w:b/>
                <w:bCs/>
                <w:noProof/>
                <w:sz w:val="20"/>
                <w:szCs w:val="20"/>
                <w:lang w:val="sr-Latn-BA" w:eastAsia="en-GB"/>
              </w:rPr>
            </w:pPr>
            <w:r w:rsidRPr="00575EEB">
              <w:rPr>
                <w:rFonts w:ascii="Times New Roman" w:eastAsia="Times New Roman" w:hAnsi="Times New Roman"/>
                <w:b/>
                <w:bCs/>
                <w:noProof/>
                <w:sz w:val="20"/>
                <w:szCs w:val="20"/>
                <w:lang w:val="sr-Latn-BA" w:eastAsia="en-GB"/>
              </w:rPr>
              <w:t>Opći cilj/principi razvoja:</w:t>
            </w:r>
            <w:r w:rsidRPr="00575EEB">
              <w:rPr>
                <w:rFonts w:ascii="Times New Roman" w:hAnsi="Times New Roman"/>
                <w:b/>
                <w:sz w:val="20"/>
                <w:szCs w:val="20"/>
                <w:lang w:val="bs-Latn-BA"/>
              </w:rPr>
              <w:t xml:space="preserve"> Pametan rast</w:t>
            </w:r>
          </w:p>
        </w:tc>
      </w:tr>
      <w:tr w:rsidR="00575EEB" w:rsidRPr="00575EEB" w14:paraId="21FF10EB" w14:textId="77777777" w:rsidTr="00C55B0C">
        <w:trPr>
          <w:gridAfter w:val="12"/>
          <w:wAfter w:w="13786" w:type="dxa"/>
          <w:trHeight w:val="305"/>
        </w:trPr>
        <w:tc>
          <w:tcPr>
            <w:tcW w:w="15451" w:type="dxa"/>
            <w:gridSpan w:val="17"/>
            <w:tcBorders>
              <w:top w:val="single" w:sz="4" w:space="0" w:color="auto"/>
              <w:left w:val="single" w:sz="8" w:space="0" w:color="auto"/>
              <w:bottom w:val="single" w:sz="4" w:space="0" w:color="auto"/>
              <w:right w:val="single" w:sz="8" w:space="0" w:color="000000"/>
            </w:tcBorders>
            <w:shd w:val="clear" w:color="auto" w:fill="auto"/>
            <w:noWrap/>
            <w:vAlign w:val="center"/>
          </w:tcPr>
          <w:p w14:paraId="11AC81DF" w14:textId="77777777" w:rsidR="00DD5716" w:rsidRPr="00575EEB" w:rsidRDefault="00DD5716" w:rsidP="00022EAB">
            <w:pPr>
              <w:spacing w:after="0" w:line="240" w:lineRule="auto"/>
              <w:rPr>
                <w:rFonts w:ascii="Times New Roman" w:hAnsi="Times New Roman"/>
                <w:b/>
                <w:bCs/>
                <w:noProof/>
                <w:sz w:val="20"/>
                <w:szCs w:val="20"/>
                <w:lang w:val="sr-Latn-BA"/>
              </w:rPr>
            </w:pPr>
            <w:r w:rsidRPr="00575EEB">
              <w:rPr>
                <w:rFonts w:ascii="Times New Roman" w:hAnsi="Times New Roman"/>
                <w:b/>
                <w:bCs/>
                <w:noProof/>
                <w:sz w:val="20"/>
                <w:szCs w:val="20"/>
                <w:lang w:val="sr-Latn-BA"/>
              </w:rPr>
              <w:t xml:space="preserve">Strateški cilj: </w:t>
            </w:r>
            <w:r w:rsidR="00EE3044" w:rsidRPr="00575EEB">
              <w:rPr>
                <w:rFonts w:ascii="Times New Roman" w:hAnsi="Times New Roman"/>
                <w:b/>
                <w:bCs/>
                <w:noProof/>
                <w:sz w:val="20"/>
                <w:szCs w:val="20"/>
                <w:lang w:val="sr-Latn-BA"/>
              </w:rPr>
              <w:t xml:space="preserve">5. </w:t>
            </w:r>
            <w:r w:rsidRPr="00575EEB">
              <w:rPr>
                <w:rFonts w:ascii="Times New Roman" w:hAnsi="Times New Roman"/>
                <w:b/>
                <w:sz w:val="20"/>
                <w:szCs w:val="20"/>
                <w:lang w:val="bs-Latn-BA"/>
              </w:rPr>
              <w:t>Unaprijediti kulturu i kreativne sektore</w:t>
            </w:r>
          </w:p>
        </w:tc>
      </w:tr>
      <w:tr w:rsidR="00575EEB" w:rsidRPr="00575EEB" w14:paraId="0CA097C0" w14:textId="77777777" w:rsidTr="00C55B0C">
        <w:trPr>
          <w:gridAfter w:val="12"/>
          <w:wAfter w:w="13786" w:type="dxa"/>
          <w:trHeight w:val="114"/>
        </w:trPr>
        <w:tc>
          <w:tcPr>
            <w:tcW w:w="15451" w:type="dxa"/>
            <w:gridSpan w:val="17"/>
            <w:tcBorders>
              <w:top w:val="single" w:sz="4" w:space="0" w:color="auto"/>
              <w:left w:val="single" w:sz="8" w:space="0" w:color="auto"/>
              <w:bottom w:val="single" w:sz="4" w:space="0" w:color="auto"/>
              <w:right w:val="single" w:sz="8" w:space="0" w:color="000000"/>
            </w:tcBorders>
            <w:shd w:val="clear" w:color="auto" w:fill="auto"/>
            <w:vAlign w:val="center"/>
          </w:tcPr>
          <w:p w14:paraId="5138D718" w14:textId="77777777" w:rsidR="00DD5716" w:rsidRPr="00575EEB" w:rsidRDefault="00DD5716" w:rsidP="00022EAB">
            <w:pPr>
              <w:spacing w:after="0" w:line="240" w:lineRule="auto"/>
              <w:rPr>
                <w:rFonts w:ascii="Times New Roman" w:hAnsi="Times New Roman"/>
                <w:b/>
                <w:bCs/>
                <w:noProof/>
                <w:sz w:val="20"/>
                <w:szCs w:val="20"/>
                <w:lang w:val="sr-Latn-BA"/>
              </w:rPr>
            </w:pPr>
            <w:r w:rsidRPr="00575EEB">
              <w:rPr>
                <w:rFonts w:ascii="Times New Roman" w:hAnsi="Times New Roman"/>
                <w:b/>
                <w:bCs/>
                <w:noProof/>
                <w:sz w:val="20"/>
                <w:szCs w:val="20"/>
                <w:lang w:val="sr-Latn-BA"/>
              </w:rPr>
              <w:t>Srednjoročni cilj:</w:t>
            </w:r>
            <w:r w:rsidRPr="00575EEB">
              <w:rPr>
                <w:rFonts w:ascii="Times New Roman" w:hAnsi="Times New Roman"/>
                <w:b/>
                <w:sz w:val="20"/>
                <w:szCs w:val="20"/>
                <w:lang w:val="bs-Latn-BA"/>
              </w:rPr>
              <w:t xml:space="preserve"> </w:t>
            </w:r>
            <w:r w:rsidR="00EE3044" w:rsidRPr="00575EEB">
              <w:rPr>
                <w:rFonts w:ascii="Times New Roman" w:hAnsi="Times New Roman"/>
                <w:b/>
                <w:sz w:val="20"/>
                <w:szCs w:val="20"/>
                <w:lang w:val="bs-Latn-BA"/>
              </w:rPr>
              <w:t xml:space="preserve">5.1. </w:t>
            </w:r>
            <w:r w:rsidRPr="00575EEB">
              <w:rPr>
                <w:rFonts w:ascii="Times New Roman" w:hAnsi="Times New Roman"/>
                <w:b/>
                <w:sz w:val="20"/>
                <w:szCs w:val="20"/>
                <w:lang w:val="bs-Latn-BA"/>
              </w:rPr>
              <w:t>Unaprijediti politike u oblasti kulture i sporta</w:t>
            </w:r>
          </w:p>
        </w:tc>
      </w:tr>
      <w:tr w:rsidR="00575EEB" w:rsidRPr="00575EEB" w14:paraId="467F8648" w14:textId="77777777" w:rsidTr="00C55B0C">
        <w:trPr>
          <w:gridAfter w:val="12"/>
          <w:wAfter w:w="13786" w:type="dxa"/>
          <w:trHeight w:val="206"/>
        </w:trPr>
        <w:tc>
          <w:tcPr>
            <w:tcW w:w="15451" w:type="dxa"/>
            <w:gridSpan w:val="17"/>
            <w:tcBorders>
              <w:top w:val="single" w:sz="4" w:space="0" w:color="auto"/>
              <w:left w:val="single" w:sz="8" w:space="0" w:color="auto"/>
              <w:bottom w:val="single" w:sz="4" w:space="0" w:color="auto"/>
              <w:right w:val="single" w:sz="8" w:space="0" w:color="000000"/>
            </w:tcBorders>
            <w:shd w:val="clear" w:color="auto" w:fill="auto"/>
            <w:vAlign w:val="center"/>
          </w:tcPr>
          <w:p w14:paraId="07EA6709" w14:textId="77777777" w:rsidR="00DD5716" w:rsidRPr="00575EEB" w:rsidRDefault="00DD5716" w:rsidP="00022EAB">
            <w:pPr>
              <w:spacing w:after="0" w:line="240" w:lineRule="auto"/>
              <w:rPr>
                <w:rFonts w:ascii="Times New Roman" w:hAnsi="Times New Roman"/>
                <w:b/>
                <w:bCs/>
                <w:noProof/>
                <w:sz w:val="20"/>
                <w:szCs w:val="20"/>
                <w:lang w:val="sr-Latn-BA"/>
              </w:rPr>
            </w:pPr>
            <w:r w:rsidRPr="00575EEB">
              <w:rPr>
                <w:rFonts w:ascii="Times New Roman" w:hAnsi="Times New Roman"/>
                <w:b/>
                <w:bCs/>
                <w:noProof/>
                <w:sz w:val="20"/>
                <w:szCs w:val="20"/>
                <w:lang w:val="sr-Latn-BA"/>
              </w:rPr>
              <w:t>Specifični cilj: Razvijanje efikasnog modela koordinacije u okviru kulture i sporta u BiH</w:t>
            </w:r>
          </w:p>
        </w:tc>
      </w:tr>
      <w:tr w:rsidR="00575EEB" w:rsidRPr="00575EEB" w14:paraId="4599069A" w14:textId="77777777" w:rsidTr="00C55B0C">
        <w:trPr>
          <w:gridAfter w:val="12"/>
          <w:wAfter w:w="13786" w:type="dxa"/>
          <w:trHeight w:val="342"/>
        </w:trPr>
        <w:tc>
          <w:tcPr>
            <w:tcW w:w="3029" w:type="dxa"/>
            <w:vMerge w:val="restart"/>
            <w:tcBorders>
              <w:top w:val="single" w:sz="4" w:space="0" w:color="auto"/>
              <w:left w:val="single" w:sz="4" w:space="0" w:color="auto"/>
              <w:bottom w:val="single" w:sz="4" w:space="0" w:color="auto"/>
              <w:right w:val="single" w:sz="4" w:space="0" w:color="auto"/>
            </w:tcBorders>
            <w:shd w:val="clear" w:color="000000" w:fill="C4D79B"/>
            <w:vAlign w:val="center"/>
            <w:hideMark/>
          </w:tcPr>
          <w:p w14:paraId="254F52F9" w14:textId="77777777" w:rsidR="00DD5716" w:rsidRPr="00575EEB" w:rsidRDefault="00DD5716" w:rsidP="00022EAB">
            <w:pPr>
              <w:spacing w:after="0" w:line="240" w:lineRule="auto"/>
              <w:jc w:val="center"/>
              <w:rPr>
                <w:rFonts w:ascii="Times New Roman" w:eastAsia="Times New Roman" w:hAnsi="Times New Roman"/>
                <w:b/>
                <w:bCs/>
                <w:noProof/>
                <w:sz w:val="20"/>
                <w:szCs w:val="20"/>
                <w:lang w:val="sr-Latn-BA" w:eastAsia="en-GB"/>
              </w:rPr>
            </w:pPr>
            <w:r w:rsidRPr="00575EEB">
              <w:rPr>
                <w:rFonts w:ascii="Times New Roman" w:eastAsia="Times New Roman" w:hAnsi="Times New Roman"/>
                <w:b/>
                <w:bCs/>
                <w:noProof/>
                <w:sz w:val="20"/>
                <w:szCs w:val="20"/>
                <w:lang w:val="sr-Latn-BA" w:eastAsia="en-GB"/>
              </w:rPr>
              <w:t>Programi, projekti i aktivnosti</w:t>
            </w:r>
          </w:p>
        </w:tc>
        <w:tc>
          <w:tcPr>
            <w:tcW w:w="1359" w:type="dxa"/>
            <w:vMerge w:val="restart"/>
            <w:tcBorders>
              <w:top w:val="single" w:sz="4" w:space="0" w:color="auto"/>
              <w:left w:val="single" w:sz="4" w:space="0" w:color="auto"/>
              <w:right w:val="single" w:sz="4" w:space="0" w:color="auto"/>
            </w:tcBorders>
            <w:shd w:val="clear" w:color="000000" w:fill="C4D79B"/>
            <w:vAlign w:val="center"/>
            <w:hideMark/>
          </w:tcPr>
          <w:p w14:paraId="6F2ED3A0" w14:textId="77777777" w:rsidR="00DD5716" w:rsidRPr="00575EEB" w:rsidRDefault="00DD5716" w:rsidP="00022EAB">
            <w:pPr>
              <w:spacing w:after="0" w:line="240" w:lineRule="auto"/>
              <w:jc w:val="center"/>
              <w:rPr>
                <w:rFonts w:ascii="Times New Roman" w:eastAsia="Times New Roman" w:hAnsi="Times New Roman"/>
                <w:b/>
                <w:bCs/>
                <w:noProof/>
                <w:sz w:val="20"/>
                <w:szCs w:val="20"/>
                <w:lang w:val="sr-Latn-BA" w:eastAsia="en-GB"/>
              </w:rPr>
            </w:pPr>
            <w:r w:rsidRPr="00575EEB">
              <w:rPr>
                <w:rFonts w:ascii="Times New Roman" w:eastAsia="Times New Roman" w:hAnsi="Times New Roman"/>
                <w:b/>
                <w:bCs/>
                <w:noProof/>
                <w:sz w:val="20"/>
                <w:szCs w:val="20"/>
                <w:lang w:val="sr-Latn-BA" w:eastAsia="en-GB"/>
              </w:rPr>
              <w:t>Nosilac aktivnosti</w:t>
            </w:r>
            <w:r w:rsidRPr="00575EEB">
              <w:rPr>
                <w:rFonts w:ascii="Times New Roman" w:eastAsia="Times New Roman" w:hAnsi="Times New Roman"/>
                <w:noProof/>
                <w:sz w:val="20"/>
                <w:szCs w:val="20"/>
                <w:lang w:val="sr-Latn-BA" w:eastAsia="en-GB"/>
              </w:rPr>
              <w:t xml:space="preserve"> (organizaciona jedinica)</w:t>
            </w:r>
          </w:p>
        </w:tc>
        <w:tc>
          <w:tcPr>
            <w:tcW w:w="4417" w:type="dxa"/>
            <w:gridSpan w:val="7"/>
            <w:tcBorders>
              <w:top w:val="single" w:sz="4" w:space="0" w:color="auto"/>
              <w:left w:val="single" w:sz="4" w:space="0" w:color="auto"/>
              <w:bottom w:val="single" w:sz="4" w:space="0" w:color="auto"/>
              <w:right w:val="single" w:sz="4" w:space="0" w:color="auto"/>
            </w:tcBorders>
            <w:shd w:val="clear" w:color="000000" w:fill="C4D79B"/>
            <w:vAlign w:val="center"/>
            <w:hideMark/>
          </w:tcPr>
          <w:p w14:paraId="727991AA" w14:textId="77777777" w:rsidR="00DD5716" w:rsidRPr="00575EEB" w:rsidRDefault="00DD5716" w:rsidP="00022EAB">
            <w:pPr>
              <w:spacing w:after="0" w:line="240" w:lineRule="auto"/>
              <w:jc w:val="center"/>
              <w:rPr>
                <w:rFonts w:ascii="Times New Roman" w:eastAsia="Times New Roman" w:hAnsi="Times New Roman"/>
                <w:b/>
                <w:bCs/>
                <w:noProof/>
                <w:sz w:val="20"/>
                <w:szCs w:val="20"/>
                <w:lang w:val="sr-Latn-BA" w:eastAsia="en-GB"/>
              </w:rPr>
            </w:pPr>
            <w:r w:rsidRPr="00575EEB">
              <w:rPr>
                <w:rFonts w:ascii="Times New Roman" w:eastAsia="Times New Roman" w:hAnsi="Times New Roman"/>
                <w:b/>
                <w:bCs/>
                <w:noProof/>
                <w:sz w:val="20"/>
                <w:szCs w:val="20"/>
                <w:lang w:val="sr-Latn-BA" w:eastAsia="en-GB"/>
              </w:rPr>
              <w:t>Pokazatelji</w:t>
            </w:r>
          </w:p>
        </w:tc>
        <w:tc>
          <w:tcPr>
            <w:tcW w:w="1280" w:type="dxa"/>
            <w:tcBorders>
              <w:top w:val="single" w:sz="4" w:space="0" w:color="auto"/>
              <w:left w:val="single" w:sz="4" w:space="0" w:color="auto"/>
              <w:bottom w:val="single" w:sz="4" w:space="0" w:color="auto"/>
              <w:right w:val="single" w:sz="4" w:space="0" w:color="auto"/>
            </w:tcBorders>
            <w:shd w:val="clear" w:color="000000" w:fill="C4D79B"/>
            <w:vAlign w:val="center"/>
            <w:hideMark/>
          </w:tcPr>
          <w:p w14:paraId="3CD6205E" w14:textId="77777777" w:rsidR="00DD5716" w:rsidRPr="00575EEB" w:rsidRDefault="00DD5716" w:rsidP="00022EAB">
            <w:pPr>
              <w:spacing w:after="0" w:line="240" w:lineRule="auto"/>
              <w:jc w:val="center"/>
              <w:rPr>
                <w:rFonts w:ascii="Times New Roman" w:eastAsia="Times New Roman" w:hAnsi="Times New Roman"/>
                <w:b/>
                <w:bCs/>
                <w:noProof/>
                <w:sz w:val="20"/>
                <w:szCs w:val="20"/>
                <w:lang w:val="sr-Latn-BA" w:eastAsia="en-GB"/>
              </w:rPr>
            </w:pPr>
            <w:r w:rsidRPr="00575EEB">
              <w:rPr>
                <w:rFonts w:ascii="Times New Roman" w:eastAsia="Times New Roman" w:hAnsi="Times New Roman"/>
                <w:b/>
                <w:bCs/>
                <w:noProof/>
                <w:sz w:val="20"/>
                <w:szCs w:val="20"/>
                <w:lang w:val="sr-Latn-BA" w:eastAsia="en-GB"/>
              </w:rPr>
              <w:t>Troškovi</w:t>
            </w:r>
          </w:p>
        </w:tc>
        <w:tc>
          <w:tcPr>
            <w:tcW w:w="4660" w:type="dxa"/>
            <w:gridSpan w:val="6"/>
            <w:tcBorders>
              <w:top w:val="single" w:sz="4" w:space="0" w:color="auto"/>
              <w:left w:val="single" w:sz="4" w:space="0" w:color="auto"/>
              <w:bottom w:val="single" w:sz="4" w:space="0" w:color="auto"/>
              <w:right w:val="single" w:sz="4" w:space="0" w:color="auto"/>
            </w:tcBorders>
            <w:shd w:val="clear" w:color="000000" w:fill="C4D79B"/>
            <w:vAlign w:val="center"/>
            <w:hideMark/>
          </w:tcPr>
          <w:p w14:paraId="7DA4887E" w14:textId="77777777" w:rsidR="00DD5716" w:rsidRPr="00575EEB" w:rsidRDefault="00DD5716" w:rsidP="00022EAB">
            <w:pPr>
              <w:spacing w:after="0" w:line="240" w:lineRule="auto"/>
              <w:jc w:val="center"/>
              <w:rPr>
                <w:rFonts w:ascii="Times New Roman" w:eastAsia="Times New Roman" w:hAnsi="Times New Roman"/>
                <w:b/>
                <w:bCs/>
                <w:noProof/>
                <w:sz w:val="20"/>
                <w:szCs w:val="20"/>
                <w:lang w:val="sr-Latn-BA" w:eastAsia="en-GB"/>
              </w:rPr>
            </w:pPr>
            <w:r w:rsidRPr="00575EEB">
              <w:rPr>
                <w:rFonts w:ascii="Times New Roman" w:eastAsia="Times New Roman" w:hAnsi="Times New Roman"/>
                <w:b/>
                <w:bCs/>
                <w:noProof/>
                <w:sz w:val="20"/>
                <w:szCs w:val="20"/>
                <w:lang w:val="sr-Latn-BA" w:eastAsia="en-GB"/>
              </w:rPr>
              <w:t>Izvori finansiranja</w:t>
            </w:r>
          </w:p>
        </w:tc>
        <w:tc>
          <w:tcPr>
            <w:tcW w:w="706" w:type="dxa"/>
            <w:vMerge w:val="restart"/>
            <w:tcBorders>
              <w:top w:val="single" w:sz="4" w:space="0" w:color="auto"/>
              <w:left w:val="single" w:sz="4" w:space="0" w:color="auto"/>
              <w:bottom w:val="single" w:sz="4" w:space="0" w:color="auto"/>
              <w:right w:val="single" w:sz="4" w:space="0" w:color="auto"/>
            </w:tcBorders>
            <w:shd w:val="clear" w:color="000000" w:fill="C4D79B"/>
            <w:vAlign w:val="center"/>
            <w:hideMark/>
          </w:tcPr>
          <w:p w14:paraId="2C153B84" w14:textId="77777777" w:rsidR="00DD5716" w:rsidRPr="00575EEB" w:rsidRDefault="00DD5716" w:rsidP="00022EAB">
            <w:pPr>
              <w:spacing w:after="0" w:line="240" w:lineRule="auto"/>
              <w:jc w:val="center"/>
              <w:rPr>
                <w:rFonts w:ascii="Times New Roman" w:eastAsia="Times New Roman" w:hAnsi="Times New Roman"/>
                <w:b/>
                <w:bCs/>
                <w:noProof/>
                <w:sz w:val="20"/>
                <w:szCs w:val="20"/>
                <w:lang w:val="sr-Latn-BA" w:eastAsia="en-GB"/>
              </w:rPr>
            </w:pPr>
            <w:r w:rsidRPr="00575EEB">
              <w:rPr>
                <w:rFonts w:ascii="Times New Roman" w:eastAsia="Times New Roman" w:hAnsi="Times New Roman"/>
                <w:b/>
                <w:bCs/>
                <w:noProof/>
                <w:sz w:val="20"/>
                <w:szCs w:val="20"/>
                <w:lang w:val="sr-Latn-BA" w:eastAsia="en-GB"/>
              </w:rPr>
              <w:t>Planirani kvartal za provođenje</w:t>
            </w:r>
          </w:p>
        </w:tc>
      </w:tr>
      <w:tr w:rsidR="00575EEB" w:rsidRPr="00575EEB" w14:paraId="6DBA9A91" w14:textId="77777777" w:rsidTr="00C55B0C">
        <w:trPr>
          <w:gridAfter w:val="12"/>
          <w:wAfter w:w="13786" w:type="dxa"/>
          <w:trHeight w:val="509"/>
        </w:trPr>
        <w:tc>
          <w:tcPr>
            <w:tcW w:w="3029" w:type="dxa"/>
            <w:vMerge/>
            <w:tcBorders>
              <w:top w:val="single" w:sz="4" w:space="0" w:color="auto"/>
              <w:left w:val="single" w:sz="8" w:space="0" w:color="auto"/>
              <w:bottom w:val="single" w:sz="4" w:space="0" w:color="auto"/>
              <w:right w:val="single" w:sz="4" w:space="0" w:color="auto"/>
            </w:tcBorders>
            <w:vAlign w:val="center"/>
            <w:hideMark/>
          </w:tcPr>
          <w:p w14:paraId="1A9F1F02" w14:textId="77777777" w:rsidR="00DD5716" w:rsidRPr="00575EEB" w:rsidRDefault="00DD5716" w:rsidP="00022EAB">
            <w:pPr>
              <w:spacing w:after="0" w:line="240" w:lineRule="auto"/>
              <w:rPr>
                <w:rFonts w:ascii="Times New Roman" w:eastAsia="Times New Roman" w:hAnsi="Times New Roman"/>
                <w:b/>
                <w:bCs/>
                <w:noProof/>
                <w:sz w:val="20"/>
                <w:szCs w:val="20"/>
                <w:lang w:val="sr-Latn-BA" w:eastAsia="en-GB"/>
              </w:rPr>
            </w:pPr>
          </w:p>
        </w:tc>
        <w:tc>
          <w:tcPr>
            <w:tcW w:w="1359" w:type="dxa"/>
            <w:vMerge/>
            <w:tcBorders>
              <w:top w:val="single" w:sz="4" w:space="0" w:color="auto"/>
              <w:left w:val="single" w:sz="4" w:space="0" w:color="auto"/>
              <w:bottom w:val="nil"/>
              <w:right w:val="single" w:sz="4" w:space="0" w:color="auto"/>
            </w:tcBorders>
            <w:vAlign w:val="center"/>
            <w:hideMark/>
          </w:tcPr>
          <w:p w14:paraId="65755A21" w14:textId="77777777" w:rsidR="00DD5716" w:rsidRPr="00575EEB" w:rsidRDefault="00DD5716" w:rsidP="00022EAB">
            <w:pPr>
              <w:spacing w:after="0" w:line="240" w:lineRule="auto"/>
              <w:rPr>
                <w:rFonts w:ascii="Times New Roman" w:eastAsia="Times New Roman" w:hAnsi="Times New Roman"/>
                <w:b/>
                <w:bCs/>
                <w:noProof/>
                <w:sz w:val="20"/>
                <w:szCs w:val="20"/>
                <w:lang w:val="sr-Latn-BA" w:eastAsia="en-GB"/>
              </w:rPr>
            </w:pPr>
          </w:p>
        </w:tc>
        <w:tc>
          <w:tcPr>
            <w:tcW w:w="1868" w:type="dxa"/>
            <w:vMerge w:val="restart"/>
            <w:tcBorders>
              <w:top w:val="single" w:sz="4" w:space="0" w:color="auto"/>
              <w:left w:val="single" w:sz="4" w:space="0" w:color="auto"/>
              <w:bottom w:val="nil"/>
              <w:right w:val="single" w:sz="4" w:space="0" w:color="auto"/>
            </w:tcBorders>
            <w:shd w:val="clear" w:color="000000" w:fill="C4D79B"/>
            <w:textDirection w:val="btLr"/>
            <w:vAlign w:val="bottom"/>
            <w:hideMark/>
          </w:tcPr>
          <w:p w14:paraId="620F8BFD" w14:textId="77777777" w:rsidR="00DD5716" w:rsidRPr="00575EEB" w:rsidRDefault="00DD5716" w:rsidP="00022EAB">
            <w:pPr>
              <w:spacing w:after="0" w:line="240" w:lineRule="auto"/>
              <w:jc w:val="center"/>
              <w:rPr>
                <w:rFonts w:ascii="Times New Roman" w:eastAsia="Times New Roman" w:hAnsi="Times New Roman"/>
                <w:b/>
                <w:bCs/>
                <w:noProof/>
                <w:sz w:val="20"/>
                <w:szCs w:val="20"/>
                <w:lang w:val="sr-Latn-BA" w:eastAsia="en-GB"/>
              </w:rPr>
            </w:pPr>
            <w:r w:rsidRPr="00575EEB">
              <w:rPr>
                <w:rFonts w:ascii="Times New Roman" w:eastAsia="Times New Roman" w:hAnsi="Times New Roman"/>
                <w:b/>
                <w:bCs/>
                <w:noProof/>
                <w:sz w:val="20"/>
                <w:szCs w:val="20"/>
                <w:lang w:val="sr-Latn-BA" w:eastAsia="en-GB"/>
              </w:rPr>
              <w:t xml:space="preserve">Pokazatelji </w:t>
            </w:r>
            <w:r w:rsidRPr="00575EEB">
              <w:rPr>
                <w:rFonts w:ascii="Times New Roman" w:eastAsia="Times New Roman" w:hAnsi="Times New Roman"/>
                <w:b/>
                <w:bCs/>
                <w:noProof/>
                <w:sz w:val="20"/>
                <w:szCs w:val="20"/>
                <w:lang w:val="sr-Latn-BA" w:eastAsia="en-GB"/>
              </w:rPr>
              <w:br/>
              <w:t>rezultata ili uticaja</w:t>
            </w:r>
          </w:p>
        </w:tc>
        <w:tc>
          <w:tcPr>
            <w:tcW w:w="848" w:type="dxa"/>
            <w:gridSpan w:val="2"/>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14:paraId="097A4740" w14:textId="77777777" w:rsidR="00DD5716" w:rsidRPr="00575EEB" w:rsidRDefault="00DD5716" w:rsidP="00022EAB">
            <w:pPr>
              <w:spacing w:after="0" w:line="240" w:lineRule="auto"/>
              <w:jc w:val="center"/>
              <w:rPr>
                <w:rFonts w:ascii="Times New Roman" w:eastAsia="Times New Roman" w:hAnsi="Times New Roman"/>
                <w:b/>
                <w:bCs/>
                <w:noProof/>
                <w:sz w:val="20"/>
                <w:szCs w:val="20"/>
                <w:lang w:val="sr-Latn-BA" w:eastAsia="en-GB"/>
              </w:rPr>
            </w:pPr>
            <w:r w:rsidRPr="00575EEB">
              <w:rPr>
                <w:rFonts w:ascii="Times New Roman" w:eastAsia="Times New Roman" w:hAnsi="Times New Roman"/>
                <w:b/>
                <w:bCs/>
                <w:noProof/>
                <w:sz w:val="20"/>
                <w:szCs w:val="20"/>
                <w:lang w:val="sr-Latn-BA" w:eastAsia="en-GB"/>
              </w:rPr>
              <w:t xml:space="preserve">Jedinica mjerenja </w:t>
            </w:r>
            <w:r w:rsidRPr="00575EEB">
              <w:rPr>
                <w:rFonts w:ascii="Times New Roman" w:eastAsia="Times New Roman" w:hAnsi="Times New Roman"/>
                <w:b/>
                <w:bCs/>
                <w:noProof/>
                <w:sz w:val="20"/>
                <w:szCs w:val="20"/>
                <w:lang w:val="sr-Latn-BA" w:eastAsia="en-GB"/>
              </w:rPr>
              <w:br/>
            </w:r>
            <w:r w:rsidRPr="00575EEB">
              <w:rPr>
                <w:rFonts w:ascii="Times New Roman" w:eastAsia="Times New Roman" w:hAnsi="Times New Roman"/>
                <w:noProof/>
                <w:sz w:val="20"/>
                <w:szCs w:val="20"/>
                <w:lang w:val="sr-Latn-BA" w:eastAsia="en-GB"/>
              </w:rPr>
              <w:t>(%, broj ili opisno)</w:t>
            </w:r>
          </w:p>
        </w:tc>
        <w:tc>
          <w:tcPr>
            <w:tcW w:w="709" w:type="dxa"/>
            <w:gridSpan w:val="3"/>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14:paraId="330C09AA" w14:textId="77777777" w:rsidR="00DD5716" w:rsidRPr="00575EEB" w:rsidRDefault="00DD5716" w:rsidP="00022EAB">
            <w:pPr>
              <w:spacing w:after="0" w:line="240" w:lineRule="auto"/>
              <w:jc w:val="center"/>
              <w:rPr>
                <w:rFonts w:ascii="Times New Roman" w:eastAsia="Times New Roman" w:hAnsi="Times New Roman"/>
                <w:b/>
                <w:bCs/>
                <w:noProof/>
                <w:sz w:val="20"/>
                <w:szCs w:val="20"/>
                <w:lang w:val="sr-Latn-BA" w:eastAsia="en-GB"/>
              </w:rPr>
            </w:pPr>
            <w:r w:rsidRPr="00575EEB">
              <w:rPr>
                <w:rFonts w:ascii="Times New Roman" w:eastAsia="Times New Roman" w:hAnsi="Times New Roman"/>
                <w:b/>
                <w:bCs/>
                <w:noProof/>
                <w:sz w:val="20"/>
                <w:szCs w:val="20"/>
                <w:lang w:val="sr-Latn-BA" w:eastAsia="en-GB"/>
              </w:rPr>
              <w:t xml:space="preserve">Polazna vrijednost </w:t>
            </w:r>
            <w:r w:rsidRPr="00575EEB">
              <w:rPr>
                <w:rFonts w:ascii="Times New Roman" w:eastAsia="Times New Roman" w:hAnsi="Times New Roman"/>
                <w:b/>
                <w:bCs/>
                <w:noProof/>
                <w:sz w:val="20"/>
                <w:szCs w:val="20"/>
                <w:lang w:val="sr-Latn-BA" w:eastAsia="en-GB"/>
              </w:rPr>
              <w:br/>
            </w:r>
            <w:r w:rsidRPr="00575EEB">
              <w:rPr>
                <w:rFonts w:ascii="Times New Roman" w:eastAsia="Times New Roman" w:hAnsi="Times New Roman"/>
                <w:noProof/>
                <w:sz w:val="20"/>
                <w:szCs w:val="20"/>
                <w:lang w:val="sr-Latn-BA" w:eastAsia="en-GB"/>
              </w:rPr>
              <w:t>(n)</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14:paraId="6FDB8710" w14:textId="77777777" w:rsidR="00DD5716" w:rsidRPr="00575EEB" w:rsidRDefault="00DD5716" w:rsidP="00022EAB">
            <w:pPr>
              <w:spacing w:after="0" w:line="240" w:lineRule="auto"/>
              <w:jc w:val="center"/>
              <w:rPr>
                <w:rFonts w:ascii="Times New Roman" w:eastAsia="Times New Roman" w:hAnsi="Times New Roman"/>
                <w:b/>
                <w:bCs/>
                <w:noProof/>
                <w:sz w:val="20"/>
                <w:szCs w:val="20"/>
                <w:lang w:val="sr-Latn-BA" w:eastAsia="en-GB"/>
              </w:rPr>
            </w:pPr>
            <w:r w:rsidRPr="00575EEB">
              <w:rPr>
                <w:rFonts w:ascii="Times New Roman" w:eastAsia="Times New Roman" w:hAnsi="Times New Roman"/>
                <w:b/>
                <w:bCs/>
                <w:noProof/>
                <w:sz w:val="20"/>
                <w:szCs w:val="20"/>
                <w:lang w:val="sr-Latn-BA" w:eastAsia="en-GB"/>
              </w:rPr>
              <w:t xml:space="preserve">Ciljana vrijednost </w:t>
            </w:r>
            <w:r w:rsidRPr="00575EEB">
              <w:rPr>
                <w:rFonts w:ascii="Times New Roman" w:eastAsia="Times New Roman" w:hAnsi="Times New Roman"/>
                <w:b/>
                <w:bCs/>
                <w:noProof/>
                <w:sz w:val="20"/>
                <w:szCs w:val="20"/>
                <w:lang w:val="sr-Latn-BA" w:eastAsia="en-GB"/>
              </w:rPr>
              <w:br/>
            </w:r>
            <w:r w:rsidRPr="00575EEB">
              <w:rPr>
                <w:rFonts w:ascii="Times New Roman" w:eastAsia="Times New Roman" w:hAnsi="Times New Roman"/>
                <w:noProof/>
                <w:sz w:val="20"/>
                <w:szCs w:val="20"/>
                <w:lang w:val="sr-Latn-BA" w:eastAsia="en-GB"/>
              </w:rPr>
              <w:t>(n+1)</w:t>
            </w:r>
          </w:p>
        </w:tc>
        <w:tc>
          <w:tcPr>
            <w:tcW w:w="1280" w:type="dxa"/>
            <w:vMerge w:val="restart"/>
            <w:tcBorders>
              <w:top w:val="single" w:sz="4" w:space="0" w:color="auto"/>
              <w:left w:val="single" w:sz="4" w:space="0" w:color="auto"/>
              <w:bottom w:val="nil"/>
              <w:right w:val="single" w:sz="4" w:space="0" w:color="auto"/>
            </w:tcBorders>
            <w:shd w:val="clear" w:color="000000" w:fill="C4D79B"/>
            <w:textDirection w:val="btLr"/>
            <w:vAlign w:val="bottom"/>
            <w:hideMark/>
          </w:tcPr>
          <w:p w14:paraId="53D95584" w14:textId="77777777" w:rsidR="00DD5716" w:rsidRPr="00575EEB" w:rsidRDefault="00DD5716" w:rsidP="00022EAB">
            <w:pPr>
              <w:spacing w:after="0" w:line="240" w:lineRule="auto"/>
              <w:jc w:val="center"/>
              <w:rPr>
                <w:rFonts w:ascii="Times New Roman" w:eastAsia="Times New Roman" w:hAnsi="Times New Roman"/>
                <w:b/>
                <w:bCs/>
                <w:noProof/>
                <w:sz w:val="20"/>
                <w:szCs w:val="20"/>
                <w:lang w:val="sr-Latn-BA" w:eastAsia="en-GB"/>
              </w:rPr>
            </w:pPr>
            <w:r w:rsidRPr="00575EEB">
              <w:rPr>
                <w:rFonts w:ascii="Times New Roman" w:eastAsia="Times New Roman" w:hAnsi="Times New Roman"/>
                <w:b/>
                <w:bCs/>
                <w:noProof/>
                <w:sz w:val="20"/>
                <w:szCs w:val="20"/>
                <w:lang w:val="sr-Latn-BA" w:eastAsia="en-GB"/>
              </w:rPr>
              <w:t xml:space="preserve">Procijenjeni </w:t>
            </w:r>
            <w:r w:rsidRPr="00575EEB">
              <w:rPr>
                <w:rFonts w:ascii="Times New Roman" w:eastAsia="Times New Roman" w:hAnsi="Times New Roman"/>
                <w:b/>
                <w:bCs/>
                <w:noProof/>
                <w:sz w:val="20"/>
                <w:szCs w:val="20"/>
                <w:lang w:val="sr-Latn-BA" w:eastAsia="en-GB"/>
              </w:rPr>
              <w:br/>
              <w:t>troškovi</w:t>
            </w:r>
          </w:p>
        </w:tc>
        <w:tc>
          <w:tcPr>
            <w:tcW w:w="1280" w:type="dxa"/>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14:paraId="53B28796" w14:textId="77777777" w:rsidR="00DD5716" w:rsidRPr="00575EEB" w:rsidRDefault="00DD5716" w:rsidP="00022EAB">
            <w:pPr>
              <w:spacing w:after="0" w:line="240" w:lineRule="auto"/>
              <w:jc w:val="center"/>
              <w:rPr>
                <w:rFonts w:ascii="Times New Roman" w:eastAsia="Times New Roman" w:hAnsi="Times New Roman"/>
                <w:b/>
                <w:bCs/>
                <w:noProof/>
                <w:sz w:val="20"/>
                <w:szCs w:val="20"/>
                <w:lang w:val="sr-Latn-BA" w:eastAsia="en-GB"/>
              </w:rPr>
            </w:pPr>
            <w:r w:rsidRPr="00575EEB">
              <w:rPr>
                <w:rFonts w:ascii="Times New Roman" w:eastAsia="Times New Roman" w:hAnsi="Times New Roman"/>
                <w:b/>
                <w:bCs/>
                <w:noProof/>
                <w:sz w:val="20"/>
                <w:szCs w:val="20"/>
                <w:lang w:val="sr-Latn-BA" w:eastAsia="en-GB"/>
              </w:rPr>
              <w:t>Budžet</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14:paraId="03086F25" w14:textId="77777777" w:rsidR="00DD5716" w:rsidRPr="00575EEB" w:rsidRDefault="00DD5716" w:rsidP="00022EAB">
            <w:pPr>
              <w:spacing w:after="0" w:line="240" w:lineRule="auto"/>
              <w:jc w:val="center"/>
              <w:rPr>
                <w:rFonts w:ascii="Times New Roman" w:eastAsia="Times New Roman" w:hAnsi="Times New Roman"/>
                <w:b/>
                <w:bCs/>
                <w:noProof/>
                <w:sz w:val="20"/>
                <w:szCs w:val="20"/>
                <w:lang w:val="sr-Latn-BA" w:eastAsia="en-GB"/>
              </w:rPr>
            </w:pPr>
            <w:r w:rsidRPr="00575EEB">
              <w:rPr>
                <w:rFonts w:ascii="Times New Roman" w:eastAsia="Times New Roman" w:hAnsi="Times New Roman"/>
                <w:b/>
                <w:bCs/>
                <w:noProof/>
                <w:sz w:val="20"/>
                <w:szCs w:val="20"/>
                <w:lang w:val="sr-Latn-BA" w:eastAsia="en-GB"/>
              </w:rPr>
              <w:t>Krediti</w:t>
            </w:r>
          </w:p>
          <w:p w14:paraId="759C9643" w14:textId="77777777" w:rsidR="00DD5716" w:rsidRPr="00575EEB" w:rsidRDefault="00DD5716" w:rsidP="00022EAB">
            <w:pPr>
              <w:spacing w:after="0" w:line="240" w:lineRule="auto"/>
              <w:jc w:val="center"/>
              <w:rPr>
                <w:rFonts w:ascii="Times New Roman" w:eastAsia="Times New Roman" w:hAnsi="Times New Roman"/>
                <w:b/>
                <w:bCs/>
                <w:noProof/>
                <w:sz w:val="20"/>
                <w:szCs w:val="20"/>
                <w:lang w:val="sr-Latn-BA" w:eastAsia="en-GB"/>
              </w:rPr>
            </w:pPr>
          </w:p>
          <w:p w14:paraId="133D6E8C" w14:textId="77777777" w:rsidR="00DD5716" w:rsidRPr="00575EEB" w:rsidRDefault="00DD5716" w:rsidP="00022EAB">
            <w:pPr>
              <w:spacing w:after="0" w:line="240" w:lineRule="auto"/>
              <w:jc w:val="center"/>
              <w:rPr>
                <w:rFonts w:ascii="Times New Roman" w:eastAsia="Times New Roman" w:hAnsi="Times New Roman"/>
                <w:b/>
                <w:bCs/>
                <w:noProof/>
                <w:sz w:val="20"/>
                <w:szCs w:val="20"/>
                <w:lang w:val="sr-Latn-BA" w:eastAsia="en-GB"/>
              </w:rPr>
            </w:pPr>
          </w:p>
          <w:p w14:paraId="36C6B21F" w14:textId="77777777" w:rsidR="00DD5716" w:rsidRPr="00575EEB" w:rsidRDefault="00DD5716" w:rsidP="00022EAB">
            <w:pPr>
              <w:spacing w:after="0" w:line="240" w:lineRule="auto"/>
              <w:jc w:val="center"/>
              <w:rPr>
                <w:rFonts w:ascii="Times New Roman" w:eastAsia="Times New Roman" w:hAnsi="Times New Roman"/>
                <w:b/>
                <w:bCs/>
                <w:noProof/>
                <w:sz w:val="20"/>
                <w:szCs w:val="20"/>
                <w:lang w:val="sr-Latn-BA" w:eastAsia="en-GB"/>
              </w:rPr>
            </w:pPr>
          </w:p>
          <w:p w14:paraId="7FAC311D" w14:textId="77777777" w:rsidR="00DD5716" w:rsidRPr="00575EEB" w:rsidRDefault="00DD5716" w:rsidP="00022EAB">
            <w:pPr>
              <w:spacing w:after="0" w:line="240" w:lineRule="auto"/>
              <w:jc w:val="center"/>
              <w:rPr>
                <w:rFonts w:ascii="Times New Roman" w:eastAsia="Times New Roman" w:hAnsi="Times New Roman"/>
                <w:b/>
                <w:bCs/>
                <w:noProof/>
                <w:sz w:val="20"/>
                <w:szCs w:val="20"/>
                <w:lang w:val="sr-Latn-BA" w:eastAsia="en-GB"/>
              </w:rPr>
            </w:pPr>
          </w:p>
          <w:p w14:paraId="0BE52E48" w14:textId="77777777" w:rsidR="00DD5716" w:rsidRPr="00575EEB" w:rsidRDefault="00DD5716" w:rsidP="00022EAB">
            <w:pPr>
              <w:spacing w:after="0" w:line="240" w:lineRule="auto"/>
              <w:jc w:val="center"/>
              <w:rPr>
                <w:rFonts w:ascii="Times New Roman" w:eastAsia="Times New Roman" w:hAnsi="Times New Roman"/>
                <w:b/>
                <w:bCs/>
                <w:noProof/>
                <w:sz w:val="20"/>
                <w:szCs w:val="20"/>
                <w:lang w:val="sr-Latn-BA" w:eastAsia="en-GB"/>
              </w:rPr>
            </w:pPr>
          </w:p>
          <w:p w14:paraId="722D46A9" w14:textId="77777777" w:rsidR="00DD5716" w:rsidRPr="00575EEB" w:rsidRDefault="00DD5716" w:rsidP="00022EAB">
            <w:pPr>
              <w:spacing w:after="0" w:line="240" w:lineRule="auto"/>
              <w:jc w:val="center"/>
              <w:rPr>
                <w:rFonts w:ascii="Times New Roman" w:eastAsia="Times New Roman" w:hAnsi="Times New Roman"/>
                <w:b/>
                <w:bCs/>
                <w:noProof/>
                <w:sz w:val="20"/>
                <w:szCs w:val="20"/>
                <w:lang w:val="sr-Latn-BA" w:eastAsia="en-GB"/>
              </w:rPr>
            </w:pPr>
          </w:p>
          <w:p w14:paraId="4DFCBEAD" w14:textId="77777777" w:rsidR="00DD5716" w:rsidRPr="00575EEB" w:rsidRDefault="00DD5716" w:rsidP="00022EAB">
            <w:pPr>
              <w:spacing w:after="0" w:line="240" w:lineRule="auto"/>
              <w:rPr>
                <w:rFonts w:ascii="Times New Roman" w:eastAsia="Times New Roman" w:hAnsi="Times New Roman"/>
                <w:b/>
                <w:bCs/>
                <w:noProof/>
                <w:sz w:val="20"/>
                <w:szCs w:val="20"/>
                <w:lang w:val="sr-Latn-BA" w:eastAsia="en-GB"/>
              </w:rPr>
            </w:pPr>
          </w:p>
        </w:tc>
        <w:tc>
          <w:tcPr>
            <w:tcW w:w="425" w:type="dxa"/>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14:paraId="742BC14B" w14:textId="77777777" w:rsidR="00DD5716" w:rsidRPr="00575EEB" w:rsidRDefault="00DD5716" w:rsidP="00022EAB">
            <w:pPr>
              <w:spacing w:after="0" w:line="240" w:lineRule="auto"/>
              <w:jc w:val="center"/>
              <w:rPr>
                <w:rFonts w:ascii="Times New Roman" w:eastAsia="Times New Roman" w:hAnsi="Times New Roman"/>
                <w:b/>
                <w:bCs/>
                <w:noProof/>
                <w:sz w:val="20"/>
                <w:szCs w:val="20"/>
                <w:lang w:val="sr-Latn-BA" w:eastAsia="en-GB"/>
              </w:rPr>
            </w:pPr>
            <w:r w:rsidRPr="00575EEB">
              <w:rPr>
                <w:rFonts w:ascii="Times New Roman" w:eastAsia="Times New Roman" w:hAnsi="Times New Roman"/>
                <w:b/>
                <w:bCs/>
                <w:noProof/>
                <w:sz w:val="20"/>
                <w:szCs w:val="20"/>
                <w:lang w:val="sr-Latn-BA" w:eastAsia="en-GB"/>
              </w:rPr>
              <w:t>Donacije</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14:paraId="4DA36144" w14:textId="77777777" w:rsidR="00DD5716" w:rsidRPr="00575EEB" w:rsidRDefault="00DD5716" w:rsidP="00022EAB">
            <w:pPr>
              <w:spacing w:after="0" w:line="240" w:lineRule="auto"/>
              <w:jc w:val="center"/>
              <w:rPr>
                <w:rFonts w:ascii="Times New Roman" w:eastAsia="Times New Roman" w:hAnsi="Times New Roman"/>
                <w:b/>
                <w:bCs/>
                <w:noProof/>
                <w:sz w:val="20"/>
                <w:szCs w:val="20"/>
                <w:lang w:val="sr-Latn-BA" w:eastAsia="en-GB"/>
              </w:rPr>
            </w:pPr>
            <w:r w:rsidRPr="00575EEB">
              <w:rPr>
                <w:rFonts w:ascii="Times New Roman" w:eastAsia="Times New Roman" w:hAnsi="Times New Roman"/>
                <w:b/>
                <w:bCs/>
                <w:noProof/>
                <w:sz w:val="20"/>
                <w:szCs w:val="20"/>
                <w:lang w:val="sr-Latn-BA" w:eastAsia="en-GB"/>
              </w:rPr>
              <w:t>Ostali izvori</w:t>
            </w:r>
          </w:p>
        </w:tc>
        <w:tc>
          <w:tcPr>
            <w:tcW w:w="968" w:type="dxa"/>
            <w:vMerge w:val="restart"/>
            <w:tcBorders>
              <w:top w:val="single" w:sz="4" w:space="0" w:color="auto"/>
              <w:left w:val="single" w:sz="4" w:space="0" w:color="auto"/>
              <w:bottom w:val="nil"/>
              <w:right w:val="single" w:sz="4" w:space="0" w:color="auto"/>
            </w:tcBorders>
            <w:shd w:val="clear" w:color="000000" w:fill="C4D79B"/>
            <w:textDirection w:val="btLr"/>
            <w:vAlign w:val="bottom"/>
            <w:hideMark/>
          </w:tcPr>
          <w:p w14:paraId="0FD753D5" w14:textId="77777777" w:rsidR="00DD5716" w:rsidRPr="00575EEB" w:rsidRDefault="00DD5716" w:rsidP="00022EAB">
            <w:pPr>
              <w:spacing w:after="0" w:line="240" w:lineRule="auto"/>
              <w:jc w:val="center"/>
              <w:rPr>
                <w:rFonts w:ascii="Times New Roman" w:eastAsia="Times New Roman" w:hAnsi="Times New Roman"/>
                <w:b/>
                <w:bCs/>
                <w:noProof/>
                <w:sz w:val="20"/>
                <w:szCs w:val="20"/>
                <w:lang w:val="sr-Latn-BA" w:eastAsia="en-GB"/>
              </w:rPr>
            </w:pPr>
            <w:r w:rsidRPr="00575EEB">
              <w:rPr>
                <w:rFonts w:ascii="Times New Roman" w:eastAsia="Times New Roman" w:hAnsi="Times New Roman"/>
                <w:b/>
                <w:bCs/>
                <w:noProof/>
                <w:sz w:val="20"/>
                <w:szCs w:val="20"/>
                <w:lang w:val="sr-Latn-BA" w:eastAsia="en-GB"/>
              </w:rPr>
              <w:t>Ukupno</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14:paraId="52B7DBF5" w14:textId="77777777" w:rsidR="00DD5716" w:rsidRPr="00575EEB" w:rsidRDefault="00DD5716" w:rsidP="00022EAB">
            <w:pPr>
              <w:spacing w:after="0" w:line="240" w:lineRule="auto"/>
              <w:jc w:val="center"/>
              <w:rPr>
                <w:rFonts w:ascii="Times New Roman" w:eastAsia="Times New Roman" w:hAnsi="Times New Roman"/>
                <w:b/>
                <w:bCs/>
                <w:noProof/>
                <w:sz w:val="20"/>
                <w:szCs w:val="20"/>
                <w:lang w:val="sr-Latn-BA" w:eastAsia="en-GB"/>
              </w:rPr>
            </w:pPr>
            <w:r w:rsidRPr="00575EEB">
              <w:rPr>
                <w:rFonts w:ascii="Times New Roman" w:eastAsia="Times New Roman" w:hAnsi="Times New Roman"/>
                <w:b/>
                <w:bCs/>
                <w:noProof/>
                <w:sz w:val="20"/>
                <w:szCs w:val="20"/>
                <w:lang w:val="sr-Latn-BA" w:eastAsia="en-GB"/>
              </w:rPr>
              <w:t>Program u DOB-u</w:t>
            </w:r>
          </w:p>
        </w:tc>
        <w:tc>
          <w:tcPr>
            <w:tcW w:w="709" w:type="dxa"/>
            <w:vMerge/>
            <w:tcBorders>
              <w:top w:val="single" w:sz="4" w:space="0" w:color="auto"/>
              <w:left w:val="single" w:sz="4" w:space="0" w:color="auto"/>
              <w:bottom w:val="single" w:sz="4" w:space="0" w:color="000000"/>
              <w:right w:val="single" w:sz="8" w:space="0" w:color="auto"/>
            </w:tcBorders>
            <w:vAlign w:val="center"/>
            <w:hideMark/>
          </w:tcPr>
          <w:p w14:paraId="727E2E14" w14:textId="77777777" w:rsidR="00DD5716" w:rsidRPr="00575EEB" w:rsidRDefault="00DD5716" w:rsidP="00022EAB">
            <w:pPr>
              <w:spacing w:after="0" w:line="240" w:lineRule="auto"/>
              <w:rPr>
                <w:rFonts w:ascii="Times New Roman" w:eastAsia="Times New Roman" w:hAnsi="Times New Roman"/>
                <w:b/>
                <w:bCs/>
                <w:noProof/>
                <w:sz w:val="24"/>
                <w:szCs w:val="24"/>
                <w:lang w:val="sr-Latn-BA" w:eastAsia="en-GB"/>
              </w:rPr>
            </w:pPr>
          </w:p>
        </w:tc>
      </w:tr>
      <w:tr w:rsidR="00575EEB" w:rsidRPr="00575EEB" w14:paraId="71184243" w14:textId="77777777" w:rsidTr="00C55B0C">
        <w:trPr>
          <w:gridAfter w:val="12"/>
          <w:wAfter w:w="13786" w:type="dxa"/>
          <w:trHeight w:val="509"/>
        </w:trPr>
        <w:tc>
          <w:tcPr>
            <w:tcW w:w="3029" w:type="dxa"/>
            <w:vMerge/>
            <w:tcBorders>
              <w:top w:val="nil"/>
              <w:left w:val="single" w:sz="8" w:space="0" w:color="auto"/>
              <w:bottom w:val="single" w:sz="4" w:space="0" w:color="auto"/>
              <w:right w:val="single" w:sz="4" w:space="0" w:color="auto"/>
            </w:tcBorders>
            <w:vAlign w:val="center"/>
            <w:hideMark/>
          </w:tcPr>
          <w:p w14:paraId="2AC89CB2" w14:textId="77777777" w:rsidR="00DD5716" w:rsidRPr="00575EEB" w:rsidRDefault="00DD5716" w:rsidP="00022EAB">
            <w:pPr>
              <w:spacing w:after="0" w:line="240" w:lineRule="auto"/>
              <w:rPr>
                <w:rFonts w:ascii="Times New Roman" w:eastAsia="Times New Roman" w:hAnsi="Times New Roman"/>
                <w:b/>
                <w:bCs/>
                <w:noProof/>
                <w:sz w:val="24"/>
                <w:szCs w:val="24"/>
                <w:lang w:val="sr-Latn-BA" w:eastAsia="en-GB"/>
              </w:rPr>
            </w:pPr>
          </w:p>
        </w:tc>
        <w:tc>
          <w:tcPr>
            <w:tcW w:w="1359" w:type="dxa"/>
            <w:vMerge/>
            <w:tcBorders>
              <w:top w:val="nil"/>
              <w:left w:val="single" w:sz="4" w:space="0" w:color="auto"/>
              <w:bottom w:val="nil"/>
              <w:right w:val="single" w:sz="4" w:space="0" w:color="auto"/>
            </w:tcBorders>
            <w:vAlign w:val="center"/>
            <w:hideMark/>
          </w:tcPr>
          <w:p w14:paraId="6D30216B" w14:textId="77777777" w:rsidR="00DD5716" w:rsidRPr="00575EEB" w:rsidRDefault="00DD5716" w:rsidP="00022EAB">
            <w:pPr>
              <w:spacing w:after="0" w:line="240" w:lineRule="auto"/>
              <w:rPr>
                <w:rFonts w:ascii="Times New Roman" w:eastAsia="Times New Roman" w:hAnsi="Times New Roman"/>
                <w:b/>
                <w:bCs/>
                <w:noProof/>
                <w:sz w:val="24"/>
                <w:szCs w:val="24"/>
                <w:lang w:val="sr-Latn-BA" w:eastAsia="en-GB"/>
              </w:rPr>
            </w:pPr>
          </w:p>
        </w:tc>
        <w:tc>
          <w:tcPr>
            <w:tcW w:w="1868" w:type="dxa"/>
            <w:vMerge/>
            <w:tcBorders>
              <w:top w:val="nil"/>
              <w:left w:val="single" w:sz="4" w:space="0" w:color="auto"/>
              <w:bottom w:val="nil"/>
              <w:right w:val="single" w:sz="4" w:space="0" w:color="auto"/>
            </w:tcBorders>
            <w:vAlign w:val="center"/>
            <w:hideMark/>
          </w:tcPr>
          <w:p w14:paraId="6A7EEE05" w14:textId="77777777" w:rsidR="00DD5716" w:rsidRPr="00575EEB" w:rsidRDefault="00DD5716" w:rsidP="00022EAB">
            <w:pPr>
              <w:spacing w:after="0" w:line="240" w:lineRule="auto"/>
              <w:rPr>
                <w:rFonts w:ascii="Times New Roman" w:eastAsia="Times New Roman" w:hAnsi="Times New Roman"/>
                <w:b/>
                <w:bCs/>
                <w:noProof/>
                <w:sz w:val="24"/>
                <w:szCs w:val="24"/>
                <w:lang w:val="sr-Latn-BA" w:eastAsia="en-GB"/>
              </w:rPr>
            </w:pPr>
          </w:p>
        </w:tc>
        <w:tc>
          <w:tcPr>
            <w:tcW w:w="848" w:type="dxa"/>
            <w:gridSpan w:val="2"/>
            <w:vMerge/>
            <w:tcBorders>
              <w:top w:val="nil"/>
              <w:left w:val="single" w:sz="4" w:space="0" w:color="auto"/>
              <w:bottom w:val="single" w:sz="4" w:space="0" w:color="auto"/>
              <w:right w:val="single" w:sz="4" w:space="0" w:color="auto"/>
            </w:tcBorders>
            <w:vAlign w:val="center"/>
            <w:hideMark/>
          </w:tcPr>
          <w:p w14:paraId="227E223D" w14:textId="77777777" w:rsidR="00DD5716" w:rsidRPr="00575EEB" w:rsidRDefault="00DD5716" w:rsidP="00022EAB">
            <w:pPr>
              <w:spacing w:after="0" w:line="240" w:lineRule="auto"/>
              <w:rPr>
                <w:rFonts w:ascii="Times New Roman" w:eastAsia="Times New Roman" w:hAnsi="Times New Roman"/>
                <w:b/>
                <w:bCs/>
                <w:noProof/>
                <w:sz w:val="24"/>
                <w:szCs w:val="24"/>
                <w:lang w:val="sr-Latn-BA" w:eastAsia="en-GB"/>
              </w:rPr>
            </w:pPr>
          </w:p>
        </w:tc>
        <w:tc>
          <w:tcPr>
            <w:tcW w:w="709" w:type="dxa"/>
            <w:gridSpan w:val="3"/>
            <w:vMerge/>
            <w:tcBorders>
              <w:top w:val="nil"/>
              <w:left w:val="single" w:sz="4" w:space="0" w:color="auto"/>
              <w:bottom w:val="single" w:sz="4" w:space="0" w:color="auto"/>
              <w:right w:val="single" w:sz="4" w:space="0" w:color="auto"/>
            </w:tcBorders>
            <w:vAlign w:val="center"/>
            <w:hideMark/>
          </w:tcPr>
          <w:p w14:paraId="5BF451A1" w14:textId="77777777" w:rsidR="00DD5716" w:rsidRPr="00575EEB" w:rsidRDefault="00DD5716" w:rsidP="00022EAB">
            <w:pPr>
              <w:spacing w:after="0" w:line="240" w:lineRule="auto"/>
              <w:rPr>
                <w:rFonts w:ascii="Times New Roman" w:eastAsia="Times New Roman" w:hAnsi="Times New Roman"/>
                <w:b/>
                <w:bCs/>
                <w:noProof/>
                <w:sz w:val="24"/>
                <w:szCs w:val="24"/>
                <w:lang w:val="sr-Latn-BA" w:eastAsia="en-GB"/>
              </w:rPr>
            </w:pPr>
          </w:p>
        </w:tc>
        <w:tc>
          <w:tcPr>
            <w:tcW w:w="992" w:type="dxa"/>
            <w:vMerge/>
            <w:tcBorders>
              <w:top w:val="nil"/>
              <w:left w:val="single" w:sz="4" w:space="0" w:color="auto"/>
              <w:bottom w:val="single" w:sz="4" w:space="0" w:color="auto"/>
              <w:right w:val="single" w:sz="4" w:space="0" w:color="auto"/>
            </w:tcBorders>
            <w:vAlign w:val="center"/>
            <w:hideMark/>
          </w:tcPr>
          <w:p w14:paraId="46EC74AA" w14:textId="77777777" w:rsidR="00DD5716" w:rsidRPr="00575EEB" w:rsidRDefault="00DD5716" w:rsidP="00022EAB">
            <w:pPr>
              <w:spacing w:after="0" w:line="240" w:lineRule="auto"/>
              <w:rPr>
                <w:rFonts w:ascii="Times New Roman" w:eastAsia="Times New Roman" w:hAnsi="Times New Roman"/>
                <w:b/>
                <w:bCs/>
                <w:noProof/>
                <w:sz w:val="24"/>
                <w:szCs w:val="24"/>
                <w:lang w:val="sr-Latn-BA" w:eastAsia="en-GB"/>
              </w:rPr>
            </w:pPr>
          </w:p>
        </w:tc>
        <w:tc>
          <w:tcPr>
            <w:tcW w:w="1280" w:type="dxa"/>
            <w:vMerge/>
            <w:tcBorders>
              <w:top w:val="nil"/>
              <w:left w:val="single" w:sz="4" w:space="0" w:color="auto"/>
              <w:bottom w:val="nil"/>
              <w:right w:val="single" w:sz="4" w:space="0" w:color="auto"/>
            </w:tcBorders>
            <w:vAlign w:val="center"/>
            <w:hideMark/>
          </w:tcPr>
          <w:p w14:paraId="78447C2A" w14:textId="77777777" w:rsidR="00DD5716" w:rsidRPr="00575EEB" w:rsidRDefault="00DD5716" w:rsidP="00022EAB">
            <w:pPr>
              <w:spacing w:after="0" w:line="240" w:lineRule="auto"/>
              <w:rPr>
                <w:rFonts w:ascii="Times New Roman" w:eastAsia="Times New Roman" w:hAnsi="Times New Roman"/>
                <w:b/>
                <w:bCs/>
                <w:noProof/>
                <w:sz w:val="24"/>
                <w:szCs w:val="24"/>
                <w:lang w:val="sr-Latn-BA" w:eastAsia="en-GB"/>
              </w:rPr>
            </w:pPr>
          </w:p>
        </w:tc>
        <w:tc>
          <w:tcPr>
            <w:tcW w:w="1280" w:type="dxa"/>
            <w:vMerge/>
            <w:tcBorders>
              <w:top w:val="nil"/>
              <w:left w:val="single" w:sz="4" w:space="0" w:color="auto"/>
              <w:bottom w:val="single" w:sz="4" w:space="0" w:color="auto"/>
              <w:right w:val="single" w:sz="4" w:space="0" w:color="auto"/>
            </w:tcBorders>
            <w:vAlign w:val="center"/>
            <w:hideMark/>
          </w:tcPr>
          <w:p w14:paraId="765C525D" w14:textId="77777777" w:rsidR="00DD5716" w:rsidRPr="00575EEB" w:rsidRDefault="00DD5716" w:rsidP="00022EAB">
            <w:pPr>
              <w:spacing w:after="0" w:line="240" w:lineRule="auto"/>
              <w:rPr>
                <w:rFonts w:ascii="Times New Roman" w:eastAsia="Times New Roman" w:hAnsi="Times New Roman"/>
                <w:b/>
                <w:bCs/>
                <w:noProof/>
                <w:sz w:val="24"/>
                <w:szCs w:val="24"/>
                <w:lang w:val="sr-Latn-BA" w:eastAsia="en-GB"/>
              </w:rPr>
            </w:pPr>
          </w:p>
        </w:tc>
        <w:tc>
          <w:tcPr>
            <w:tcW w:w="567" w:type="dxa"/>
            <w:vMerge/>
            <w:tcBorders>
              <w:top w:val="nil"/>
              <w:left w:val="single" w:sz="4" w:space="0" w:color="auto"/>
              <w:bottom w:val="single" w:sz="4" w:space="0" w:color="auto"/>
              <w:right w:val="single" w:sz="4" w:space="0" w:color="auto"/>
            </w:tcBorders>
            <w:vAlign w:val="center"/>
            <w:hideMark/>
          </w:tcPr>
          <w:p w14:paraId="4ED0A468" w14:textId="77777777" w:rsidR="00DD5716" w:rsidRPr="00575EEB" w:rsidRDefault="00DD5716" w:rsidP="00022EAB">
            <w:pPr>
              <w:spacing w:after="0" w:line="240" w:lineRule="auto"/>
              <w:rPr>
                <w:rFonts w:ascii="Times New Roman" w:eastAsia="Times New Roman" w:hAnsi="Times New Roman"/>
                <w:b/>
                <w:bCs/>
                <w:noProof/>
                <w:sz w:val="24"/>
                <w:szCs w:val="24"/>
                <w:lang w:val="sr-Latn-BA" w:eastAsia="en-GB"/>
              </w:rPr>
            </w:pPr>
          </w:p>
        </w:tc>
        <w:tc>
          <w:tcPr>
            <w:tcW w:w="425" w:type="dxa"/>
            <w:vMerge/>
            <w:tcBorders>
              <w:top w:val="nil"/>
              <w:left w:val="single" w:sz="4" w:space="0" w:color="auto"/>
              <w:bottom w:val="single" w:sz="4" w:space="0" w:color="auto"/>
              <w:right w:val="single" w:sz="4" w:space="0" w:color="auto"/>
            </w:tcBorders>
            <w:vAlign w:val="center"/>
            <w:hideMark/>
          </w:tcPr>
          <w:p w14:paraId="354015E7" w14:textId="77777777" w:rsidR="00DD5716" w:rsidRPr="00575EEB" w:rsidRDefault="00DD5716" w:rsidP="00022EAB">
            <w:pPr>
              <w:spacing w:after="0" w:line="240" w:lineRule="auto"/>
              <w:rPr>
                <w:rFonts w:ascii="Times New Roman" w:eastAsia="Times New Roman" w:hAnsi="Times New Roman"/>
                <w:b/>
                <w:bCs/>
                <w:noProof/>
                <w:sz w:val="24"/>
                <w:szCs w:val="24"/>
                <w:lang w:val="sr-Latn-BA" w:eastAsia="en-GB"/>
              </w:rPr>
            </w:pPr>
          </w:p>
        </w:tc>
        <w:tc>
          <w:tcPr>
            <w:tcW w:w="567" w:type="dxa"/>
            <w:vMerge/>
            <w:tcBorders>
              <w:top w:val="nil"/>
              <w:left w:val="single" w:sz="4" w:space="0" w:color="auto"/>
              <w:bottom w:val="single" w:sz="4" w:space="0" w:color="auto"/>
              <w:right w:val="single" w:sz="4" w:space="0" w:color="auto"/>
            </w:tcBorders>
            <w:vAlign w:val="center"/>
            <w:hideMark/>
          </w:tcPr>
          <w:p w14:paraId="76951CE0" w14:textId="77777777" w:rsidR="00DD5716" w:rsidRPr="00575EEB" w:rsidRDefault="00DD5716" w:rsidP="00022EAB">
            <w:pPr>
              <w:spacing w:after="0" w:line="240" w:lineRule="auto"/>
              <w:rPr>
                <w:rFonts w:ascii="Times New Roman" w:eastAsia="Times New Roman" w:hAnsi="Times New Roman"/>
                <w:b/>
                <w:bCs/>
                <w:noProof/>
                <w:sz w:val="24"/>
                <w:szCs w:val="24"/>
                <w:lang w:val="sr-Latn-BA" w:eastAsia="en-GB"/>
              </w:rPr>
            </w:pPr>
          </w:p>
        </w:tc>
        <w:tc>
          <w:tcPr>
            <w:tcW w:w="968" w:type="dxa"/>
            <w:vMerge/>
            <w:tcBorders>
              <w:top w:val="nil"/>
              <w:left w:val="single" w:sz="4" w:space="0" w:color="auto"/>
              <w:bottom w:val="nil"/>
              <w:right w:val="single" w:sz="4" w:space="0" w:color="auto"/>
            </w:tcBorders>
            <w:vAlign w:val="center"/>
            <w:hideMark/>
          </w:tcPr>
          <w:p w14:paraId="5181B509" w14:textId="77777777" w:rsidR="00DD5716" w:rsidRPr="00575EEB" w:rsidRDefault="00DD5716" w:rsidP="00022EAB">
            <w:pPr>
              <w:spacing w:after="0" w:line="240" w:lineRule="auto"/>
              <w:rPr>
                <w:rFonts w:ascii="Times New Roman" w:eastAsia="Times New Roman" w:hAnsi="Times New Roman"/>
                <w:b/>
                <w:bCs/>
                <w:noProof/>
                <w:sz w:val="24"/>
                <w:szCs w:val="24"/>
                <w:lang w:val="sr-Latn-BA" w:eastAsia="en-GB"/>
              </w:rPr>
            </w:pPr>
          </w:p>
        </w:tc>
        <w:tc>
          <w:tcPr>
            <w:tcW w:w="850" w:type="dxa"/>
            <w:vMerge/>
            <w:tcBorders>
              <w:top w:val="nil"/>
              <w:left w:val="single" w:sz="4" w:space="0" w:color="auto"/>
              <w:bottom w:val="single" w:sz="4" w:space="0" w:color="auto"/>
              <w:right w:val="single" w:sz="4" w:space="0" w:color="auto"/>
            </w:tcBorders>
            <w:vAlign w:val="center"/>
            <w:hideMark/>
          </w:tcPr>
          <w:p w14:paraId="780AF741" w14:textId="77777777" w:rsidR="00DD5716" w:rsidRPr="00575EEB" w:rsidRDefault="00DD5716" w:rsidP="00022EAB">
            <w:pPr>
              <w:spacing w:after="0" w:line="240" w:lineRule="auto"/>
              <w:rPr>
                <w:rFonts w:ascii="Times New Roman" w:eastAsia="Times New Roman" w:hAnsi="Times New Roman"/>
                <w:b/>
                <w:bCs/>
                <w:noProof/>
                <w:sz w:val="24"/>
                <w:szCs w:val="24"/>
                <w:lang w:val="sr-Latn-BA" w:eastAsia="en-GB"/>
              </w:rPr>
            </w:pPr>
          </w:p>
        </w:tc>
        <w:tc>
          <w:tcPr>
            <w:tcW w:w="709" w:type="dxa"/>
            <w:vMerge/>
            <w:tcBorders>
              <w:top w:val="nil"/>
              <w:left w:val="single" w:sz="4" w:space="0" w:color="auto"/>
              <w:bottom w:val="single" w:sz="4" w:space="0" w:color="000000"/>
              <w:right w:val="single" w:sz="8" w:space="0" w:color="auto"/>
            </w:tcBorders>
            <w:vAlign w:val="center"/>
            <w:hideMark/>
          </w:tcPr>
          <w:p w14:paraId="57BC6269" w14:textId="77777777" w:rsidR="00DD5716" w:rsidRPr="00575EEB" w:rsidRDefault="00DD5716" w:rsidP="00022EAB">
            <w:pPr>
              <w:spacing w:after="0" w:line="240" w:lineRule="auto"/>
              <w:rPr>
                <w:rFonts w:ascii="Times New Roman" w:eastAsia="Times New Roman" w:hAnsi="Times New Roman"/>
                <w:b/>
                <w:bCs/>
                <w:noProof/>
                <w:sz w:val="24"/>
                <w:szCs w:val="24"/>
                <w:lang w:val="sr-Latn-BA" w:eastAsia="en-GB"/>
              </w:rPr>
            </w:pPr>
          </w:p>
        </w:tc>
      </w:tr>
      <w:tr w:rsidR="00575EEB" w:rsidRPr="00575EEB" w14:paraId="0554372A" w14:textId="77777777" w:rsidTr="00C55B0C">
        <w:trPr>
          <w:gridAfter w:val="12"/>
          <w:wAfter w:w="13786" w:type="dxa"/>
          <w:trHeight w:val="509"/>
        </w:trPr>
        <w:tc>
          <w:tcPr>
            <w:tcW w:w="3029" w:type="dxa"/>
            <w:vMerge/>
            <w:tcBorders>
              <w:top w:val="nil"/>
              <w:left w:val="single" w:sz="8" w:space="0" w:color="auto"/>
              <w:bottom w:val="single" w:sz="4" w:space="0" w:color="auto"/>
              <w:right w:val="single" w:sz="4" w:space="0" w:color="auto"/>
            </w:tcBorders>
            <w:vAlign w:val="center"/>
            <w:hideMark/>
          </w:tcPr>
          <w:p w14:paraId="4AB308AA" w14:textId="77777777" w:rsidR="00DD5716" w:rsidRPr="00575EEB" w:rsidRDefault="00DD5716" w:rsidP="00022EAB">
            <w:pPr>
              <w:spacing w:after="0" w:line="240" w:lineRule="auto"/>
              <w:rPr>
                <w:rFonts w:ascii="Times New Roman" w:eastAsia="Times New Roman" w:hAnsi="Times New Roman"/>
                <w:b/>
                <w:bCs/>
                <w:noProof/>
                <w:sz w:val="24"/>
                <w:szCs w:val="24"/>
                <w:lang w:val="sr-Latn-BA" w:eastAsia="en-GB"/>
              </w:rPr>
            </w:pPr>
          </w:p>
        </w:tc>
        <w:tc>
          <w:tcPr>
            <w:tcW w:w="1359" w:type="dxa"/>
            <w:vMerge/>
            <w:tcBorders>
              <w:top w:val="nil"/>
              <w:left w:val="single" w:sz="4" w:space="0" w:color="auto"/>
              <w:bottom w:val="nil"/>
              <w:right w:val="single" w:sz="4" w:space="0" w:color="auto"/>
            </w:tcBorders>
            <w:vAlign w:val="center"/>
            <w:hideMark/>
          </w:tcPr>
          <w:p w14:paraId="51603334" w14:textId="77777777" w:rsidR="00DD5716" w:rsidRPr="00575EEB" w:rsidRDefault="00DD5716" w:rsidP="00022EAB">
            <w:pPr>
              <w:spacing w:after="0" w:line="240" w:lineRule="auto"/>
              <w:rPr>
                <w:rFonts w:ascii="Times New Roman" w:eastAsia="Times New Roman" w:hAnsi="Times New Roman"/>
                <w:b/>
                <w:bCs/>
                <w:noProof/>
                <w:sz w:val="24"/>
                <w:szCs w:val="24"/>
                <w:lang w:val="sr-Latn-BA" w:eastAsia="en-GB"/>
              </w:rPr>
            </w:pPr>
          </w:p>
        </w:tc>
        <w:tc>
          <w:tcPr>
            <w:tcW w:w="1868" w:type="dxa"/>
            <w:vMerge/>
            <w:tcBorders>
              <w:top w:val="nil"/>
              <w:left w:val="single" w:sz="4" w:space="0" w:color="auto"/>
              <w:bottom w:val="nil"/>
              <w:right w:val="single" w:sz="4" w:space="0" w:color="auto"/>
            </w:tcBorders>
            <w:vAlign w:val="center"/>
            <w:hideMark/>
          </w:tcPr>
          <w:p w14:paraId="72993CBC" w14:textId="77777777" w:rsidR="00DD5716" w:rsidRPr="00575EEB" w:rsidRDefault="00DD5716" w:rsidP="00022EAB">
            <w:pPr>
              <w:spacing w:after="0" w:line="240" w:lineRule="auto"/>
              <w:rPr>
                <w:rFonts w:ascii="Times New Roman" w:eastAsia="Times New Roman" w:hAnsi="Times New Roman"/>
                <w:b/>
                <w:bCs/>
                <w:noProof/>
                <w:sz w:val="24"/>
                <w:szCs w:val="24"/>
                <w:lang w:val="sr-Latn-BA" w:eastAsia="en-GB"/>
              </w:rPr>
            </w:pPr>
          </w:p>
        </w:tc>
        <w:tc>
          <w:tcPr>
            <w:tcW w:w="848" w:type="dxa"/>
            <w:gridSpan w:val="2"/>
            <w:vMerge/>
            <w:tcBorders>
              <w:top w:val="nil"/>
              <w:left w:val="single" w:sz="4" w:space="0" w:color="auto"/>
              <w:bottom w:val="single" w:sz="4" w:space="0" w:color="auto"/>
              <w:right w:val="single" w:sz="4" w:space="0" w:color="auto"/>
            </w:tcBorders>
            <w:vAlign w:val="center"/>
            <w:hideMark/>
          </w:tcPr>
          <w:p w14:paraId="7BBBF93F" w14:textId="77777777" w:rsidR="00DD5716" w:rsidRPr="00575EEB" w:rsidRDefault="00DD5716" w:rsidP="00022EAB">
            <w:pPr>
              <w:spacing w:after="0" w:line="240" w:lineRule="auto"/>
              <w:rPr>
                <w:rFonts w:ascii="Times New Roman" w:eastAsia="Times New Roman" w:hAnsi="Times New Roman"/>
                <w:b/>
                <w:bCs/>
                <w:noProof/>
                <w:sz w:val="24"/>
                <w:szCs w:val="24"/>
                <w:lang w:val="sr-Latn-BA" w:eastAsia="en-GB"/>
              </w:rPr>
            </w:pPr>
          </w:p>
        </w:tc>
        <w:tc>
          <w:tcPr>
            <w:tcW w:w="709" w:type="dxa"/>
            <w:gridSpan w:val="3"/>
            <w:vMerge/>
            <w:tcBorders>
              <w:top w:val="nil"/>
              <w:left w:val="single" w:sz="4" w:space="0" w:color="auto"/>
              <w:bottom w:val="single" w:sz="4" w:space="0" w:color="auto"/>
              <w:right w:val="single" w:sz="4" w:space="0" w:color="auto"/>
            </w:tcBorders>
            <w:vAlign w:val="center"/>
            <w:hideMark/>
          </w:tcPr>
          <w:p w14:paraId="7555D6F3" w14:textId="77777777" w:rsidR="00DD5716" w:rsidRPr="00575EEB" w:rsidRDefault="00DD5716" w:rsidP="00022EAB">
            <w:pPr>
              <w:spacing w:after="0" w:line="240" w:lineRule="auto"/>
              <w:rPr>
                <w:rFonts w:ascii="Times New Roman" w:eastAsia="Times New Roman" w:hAnsi="Times New Roman"/>
                <w:b/>
                <w:bCs/>
                <w:noProof/>
                <w:sz w:val="24"/>
                <w:szCs w:val="24"/>
                <w:lang w:val="sr-Latn-BA" w:eastAsia="en-GB"/>
              </w:rPr>
            </w:pPr>
          </w:p>
        </w:tc>
        <w:tc>
          <w:tcPr>
            <w:tcW w:w="992" w:type="dxa"/>
            <w:vMerge/>
            <w:tcBorders>
              <w:top w:val="nil"/>
              <w:left w:val="single" w:sz="4" w:space="0" w:color="auto"/>
              <w:bottom w:val="single" w:sz="4" w:space="0" w:color="auto"/>
              <w:right w:val="single" w:sz="4" w:space="0" w:color="auto"/>
            </w:tcBorders>
            <w:vAlign w:val="center"/>
            <w:hideMark/>
          </w:tcPr>
          <w:p w14:paraId="79242C39" w14:textId="77777777" w:rsidR="00DD5716" w:rsidRPr="00575EEB" w:rsidRDefault="00DD5716" w:rsidP="00022EAB">
            <w:pPr>
              <w:spacing w:after="0" w:line="240" w:lineRule="auto"/>
              <w:rPr>
                <w:rFonts w:ascii="Times New Roman" w:eastAsia="Times New Roman" w:hAnsi="Times New Roman"/>
                <w:b/>
                <w:bCs/>
                <w:noProof/>
                <w:sz w:val="24"/>
                <w:szCs w:val="24"/>
                <w:lang w:val="sr-Latn-BA" w:eastAsia="en-GB"/>
              </w:rPr>
            </w:pPr>
          </w:p>
        </w:tc>
        <w:tc>
          <w:tcPr>
            <w:tcW w:w="1280" w:type="dxa"/>
            <w:vMerge/>
            <w:tcBorders>
              <w:top w:val="nil"/>
              <w:left w:val="single" w:sz="4" w:space="0" w:color="auto"/>
              <w:bottom w:val="nil"/>
              <w:right w:val="single" w:sz="4" w:space="0" w:color="auto"/>
            </w:tcBorders>
            <w:vAlign w:val="center"/>
            <w:hideMark/>
          </w:tcPr>
          <w:p w14:paraId="7BC181F6" w14:textId="77777777" w:rsidR="00DD5716" w:rsidRPr="00575EEB" w:rsidRDefault="00DD5716" w:rsidP="00022EAB">
            <w:pPr>
              <w:spacing w:after="0" w:line="240" w:lineRule="auto"/>
              <w:rPr>
                <w:rFonts w:ascii="Times New Roman" w:eastAsia="Times New Roman" w:hAnsi="Times New Roman"/>
                <w:b/>
                <w:bCs/>
                <w:noProof/>
                <w:sz w:val="24"/>
                <w:szCs w:val="24"/>
                <w:lang w:val="sr-Latn-BA" w:eastAsia="en-GB"/>
              </w:rPr>
            </w:pPr>
          </w:p>
        </w:tc>
        <w:tc>
          <w:tcPr>
            <w:tcW w:w="1280" w:type="dxa"/>
            <w:vMerge/>
            <w:tcBorders>
              <w:top w:val="nil"/>
              <w:left w:val="single" w:sz="4" w:space="0" w:color="auto"/>
              <w:bottom w:val="single" w:sz="4" w:space="0" w:color="auto"/>
              <w:right w:val="single" w:sz="4" w:space="0" w:color="auto"/>
            </w:tcBorders>
            <w:vAlign w:val="center"/>
            <w:hideMark/>
          </w:tcPr>
          <w:p w14:paraId="49A3B2ED" w14:textId="77777777" w:rsidR="00DD5716" w:rsidRPr="00575EEB" w:rsidRDefault="00DD5716" w:rsidP="00022EAB">
            <w:pPr>
              <w:spacing w:after="0" w:line="240" w:lineRule="auto"/>
              <w:rPr>
                <w:rFonts w:ascii="Times New Roman" w:eastAsia="Times New Roman" w:hAnsi="Times New Roman"/>
                <w:b/>
                <w:bCs/>
                <w:noProof/>
                <w:sz w:val="24"/>
                <w:szCs w:val="24"/>
                <w:lang w:val="sr-Latn-BA" w:eastAsia="en-GB"/>
              </w:rPr>
            </w:pPr>
          </w:p>
        </w:tc>
        <w:tc>
          <w:tcPr>
            <w:tcW w:w="567" w:type="dxa"/>
            <w:vMerge/>
            <w:tcBorders>
              <w:top w:val="nil"/>
              <w:left w:val="single" w:sz="4" w:space="0" w:color="auto"/>
              <w:bottom w:val="single" w:sz="4" w:space="0" w:color="auto"/>
              <w:right w:val="single" w:sz="4" w:space="0" w:color="auto"/>
            </w:tcBorders>
            <w:vAlign w:val="center"/>
            <w:hideMark/>
          </w:tcPr>
          <w:p w14:paraId="281411FB" w14:textId="77777777" w:rsidR="00DD5716" w:rsidRPr="00575EEB" w:rsidRDefault="00DD5716" w:rsidP="00022EAB">
            <w:pPr>
              <w:spacing w:after="0" w:line="240" w:lineRule="auto"/>
              <w:rPr>
                <w:rFonts w:ascii="Times New Roman" w:eastAsia="Times New Roman" w:hAnsi="Times New Roman"/>
                <w:b/>
                <w:bCs/>
                <w:noProof/>
                <w:sz w:val="24"/>
                <w:szCs w:val="24"/>
                <w:lang w:val="sr-Latn-BA" w:eastAsia="en-GB"/>
              </w:rPr>
            </w:pPr>
          </w:p>
        </w:tc>
        <w:tc>
          <w:tcPr>
            <w:tcW w:w="425" w:type="dxa"/>
            <w:vMerge/>
            <w:tcBorders>
              <w:top w:val="nil"/>
              <w:left w:val="single" w:sz="4" w:space="0" w:color="auto"/>
              <w:bottom w:val="single" w:sz="4" w:space="0" w:color="auto"/>
              <w:right w:val="single" w:sz="4" w:space="0" w:color="auto"/>
            </w:tcBorders>
            <w:vAlign w:val="center"/>
            <w:hideMark/>
          </w:tcPr>
          <w:p w14:paraId="25028288" w14:textId="77777777" w:rsidR="00DD5716" w:rsidRPr="00575EEB" w:rsidRDefault="00DD5716" w:rsidP="00022EAB">
            <w:pPr>
              <w:spacing w:after="0" w:line="240" w:lineRule="auto"/>
              <w:rPr>
                <w:rFonts w:ascii="Times New Roman" w:eastAsia="Times New Roman" w:hAnsi="Times New Roman"/>
                <w:b/>
                <w:bCs/>
                <w:noProof/>
                <w:sz w:val="24"/>
                <w:szCs w:val="24"/>
                <w:lang w:val="sr-Latn-BA" w:eastAsia="en-GB"/>
              </w:rPr>
            </w:pPr>
          </w:p>
        </w:tc>
        <w:tc>
          <w:tcPr>
            <w:tcW w:w="567" w:type="dxa"/>
            <w:vMerge/>
            <w:tcBorders>
              <w:top w:val="nil"/>
              <w:left w:val="single" w:sz="4" w:space="0" w:color="auto"/>
              <w:bottom w:val="single" w:sz="4" w:space="0" w:color="auto"/>
              <w:right w:val="single" w:sz="4" w:space="0" w:color="auto"/>
            </w:tcBorders>
            <w:vAlign w:val="center"/>
            <w:hideMark/>
          </w:tcPr>
          <w:p w14:paraId="6C5665A8" w14:textId="77777777" w:rsidR="00DD5716" w:rsidRPr="00575EEB" w:rsidRDefault="00DD5716" w:rsidP="00022EAB">
            <w:pPr>
              <w:spacing w:after="0" w:line="240" w:lineRule="auto"/>
              <w:rPr>
                <w:rFonts w:ascii="Times New Roman" w:eastAsia="Times New Roman" w:hAnsi="Times New Roman"/>
                <w:b/>
                <w:bCs/>
                <w:noProof/>
                <w:sz w:val="24"/>
                <w:szCs w:val="24"/>
                <w:lang w:val="sr-Latn-BA" w:eastAsia="en-GB"/>
              </w:rPr>
            </w:pPr>
          </w:p>
        </w:tc>
        <w:tc>
          <w:tcPr>
            <w:tcW w:w="968" w:type="dxa"/>
            <w:vMerge/>
            <w:tcBorders>
              <w:top w:val="nil"/>
              <w:left w:val="single" w:sz="4" w:space="0" w:color="auto"/>
              <w:bottom w:val="nil"/>
              <w:right w:val="single" w:sz="4" w:space="0" w:color="auto"/>
            </w:tcBorders>
            <w:vAlign w:val="center"/>
            <w:hideMark/>
          </w:tcPr>
          <w:p w14:paraId="4986DE75" w14:textId="77777777" w:rsidR="00DD5716" w:rsidRPr="00575EEB" w:rsidRDefault="00DD5716" w:rsidP="00022EAB">
            <w:pPr>
              <w:spacing w:after="0" w:line="240" w:lineRule="auto"/>
              <w:rPr>
                <w:rFonts w:ascii="Times New Roman" w:eastAsia="Times New Roman" w:hAnsi="Times New Roman"/>
                <w:b/>
                <w:bCs/>
                <w:noProof/>
                <w:sz w:val="24"/>
                <w:szCs w:val="24"/>
                <w:lang w:val="sr-Latn-BA" w:eastAsia="en-GB"/>
              </w:rPr>
            </w:pPr>
          </w:p>
        </w:tc>
        <w:tc>
          <w:tcPr>
            <w:tcW w:w="850" w:type="dxa"/>
            <w:vMerge/>
            <w:tcBorders>
              <w:top w:val="nil"/>
              <w:left w:val="single" w:sz="4" w:space="0" w:color="auto"/>
              <w:bottom w:val="single" w:sz="4" w:space="0" w:color="auto"/>
              <w:right w:val="single" w:sz="4" w:space="0" w:color="auto"/>
            </w:tcBorders>
            <w:vAlign w:val="center"/>
            <w:hideMark/>
          </w:tcPr>
          <w:p w14:paraId="5611153B" w14:textId="77777777" w:rsidR="00DD5716" w:rsidRPr="00575EEB" w:rsidRDefault="00DD5716" w:rsidP="00022EAB">
            <w:pPr>
              <w:spacing w:after="0" w:line="240" w:lineRule="auto"/>
              <w:rPr>
                <w:rFonts w:ascii="Times New Roman" w:eastAsia="Times New Roman" w:hAnsi="Times New Roman"/>
                <w:b/>
                <w:bCs/>
                <w:noProof/>
                <w:sz w:val="24"/>
                <w:szCs w:val="24"/>
                <w:lang w:val="sr-Latn-BA" w:eastAsia="en-GB"/>
              </w:rPr>
            </w:pPr>
          </w:p>
        </w:tc>
        <w:tc>
          <w:tcPr>
            <w:tcW w:w="709" w:type="dxa"/>
            <w:vMerge/>
            <w:tcBorders>
              <w:top w:val="nil"/>
              <w:left w:val="single" w:sz="4" w:space="0" w:color="auto"/>
              <w:bottom w:val="single" w:sz="4" w:space="0" w:color="000000"/>
              <w:right w:val="single" w:sz="8" w:space="0" w:color="auto"/>
            </w:tcBorders>
            <w:vAlign w:val="center"/>
            <w:hideMark/>
          </w:tcPr>
          <w:p w14:paraId="68685365" w14:textId="77777777" w:rsidR="00DD5716" w:rsidRPr="00575EEB" w:rsidRDefault="00DD5716" w:rsidP="00022EAB">
            <w:pPr>
              <w:spacing w:after="0" w:line="240" w:lineRule="auto"/>
              <w:rPr>
                <w:rFonts w:ascii="Times New Roman" w:eastAsia="Times New Roman" w:hAnsi="Times New Roman"/>
                <w:b/>
                <w:bCs/>
                <w:noProof/>
                <w:sz w:val="24"/>
                <w:szCs w:val="24"/>
                <w:lang w:val="sr-Latn-BA" w:eastAsia="en-GB"/>
              </w:rPr>
            </w:pPr>
          </w:p>
        </w:tc>
      </w:tr>
      <w:tr w:rsidR="00575EEB" w:rsidRPr="00575EEB" w14:paraId="28B3ABCA" w14:textId="77777777" w:rsidTr="00C55B0C">
        <w:trPr>
          <w:gridAfter w:val="12"/>
          <w:wAfter w:w="13786" w:type="dxa"/>
          <w:trHeight w:val="509"/>
        </w:trPr>
        <w:tc>
          <w:tcPr>
            <w:tcW w:w="3029" w:type="dxa"/>
            <w:vMerge/>
            <w:tcBorders>
              <w:top w:val="nil"/>
              <w:left w:val="single" w:sz="8" w:space="0" w:color="auto"/>
              <w:bottom w:val="single" w:sz="4" w:space="0" w:color="auto"/>
              <w:right w:val="single" w:sz="4" w:space="0" w:color="auto"/>
            </w:tcBorders>
            <w:vAlign w:val="center"/>
            <w:hideMark/>
          </w:tcPr>
          <w:p w14:paraId="0AD50833" w14:textId="77777777" w:rsidR="00DD5716" w:rsidRPr="00575EEB" w:rsidRDefault="00DD5716" w:rsidP="00022EAB">
            <w:pPr>
              <w:spacing w:after="0" w:line="240" w:lineRule="auto"/>
              <w:rPr>
                <w:rFonts w:ascii="Times New Roman" w:eastAsia="Times New Roman" w:hAnsi="Times New Roman"/>
                <w:b/>
                <w:bCs/>
                <w:noProof/>
                <w:sz w:val="24"/>
                <w:szCs w:val="24"/>
                <w:lang w:val="sr-Latn-BA" w:eastAsia="en-GB"/>
              </w:rPr>
            </w:pPr>
          </w:p>
        </w:tc>
        <w:tc>
          <w:tcPr>
            <w:tcW w:w="1359" w:type="dxa"/>
            <w:vMerge/>
            <w:tcBorders>
              <w:top w:val="nil"/>
              <w:left w:val="single" w:sz="4" w:space="0" w:color="auto"/>
              <w:bottom w:val="nil"/>
              <w:right w:val="single" w:sz="4" w:space="0" w:color="auto"/>
            </w:tcBorders>
            <w:vAlign w:val="center"/>
            <w:hideMark/>
          </w:tcPr>
          <w:p w14:paraId="29A83A03" w14:textId="77777777" w:rsidR="00DD5716" w:rsidRPr="00575EEB" w:rsidRDefault="00DD5716" w:rsidP="00022EAB">
            <w:pPr>
              <w:spacing w:after="0" w:line="240" w:lineRule="auto"/>
              <w:rPr>
                <w:rFonts w:ascii="Times New Roman" w:eastAsia="Times New Roman" w:hAnsi="Times New Roman"/>
                <w:b/>
                <w:bCs/>
                <w:noProof/>
                <w:sz w:val="24"/>
                <w:szCs w:val="24"/>
                <w:lang w:val="sr-Latn-BA" w:eastAsia="en-GB"/>
              </w:rPr>
            </w:pPr>
          </w:p>
        </w:tc>
        <w:tc>
          <w:tcPr>
            <w:tcW w:w="1868" w:type="dxa"/>
            <w:vMerge/>
            <w:tcBorders>
              <w:top w:val="nil"/>
              <w:left w:val="single" w:sz="4" w:space="0" w:color="auto"/>
              <w:bottom w:val="nil"/>
              <w:right w:val="single" w:sz="4" w:space="0" w:color="auto"/>
            </w:tcBorders>
            <w:vAlign w:val="center"/>
            <w:hideMark/>
          </w:tcPr>
          <w:p w14:paraId="35C64262" w14:textId="77777777" w:rsidR="00DD5716" w:rsidRPr="00575EEB" w:rsidRDefault="00DD5716" w:rsidP="00022EAB">
            <w:pPr>
              <w:spacing w:after="0" w:line="240" w:lineRule="auto"/>
              <w:rPr>
                <w:rFonts w:ascii="Times New Roman" w:eastAsia="Times New Roman" w:hAnsi="Times New Roman"/>
                <w:b/>
                <w:bCs/>
                <w:noProof/>
                <w:sz w:val="24"/>
                <w:szCs w:val="24"/>
                <w:lang w:val="sr-Latn-BA" w:eastAsia="en-GB"/>
              </w:rPr>
            </w:pPr>
          </w:p>
        </w:tc>
        <w:tc>
          <w:tcPr>
            <w:tcW w:w="848" w:type="dxa"/>
            <w:gridSpan w:val="2"/>
            <w:vMerge/>
            <w:tcBorders>
              <w:top w:val="nil"/>
              <w:left w:val="single" w:sz="4" w:space="0" w:color="auto"/>
              <w:bottom w:val="single" w:sz="4" w:space="0" w:color="auto"/>
              <w:right w:val="single" w:sz="4" w:space="0" w:color="auto"/>
            </w:tcBorders>
            <w:vAlign w:val="center"/>
            <w:hideMark/>
          </w:tcPr>
          <w:p w14:paraId="11ED7369" w14:textId="77777777" w:rsidR="00DD5716" w:rsidRPr="00575EEB" w:rsidRDefault="00DD5716" w:rsidP="00022EAB">
            <w:pPr>
              <w:spacing w:after="0" w:line="240" w:lineRule="auto"/>
              <w:rPr>
                <w:rFonts w:ascii="Times New Roman" w:eastAsia="Times New Roman" w:hAnsi="Times New Roman"/>
                <w:b/>
                <w:bCs/>
                <w:noProof/>
                <w:sz w:val="24"/>
                <w:szCs w:val="24"/>
                <w:lang w:val="sr-Latn-BA" w:eastAsia="en-GB"/>
              </w:rPr>
            </w:pPr>
          </w:p>
        </w:tc>
        <w:tc>
          <w:tcPr>
            <w:tcW w:w="709" w:type="dxa"/>
            <w:gridSpan w:val="3"/>
            <w:vMerge/>
            <w:tcBorders>
              <w:top w:val="nil"/>
              <w:left w:val="single" w:sz="4" w:space="0" w:color="auto"/>
              <w:bottom w:val="single" w:sz="4" w:space="0" w:color="auto"/>
              <w:right w:val="single" w:sz="4" w:space="0" w:color="auto"/>
            </w:tcBorders>
            <w:vAlign w:val="center"/>
            <w:hideMark/>
          </w:tcPr>
          <w:p w14:paraId="5D713366" w14:textId="77777777" w:rsidR="00DD5716" w:rsidRPr="00575EEB" w:rsidRDefault="00DD5716" w:rsidP="00022EAB">
            <w:pPr>
              <w:spacing w:after="0" w:line="240" w:lineRule="auto"/>
              <w:rPr>
                <w:rFonts w:ascii="Times New Roman" w:eastAsia="Times New Roman" w:hAnsi="Times New Roman"/>
                <w:b/>
                <w:bCs/>
                <w:noProof/>
                <w:sz w:val="24"/>
                <w:szCs w:val="24"/>
                <w:lang w:val="sr-Latn-BA" w:eastAsia="en-GB"/>
              </w:rPr>
            </w:pPr>
          </w:p>
        </w:tc>
        <w:tc>
          <w:tcPr>
            <w:tcW w:w="992" w:type="dxa"/>
            <w:vMerge/>
            <w:tcBorders>
              <w:top w:val="nil"/>
              <w:left w:val="single" w:sz="4" w:space="0" w:color="auto"/>
              <w:bottom w:val="single" w:sz="4" w:space="0" w:color="auto"/>
              <w:right w:val="single" w:sz="4" w:space="0" w:color="auto"/>
            </w:tcBorders>
            <w:vAlign w:val="center"/>
            <w:hideMark/>
          </w:tcPr>
          <w:p w14:paraId="5ACDA8FE" w14:textId="77777777" w:rsidR="00DD5716" w:rsidRPr="00575EEB" w:rsidRDefault="00DD5716" w:rsidP="00022EAB">
            <w:pPr>
              <w:spacing w:after="0" w:line="240" w:lineRule="auto"/>
              <w:rPr>
                <w:rFonts w:ascii="Times New Roman" w:eastAsia="Times New Roman" w:hAnsi="Times New Roman"/>
                <w:b/>
                <w:bCs/>
                <w:noProof/>
                <w:sz w:val="24"/>
                <w:szCs w:val="24"/>
                <w:lang w:val="sr-Latn-BA" w:eastAsia="en-GB"/>
              </w:rPr>
            </w:pPr>
          </w:p>
        </w:tc>
        <w:tc>
          <w:tcPr>
            <w:tcW w:w="1280" w:type="dxa"/>
            <w:vMerge/>
            <w:tcBorders>
              <w:top w:val="nil"/>
              <w:left w:val="single" w:sz="4" w:space="0" w:color="auto"/>
              <w:bottom w:val="nil"/>
              <w:right w:val="single" w:sz="4" w:space="0" w:color="auto"/>
            </w:tcBorders>
            <w:vAlign w:val="center"/>
            <w:hideMark/>
          </w:tcPr>
          <w:p w14:paraId="1ED9096B" w14:textId="77777777" w:rsidR="00DD5716" w:rsidRPr="00575EEB" w:rsidRDefault="00DD5716" w:rsidP="00022EAB">
            <w:pPr>
              <w:spacing w:after="0" w:line="240" w:lineRule="auto"/>
              <w:rPr>
                <w:rFonts w:ascii="Times New Roman" w:eastAsia="Times New Roman" w:hAnsi="Times New Roman"/>
                <w:b/>
                <w:bCs/>
                <w:noProof/>
                <w:sz w:val="24"/>
                <w:szCs w:val="24"/>
                <w:lang w:val="sr-Latn-BA" w:eastAsia="en-GB"/>
              </w:rPr>
            </w:pPr>
          </w:p>
        </w:tc>
        <w:tc>
          <w:tcPr>
            <w:tcW w:w="1280" w:type="dxa"/>
            <w:vMerge/>
            <w:tcBorders>
              <w:top w:val="nil"/>
              <w:left w:val="single" w:sz="4" w:space="0" w:color="auto"/>
              <w:bottom w:val="single" w:sz="4" w:space="0" w:color="auto"/>
              <w:right w:val="single" w:sz="4" w:space="0" w:color="auto"/>
            </w:tcBorders>
            <w:vAlign w:val="center"/>
            <w:hideMark/>
          </w:tcPr>
          <w:p w14:paraId="074B0BFE" w14:textId="77777777" w:rsidR="00DD5716" w:rsidRPr="00575EEB" w:rsidRDefault="00DD5716" w:rsidP="00022EAB">
            <w:pPr>
              <w:spacing w:after="0" w:line="240" w:lineRule="auto"/>
              <w:rPr>
                <w:rFonts w:ascii="Times New Roman" w:eastAsia="Times New Roman" w:hAnsi="Times New Roman"/>
                <w:b/>
                <w:bCs/>
                <w:noProof/>
                <w:sz w:val="24"/>
                <w:szCs w:val="24"/>
                <w:lang w:val="sr-Latn-BA" w:eastAsia="en-GB"/>
              </w:rPr>
            </w:pPr>
          </w:p>
        </w:tc>
        <w:tc>
          <w:tcPr>
            <w:tcW w:w="567" w:type="dxa"/>
            <w:vMerge/>
            <w:tcBorders>
              <w:top w:val="nil"/>
              <w:left w:val="single" w:sz="4" w:space="0" w:color="auto"/>
              <w:bottom w:val="single" w:sz="4" w:space="0" w:color="auto"/>
              <w:right w:val="single" w:sz="4" w:space="0" w:color="auto"/>
            </w:tcBorders>
            <w:vAlign w:val="center"/>
            <w:hideMark/>
          </w:tcPr>
          <w:p w14:paraId="6517B2A3" w14:textId="77777777" w:rsidR="00DD5716" w:rsidRPr="00575EEB" w:rsidRDefault="00DD5716" w:rsidP="00022EAB">
            <w:pPr>
              <w:spacing w:after="0" w:line="240" w:lineRule="auto"/>
              <w:rPr>
                <w:rFonts w:ascii="Times New Roman" w:eastAsia="Times New Roman" w:hAnsi="Times New Roman"/>
                <w:b/>
                <w:bCs/>
                <w:noProof/>
                <w:sz w:val="24"/>
                <w:szCs w:val="24"/>
                <w:lang w:val="sr-Latn-BA" w:eastAsia="en-GB"/>
              </w:rPr>
            </w:pPr>
          </w:p>
        </w:tc>
        <w:tc>
          <w:tcPr>
            <w:tcW w:w="425" w:type="dxa"/>
            <w:vMerge/>
            <w:tcBorders>
              <w:top w:val="nil"/>
              <w:left w:val="single" w:sz="4" w:space="0" w:color="auto"/>
              <w:bottom w:val="single" w:sz="4" w:space="0" w:color="auto"/>
              <w:right w:val="single" w:sz="4" w:space="0" w:color="auto"/>
            </w:tcBorders>
            <w:vAlign w:val="center"/>
            <w:hideMark/>
          </w:tcPr>
          <w:p w14:paraId="592D0D3A" w14:textId="77777777" w:rsidR="00DD5716" w:rsidRPr="00575EEB" w:rsidRDefault="00DD5716" w:rsidP="00022EAB">
            <w:pPr>
              <w:spacing w:after="0" w:line="240" w:lineRule="auto"/>
              <w:rPr>
                <w:rFonts w:ascii="Times New Roman" w:eastAsia="Times New Roman" w:hAnsi="Times New Roman"/>
                <w:b/>
                <w:bCs/>
                <w:noProof/>
                <w:sz w:val="24"/>
                <w:szCs w:val="24"/>
                <w:lang w:val="sr-Latn-BA" w:eastAsia="en-GB"/>
              </w:rPr>
            </w:pPr>
          </w:p>
        </w:tc>
        <w:tc>
          <w:tcPr>
            <w:tcW w:w="567" w:type="dxa"/>
            <w:vMerge/>
            <w:tcBorders>
              <w:top w:val="nil"/>
              <w:left w:val="single" w:sz="4" w:space="0" w:color="auto"/>
              <w:bottom w:val="single" w:sz="4" w:space="0" w:color="auto"/>
              <w:right w:val="single" w:sz="4" w:space="0" w:color="auto"/>
            </w:tcBorders>
            <w:vAlign w:val="center"/>
            <w:hideMark/>
          </w:tcPr>
          <w:p w14:paraId="30614722" w14:textId="77777777" w:rsidR="00DD5716" w:rsidRPr="00575EEB" w:rsidRDefault="00DD5716" w:rsidP="00022EAB">
            <w:pPr>
              <w:spacing w:after="0" w:line="240" w:lineRule="auto"/>
              <w:rPr>
                <w:rFonts w:ascii="Times New Roman" w:eastAsia="Times New Roman" w:hAnsi="Times New Roman"/>
                <w:b/>
                <w:bCs/>
                <w:noProof/>
                <w:sz w:val="24"/>
                <w:szCs w:val="24"/>
                <w:lang w:val="sr-Latn-BA" w:eastAsia="en-GB"/>
              </w:rPr>
            </w:pPr>
          </w:p>
        </w:tc>
        <w:tc>
          <w:tcPr>
            <w:tcW w:w="968" w:type="dxa"/>
            <w:vMerge/>
            <w:tcBorders>
              <w:top w:val="nil"/>
              <w:left w:val="single" w:sz="4" w:space="0" w:color="auto"/>
              <w:bottom w:val="nil"/>
              <w:right w:val="single" w:sz="4" w:space="0" w:color="auto"/>
            </w:tcBorders>
            <w:vAlign w:val="center"/>
            <w:hideMark/>
          </w:tcPr>
          <w:p w14:paraId="1EF2ADC2" w14:textId="77777777" w:rsidR="00DD5716" w:rsidRPr="00575EEB" w:rsidRDefault="00DD5716" w:rsidP="00022EAB">
            <w:pPr>
              <w:spacing w:after="0" w:line="240" w:lineRule="auto"/>
              <w:rPr>
                <w:rFonts w:ascii="Times New Roman" w:eastAsia="Times New Roman" w:hAnsi="Times New Roman"/>
                <w:b/>
                <w:bCs/>
                <w:noProof/>
                <w:sz w:val="24"/>
                <w:szCs w:val="24"/>
                <w:lang w:val="sr-Latn-BA" w:eastAsia="en-GB"/>
              </w:rPr>
            </w:pPr>
          </w:p>
        </w:tc>
        <w:tc>
          <w:tcPr>
            <w:tcW w:w="850" w:type="dxa"/>
            <w:vMerge/>
            <w:tcBorders>
              <w:top w:val="nil"/>
              <w:left w:val="single" w:sz="4" w:space="0" w:color="auto"/>
              <w:bottom w:val="single" w:sz="4" w:space="0" w:color="auto"/>
              <w:right w:val="single" w:sz="4" w:space="0" w:color="auto"/>
            </w:tcBorders>
            <w:vAlign w:val="center"/>
            <w:hideMark/>
          </w:tcPr>
          <w:p w14:paraId="5F00AD1D" w14:textId="77777777" w:rsidR="00DD5716" w:rsidRPr="00575EEB" w:rsidRDefault="00DD5716" w:rsidP="00022EAB">
            <w:pPr>
              <w:spacing w:after="0" w:line="240" w:lineRule="auto"/>
              <w:rPr>
                <w:rFonts w:ascii="Times New Roman" w:eastAsia="Times New Roman" w:hAnsi="Times New Roman"/>
                <w:b/>
                <w:bCs/>
                <w:noProof/>
                <w:sz w:val="24"/>
                <w:szCs w:val="24"/>
                <w:lang w:val="sr-Latn-BA" w:eastAsia="en-GB"/>
              </w:rPr>
            </w:pPr>
          </w:p>
        </w:tc>
        <w:tc>
          <w:tcPr>
            <w:tcW w:w="709" w:type="dxa"/>
            <w:vMerge/>
            <w:tcBorders>
              <w:top w:val="nil"/>
              <w:left w:val="single" w:sz="4" w:space="0" w:color="auto"/>
              <w:bottom w:val="single" w:sz="4" w:space="0" w:color="000000"/>
              <w:right w:val="single" w:sz="8" w:space="0" w:color="auto"/>
            </w:tcBorders>
            <w:vAlign w:val="center"/>
            <w:hideMark/>
          </w:tcPr>
          <w:p w14:paraId="37FE0FDF" w14:textId="77777777" w:rsidR="00DD5716" w:rsidRPr="00575EEB" w:rsidRDefault="00DD5716" w:rsidP="00022EAB">
            <w:pPr>
              <w:spacing w:after="0" w:line="240" w:lineRule="auto"/>
              <w:rPr>
                <w:rFonts w:ascii="Times New Roman" w:eastAsia="Times New Roman" w:hAnsi="Times New Roman"/>
                <w:b/>
                <w:bCs/>
                <w:noProof/>
                <w:sz w:val="24"/>
                <w:szCs w:val="24"/>
                <w:lang w:val="sr-Latn-BA" w:eastAsia="en-GB"/>
              </w:rPr>
            </w:pPr>
          </w:p>
        </w:tc>
      </w:tr>
      <w:tr w:rsidR="00575EEB" w:rsidRPr="00575EEB" w14:paraId="7DC21D20" w14:textId="77777777" w:rsidTr="00C55B0C">
        <w:trPr>
          <w:gridAfter w:val="12"/>
          <w:wAfter w:w="13786" w:type="dxa"/>
          <w:trHeight w:val="509"/>
        </w:trPr>
        <w:tc>
          <w:tcPr>
            <w:tcW w:w="3029" w:type="dxa"/>
            <w:vMerge/>
            <w:tcBorders>
              <w:top w:val="nil"/>
              <w:left w:val="single" w:sz="8" w:space="0" w:color="auto"/>
              <w:bottom w:val="single" w:sz="4" w:space="0" w:color="auto"/>
              <w:right w:val="single" w:sz="4" w:space="0" w:color="auto"/>
            </w:tcBorders>
            <w:vAlign w:val="center"/>
            <w:hideMark/>
          </w:tcPr>
          <w:p w14:paraId="0FD22CB1" w14:textId="77777777" w:rsidR="00DD5716" w:rsidRPr="00575EEB" w:rsidRDefault="00DD5716" w:rsidP="00022EAB">
            <w:pPr>
              <w:spacing w:after="0" w:line="240" w:lineRule="auto"/>
              <w:rPr>
                <w:rFonts w:ascii="Times New Roman" w:eastAsia="Times New Roman" w:hAnsi="Times New Roman"/>
                <w:b/>
                <w:bCs/>
                <w:noProof/>
                <w:sz w:val="24"/>
                <w:szCs w:val="24"/>
                <w:lang w:val="sr-Latn-BA" w:eastAsia="en-GB"/>
              </w:rPr>
            </w:pPr>
          </w:p>
        </w:tc>
        <w:tc>
          <w:tcPr>
            <w:tcW w:w="1359" w:type="dxa"/>
            <w:vMerge/>
            <w:tcBorders>
              <w:top w:val="nil"/>
              <w:left w:val="single" w:sz="4" w:space="0" w:color="auto"/>
              <w:bottom w:val="nil"/>
              <w:right w:val="single" w:sz="4" w:space="0" w:color="auto"/>
            </w:tcBorders>
            <w:vAlign w:val="center"/>
            <w:hideMark/>
          </w:tcPr>
          <w:p w14:paraId="0D0940A5" w14:textId="77777777" w:rsidR="00DD5716" w:rsidRPr="00575EEB" w:rsidRDefault="00DD5716" w:rsidP="00022EAB">
            <w:pPr>
              <w:spacing w:after="0" w:line="240" w:lineRule="auto"/>
              <w:rPr>
                <w:rFonts w:ascii="Times New Roman" w:eastAsia="Times New Roman" w:hAnsi="Times New Roman"/>
                <w:b/>
                <w:bCs/>
                <w:noProof/>
                <w:sz w:val="24"/>
                <w:szCs w:val="24"/>
                <w:lang w:val="sr-Latn-BA" w:eastAsia="en-GB"/>
              </w:rPr>
            </w:pPr>
          </w:p>
        </w:tc>
        <w:tc>
          <w:tcPr>
            <w:tcW w:w="1868" w:type="dxa"/>
            <w:vMerge/>
            <w:tcBorders>
              <w:top w:val="nil"/>
              <w:left w:val="single" w:sz="4" w:space="0" w:color="auto"/>
              <w:bottom w:val="nil"/>
              <w:right w:val="single" w:sz="4" w:space="0" w:color="auto"/>
            </w:tcBorders>
            <w:vAlign w:val="center"/>
            <w:hideMark/>
          </w:tcPr>
          <w:p w14:paraId="3701B237" w14:textId="77777777" w:rsidR="00DD5716" w:rsidRPr="00575EEB" w:rsidRDefault="00DD5716" w:rsidP="00022EAB">
            <w:pPr>
              <w:spacing w:after="0" w:line="240" w:lineRule="auto"/>
              <w:rPr>
                <w:rFonts w:ascii="Times New Roman" w:eastAsia="Times New Roman" w:hAnsi="Times New Roman"/>
                <w:b/>
                <w:bCs/>
                <w:noProof/>
                <w:sz w:val="24"/>
                <w:szCs w:val="24"/>
                <w:lang w:val="sr-Latn-BA" w:eastAsia="en-GB"/>
              </w:rPr>
            </w:pPr>
          </w:p>
        </w:tc>
        <w:tc>
          <w:tcPr>
            <w:tcW w:w="848" w:type="dxa"/>
            <w:gridSpan w:val="2"/>
            <w:vMerge/>
            <w:tcBorders>
              <w:top w:val="nil"/>
              <w:left w:val="single" w:sz="4" w:space="0" w:color="auto"/>
              <w:bottom w:val="single" w:sz="4" w:space="0" w:color="auto"/>
              <w:right w:val="single" w:sz="4" w:space="0" w:color="auto"/>
            </w:tcBorders>
            <w:vAlign w:val="center"/>
            <w:hideMark/>
          </w:tcPr>
          <w:p w14:paraId="571EAB44" w14:textId="77777777" w:rsidR="00DD5716" w:rsidRPr="00575EEB" w:rsidRDefault="00DD5716" w:rsidP="00022EAB">
            <w:pPr>
              <w:spacing w:after="0" w:line="240" w:lineRule="auto"/>
              <w:rPr>
                <w:rFonts w:ascii="Times New Roman" w:eastAsia="Times New Roman" w:hAnsi="Times New Roman"/>
                <w:b/>
                <w:bCs/>
                <w:noProof/>
                <w:sz w:val="24"/>
                <w:szCs w:val="24"/>
                <w:lang w:val="sr-Latn-BA" w:eastAsia="en-GB"/>
              </w:rPr>
            </w:pPr>
          </w:p>
        </w:tc>
        <w:tc>
          <w:tcPr>
            <w:tcW w:w="709" w:type="dxa"/>
            <w:gridSpan w:val="3"/>
            <w:vMerge/>
            <w:tcBorders>
              <w:top w:val="nil"/>
              <w:left w:val="single" w:sz="4" w:space="0" w:color="auto"/>
              <w:bottom w:val="single" w:sz="4" w:space="0" w:color="auto"/>
              <w:right w:val="single" w:sz="4" w:space="0" w:color="auto"/>
            </w:tcBorders>
            <w:vAlign w:val="center"/>
            <w:hideMark/>
          </w:tcPr>
          <w:p w14:paraId="4E9D2DE3" w14:textId="77777777" w:rsidR="00DD5716" w:rsidRPr="00575EEB" w:rsidRDefault="00DD5716" w:rsidP="00022EAB">
            <w:pPr>
              <w:spacing w:after="0" w:line="240" w:lineRule="auto"/>
              <w:rPr>
                <w:rFonts w:ascii="Times New Roman" w:eastAsia="Times New Roman" w:hAnsi="Times New Roman"/>
                <w:b/>
                <w:bCs/>
                <w:noProof/>
                <w:sz w:val="24"/>
                <w:szCs w:val="24"/>
                <w:lang w:val="sr-Latn-BA" w:eastAsia="en-GB"/>
              </w:rPr>
            </w:pPr>
          </w:p>
        </w:tc>
        <w:tc>
          <w:tcPr>
            <w:tcW w:w="992" w:type="dxa"/>
            <w:vMerge/>
            <w:tcBorders>
              <w:top w:val="nil"/>
              <w:left w:val="single" w:sz="4" w:space="0" w:color="auto"/>
              <w:bottom w:val="single" w:sz="4" w:space="0" w:color="auto"/>
              <w:right w:val="single" w:sz="4" w:space="0" w:color="auto"/>
            </w:tcBorders>
            <w:vAlign w:val="center"/>
            <w:hideMark/>
          </w:tcPr>
          <w:p w14:paraId="7EF643AA" w14:textId="77777777" w:rsidR="00DD5716" w:rsidRPr="00575EEB" w:rsidRDefault="00DD5716" w:rsidP="00022EAB">
            <w:pPr>
              <w:spacing w:after="0" w:line="240" w:lineRule="auto"/>
              <w:rPr>
                <w:rFonts w:ascii="Times New Roman" w:eastAsia="Times New Roman" w:hAnsi="Times New Roman"/>
                <w:b/>
                <w:bCs/>
                <w:noProof/>
                <w:sz w:val="24"/>
                <w:szCs w:val="24"/>
                <w:lang w:val="sr-Latn-BA" w:eastAsia="en-GB"/>
              </w:rPr>
            </w:pPr>
          </w:p>
        </w:tc>
        <w:tc>
          <w:tcPr>
            <w:tcW w:w="1280" w:type="dxa"/>
            <w:vMerge/>
            <w:tcBorders>
              <w:top w:val="nil"/>
              <w:left w:val="single" w:sz="4" w:space="0" w:color="auto"/>
              <w:bottom w:val="nil"/>
              <w:right w:val="single" w:sz="4" w:space="0" w:color="auto"/>
            </w:tcBorders>
            <w:vAlign w:val="center"/>
            <w:hideMark/>
          </w:tcPr>
          <w:p w14:paraId="488EC7AB" w14:textId="77777777" w:rsidR="00DD5716" w:rsidRPr="00575EEB" w:rsidRDefault="00DD5716" w:rsidP="00022EAB">
            <w:pPr>
              <w:spacing w:after="0" w:line="240" w:lineRule="auto"/>
              <w:rPr>
                <w:rFonts w:ascii="Times New Roman" w:eastAsia="Times New Roman" w:hAnsi="Times New Roman"/>
                <w:b/>
                <w:bCs/>
                <w:noProof/>
                <w:sz w:val="24"/>
                <w:szCs w:val="24"/>
                <w:lang w:val="sr-Latn-BA" w:eastAsia="en-GB"/>
              </w:rPr>
            </w:pPr>
          </w:p>
        </w:tc>
        <w:tc>
          <w:tcPr>
            <w:tcW w:w="1280" w:type="dxa"/>
            <w:vMerge/>
            <w:tcBorders>
              <w:top w:val="nil"/>
              <w:left w:val="single" w:sz="4" w:space="0" w:color="auto"/>
              <w:bottom w:val="single" w:sz="4" w:space="0" w:color="auto"/>
              <w:right w:val="single" w:sz="4" w:space="0" w:color="auto"/>
            </w:tcBorders>
            <w:vAlign w:val="center"/>
            <w:hideMark/>
          </w:tcPr>
          <w:p w14:paraId="288ECF27" w14:textId="77777777" w:rsidR="00DD5716" w:rsidRPr="00575EEB" w:rsidRDefault="00DD5716" w:rsidP="00022EAB">
            <w:pPr>
              <w:spacing w:after="0" w:line="240" w:lineRule="auto"/>
              <w:rPr>
                <w:rFonts w:ascii="Times New Roman" w:eastAsia="Times New Roman" w:hAnsi="Times New Roman"/>
                <w:b/>
                <w:bCs/>
                <w:noProof/>
                <w:sz w:val="24"/>
                <w:szCs w:val="24"/>
                <w:lang w:val="sr-Latn-BA" w:eastAsia="en-GB"/>
              </w:rPr>
            </w:pPr>
          </w:p>
        </w:tc>
        <w:tc>
          <w:tcPr>
            <w:tcW w:w="567" w:type="dxa"/>
            <w:vMerge/>
            <w:tcBorders>
              <w:top w:val="nil"/>
              <w:left w:val="single" w:sz="4" w:space="0" w:color="auto"/>
              <w:bottom w:val="single" w:sz="4" w:space="0" w:color="auto"/>
              <w:right w:val="single" w:sz="4" w:space="0" w:color="auto"/>
            </w:tcBorders>
            <w:vAlign w:val="center"/>
            <w:hideMark/>
          </w:tcPr>
          <w:p w14:paraId="09ADD174" w14:textId="77777777" w:rsidR="00DD5716" w:rsidRPr="00575EEB" w:rsidRDefault="00DD5716" w:rsidP="00022EAB">
            <w:pPr>
              <w:spacing w:after="0" w:line="240" w:lineRule="auto"/>
              <w:rPr>
                <w:rFonts w:ascii="Times New Roman" w:eastAsia="Times New Roman" w:hAnsi="Times New Roman"/>
                <w:b/>
                <w:bCs/>
                <w:noProof/>
                <w:sz w:val="24"/>
                <w:szCs w:val="24"/>
                <w:lang w:val="sr-Latn-BA" w:eastAsia="en-GB"/>
              </w:rPr>
            </w:pPr>
          </w:p>
        </w:tc>
        <w:tc>
          <w:tcPr>
            <w:tcW w:w="425" w:type="dxa"/>
            <w:vMerge/>
            <w:tcBorders>
              <w:top w:val="nil"/>
              <w:left w:val="single" w:sz="4" w:space="0" w:color="auto"/>
              <w:bottom w:val="single" w:sz="4" w:space="0" w:color="auto"/>
              <w:right w:val="single" w:sz="4" w:space="0" w:color="auto"/>
            </w:tcBorders>
            <w:vAlign w:val="center"/>
            <w:hideMark/>
          </w:tcPr>
          <w:p w14:paraId="6C491126" w14:textId="77777777" w:rsidR="00DD5716" w:rsidRPr="00575EEB" w:rsidRDefault="00DD5716" w:rsidP="00022EAB">
            <w:pPr>
              <w:spacing w:after="0" w:line="240" w:lineRule="auto"/>
              <w:rPr>
                <w:rFonts w:ascii="Times New Roman" w:eastAsia="Times New Roman" w:hAnsi="Times New Roman"/>
                <w:b/>
                <w:bCs/>
                <w:noProof/>
                <w:sz w:val="24"/>
                <w:szCs w:val="24"/>
                <w:lang w:val="sr-Latn-BA" w:eastAsia="en-GB"/>
              </w:rPr>
            </w:pPr>
          </w:p>
        </w:tc>
        <w:tc>
          <w:tcPr>
            <w:tcW w:w="567" w:type="dxa"/>
            <w:vMerge/>
            <w:tcBorders>
              <w:top w:val="nil"/>
              <w:left w:val="single" w:sz="4" w:space="0" w:color="auto"/>
              <w:bottom w:val="single" w:sz="4" w:space="0" w:color="auto"/>
              <w:right w:val="single" w:sz="4" w:space="0" w:color="auto"/>
            </w:tcBorders>
            <w:vAlign w:val="center"/>
            <w:hideMark/>
          </w:tcPr>
          <w:p w14:paraId="4A23DFFB" w14:textId="77777777" w:rsidR="00DD5716" w:rsidRPr="00575EEB" w:rsidRDefault="00DD5716" w:rsidP="00022EAB">
            <w:pPr>
              <w:spacing w:after="0" w:line="240" w:lineRule="auto"/>
              <w:rPr>
                <w:rFonts w:ascii="Times New Roman" w:eastAsia="Times New Roman" w:hAnsi="Times New Roman"/>
                <w:b/>
                <w:bCs/>
                <w:noProof/>
                <w:sz w:val="24"/>
                <w:szCs w:val="24"/>
                <w:lang w:val="sr-Latn-BA" w:eastAsia="en-GB"/>
              </w:rPr>
            </w:pPr>
          </w:p>
        </w:tc>
        <w:tc>
          <w:tcPr>
            <w:tcW w:w="968" w:type="dxa"/>
            <w:vMerge/>
            <w:tcBorders>
              <w:top w:val="nil"/>
              <w:left w:val="single" w:sz="4" w:space="0" w:color="auto"/>
              <w:bottom w:val="nil"/>
              <w:right w:val="single" w:sz="4" w:space="0" w:color="auto"/>
            </w:tcBorders>
            <w:vAlign w:val="center"/>
            <w:hideMark/>
          </w:tcPr>
          <w:p w14:paraId="5D547FB7" w14:textId="77777777" w:rsidR="00DD5716" w:rsidRPr="00575EEB" w:rsidRDefault="00DD5716" w:rsidP="00022EAB">
            <w:pPr>
              <w:spacing w:after="0" w:line="240" w:lineRule="auto"/>
              <w:rPr>
                <w:rFonts w:ascii="Times New Roman" w:eastAsia="Times New Roman" w:hAnsi="Times New Roman"/>
                <w:b/>
                <w:bCs/>
                <w:noProof/>
                <w:sz w:val="24"/>
                <w:szCs w:val="24"/>
                <w:lang w:val="sr-Latn-BA" w:eastAsia="en-GB"/>
              </w:rPr>
            </w:pPr>
          </w:p>
        </w:tc>
        <w:tc>
          <w:tcPr>
            <w:tcW w:w="850" w:type="dxa"/>
            <w:vMerge/>
            <w:tcBorders>
              <w:top w:val="nil"/>
              <w:left w:val="single" w:sz="4" w:space="0" w:color="auto"/>
              <w:bottom w:val="single" w:sz="4" w:space="0" w:color="auto"/>
              <w:right w:val="single" w:sz="4" w:space="0" w:color="auto"/>
            </w:tcBorders>
            <w:vAlign w:val="center"/>
            <w:hideMark/>
          </w:tcPr>
          <w:p w14:paraId="0DB48007" w14:textId="77777777" w:rsidR="00DD5716" w:rsidRPr="00575EEB" w:rsidRDefault="00DD5716" w:rsidP="00022EAB">
            <w:pPr>
              <w:spacing w:after="0" w:line="240" w:lineRule="auto"/>
              <w:rPr>
                <w:rFonts w:ascii="Times New Roman" w:eastAsia="Times New Roman" w:hAnsi="Times New Roman"/>
                <w:b/>
                <w:bCs/>
                <w:noProof/>
                <w:sz w:val="24"/>
                <w:szCs w:val="24"/>
                <w:lang w:val="sr-Latn-BA" w:eastAsia="en-GB"/>
              </w:rPr>
            </w:pPr>
          </w:p>
        </w:tc>
        <w:tc>
          <w:tcPr>
            <w:tcW w:w="709" w:type="dxa"/>
            <w:vMerge/>
            <w:tcBorders>
              <w:top w:val="nil"/>
              <w:left w:val="single" w:sz="4" w:space="0" w:color="auto"/>
              <w:bottom w:val="single" w:sz="4" w:space="0" w:color="000000"/>
              <w:right w:val="single" w:sz="8" w:space="0" w:color="auto"/>
            </w:tcBorders>
            <w:vAlign w:val="center"/>
            <w:hideMark/>
          </w:tcPr>
          <w:p w14:paraId="60A03946" w14:textId="77777777" w:rsidR="00DD5716" w:rsidRPr="00575EEB" w:rsidRDefault="00DD5716" w:rsidP="00022EAB">
            <w:pPr>
              <w:spacing w:after="0" w:line="240" w:lineRule="auto"/>
              <w:rPr>
                <w:rFonts w:ascii="Times New Roman" w:eastAsia="Times New Roman" w:hAnsi="Times New Roman"/>
                <w:b/>
                <w:bCs/>
                <w:noProof/>
                <w:sz w:val="24"/>
                <w:szCs w:val="24"/>
                <w:lang w:val="sr-Latn-BA" w:eastAsia="en-GB"/>
              </w:rPr>
            </w:pPr>
          </w:p>
        </w:tc>
      </w:tr>
      <w:tr w:rsidR="00575EEB" w:rsidRPr="00575EEB" w14:paraId="5721AF84" w14:textId="77777777" w:rsidTr="00C55B0C">
        <w:trPr>
          <w:gridAfter w:val="12"/>
          <w:wAfter w:w="13786" w:type="dxa"/>
          <w:trHeight w:val="509"/>
        </w:trPr>
        <w:tc>
          <w:tcPr>
            <w:tcW w:w="3029" w:type="dxa"/>
            <w:vMerge/>
            <w:tcBorders>
              <w:top w:val="nil"/>
              <w:left w:val="single" w:sz="8" w:space="0" w:color="auto"/>
              <w:bottom w:val="single" w:sz="4" w:space="0" w:color="auto"/>
              <w:right w:val="single" w:sz="4" w:space="0" w:color="auto"/>
            </w:tcBorders>
            <w:vAlign w:val="center"/>
            <w:hideMark/>
          </w:tcPr>
          <w:p w14:paraId="1AE447A4" w14:textId="77777777" w:rsidR="00DD5716" w:rsidRPr="00575EEB" w:rsidRDefault="00DD5716" w:rsidP="00022EAB">
            <w:pPr>
              <w:spacing w:after="0" w:line="240" w:lineRule="auto"/>
              <w:rPr>
                <w:rFonts w:ascii="Times New Roman" w:eastAsia="Times New Roman" w:hAnsi="Times New Roman"/>
                <w:b/>
                <w:bCs/>
                <w:noProof/>
                <w:sz w:val="24"/>
                <w:szCs w:val="24"/>
                <w:lang w:val="sr-Latn-BA" w:eastAsia="en-GB"/>
              </w:rPr>
            </w:pPr>
          </w:p>
        </w:tc>
        <w:tc>
          <w:tcPr>
            <w:tcW w:w="1359" w:type="dxa"/>
            <w:vMerge/>
            <w:tcBorders>
              <w:top w:val="nil"/>
              <w:left w:val="single" w:sz="4" w:space="0" w:color="auto"/>
              <w:bottom w:val="nil"/>
              <w:right w:val="single" w:sz="4" w:space="0" w:color="auto"/>
            </w:tcBorders>
            <w:vAlign w:val="center"/>
            <w:hideMark/>
          </w:tcPr>
          <w:p w14:paraId="429D3186" w14:textId="77777777" w:rsidR="00DD5716" w:rsidRPr="00575EEB" w:rsidRDefault="00DD5716" w:rsidP="00022EAB">
            <w:pPr>
              <w:spacing w:after="0" w:line="240" w:lineRule="auto"/>
              <w:rPr>
                <w:rFonts w:ascii="Times New Roman" w:eastAsia="Times New Roman" w:hAnsi="Times New Roman"/>
                <w:b/>
                <w:bCs/>
                <w:noProof/>
                <w:sz w:val="24"/>
                <w:szCs w:val="24"/>
                <w:lang w:val="sr-Latn-BA" w:eastAsia="en-GB"/>
              </w:rPr>
            </w:pPr>
          </w:p>
        </w:tc>
        <w:tc>
          <w:tcPr>
            <w:tcW w:w="1868" w:type="dxa"/>
            <w:vMerge/>
            <w:tcBorders>
              <w:top w:val="nil"/>
              <w:left w:val="single" w:sz="4" w:space="0" w:color="auto"/>
              <w:bottom w:val="nil"/>
              <w:right w:val="single" w:sz="4" w:space="0" w:color="auto"/>
            </w:tcBorders>
            <w:vAlign w:val="center"/>
            <w:hideMark/>
          </w:tcPr>
          <w:p w14:paraId="2381BE71" w14:textId="77777777" w:rsidR="00DD5716" w:rsidRPr="00575EEB" w:rsidRDefault="00DD5716" w:rsidP="00022EAB">
            <w:pPr>
              <w:spacing w:after="0" w:line="240" w:lineRule="auto"/>
              <w:rPr>
                <w:rFonts w:ascii="Times New Roman" w:eastAsia="Times New Roman" w:hAnsi="Times New Roman"/>
                <w:b/>
                <w:bCs/>
                <w:noProof/>
                <w:sz w:val="24"/>
                <w:szCs w:val="24"/>
                <w:lang w:val="sr-Latn-BA" w:eastAsia="en-GB"/>
              </w:rPr>
            </w:pPr>
          </w:p>
        </w:tc>
        <w:tc>
          <w:tcPr>
            <w:tcW w:w="848" w:type="dxa"/>
            <w:gridSpan w:val="2"/>
            <w:vMerge/>
            <w:tcBorders>
              <w:top w:val="nil"/>
              <w:left w:val="single" w:sz="4" w:space="0" w:color="auto"/>
              <w:bottom w:val="single" w:sz="4" w:space="0" w:color="auto"/>
              <w:right w:val="single" w:sz="4" w:space="0" w:color="auto"/>
            </w:tcBorders>
            <w:vAlign w:val="center"/>
            <w:hideMark/>
          </w:tcPr>
          <w:p w14:paraId="4373C9F2" w14:textId="77777777" w:rsidR="00DD5716" w:rsidRPr="00575EEB" w:rsidRDefault="00DD5716" w:rsidP="00022EAB">
            <w:pPr>
              <w:spacing w:after="0" w:line="240" w:lineRule="auto"/>
              <w:rPr>
                <w:rFonts w:ascii="Times New Roman" w:eastAsia="Times New Roman" w:hAnsi="Times New Roman"/>
                <w:b/>
                <w:bCs/>
                <w:noProof/>
                <w:sz w:val="24"/>
                <w:szCs w:val="24"/>
                <w:lang w:val="sr-Latn-BA" w:eastAsia="en-GB"/>
              </w:rPr>
            </w:pPr>
          </w:p>
        </w:tc>
        <w:tc>
          <w:tcPr>
            <w:tcW w:w="709" w:type="dxa"/>
            <w:gridSpan w:val="3"/>
            <w:vMerge/>
            <w:tcBorders>
              <w:top w:val="nil"/>
              <w:left w:val="single" w:sz="4" w:space="0" w:color="auto"/>
              <w:bottom w:val="single" w:sz="4" w:space="0" w:color="auto"/>
              <w:right w:val="single" w:sz="4" w:space="0" w:color="auto"/>
            </w:tcBorders>
            <w:vAlign w:val="center"/>
            <w:hideMark/>
          </w:tcPr>
          <w:p w14:paraId="4C171B09" w14:textId="77777777" w:rsidR="00DD5716" w:rsidRPr="00575EEB" w:rsidRDefault="00DD5716" w:rsidP="00022EAB">
            <w:pPr>
              <w:spacing w:after="0" w:line="240" w:lineRule="auto"/>
              <w:rPr>
                <w:rFonts w:ascii="Times New Roman" w:eastAsia="Times New Roman" w:hAnsi="Times New Roman"/>
                <w:b/>
                <w:bCs/>
                <w:noProof/>
                <w:sz w:val="24"/>
                <w:szCs w:val="24"/>
                <w:lang w:val="sr-Latn-BA" w:eastAsia="en-GB"/>
              </w:rPr>
            </w:pPr>
          </w:p>
        </w:tc>
        <w:tc>
          <w:tcPr>
            <w:tcW w:w="992" w:type="dxa"/>
            <w:vMerge/>
            <w:tcBorders>
              <w:top w:val="nil"/>
              <w:left w:val="single" w:sz="4" w:space="0" w:color="auto"/>
              <w:bottom w:val="single" w:sz="4" w:space="0" w:color="auto"/>
              <w:right w:val="single" w:sz="4" w:space="0" w:color="auto"/>
            </w:tcBorders>
            <w:vAlign w:val="center"/>
            <w:hideMark/>
          </w:tcPr>
          <w:p w14:paraId="2D75051B" w14:textId="77777777" w:rsidR="00DD5716" w:rsidRPr="00575EEB" w:rsidRDefault="00DD5716" w:rsidP="00022EAB">
            <w:pPr>
              <w:spacing w:after="0" w:line="240" w:lineRule="auto"/>
              <w:rPr>
                <w:rFonts w:ascii="Times New Roman" w:eastAsia="Times New Roman" w:hAnsi="Times New Roman"/>
                <w:b/>
                <w:bCs/>
                <w:noProof/>
                <w:sz w:val="24"/>
                <w:szCs w:val="24"/>
                <w:lang w:val="sr-Latn-BA" w:eastAsia="en-GB"/>
              </w:rPr>
            </w:pPr>
          </w:p>
        </w:tc>
        <w:tc>
          <w:tcPr>
            <w:tcW w:w="1280" w:type="dxa"/>
            <w:vMerge/>
            <w:tcBorders>
              <w:top w:val="nil"/>
              <w:left w:val="single" w:sz="4" w:space="0" w:color="auto"/>
              <w:bottom w:val="nil"/>
              <w:right w:val="single" w:sz="4" w:space="0" w:color="auto"/>
            </w:tcBorders>
            <w:vAlign w:val="center"/>
            <w:hideMark/>
          </w:tcPr>
          <w:p w14:paraId="7D51B8AB" w14:textId="77777777" w:rsidR="00DD5716" w:rsidRPr="00575EEB" w:rsidRDefault="00DD5716" w:rsidP="00022EAB">
            <w:pPr>
              <w:spacing w:after="0" w:line="240" w:lineRule="auto"/>
              <w:rPr>
                <w:rFonts w:ascii="Times New Roman" w:eastAsia="Times New Roman" w:hAnsi="Times New Roman"/>
                <w:b/>
                <w:bCs/>
                <w:noProof/>
                <w:sz w:val="24"/>
                <w:szCs w:val="24"/>
                <w:lang w:val="sr-Latn-BA" w:eastAsia="en-GB"/>
              </w:rPr>
            </w:pPr>
          </w:p>
        </w:tc>
        <w:tc>
          <w:tcPr>
            <w:tcW w:w="1280" w:type="dxa"/>
            <w:vMerge/>
            <w:tcBorders>
              <w:top w:val="nil"/>
              <w:left w:val="single" w:sz="4" w:space="0" w:color="auto"/>
              <w:bottom w:val="single" w:sz="4" w:space="0" w:color="auto"/>
              <w:right w:val="single" w:sz="4" w:space="0" w:color="auto"/>
            </w:tcBorders>
            <w:vAlign w:val="center"/>
            <w:hideMark/>
          </w:tcPr>
          <w:p w14:paraId="43266C7C" w14:textId="77777777" w:rsidR="00DD5716" w:rsidRPr="00575EEB" w:rsidRDefault="00DD5716" w:rsidP="00022EAB">
            <w:pPr>
              <w:spacing w:after="0" w:line="240" w:lineRule="auto"/>
              <w:rPr>
                <w:rFonts w:ascii="Times New Roman" w:eastAsia="Times New Roman" w:hAnsi="Times New Roman"/>
                <w:b/>
                <w:bCs/>
                <w:noProof/>
                <w:sz w:val="24"/>
                <w:szCs w:val="24"/>
                <w:lang w:val="sr-Latn-BA" w:eastAsia="en-GB"/>
              </w:rPr>
            </w:pPr>
          </w:p>
        </w:tc>
        <w:tc>
          <w:tcPr>
            <w:tcW w:w="567" w:type="dxa"/>
            <w:vMerge/>
            <w:tcBorders>
              <w:top w:val="nil"/>
              <w:left w:val="single" w:sz="4" w:space="0" w:color="auto"/>
              <w:bottom w:val="single" w:sz="4" w:space="0" w:color="auto"/>
              <w:right w:val="single" w:sz="4" w:space="0" w:color="auto"/>
            </w:tcBorders>
            <w:vAlign w:val="center"/>
            <w:hideMark/>
          </w:tcPr>
          <w:p w14:paraId="341CAE55" w14:textId="77777777" w:rsidR="00DD5716" w:rsidRPr="00575EEB" w:rsidRDefault="00DD5716" w:rsidP="00022EAB">
            <w:pPr>
              <w:spacing w:after="0" w:line="240" w:lineRule="auto"/>
              <w:rPr>
                <w:rFonts w:ascii="Times New Roman" w:eastAsia="Times New Roman" w:hAnsi="Times New Roman"/>
                <w:b/>
                <w:bCs/>
                <w:noProof/>
                <w:sz w:val="24"/>
                <w:szCs w:val="24"/>
                <w:lang w:val="sr-Latn-BA" w:eastAsia="en-GB"/>
              </w:rPr>
            </w:pPr>
          </w:p>
        </w:tc>
        <w:tc>
          <w:tcPr>
            <w:tcW w:w="425" w:type="dxa"/>
            <w:vMerge/>
            <w:tcBorders>
              <w:top w:val="nil"/>
              <w:left w:val="single" w:sz="4" w:space="0" w:color="auto"/>
              <w:bottom w:val="single" w:sz="4" w:space="0" w:color="auto"/>
              <w:right w:val="single" w:sz="4" w:space="0" w:color="auto"/>
            </w:tcBorders>
            <w:vAlign w:val="center"/>
            <w:hideMark/>
          </w:tcPr>
          <w:p w14:paraId="4B58D230" w14:textId="77777777" w:rsidR="00DD5716" w:rsidRPr="00575EEB" w:rsidRDefault="00DD5716" w:rsidP="00022EAB">
            <w:pPr>
              <w:spacing w:after="0" w:line="240" w:lineRule="auto"/>
              <w:rPr>
                <w:rFonts w:ascii="Times New Roman" w:eastAsia="Times New Roman" w:hAnsi="Times New Roman"/>
                <w:b/>
                <w:bCs/>
                <w:noProof/>
                <w:sz w:val="24"/>
                <w:szCs w:val="24"/>
                <w:lang w:val="sr-Latn-BA" w:eastAsia="en-GB"/>
              </w:rPr>
            </w:pPr>
          </w:p>
        </w:tc>
        <w:tc>
          <w:tcPr>
            <w:tcW w:w="567" w:type="dxa"/>
            <w:vMerge/>
            <w:tcBorders>
              <w:top w:val="nil"/>
              <w:left w:val="single" w:sz="4" w:space="0" w:color="auto"/>
              <w:bottom w:val="single" w:sz="4" w:space="0" w:color="auto"/>
              <w:right w:val="single" w:sz="4" w:space="0" w:color="auto"/>
            </w:tcBorders>
            <w:vAlign w:val="center"/>
            <w:hideMark/>
          </w:tcPr>
          <w:p w14:paraId="29845714" w14:textId="77777777" w:rsidR="00DD5716" w:rsidRPr="00575EEB" w:rsidRDefault="00DD5716" w:rsidP="00022EAB">
            <w:pPr>
              <w:spacing w:after="0" w:line="240" w:lineRule="auto"/>
              <w:rPr>
                <w:rFonts w:ascii="Times New Roman" w:eastAsia="Times New Roman" w:hAnsi="Times New Roman"/>
                <w:b/>
                <w:bCs/>
                <w:noProof/>
                <w:sz w:val="24"/>
                <w:szCs w:val="24"/>
                <w:lang w:val="sr-Latn-BA" w:eastAsia="en-GB"/>
              </w:rPr>
            </w:pPr>
          </w:p>
        </w:tc>
        <w:tc>
          <w:tcPr>
            <w:tcW w:w="968" w:type="dxa"/>
            <w:vMerge/>
            <w:tcBorders>
              <w:top w:val="nil"/>
              <w:left w:val="single" w:sz="4" w:space="0" w:color="auto"/>
              <w:bottom w:val="nil"/>
              <w:right w:val="single" w:sz="4" w:space="0" w:color="auto"/>
            </w:tcBorders>
            <w:vAlign w:val="center"/>
            <w:hideMark/>
          </w:tcPr>
          <w:p w14:paraId="550D535C" w14:textId="77777777" w:rsidR="00DD5716" w:rsidRPr="00575EEB" w:rsidRDefault="00DD5716" w:rsidP="00022EAB">
            <w:pPr>
              <w:spacing w:after="0" w:line="240" w:lineRule="auto"/>
              <w:rPr>
                <w:rFonts w:ascii="Times New Roman" w:eastAsia="Times New Roman" w:hAnsi="Times New Roman"/>
                <w:b/>
                <w:bCs/>
                <w:noProof/>
                <w:sz w:val="24"/>
                <w:szCs w:val="24"/>
                <w:lang w:val="sr-Latn-BA" w:eastAsia="en-GB"/>
              </w:rPr>
            </w:pPr>
          </w:p>
        </w:tc>
        <w:tc>
          <w:tcPr>
            <w:tcW w:w="850" w:type="dxa"/>
            <w:vMerge/>
            <w:tcBorders>
              <w:top w:val="nil"/>
              <w:left w:val="single" w:sz="4" w:space="0" w:color="auto"/>
              <w:bottom w:val="single" w:sz="4" w:space="0" w:color="auto"/>
              <w:right w:val="single" w:sz="4" w:space="0" w:color="auto"/>
            </w:tcBorders>
            <w:vAlign w:val="center"/>
            <w:hideMark/>
          </w:tcPr>
          <w:p w14:paraId="7B43D9FE" w14:textId="77777777" w:rsidR="00DD5716" w:rsidRPr="00575EEB" w:rsidRDefault="00DD5716" w:rsidP="00022EAB">
            <w:pPr>
              <w:spacing w:after="0" w:line="240" w:lineRule="auto"/>
              <w:rPr>
                <w:rFonts w:ascii="Times New Roman" w:eastAsia="Times New Roman" w:hAnsi="Times New Roman"/>
                <w:b/>
                <w:bCs/>
                <w:noProof/>
                <w:sz w:val="24"/>
                <w:szCs w:val="24"/>
                <w:lang w:val="sr-Latn-BA" w:eastAsia="en-GB"/>
              </w:rPr>
            </w:pPr>
          </w:p>
        </w:tc>
        <w:tc>
          <w:tcPr>
            <w:tcW w:w="709" w:type="dxa"/>
            <w:vMerge/>
            <w:tcBorders>
              <w:top w:val="nil"/>
              <w:left w:val="single" w:sz="4" w:space="0" w:color="auto"/>
              <w:bottom w:val="single" w:sz="4" w:space="0" w:color="000000"/>
              <w:right w:val="single" w:sz="8" w:space="0" w:color="auto"/>
            </w:tcBorders>
            <w:vAlign w:val="center"/>
            <w:hideMark/>
          </w:tcPr>
          <w:p w14:paraId="750EE2DA" w14:textId="77777777" w:rsidR="00DD5716" w:rsidRPr="00575EEB" w:rsidRDefault="00DD5716" w:rsidP="00022EAB">
            <w:pPr>
              <w:spacing w:after="0" w:line="240" w:lineRule="auto"/>
              <w:rPr>
                <w:rFonts w:ascii="Times New Roman" w:eastAsia="Times New Roman" w:hAnsi="Times New Roman"/>
                <w:b/>
                <w:bCs/>
                <w:noProof/>
                <w:sz w:val="24"/>
                <w:szCs w:val="24"/>
                <w:lang w:val="sr-Latn-BA" w:eastAsia="en-GB"/>
              </w:rPr>
            </w:pPr>
          </w:p>
        </w:tc>
      </w:tr>
      <w:tr w:rsidR="00575EEB" w:rsidRPr="00575EEB" w14:paraId="78A401D9" w14:textId="77777777" w:rsidTr="00C55B0C">
        <w:trPr>
          <w:gridAfter w:val="12"/>
          <w:wAfter w:w="13786" w:type="dxa"/>
          <w:trHeight w:val="564"/>
        </w:trPr>
        <w:tc>
          <w:tcPr>
            <w:tcW w:w="3029" w:type="dxa"/>
            <w:vMerge/>
            <w:tcBorders>
              <w:top w:val="nil"/>
              <w:left w:val="single" w:sz="8" w:space="0" w:color="auto"/>
              <w:bottom w:val="single" w:sz="4" w:space="0" w:color="auto"/>
              <w:right w:val="single" w:sz="4" w:space="0" w:color="auto"/>
            </w:tcBorders>
            <w:vAlign w:val="center"/>
            <w:hideMark/>
          </w:tcPr>
          <w:p w14:paraId="42575191" w14:textId="77777777" w:rsidR="00DD5716" w:rsidRPr="00575EEB" w:rsidRDefault="00DD5716" w:rsidP="00022EAB">
            <w:pPr>
              <w:spacing w:after="0" w:line="240" w:lineRule="auto"/>
              <w:rPr>
                <w:rFonts w:ascii="Times New Roman" w:eastAsia="Times New Roman" w:hAnsi="Times New Roman"/>
                <w:b/>
                <w:bCs/>
                <w:noProof/>
                <w:sz w:val="24"/>
                <w:szCs w:val="24"/>
                <w:lang w:val="sr-Latn-BA" w:eastAsia="en-GB"/>
              </w:rPr>
            </w:pPr>
          </w:p>
        </w:tc>
        <w:tc>
          <w:tcPr>
            <w:tcW w:w="1359" w:type="dxa"/>
            <w:vMerge/>
            <w:tcBorders>
              <w:top w:val="nil"/>
              <w:left w:val="single" w:sz="4" w:space="0" w:color="auto"/>
              <w:bottom w:val="nil"/>
              <w:right w:val="single" w:sz="4" w:space="0" w:color="auto"/>
            </w:tcBorders>
            <w:vAlign w:val="center"/>
            <w:hideMark/>
          </w:tcPr>
          <w:p w14:paraId="2AE0EFC2" w14:textId="77777777" w:rsidR="00DD5716" w:rsidRPr="00575EEB" w:rsidRDefault="00DD5716" w:rsidP="00022EAB">
            <w:pPr>
              <w:spacing w:after="0" w:line="240" w:lineRule="auto"/>
              <w:rPr>
                <w:rFonts w:ascii="Times New Roman" w:eastAsia="Times New Roman" w:hAnsi="Times New Roman"/>
                <w:b/>
                <w:bCs/>
                <w:noProof/>
                <w:sz w:val="24"/>
                <w:szCs w:val="24"/>
                <w:lang w:val="sr-Latn-BA" w:eastAsia="en-GB"/>
              </w:rPr>
            </w:pPr>
          </w:p>
        </w:tc>
        <w:tc>
          <w:tcPr>
            <w:tcW w:w="1868" w:type="dxa"/>
            <w:vMerge/>
            <w:tcBorders>
              <w:top w:val="nil"/>
              <w:left w:val="single" w:sz="4" w:space="0" w:color="auto"/>
              <w:bottom w:val="nil"/>
              <w:right w:val="single" w:sz="4" w:space="0" w:color="auto"/>
            </w:tcBorders>
            <w:vAlign w:val="center"/>
            <w:hideMark/>
          </w:tcPr>
          <w:p w14:paraId="125AB547" w14:textId="77777777" w:rsidR="00DD5716" w:rsidRPr="00575EEB" w:rsidRDefault="00DD5716" w:rsidP="00022EAB">
            <w:pPr>
              <w:spacing w:after="0" w:line="240" w:lineRule="auto"/>
              <w:rPr>
                <w:rFonts w:ascii="Times New Roman" w:eastAsia="Times New Roman" w:hAnsi="Times New Roman"/>
                <w:b/>
                <w:bCs/>
                <w:noProof/>
                <w:sz w:val="24"/>
                <w:szCs w:val="24"/>
                <w:lang w:val="sr-Latn-BA" w:eastAsia="en-GB"/>
              </w:rPr>
            </w:pPr>
          </w:p>
        </w:tc>
        <w:tc>
          <w:tcPr>
            <w:tcW w:w="848" w:type="dxa"/>
            <w:gridSpan w:val="2"/>
            <w:vMerge/>
            <w:tcBorders>
              <w:top w:val="nil"/>
              <w:left w:val="single" w:sz="4" w:space="0" w:color="auto"/>
              <w:bottom w:val="single" w:sz="4" w:space="0" w:color="auto"/>
              <w:right w:val="single" w:sz="4" w:space="0" w:color="auto"/>
            </w:tcBorders>
            <w:vAlign w:val="center"/>
            <w:hideMark/>
          </w:tcPr>
          <w:p w14:paraId="3CE9296E" w14:textId="77777777" w:rsidR="00DD5716" w:rsidRPr="00575EEB" w:rsidRDefault="00DD5716" w:rsidP="00022EAB">
            <w:pPr>
              <w:spacing w:after="0" w:line="240" w:lineRule="auto"/>
              <w:rPr>
                <w:rFonts w:ascii="Times New Roman" w:eastAsia="Times New Roman" w:hAnsi="Times New Roman"/>
                <w:b/>
                <w:bCs/>
                <w:noProof/>
                <w:sz w:val="24"/>
                <w:szCs w:val="24"/>
                <w:lang w:val="sr-Latn-BA" w:eastAsia="en-GB"/>
              </w:rPr>
            </w:pPr>
          </w:p>
        </w:tc>
        <w:tc>
          <w:tcPr>
            <w:tcW w:w="709" w:type="dxa"/>
            <w:gridSpan w:val="3"/>
            <w:vMerge/>
            <w:tcBorders>
              <w:top w:val="nil"/>
              <w:left w:val="single" w:sz="4" w:space="0" w:color="auto"/>
              <w:bottom w:val="single" w:sz="4" w:space="0" w:color="auto"/>
              <w:right w:val="single" w:sz="4" w:space="0" w:color="auto"/>
            </w:tcBorders>
            <w:vAlign w:val="center"/>
            <w:hideMark/>
          </w:tcPr>
          <w:p w14:paraId="57E7231F" w14:textId="77777777" w:rsidR="00DD5716" w:rsidRPr="00575EEB" w:rsidRDefault="00DD5716" w:rsidP="00022EAB">
            <w:pPr>
              <w:spacing w:after="0" w:line="240" w:lineRule="auto"/>
              <w:rPr>
                <w:rFonts w:ascii="Times New Roman" w:eastAsia="Times New Roman" w:hAnsi="Times New Roman"/>
                <w:b/>
                <w:bCs/>
                <w:noProof/>
                <w:sz w:val="24"/>
                <w:szCs w:val="24"/>
                <w:lang w:val="sr-Latn-BA" w:eastAsia="en-GB"/>
              </w:rPr>
            </w:pPr>
          </w:p>
        </w:tc>
        <w:tc>
          <w:tcPr>
            <w:tcW w:w="992" w:type="dxa"/>
            <w:vMerge/>
            <w:tcBorders>
              <w:top w:val="nil"/>
              <w:left w:val="single" w:sz="4" w:space="0" w:color="auto"/>
              <w:bottom w:val="single" w:sz="4" w:space="0" w:color="auto"/>
              <w:right w:val="single" w:sz="4" w:space="0" w:color="auto"/>
            </w:tcBorders>
            <w:vAlign w:val="center"/>
            <w:hideMark/>
          </w:tcPr>
          <w:p w14:paraId="593B4503" w14:textId="77777777" w:rsidR="00DD5716" w:rsidRPr="00575EEB" w:rsidRDefault="00DD5716" w:rsidP="00022EAB">
            <w:pPr>
              <w:spacing w:after="0" w:line="240" w:lineRule="auto"/>
              <w:rPr>
                <w:rFonts w:ascii="Times New Roman" w:eastAsia="Times New Roman" w:hAnsi="Times New Roman"/>
                <w:b/>
                <w:bCs/>
                <w:noProof/>
                <w:sz w:val="24"/>
                <w:szCs w:val="24"/>
                <w:lang w:val="sr-Latn-BA" w:eastAsia="en-GB"/>
              </w:rPr>
            </w:pPr>
          </w:p>
        </w:tc>
        <w:tc>
          <w:tcPr>
            <w:tcW w:w="1280" w:type="dxa"/>
            <w:vMerge/>
            <w:tcBorders>
              <w:top w:val="nil"/>
              <w:left w:val="single" w:sz="4" w:space="0" w:color="auto"/>
              <w:bottom w:val="nil"/>
              <w:right w:val="single" w:sz="4" w:space="0" w:color="auto"/>
            </w:tcBorders>
            <w:vAlign w:val="center"/>
            <w:hideMark/>
          </w:tcPr>
          <w:p w14:paraId="51D35B61" w14:textId="77777777" w:rsidR="00DD5716" w:rsidRPr="00575EEB" w:rsidRDefault="00DD5716" w:rsidP="00022EAB">
            <w:pPr>
              <w:spacing w:after="0" w:line="240" w:lineRule="auto"/>
              <w:rPr>
                <w:rFonts w:ascii="Times New Roman" w:eastAsia="Times New Roman" w:hAnsi="Times New Roman"/>
                <w:b/>
                <w:bCs/>
                <w:noProof/>
                <w:sz w:val="24"/>
                <w:szCs w:val="24"/>
                <w:lang w:val="sr-Latn-BA" w:eastAsia="en-GB"/>
              </w:rPr>
            </w:pPr>
          </w:p>
        </w:tc>
        <w:tc>
          <w:tcPr>
            <w:tcW w:w="1280" w:type="dxa"/>
            <w:vMerge/>
            <w:tcBorders>
              <w:top w:val="nil"/>
              <w:left w:val="single" w:sz="4" w:space="0" w:color="auto"/>
              <w:bottom w:val="single" w:sz="4" w:space="0" w:color="auto"/>
              <w:right w:val="single" w:sz="4" w:space="0" w:color="auto"/>
            </w:tcBorders>
            <w:vAlign w:val="center"/>
            <w:hideMark/>
          </w:tcPr>
          <w:p w14:paraId="34658988" w14:textId="77777777" w:rsidR="00DD5716" w:rsidRPr="00575EEB" w:rsidRDefault="00DD5716" w:rsidP="00022EAB">
            <w:pPr>
              <w:spacing w:after="0" w:line="240" w:lineRule="auto"/>
              <w:rPr>
                <w:rFonts w:ascii="Times New Roman" w:eastAsia="Times New Roman" w:hAnsi="Times New Roman"/>
                <w:b/>
                <w:bCs/>
                <w:noProof/>
                <w:sz w:val="24"/>
                <w:szCs w:val="24"/>
                <w:lang w:val="sr-Latn-BA" w:eastAsia="en-GB"/>
              </w:rPr>
            </w:pPr>
          </w:p>
        </w:tc>
        <w:tc>
          <w:tcPr>
            <w:tcW w:w="567" w:type="dxa"/>
            <w:vMerge/>
            <w:tcBorders>
              <w:top w:val="nil"/>
              <w:left w:val="single" w:sz="4" w:space="0" w:color="auto"/>
              <w:bottom w:val="single" w:sz="4" w:space="0" w:color="auto"/>
              <w:right w:val="single" w:sz="4" w:space="0" w:color="auto"/>
            </w:tcBorders>
            <w:vAlign w:val="center"/>
            <w:hideMark/>
          </w:tcPr>
          <w:p w14:paraId="3659F276" w14:textId="77777777" w:rsidR="00DD5716" w:rsidRPr="00575EEB" w:rsidRDefault="00DD5716" w:rsidP="00022EAB">
            <w:pPr>
              <w:spacing w:after="0" w:line="240" w:lineRule="auto"/>
              <w:rPr>
                <w:rFonts w:ascii="Times New Roman" w:eastAsia="Times New Roman" w:hAnsi="Times New Roman"/>
                <w:b/>
                <w:bCs/>
                <w:noProof/>
                <w:sz w:val="24"/>
                <w:szCs w:val="24"/>
                <w:lang w:val="sr-Latn-BA" w:eastAsia="en-GB"/>
              </w:rPr>
            </w:pPr>
          </w:p>
        </w:tc>
        <w:tc>
          <w:tcPr>
            <w:tcW w:w="425" w:type="dxa"/>
            <w:vMerge/>
            <w:tcBorders>
              <w:top w:val="nil"/>
              <w:left w:val="single" w:sz="4" w:space="0" w:color="auto"/>
              <w:bottom w:val="single" w:sz="4" w:space="0" w:color="auto"/>
              <w:right w:val="single" w:sz="4" w:space="0" w:color="auto"/>
            </w:tcBorders>
            <w:vAlign w:val="center"/>
            <w:hideMark/>
          </w:tcPr>
          <w:p w14:paraId="33B75A5B" w14:textId="77777777" w:rsidR="00DD5716" w:rsidRPr="00575EEB" w:rsidRDefault="00DD5716" w:rsidP="00022EAB">
            <w:pPr>
              <w:spacing w:after="0" w:line="240" w:lineRule="auto"/>
              <w:rPr>
                <w:rFonts w:ascii="Times New Roman" w:eastAsia="Times New Roman" w:hAnsi="Times New Roman"/>
                <w:b/>
                <w:bCs/>
                <w:noProof/>
                <w:sz w:val="24"/>
                <w:szCs w:val="24"/>
                <w:lang w:val="sr-Latn-BA" w:eastAsia="en-GB"/>
              </w:rPr>
            </w:pPr>
          </w:p>
        </w:tc>
        <w:tc>
          <w:tcPr>
            <w:tcW w:w="567" w:type="dxa"/>
            <w:vMerge/>
            <w:tcBorders>
              <w:top w:val="nil"/>
              <w:left w:val="single" w:sz="4" w:space="0" w:color="auto"/>
              <w:bottom w:val="single" w:sz="4" w:space="0" w:color="auto"/>
              <w:right w:val="single" w:sz="4" w:space="0" w:color="auto"/>
            </w:tcBorders>
            <w:vAlign w:val="center"/>
            <w:hideMark/>
          </w:tcPr>
          <w:p w14:paraId="1C122576" w14:textId="77777777" w:rsidR="00DD5716" w:rsidRPr="00575EEB" w:rsidRDefault="00DD5716" w:rsidP="00022EAB">
            <w:pPr>
              <w:spacing w:after="0" w:line="240" w:lineRule="auto"/>
              <w:rPr>
                <w:rFonts w:ascii="Times New Roman" w:eastAsia="Times New Roman" w:hAnsi="Times New Roman"/>
                <w:b/>
                <w:bCs/>
                <w:noProof/>
                <w:sz w:val="24"/>
                <w:szCs w:val="24"/>
                <w:lang w:val="sr-Latn-BA" w:eastAsia="en-GB"/>
              </w:rPr>
            </w:pPr>
          </w:p>
        </w:tc>
        <w:tc>
          <w:tcPr>
            <w:tcW w:w="968" w:type="dxa"/>
            <w:vMerge/>
            <w:tcBorders>
              <w:top w:val="nil"/>
              <w:left w:val="single" w:sz="4" w:space="0" w:color="auto"/>
              <w:bottom w:val="nil"/>
              <w:right w:val="single" w:sz="4" w:space="0" w:color="auto"/>
            </w:tcBorders>
            <w:vAlign w:val="center"/>
            <w:hideMark/>
          </w:tcPr>
          <w:p w14:paraId="7F33CF85" w14:textId="77777777" w:rsidR="00DD5716" w:rsidRPr="00575EEB" w:rsidRDefault="00DD5716" w:rsidP="00022EAB">
            <w:pPr>
              <w:spacing w:after="0" w:line="240" w:lineRule="auto"/>
              <w:rPr>
                <w:rFonts w:ascii="Times New Roman" w:eastAsia="Times New Roman" w:hAnsi="Times New Roman"/>
                <w:b/>
                <w:bCs/>
                <w:noProof/>
                <w:sz w:val="24"/>
                <w:szCs w:val="24"/>
                <w:lang w:val="sr-Latn-BA" w:eastAsia="en-GB"/>
              </w:rPr>
            </w:pPr>
          </w:p>
        </w:tc>
        <w:tc>
          <w:tcPr>
            <w:tcW w:w="850" w:type="dxa"/>
            <w:vMerge/>
            <w:tcBorders>
              <w:top w:val="nil"/>
              <w:left w:val="single" w:sz="4" w:space="0" w:color="auto"/>
              <w:bottom w:val="single" w:sz="4" w:space="0" w:color="auto"/>
              <w:right w:val="single" w:sz="4" w:space="0" w:color="auto"/>
            </w:tcBorders>
            <w:vAlign w:val="center"/>
            <w:hideMark/>
          </w:tcPr>
          <w:p w14:paraId="01AD0F3E" w14:textId="77777777" w:rsidR="00DD5716" w:rsidRPr="00575EEB" w:rsidRDefault="00DD5716" w:rsidP="00022EAB">
            <w:pPr>
              <w:spacing w:after="0" w:line="240" w:lineRule="auto"/>
              <w:rPr>
                <w:rFonts w:ascii="Times New Roman" w:eastAsia="Times New Roman" w:hAnsi="Times New Roman"/>
                <w:b/>
                <w:bCs/>
                <w:noProof/>
                <w:sz w:val="24"/>
                <w:szCs w:val="24"/>
                <w:lang w:val="sr-Latn-BA" w:eastAsia="en-GB"/>
              </w:rPr>
            </w:pPr>
          </w:p>
        </w:tc>
        <w:tc>
          <w:tcPr>
            <w:tcW w:w="709" w:type="dxa"/>
            <w:vMerge/>
            <w:tcBorders>
              <w:top w:val="nil"/>
              <w:left w:val="single" w:sz="4" w:space="0" w:color="auto"/>
              <w:bottom w:val="single" w:sz="4" w:space="0" w:color="000000"/>
              <w:right w:val="single" w:sz="8" w:space="0" w:color="auto"/>
            </w:tcBorders>
            <w:vAlign w:val="center"/>
            <w:hideMark/>
          </w:tcPr>
          <w:p w14:paraId="672E5C9E" w14:textId="77777777" w:rsidR="00DD5716" w:rsidRPr="00575EEB" w:rsidRDefault="00DD5716" w:rsidP="00022EAB">
            <w:pPr>
              <w:spacing w:after="0" w:line="240" w:lineRule="auto"/>
              <w:rPr>
                <w:rFonts w:ascii="Times New Roman" w:eastAsia="Times New Roman" w:hAnsi="Times New Roman"/>
                <w:b/>
                <w:bCs/>
                <w:noProof/>
                <w:sz w:val="24"/>
                <w:szCs w:val="24"/>
                <w:lang w:val="sr-Latn-BA" w:eastAsia="en-GB"/>
              </w:rPr>
            </w:pPr>
          </w:p>
        </w:tc>
      </w:tr>
      <w:tr w:rsidR="00575EEB" w:rsidRPr="00575EEB" w14:paraId="28298F2D" w14:textId="77777777" w:rsidTr="00C55B0C">
        <w:trPr>
          <w:gridAfter w:val="12"/>
          <w:wAfter w:w="13786" w:type="dxa"/>
          <w:trHeight w:val="270"/>
        </w:trPr>
        <w:tc>
          <w:tcPr>
            <w:tcW w:w="3029"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46E7DA9E" w14:textId="77777777" w:rsidR="00DD5716" w:rsidRPr="00575EEB" w:rsidRDefault="00DD5716" w:rsidP="00022EAB">
            <w:pPr>
              <w:spacing w:after="0" w:line="240" w:lineRule="auto"/>
              <w:jc w:val="center"/>
              <w:rPr>
                <w:rFonts w:ascii="Times New Roman" w:eastAsia="Times New Roman" w:hAnsi="Times New Roman"/>
                <w:i/>
                <w:iCs/>
                <w:noProof/>
                <w:sz w:val="16"/>
                <w:szCs w:val="16"/>
                <w:lang w:val="sr-Latn-BA" w:eastAsia="en-GB"/>
              </w:rPr>
            </w:pPr>
            <w:r w:rsidRPr="00575EEB">
              <w:rPr>
                <w:rFonts w:ascii="Times New Roman" w:eastAsia="Times New Roman" w:hAnsi="Times New Roman"/>
                <w:i/>
                <w:iCs/>
                <w:noProof/>
                <w:sz w:val="16"/>
                <w:szCs w:val="16"/>
                <w:lang w:val="sr-Latn-BA" w:eastAsia="en-GB"/>
              </w:rPr>
              <w:t>1</w:t>
            </w:r>
          </w:p>
        </w:tc>
        <w:tc>
          <w:tcPr>
            <w:tcW w:w="1359" w:type="dxa"/>
            <w:tcBorders>
              <w:top w:val="single" w:sz="4" w:space="0" w:color="auto"/>
              <w:left w:val="nil"/>
              <w:bottom w:val="single" w:sz="8" w:space="0" w:color="auto"/>
              <w:right w:val="single" w:sz="4" w:space="0" w:color="auto"/>
            </w:tcBorders>
            <w:shd w:val="clear" w:color="auto" w:fill="auto"/>
            <w:vAlign w:val="center"/>
            <w:hideMark/>
          </w:tcPr>
          <w:p w14:paraId="47BAB1BF" w14:textId="77777777" w:rsidR="00DD5716" w:rsidRPr="00575EEB" w:rsidRDefault="00DD5716" w:rsidP="00022EAB">
            <w:pPr>
              <w:spacing w:after="0" w:line="240" w:lineRule="auto"/>
              <w:jc w:val="center"/>
              <w:rPr>
                <w:rFonts w:ascii="Times New Roman" w:eastAsia="Times New Roman" w:hAnsi="Times New Roman"/>
                <w:i/>
                <w:iCs/>
                <w:noProof/>
                <w:sz w:val="16"/>
                <w:szCs w:val="16"/>
                <w:lang w:val="sr-Latn-BA" w:eastAsia="en-GB"/>
              </w:rPr>
            </w:pPr>
            <w:r w:rsidRPr="00575EEB">
              <w:rPr>
                <w:rFonts w:ascii="Times New Roman" w:eastAsia="Times New Roman" w:hAnsi="Times New Roman"/>
                <w:i/>
                <w:iCs/>
                <w:noProof/>
                <w:sz w:val="16"/>
                <w:szCs w:val="16"/>
                <w:lang w:val="sr-Latn-BA" w:eastAsia="en-GB"/>
              </w:rPr>
              <w:t>2</w:t>
            </w:r>
          </w:p>
        </w:tc>
        <w:tc>
          <w:tcPr>
            <w:tcW w:w="1868" w:type="dxa"/>
            <w:tcBorders>
              <w:top w:val="single" w:sz="4" w:space="0" w:color="auto"/>
              <w:left w:val="nil"/>
              <w:bottom w:val="single" w:sz="8" w:space="0" w:color="auto"/>
              <w:right w:val="single" w:sz="4" w:space="0" w:color="auto"/>
            </w:tcBorders>
            <w:shd w:val="clear" w:color="auto" w:fill="auto"/>
            <w:vAlign w:val="center"/>
            <w:hideMark/>
          </w:tcPr>
          <w:p w14:paraId="6041B7C3" w14:textId="77777777" w:rsidR="00DD5716" w:rsidRPr="00575EEB" w:rsidRDefault="00DD5716" w:rsidP="00022EAB">
            <w:pPr>
              <w:spacing w:after="0" w:line="240" w:lineRule="auto"/>
              <w:jc w:val="center"/>
              <w:rPr>
                <w:rFonts w:ascii="Times New Roman" w:eastAsia="Times New Roman" w:hAnsi="Times New Roman"/>
                <w:i/>
                <w:iCs/>
                <w:noProof/>
                <w:sz w:val="16"/>
                <w:szCs w:val="16"/>
                <w:lang w:val="sr-Latn-BA" w:eastAsia="en-GB"/>
              </w:rPr>
            </w:pPr>
            <w:r w:rsidRPr="00575EEB">
              <w:rPr>
                <w:rFonts w:ascii="Times New Roman" w:eastAsia="Times New Roman" w:hAnsi="Times New Roman"/>
                <w:i/>
                <w:iCs/>
                <w:noProof/>
                <w:sz w:val="16"/>
                <w:szCs w:val="16"/>
                <w:lang w:val="sr-Latn-BA" w:eastAsia="en-GB"/>
              </w:rPr>
              <w:t>3</w:t>
            </w:r>
          </w:p>
        </w:tc>
        <w:tc>
          <w:tcPr>
            <w:tcW w:w="848" w:type="dxa"/>
            <w:gridSpan w:val="2"/>
            <w:tcBorders>
              <w:top w:val="single" w:sz="4" w:space="0" w:color="auto"/>
              <w:left w:val="nil"/>
              <w:bottom w:val="single" w:sz="8" w:space="0" w:color="auto"/>
              <w:right w:val="single" w:sz="4" w:space="0" w:color="auto"/>
            </w:tcBorders>
            <w:shd w:val="clear" w:color="auto" w:fill="auto"/>
            <w:vAlign w:val="center"/>
            <w:hideMark/>
          </w:tcPr>
          <w:p w14:paraId="5433A9B3" w14:textId="77777777" w:rsidR="00DD5716" w:rsidRPr="00575EEB" w:rsidRDefault="00DD5716" w:rsidP="00022EAB">
            <w:pPr>
              <w:spacing w:after="0" w:line="240" w:lineRule="auto"/>
              <w:jc w:val="center"/>
              <w:rPr>
                <w:rFonts w:ascii="Times New Roman" w:eastAsia="Times New Roman" w:hAnsi="Times New Roman"/>
                <w:i/>
                <w:iCs/>
                <w:noProof/>
                <w:sz w:val="16"/>
                <w:szCs w:val="16"/>
                <w:lang w:val="sr-Latn-BA" w:eastAsia="en-GB"/>
              </w:rPr>
            </w:pPr>
            <w:r w:rsidRPr="00575EEB">
              <w:rPr>
                <w:rFonts w:ascii="Times New Roman" w:eastAsia="Times New Roman" w:hAnsi="Times New Roman"/>
                <w:i/>
                <w:iCs/>
                <w:noProof/>
                <w:sz w:val="16"/>
                <w:szCs w:val="16"/>
                <w:lang w:val="sr-Latn-BA" w:eastAsia="en-GB"/>
              </w:rPr>
              <w:t>4</w:t>
            </w:r>
          </w:p>
        </w:tc>
        <w:tc>
          <w:tcPr>
            <w:tcW w:w="709" w:type="dxa"/>
            <w:gridSpan w:val="3"/>
            <w:tcBorders>
              <w:top w:val="single" w:sz="4" w:space="0" w:color="auto"/>
              <w:left w:val="nil"/>
              <w:bottom w:val="single" w:sz="8" w:space="0" w:color="auto"/>
              <w:right w:val="single" w:sz="4" w:space="0" w:color="auto"/>
            </w:tcBorders>
            <w:shd w:val="clear" w:color="auto" w:fill="auto"/>
            <w:vAlign w:val="center"/>
            <w:hideMark/>
          </w:tcPr>
          <w:p w14:paraId="5D022D83" w14:textId="77777777" w:rsidR="00DD5716" w:rsidRPr="00575EEB" w:rsidRDefault="00DD5716" w:rsidP="00022EAB">
            <w:pPr>
              <w:spacing w:after="0" w:line="240" w:lineRule="auto"/>
              <w:jc w:val="center"/>
              <w:rPr>
                <w:rFonts w:ascii="Times New Roman" w:eastAsia="Times New Roman" w:hAnsi="Times New Roman"/>
                <w:i/>
                <w:iCs/>
                <w:noProof/>
                <w:sz w:val="16"/>
                <w:szCs w:val="16"/>
                <w:lang w:val="sr-Latn-BA" w:eastAsia="en-GB"/>
              </w:rPr>
            </w:pPr>
            <w:r w:rsidRPr="00575EEB">
              <w:rPr>
                <w:rFonts w:ascii="Times New Roman" w:eastAsia="Times New Roman" w:hAnsi="Times New Roman"/>
                <w:i/>
                <w:iCs/>
                <w:noProof/>
                <w:sz w:val="16"/>
                <w:szCs w:val="16"/>
                <w:lang w:val="sr-Latn-BA" w:eastAsia="en-GB"/>
              </w:rPr>
              <w:t>5</w:t>
            </w:r>
          </w:p>
        </w:tc>
        <w:tc>
          <w:tcPr>
            <w:tcW w:w="992" w:type="dxa"/>
            <w:tcBorders>
              <w:top w:val="single" w:sz="4" w:space="0" w:color="auto"/>
              <w:left w:val="nil"/>
              <w:bottom w:val="single" w:sz="8" w:space="0" w:color="auto"/>
              <w:right w:val="single" w:sz="4" w:space="0" w:color="auto"/>
            </w:tcBorders>
            <w:shd w:val="clear" w:color="auto" w:fill="auto"/>
            <w:vAlign w:val="center"/>
            <w:hideMark/>
          </w:tcPr>
          <w:p w14:paraId="3798F39A" w14:textId="77777777" w:rsidR="00DD5716" w:rsidRPr="00575EEB" w:rsidRDefault="00DD5716" w:rsidP="00022EAB">
            <w:pPr>
              <w:spacing w:after="0" w:line="240" w:lineRule="auto"/>
              <w:jc w:val="center"/>
              <w:rPr>
                <w:rFonts w:ascii="Times New Roman" w:eastAsia="Times New Roman" w:hAnsi="Times New Roman"/>
                <w:i/>
                <w:iCs/>
                <w:noProof/>
                <w:sz w:val="16"/>
                <w:szCs w:val="16"/>
                <w:lang w:val="sr-Latn-BA" w:eastAsia="en-GB"/>
              </w:rPr>
            </w:pPr>
            <w:r w:rsidRPr="00575EEB">
              <w:rPr>
                <w:rFonts w:ascii="Times New Roman" w:eastAsia="Times New Roman" w:hAnsi="Times New Roman"/>
                <w:i/>
                <w:iCs/>
                <w:noProof/>
                <w:sz w:val="16"/>
                <w:szCs w:val="16"/>
                <w:lang w:val="sr-Latn-BA" w:eastAsia="en-GB"/>
              </w:rPr>
              <w:t>6</w:t>
            </w:r>
          </w:p>
        </w:tc>
        <w:tc>
          <w:tcPr>
            <w:tcW w:w="1280" w:type="dxa"/>
            <w:tcBorders>
              <w:top w:val="single" w:sz="4" w:space="0" w:color="auto"/>
              <w:left w:val="nil"/>
              <w:bottom w:val="single" w:sz="8" w:space="0" w:color="auto"/>
              <w:right w:val="single" w:sz="4" w:space="0" w:color="auto"/>
            </w:tcBorders>
            <w:shd w:val="clear" w:color="auto" w:fill="auto"/>
            <w:vAlign w:val="center"/>
            <w:hideMark/>
          </w:tcPr>
          <w:p w14:paraId="01C61BD6" w14:textId="77777777" w:rsidR="00DD5716" w:rsidRPr="00575EEB" w:rsidRDefault="00DD5716" w:rsidP="00022EAB">
            <w:pPr>
              <w:spacing w:after="0" w:line="240" w:lineRule="auto"/>
              <w:jc w:val="center"/>
              <w:rPr>
                <w:rFonts w:ascii="Times New Roman" w:eastAsia="Times New Roman" w:hAnsi="Times New Roman"/>
                <w:i/>
                <w:iCs/>
                <w:noProof/>
                <w:sz w:val="16"/>
                <w:szCs w:val="16"/>
                <w:lang w:val="sr-Latn-BA" w:eastAsia="en-GB"/>
              </w:rPr>
            </w:pPr>
            <w:r w:rsidRPr="00575EEB">
              <w:rPr>
                <w:rFonts w:ascii="Times New Roman" w:eastAsia="Times New Roman" w:hAnsi="Times New Roman"/>
                <w:i/>
                <w:iCs/>
                <w:noProof/>
                <w:sz w:val="16"/>
                <w:szCs w:val="16"/>
                <w:lang w:val="sr-Latn-BA" w:eastAsia="en-GB"/>
              </w:rPr>
              <w:t>7</w:t>
            </w:r>
          </w:p>
        </w:tc>
        <w:tc>
          <w:tcPr>
            <w:tcW w:w="1280" w:type="dxa"/>
            <w:tcBorders>
              <w:top w:val="single" w:sz="4" w:space="0" w:color="auto"/>
              <w:left w:val="nil"/>
              <w:bottom w:val="single" w:sz="8" w:space="0" w:color="auto"/>
              <w:right w:val="single" w:sz="4" w:space="0" w:color="auto"/>
            </w:tcBorders>
            <w:shd w:val="clear" w:color="auto" w:fill="auto"/>
            <w:vAlign w:val="center"/>
            <w:hideMark/>
          </w:tcPr>
          <w:p w14:paraId="28269FC2" w14:textId="77777777" w:rsidR="00DD5716" w:rsidRPr="00575EEB" w:rsidRDefault="00DD5716" w:rsidP="00022EAB">
            <w:pPr>
              <w:spacing w:after="0" w:line="240" w:lineRule="auto"/>
              <w:jc w:val="center"/>
              <w:rPr>
                <w:rFonts w:ascii="Times New Roman" w:eastAsia="Times New Roman" w:hAnsi="Times New Roman"/>
                <w:i/>
                <w:iCs/>
                <w:noProof/>
                <w:sz w:val="16"/>
                <w:szCs w:val="16"/>
                <w:lang w:val="sr-Latn-BA" w:eastAsia="en-GB"/>
              </w:rPr>
            </w:pPr>
            <w:r w:rsidRPr="00575EEB">
              <w:rPr>
                <w:rFonts w:ascii="Times New Roman" w:eastAsia="Times New Roman" w:hAnsi="Times New Roman"/>
                <w:i/>
                <w:iCs/>
                <w:noProof/>
                <w:sz w:val="16"/>
                <w:szCs w:val="16"/>
                <w:lang w:val="sr-Latn-BA" w:eastAsia="en-GB"/>
              </w:rPr>
              <w:t>8</w:t>
            </w:r>
          </w:p>
        </w:tc>
        <w:tc>
          <w:tcPr>
            <w:tcW w:w="567" w:type="dxa"/>
            <w:tcBorders>
              <w:top w:val="single" w:sz="4" w:space="0" w:color="auto"/>
              <w:left w:val="nil"/>
              <w:bottom w:val="single" w:sz="8" w:space="0" w:color="auto"/>
              <w:right w:val="single" w:sz="4" w:space="0" w:color="auto"/>
            </w:tcBorders>
            <w:shd w:val="clear" w:color="auto" w:fill="auto"/>
            <w:vAlign w:val="center"/>
            <w:hideMark/>
          </w:tcPr>
          <w:p w14:paraId="6CCBA619" w14:textId="77777777" w:rsidR="00DD5716" w:rsidRPr="00575EEB" w:rsidRDefault="00DD5716" w:rsidP="00022EAB">
            <w:pPr>
              <w:spacing w:after="0" w:line="240" w:lineRule="auto"/>
              <w:jc w:val="center"/>
              <w:rPr>
                <w:rFonts w:ascii="Times New Roman" w:eastAsia="Times New Roman" w:hAnsi="Times New Roman"/>
                <w:i/>
                <w:iCs/>
                <w:noProof/>
                <w:sz w:val="16"/>
                <w:szCs w:val="16"/>
                <w:lang w:val="sr-Latn-BA" w:eastAsia="en-GB"/>
              </w:rPr>
            </w:pPr>
            <w:r w:rsidRPr="00575EEB">
              <w:rPr>
                <w:rFonts w:ascii="Times New Roman" w:eastAsia="Times New Roman" w:hAnsi="Times New Roman"/>
                <w:i/>
                <w:iCs/>
                <w:noProof/>
                <w:sz w:val="16"/>
                <w:szCs w:val="16"/>
                <w:lang w:val="sr-Latn-BA" w:eastAsia="en-GB"/>
              </w:rPr>
              <w:t>9</w:t>
            </w:r>
          </w:p>
        </w:tc>
        <w:tc>
          <w:tcPr>
            <w:tcW w:w="425" w:type="dxa"/>
            <w:tcBorders>
              <w:top w:val="single" w:sz="4" w:space="0" w:color="auto"/>
              <w:left w:val="nil"/>
              <w:bottom w:val="single" w:sz="8" w:space="0" w:color="auto"/>
              <w:right w:val="single" w:sz="4" w:space="0" w:color="auto"/>
            </w:tcBorders>
            <w:shd w:val="clear" w:color="auto" w:fill="auto"/>
            <w:vAlign w:val="center"/>
            <w:hideMark/>
          </w:tcPr>
          <w:p w14:paraId="5BB00F02" w14:textId="77777777" w:rsidR="00DD5716" w:rsidRPr="00575EEB" w:rsidRDefault="00DD5716" w:rsidP="00022EAB">
            <w:pPr>
              <w:spacing w:after="0" w:line="240" w:lineRule="auto"/>
              <w:jc w:val="center"/>
              <w:rPr>
                <w:rFonts w:ascii="Times New Roman" w:eastAsia="Times New Roman" w:hAnsi="Times New Roman"/>
                <w:i/>
                <w:iCs/>
                <w:noProof/>
                <w:sz w:val="16"/>
                <w:szCs w:val="16"/>
                <w:lang w:val="sr-Latn-BA" w:eastAsia="en-GB"/>
              </w:rPr>
            </w:pPr>
            <w:r w:rsidRPr="00575EEB">
              <w:rPr>
                <w:rFonts w:ascii="Times New Roman" w:eastAsia="Times New Roman" w:hAnsi="Times New Roman"/>
                <w:i/>
                <w:iCs/>
                <w:noProof/>
                <w:sz w:val="16"/>
                <w:szCs w:val="16"/>
                <w:lang w:val="sr-Latn-BA" w:eastAsia="en-GB"/>
              </w:rPr>
              <w:t>10</w:t>
            </w:r>
          </w:p>
        </w:tc>
        <w:tc>
          <w:tcPr>
            <w:tcW w:w="567" w:type="dxa"/>
            <w:tcBorders>
              <w:top w:val="single" w:sz="4" w:space="0" w:color="auto"/>
              <w:left w:val="nil"/>
              <w:bottom w:val="single" w:sz="8" w:space="0" w:color="auto"/>
              <w:right w:val="single" w:sz="4" w:space="0" w:color="auto"/>
            </w:tcBorders>
            <w:shd w:val="clear" w:color="auto" w:fill="auto"/>
            <w:vAlign w:val="center"/>
            <w:hideMark/>
          </w:tcPr>
          <w:p w14:paraId="0C3C985F" w14:textId="77777777" w:rsidR="00DD5716" w:rsidRPr="00575EEB" w:rsidRDefault="00DD5716" w:rsidP="00022EAB">
            <w:pPr>
              <w:spacing w:after="0" w:line="240" w:lineRule="auto"/>
              <w:jc w:val="center"/>
              <w:rPr>
                <w:rFonts w:ascii="Times New Roman" w:eastAsia="Times New Roman" w:hAnsi="Times New Roman"/>
                <w:i/>
                <w:iCs/>
                <w:noProof/>
                <w:sz w:val="16"/>
                <w:szCs w:val="16"/>
                <w:lang w:val="sr-Latn-BA" w:eastAsia="en-GB"/>
              </w:rPr>
            </w:pPr>
            <w:r w:rsidRPr="00575EEB">
              <w:rPr>
                <w:rFonts w:ascii="Times New Roman" w:eastAsia="Times New Roman" w:hAnsi="Times New Roman"/>
                <w:i/>
                <w:iCs/>
                <w:noProof/>
                <w:sz w:val="16"/>
                <w:szCs w:val="16"/>
                <w:lang w:val="sr-Latn-BA" w:eastAsia="en-GB"/>
              </w:rPr>
              <w:t>11</w:t>
            </w:r>
          </w:p>
        </w:tc>
        <w:tc>
          <w:tcPr>
            <w:tcW w:w="968" w:type="dxa"/>
            <w:tcBorders>
              <w:top w:val="single" w:sz="4" w:space="0" w:color="auto"/>
              <w:left w:val="nil"/>
              <w:bottom w:val="single" w:sz="8" w:space="0" w:color="auto"/>
              <w:right w:val="single" w:sz="4" w:space="0" w:color="auto"/>
            </w:tcBorders>
            <w:shd w:val="clear" w:color="auto" w:fill="auto"/>
            <w:vAlign w:val="center"/>
            <w:hideMark/>
          </w:tcPr>
          <w:p w14:paraId="0BAE236C" w14:textId="77777777" w:rsidR="00DD5716" w:rsidRPr="00575EEB" w:rsidRDefault="00DD5716" w:rsidP="00022EAB">
            <w:pPr>
              <w:spacing w:after="0" w:line="240" w:lineRule="auto"/>
              <w:jc w:val="center"/>
              <w:rPr>
                <w:rFonts w:ascii="Times New Roman" w:eastAsia="Times New Roman" w:hAnsi="Times New Roman"/>
                <w:i/>
                <w:iCs/>
                <w:noProof/>
                <w:sz w:val="16"/>
                <w:szCs w:val="16"/>
                <w:lang w:val="sr-Latn-BA" w:eastAsia="en-GB"/>
              </w:rPr>
            </w:pPr>
            <w:r w:rsidRPr="00575EEB">
              <w:rPr>
                <w:rFonts w:ascii="Times New Roman" w:eastAsia="Times New Roman" w:hAnsi="Times New Roman"/>
                <w:i/>
                <w:iCs/>
                <w:noProof/>
                <w:sz w:val="16"/>
                <w:szCs w:val="16"/>
                <w:lang w:val="sr-Latn-BA" w:eastAsia="en-GB"/>
              </w:rPr>
              <w:t>12</w:t>
            </w:r>
          </w:p>
        </w:tc>
        <w:tc>
          <w:tcPr>
            <w:tcW w:w="850" w:type="dxa"/>
            <w:tcBorders>
              <w:top w:val="nil"/>
              <w:left w:val="nil"/>
              <w:bottom w:val="single" w:sz="8" w:space="0" w:color="auto"/>
              <w:right w:val="single" w:sz="4" w:space="0" w:color="auto"/>
            </w:tcBorders>
            <w:shd w:val="clear" w:color="auto" w:fill="auto"/>
            <w:vAlign w:val="center"/>
            <w:hideMark/>
          </w:tcPr>
          <w:p w14:paraId="32918E79" w14:textId="77777777" w:rsidR="00DD5716" w:rsidRPr="00575EEB" w:rsidRDefault="00DD5716" w:rsidP="00022EAB">
            <w:pPr>
              <w:spacing w:after="0" w:line="240" w:lineRule="auto"/>
              <w:jc w:val="center"/>
              <w:rPr>
                <w:rFonts w:ascii="Times New Roman" w:eastAsia="Times New Roman" w:hAnsi="Times New Roman"/>
                <w:i/>
                <w:iCs/>
                <w:noProof/>
                <w:sz w:val="16"/>
                <w:szCs w:val="16"/>
                <w:lang w:val="sr-Latn-BA" w:eastAsia="en-GB"/>
              </w:rPr>
            </w:pPr>
            <w:r w:rsidRPr="00575EEB">
              <w:rPr>
                <w:rFonts w:ascii="Times New Roman" w:eastAsia="Times New Roman" w:hAnsi="Times New Roman"/>
                <w:i/>
                <w:iCs/>
                <w:noProof/>
                <w:sz w:val="16"/>
                <w:szCs w:val="16"/>
                <w:lang w:val="sr-Latn-BA" w:eastAsia="en-GB"/>
              </w:rPr>
              <w:t>13</w:t>
            </w:r>
          </w:p>
        </w:tc>
        <w:tc>
          <w:tcPr>
            <w:tcW w:w="709" w:type="dxa"/>
            <w:tcBorders>
              <w:top w:val="nil"/>
              <w:left w:val="nil"/>
              <w:bottom w:val="single" w:sz="8" w:space="0" w:color="auto"/>
              <w:right w:val="single" w:sz="8" w:space="0" w:color="auto"/>
            </w:tcBorders>
            <w:shd w:val="clear" w:color="auto" w:fill="auto"/>
            <w:vAlign w:val="center"/>
            <w:hideMark/>
          </w:tcPr>
          <w:p w14:paraId="15138031" w14:textId="77777777" w:rsidR="00DD5716" w:rsidRPr="00575EEB" w:rsidRDefault="00DD5716" w:rsidP="00022EAB">
            <w:pPr>
              <w:spacing w:after="0" w:line="240" w:lineRule="auto"/>
              <w:jc w:val="center"/>
              <w:rPr>
                <w:rFonts w:ascii="Times New Roman" w:eastAsia="Times New Roman" w:hAnsi="Times New Roman"/>
                <w:i/>
                <w:iCs/>
                <w:noProof/>
                <w:sz w:val="16"/>
                <w:szCs w:val="16"/>
                <w:lang w:val="sr-Latn-BA" w:eastAsia="en-GB"/>
              </w:rPr>
            </w:pPr>
            <w:r w:rsidRPr="00575EEB">
              <w:rPr>
                <w:rFonts w:ascii="Times New Roman" w:eastAsia="Times New Roman" w:hAnsi="Times New Roman"/>
                <w:i/>
                <w:iCs/>
                <w:noProof/>
                <w:sz w:val="16"/>
                <w:szCs w:val="16"/>
                <w:lang w:val="sr-Latn-BA" w:eastAsia="en-GB"/>
              </w:rPr>
              <w:t>14</w:t>
            </w:r>
          </w:p>
        </w:tc>
      </w:tr>
      <w:tr w:rsidR="00575EEB" w:rsidRPr="00575EEB" w14:paraId="3D8CD4EF" w14:textId="77777777" w:rsidTr="00C55B0C">
        <w:trPr>
          <w:gridAfter w:val="12"/>
          <w:wAfter w:w="13786" w:type="dxa"/>
          <w:trHeight w:val="255"/>
        </w:trPr>
        <w:tc>
          <w:tcPr>
            <w:tcW w:w="15451" w:type="dxa"/>
            <w:gridSpan w:val="17"/>
            <w:tcBorders>
              <w:top w:val="single" w:sz="8" w:space="0" w:color="auto"/>
              <w:left w:val="single" w:sz="8" w:space="0" w:color="auto"/>
              <w:bottom w:val="single" w:sz="4" w:space="0" w:color="auto"/>
              <w:right w:val="single" w:sz="8" w:space="0" w:color="000000"/>
            </w:tcBorders>
            <w:shd w:val="clear" w:color="000000" w:fill="D8E4BC"/>
            <w:vAlign w:val="center"/>
          </w:tcPr>
          <w:p w14:paraId="5D666DBD" w14:textId="77777777" w:rsidR="00DD5716" w:rsidRPr="00575EEB" w:rsidRDefault="007020B4" w:rsidP="00022EAB">
            <w:pPr>
              <w:spacing w:after="0" w:line="240" w:lineRule="auto"/>
              <w:rPr>
                <w:rFonts w:ascii="Times New Roman" w:eastAsia="Times New Roman" w:hAnsi="Times New Roman"/>
                <w:b/>
                <w:bCs/>
                <w:noProof/>
                <w:sz w:val="20"/>
                <w:szCs w:val="20"/>
                <w:lang w:val="sr-Latn-BA" w:eastAsia="en-GB"/>
              </w:rPr>
            </w:pPr>
            <w:r w:rsidRPr="00575EEB">
              <w:rPr>
                <w:rFonts w:ascii="Times New Roman" w:eastAsia="Times New Roman" w:hAnsi="Times New Roman"/>
                <w:b/>
                <w:bCs/>
                <w:noProof/>
                <w:sz w:val="20"/>
                <w:szCs w:val="20"/>
                <w:lang w:val="bs-Latn-BA" w:eastAsia="en-GB"/>
              </w:rPr>
              <w:t>Program 5.1.</w:t>
            </w:r>
            <w:r w:rsidR="00DD5716" w:rsidRPr="00575EEB">
              <w:rPr>
                <w:rFonts w:ascii="Times New Roman" w:eastAsia="Times New Roman" w:hAnsi="Times New Roman"/>
                <w:b/>
                <w:bCs/>
                <w:noProof/>
                <w:sz w:val="20"/>
                <w:szCs w:val="20"/>
                <w:lang w:val="bs-Latn-BA" w:eastAsia="en-GB"/>
              </w:rPr>
              <w:t xml:space="preserve"> Implementacija projekata i programa koji doprinose razvoju kulture i sporta</w:t>
            </w:r>
          </w:p>
        </w:tc>
      </w:tr>
      <w:tr w:rsidR="00575EEB" w:rsidRPr="00575EEB" w14:paraId="2E5453DA" w14:textId="77777777" w:rsidTr="00C55B0C">
        <w:trPr>
          <w:gridAfter w:val="12"/>
          <w:wAfter w:w="13786" w:type="dxa"/>
          <w:trHeight w:val="255"/>
        </w:trPr>
        <w:tc>
          <w:tcPr>
            <w:tcW w:w="15451" w:type="dxa"/>
            <w:gridSpan w:val="17"/>
            <w:tcBorders>
              <w:top w:val="single" w:sz="4" w:space="0" w:color="auto"/>
              <w:left w:val="single" w:sz="8" w:space="0" w:color="auto"/>
              <w:bottom w:val="single" w:sz="4" w:space="0" w:color="auto"/>
              <w:right w:val="single" w:sz="8" w:space="0" w:color="000000"/>
            </w:tcBorders>
            <w:shd w:val="clear" w:color="000000" w:fill="EBF1DE"/>
            <w:vAlign w:val="bottom"/>
          </w:tcPr>
          <w:p w14:paraId="5ED1B687" w14:textId="77777777" w:rsidR="00DD5716" w:rsidRPr="00575EEB" w:rsidRDefault="00DD5716" w:rsidP="00022EAB">
            <w:pPr>
              <w:spacing w:after="0" w:line="240" w:lineRule="auto"/>
              <w:rPr>
                <w:rFonts w:ascii="Times New Roman" w:eastAsia="Times New Roman" w:hAnsi="Times New Roman"/>
                <w:b/>
                <w:bCs/>
                <w:noProof/>
                <w:sz w:val="20"/>
                <w:szCs w:val="20"/>
                <w:lang w:val="sr-Latn-BA" w:eastAsia="en-GB"/>
              </w:rPr>
            </w:pPr>
            <w:r w:rsidRPr="00575EEB">
              <w:rPr>
                <w:rFonts w:ascii="Times New Roman" w:eastAsia="Times New Roman" w:hAnsi="Times New Roman"/>
                <w:b/>
                <w:bCs/>
                <w:noProof/>
                <w:sz w:val="20"/>
                <w:szCs w:val="20"/>
                <w:lang w:val="bs-Latn-BA"/>
              </w:rPr>
              <w:t>Projekat 5.1.1 Unaprijediti koordinaciju aktivnosti u oblasti sporta</w:t>
            </w:r>
          </w:p>
        </w:tc>
      </w:tr>
      <w:tr w:rsidR="00575EEB" w:rsidRPr="00575EEB" w14:paraId="3833F1A0" w14:textId="77777777" w:rsidTr="00C55B0C">
        <w:trPr>
          <w:gridAfter w:val="12"/>
          <w:wAfter w:w="13786" w:type="dxa"/>
          <w:trHeight w:val="751"/>
        </w:trPr>
        <w:tc>
          <w:tcPr>
            <w:tcW w:w="3029" w:type="dxa"/>
            <w:tcBorders>
              <w:top w:val="single" w:sz="4" w:space="0" w:color="auto"/>
              <w:left w:val="single" w:sz="8" w:space="0" w:color="auto"/>
              <w:bottom w:val="single" w:sz="4" w:space="0" w:color="auto"/>
              <w:right w:val="single" w:sz="4" w:space="0" w:color="auto"/>
            </w:tcBorders>
            <w:shd w:val="clear" w:color="auto" w:fill="auto"/>
          </w:tcPr>
          <w:p w14:paraId="7421A0DE" w14:textId="77777777" w:rsidR="00DD5716" w:rsidRPr="00575EEB" w:rsidRDefault="00DD5716" w:rsidP="00022EAB">
            <w:pPr>
              <w:spacing w:after="0" w:line="240" w:lineRule="auto"/>
              <w:rPr>
                <w:rFonts w:ascii="Times New Roman" w:hAnsi="Times New Roman"/>
                <w:sz w:val="18"/>
                <w:szCs w:val="18"/>
              </w:rPr>
            </w:pPr>
            <w:r w:rsidRPr="00575EEB">
              <w:rPr>
                <w:rFonts w:ascii="Times New Roman" w:hAnsi="Times New Roman"/>
                <w:bCs/>
                <w:sz w:val="18"/>
                <w:szCs w:val="18"/>
              </w:rPr>
              <w:t>5.1.1.1. Unapređenje prezentacije rada Sektora za sport putem web stranice Ministarstva i unapređenje medijske promocije Sektora</w:t>
            </w:r>
          </w:p>
        </w:tc>
        <w:tc>
          <w:tcPr>
            <w:tcW w:w="1359" w:type="dxa"/>
            <w:tcBorders>
              <w:top w:val="single" w:sz="4" w:space="0" w:color="auto"/>
              <w:left w:val="nil"/>
              <w:bottom w:val="single" w:sz="4" w:space="0" w:color="auto"/>
              <w:right w:val="single" w:sz="4" w:space="0" w:color="auto"/>
            </w:tcBorders>
            <w:shd w:val="clear" w:color="auto" w:fill="auto"/>
            <w:vAlign w:val="center"/>
          </w:tcPr>
          <w:p w14:paraId="49255A36" w14:textId="77777777" w:rsidR="00DD5716" w:rsidRPr="00575EEB" w:rsidRDefault="00DD5716" w:rsidP="007020B4">
            <w:pPr>
              <w:jc w:val="center"/>
              <w:rPr>
                <w:rFonts w:ascii="Times New Roman" w:hAnsi="Times New Roman"/>
                <w:sz w:val="18"/>
                <w:szCs w:val="18"/>
              </w:rPr>
            </w:pPr>
            <w:r w:rsidRPr="00575EEB">
              <w:rPr>
                <w:rFonts w:ascii="Times New Roman" w:hAnsi="Times New Roman"/>
                <w:sz w:val="18"/>
                <w:szCs w:val="18"/>
              </w:rPr>
              <w:t>Sektor za sport u saradnji sa Uredom sekretara</w:t>
            </w:r>
          </w:p>
        </w:tc>
        <w:tc>
          <w:tcPr>
            <w:tcW w:w="1900" w:type="dxa"/>
            <w:gridSpan w:val="2"/>
            <w:tcBorders>
              <w:top w:val="single" w:sz="4" w:space="0" w:color="auto"/>
              <w:left w:val="nil"/>
              <w:bottom w:val="single" w:sz="4" w:space="0" w:color="auto"/>
              <w:right w:val="single" w:sz="4" w:space="0" w:color="auto"/>
            </w:tcBorders>
            <w:shd w:val="clear" w:color="auto" w:fill="auto"/>
            <w:vAlign w:val="center"/>
          </w:tcPr>
          <w:p w14:paraId="3902A34F" w14:textId="77777777" w:rsidR="00DD5716" w:rsidRPr="00CD7994" w:rsidRDefault="00DD5716" w:rsidP="007020B4">
            <w:pPr>
              <w:jc w:val="center"/>
              <w:rPr>
                <w:rFonts w:ascii="Times New Roman" w:hAnsi="Times New Roman"/>
                <w:sz w:val="18"/>
                <w:szCs w:val="18"/>
              </w:rPr>
            </w:pPr>
            <w:r w:rsidRPr="00CD7994">
              <w:rPr>
                <w:rFonts w:ascii="Times New Roman" w:hAnsi="Times New Roman"/>
                <w:sz w:val="18"/>
                <w:szCs w:val="18"/>
              </w:rPr>
              <w:t>Kreirani novi linkovi i postavljeni novi dokumenti na web stranicu, kreiranje i objavljivanje informacija za medije</w:t>
            </w:r>
          </w:p>
        </w:tc>
        <w:tc>
          <w:tcPr>
            <w:tcW w:w="828" w:type="dxa"/>
            <w:gridSpan w:val="2"/>
            <w:tcBorders>
              <w:top w:val="single" w:sz="4" w:space="0" w:color="auto"/>
              <w:left w:val="nil"/>
              <w:bottom w:val="single" w:sz="4" w:space="0" w:color="auto"/>
              <w:right w:val="single" w:sz="4" w:space="0" w:color="auto"/>
            </w:tcBorders>
            <w:shd w:val="clear" w:color="auto" w:fill="auto"/>
            <w:noWrap/>
            <w:vAlign w:val="center"/>
          </w:tcPr>
          <w:p w14:paraId="353FD16F" w14:textId="77777777" w:rsidR="00DD5716" w:rsidRPr="00575EEB" w:rsidRDefault="00DD5716" w:rsidP="007020B4">
            <w:pPr>
              <w:jc w:val="center"/>
              <w:rPr>
                <w:rFonts w:ascii="Times New Roman" w:hAnsi="Times New Roman"/>
                <w:sz w:val="18"/>
                <w:szCs w:val="18"/>
              </w:rPr>
            </w:pPr>
            <w:r w:rsidRPr="00575EEB">
              <w:rPr>
                <w:rFonts w:ascii="Times New Roman" w:hAnsi="Times New Roman"/>
                <w:sz w:val="18"/>
                <w:szCs w:val="18"/>
              </w:rPr>
              <w:t>Broj</w:t>
            </w:r>
          </w:p>
        </w:tc>
        <w:tc>
          <w:tcPr>
            <w:tcW w:w="673" w:type="dxa"/>
            <w:tcBorders>
              <w:top w:val="single" w:sz="4" w:space="0" w:color="auto"/>
              <w:left w:val="nil"/>
              <w:bottom w:val="single" w:sz="4" w:space="0" w:color="auto"/>
              <w:right w:val="single" w:sz="4" w:space="0" w:color="auto"/>
            </w:tcBorders>
            <w:shd w:val="clear" w:color="auto" w:fill="auto"/>
            <w:vAlign w:val="center"/>
          </w:tcPr>
          <w:p w14:paraId="6C5270F4" w14:textId="77777777" w:rsidR="00DD5716" w:rsidRPr="00575EEB" w:rsidRDefault="00DD5716" w:rsidP="007020B4">
            <w:pPr>
              <w:jc w:val="center"/>
              <w:rPr>
                <w:rFonts w:ascii="Times New Roman" w:hAnsi="Times New Roman"/>
                <w:sz w:val="18"/>
                <w:szCs w:val="18"/>
              </w:rPr>
            </w:pPr>
            <w:r w:rsidRPr="00575EEB">
              <w:rPr>
                <w:rFonts w:ascii="Times New Roman" w:hAnsi="Times New Roman"/>
                <w:sz w:val="18"/>
                <w:szCs w:val="18"/>
              </w:rPr>
              <w:t>20</w:t>
            </w:r>
          </w:p>
        </w:tc>
        <w:tc>
          <w:tcPr>
            <w:tcW w:w="1016" w:type="dxa"/>
            <w:gridSpan w:val="2"/>
            <w:tcBorders>
              <w:top w:val="single" w:sz="4" w:space="0" w:color="auto"/>
              <w:left w:val="nil"/>
              <w:bottom w:val="single" w:sz="4" w:space="0" w:color="auto"/>
              <w:right w:val="single" w:sz="4" w:space="0" w:color="auto"/>
            </w:tcBorders>
            <w:shd w:val="clear" w:color="auto" w:fill="auto"/>
            <w:vAlign w:val="center"/>
          </w:tcPr>
          <w:p w14:paraId="31C4347B" w14:textId="77777777" w:rsidR="00DD5716" w:rsidRPr="00575EEB" w:rsidRDefault="00DD5716" w:rsidP="007020B4">
            <w:pPr>
              <w:jc w:val="center"/>
              <w:rPr>
                <w:rFonts w:ascii="Times New Roman" w:hAnsi="Times New Roman"/>
                <w:sz w:val="18"/>
                <w:szCs w:val="18"/>
              </w:rPr>
            </w:pPr>
            <w:r w:rsidRPr="00575EEB">
              <w:rPr>
                <w:rFonts w:ascii="Times New Roman" w:hAnsi="Times New Roman"/>
                <w:sz w:val="18"/>
                <w:szCs w:val="18"/>
              </w:rPr>
              <w:t>50</w:t>
            </w:r>
          </w:p>
        </w:tc>
        <w:tc>
          <w:tcPr>
            <w:tcW w:w="1280" w:type="dxa"/>
            <w:tcBorders>
              <w:top w:val="single" w:sz="4" w:space="0" w:color="auto"/>
              <w:left w:val="nil"/>
              <w:bottom w:val="single" w:sz="4" w:space="0" w:color="auto"/>
              <w:right w:val="single" w:sz="4" w:space="0" w:color="auto"/>
            </w:tcBorders>
            <w:shd w:val="clear" w:color="auto" w:fill="auto"/>
            <w:noWrap/>
            <w:vAlign w:val="center"/>
          </w:tcPr>
          <w:p w14:paraId="4F1E25A1" w14:textId="77777777" w:rsidR="00DD5716" w:rsidRPr="00575EEB" w:rsidRDefault="00DD5716" w:rsidP="007020B4">
            <w:pPr>
              <w:jc w:val="center"/>
              <w:rPr>
                <w:rFonts w:ascii="Times New Roman" w:hAnsi="Times New Roman"/>
                <w:sz w:val="18"/>
                <w:szCs w:val="18"/>
              </w:rPr>
            </w:pPr>
            <w:r w:rsidRPr="00575EEB">
              <w:rPr>
                <w:rFonts w:ascii="Times New Roman" w:hAnsi="Times New Roman"/>
                <w:sz w:val="18"/>
                <w:szCs w:val="18"/>
              </w:rPr>
              <w:t>10.000,00</w:t>
            </w:r>
          </w:p>
        </w:tc>
        <w:tc>
          <w:tcPr>
            <w:tcW w:w="1280" w:type="dxa"/>
            <w:tcBorders>
              <w:top w:val="single" w:sz="4" w:space="0" w:color="auto"/>
              <w:left w:val="nil"/>
              <w:bottom w:val="single" w:sz="4" w:space="0" w:color="auto"/>
              <w:right w:val="single" w:sz="4" w:space="0" w:color="auto"/>
            </w:tcBorders>
            <w:shd w:val="clear" w:color="auto" w:fill="auto"/>
            <w:noWrap/>
            <w:vAlign w:val="center"/>
          </w:tcPr>
          <w:p w14:paraId="52966E40" w14:textId="77777777" w:rsidR="00DD5716" w:rsidRPr="00575EEB" w:rsidRDefault="00DD5716" w:rsidP="007020B4">
            <w:pPr>
              <w:jc w:val="center"/>
              <w:rPr>
                <w:rFonts w:ascii="Times New Roman" w:hAnsi="Times New Roman"/>
                <w:sz w:val="18"/>
                <w:szCs w:val="18"/>
              </w:rPr>
            </w:pPr>
            <w:r w:rsidRPr="00575EEB">
              <w:rPr>
                <w:rFonts w:ascii="Times New Roman" w:hAnsi="Times New Roman"/>
                <w:sz w:val="18"/>
                <w:szCs w:val="18"/>
              </w:rPr>
              <w:t>10.000,00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0106224" w14:textId="77777777" w:rsidR="00DD5716" w:rsidRPr="00575EEB" w:rsidRDefault="00DD5716" w:rsidP="007020B4">
            <w:pPr>
              <w:jc w:val="center"/>
              <w:rPr>
                <w:rFonts w:ascii="Times New Roman" w:hAnsi="Times New Roman"/>
                <w:sz w:val="18"/>
                <w:szCs w:val="18"/>
              </w:rPr>
            </w:pPr>
            <w:r w:rsidRPr="00575EEB">
              <w:rPr>
                <w:rFonts w:ascii="Times New Roman" w:hAnsi="Times New Roman"/>
                <w:sz w:val="18"/>
                <w:szCs w:val="18"/>
              </w:rPr>
              <w:t>0</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3F91F790" w14:textId="77777777" w:rsidR="00DD5716" w:rsidRPr="00575EEB" w:rsidRDefault="00DD5716" w:rsidP="007020B4">
            <w:pPr>
              <w:jc w:val="center"/>
              <w:rPr>
                <w:rFonts w:ascii="Times New Roman" w:hAnsi="Times New Roman"/>
                <w:sz w:val="18"/>
                <w:szCs w:val="18"/>
              </w:rPr>
            </w:pPr>
            <w:r w:rsidRPr="00575EEB">
              <w:rPr>
                <w:rFonts w:ascii="Times New Roman" w:hAnsi="Times New Roman"/>
                <w:sz w:val="18"/>
                <w:szCs w:val="18"/>
              </w:rPr>
              <w:t>0</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DD32C26" w14:textId="77777777" w:rsidR="00DD5716" w:rsidRPr="00575EEB" w:rsidRDefault="00DD5716" w:rsidP="007020B4">
            <w:pPr>
              <w:jc w:val="center"/>
              <w:rPr>
                <w:rFonts w:ascii="Times New Roman" w:hAnsi="Times New Roman"/>
                <w:sz w:val="18"/>
                <w:szCs w:val="18"/>
              </w:rPr>
            </w:pPr>
            <w:r w:rsidRPr="00575EEB">
              <w:rPr>
                <w:rFonts w:ascii="Times New Roman" w:hAnsi="Times New Roman"/>
                <w:sz w:val="18"/>
                <w:szCs w:val="18"/>
              </w:rPr>
              <w:t>0</w:t>
            </w:r>
          </w:p>
        </w:tc>
        <w:tc>
          <w:tcPr>
            <w:tcW w:w="968" w:type="dxa"/>
            <w:tcBorders>
              <w:top w:val="single" w:sz="4" w:space="0" w:color="auto"/>
              <w:left w:val="nil"/>
              <w:bottom w:val="single" w:sz="4" w:space="0" w:color="auto"/>
              <w:right w:val="single" w:sz="4" w:space="0" w:color="auto"/>
            </w:tcBorders>
            <w:shd w:val="clear" w:color="auto" w:fill="auto"/>
            <w:noWrap/>
            <w:vAlign w:val="center"/>
          </w:tcPr>
          <w:p w14:paraId="095189AC" w14:textId="77777777" w:rsidR="00DD5716" w:rsidRPr="00575EEB" w:rsidRDefault="00DD5716" w:rsidP="007020B4">
            <w:pPr>
              <w:jc w:val="center"/>
              <w:rPr>
                <w:rFonts w:ascii="Times New Roman" w:hAnsi="Times New Roman"/>
                <w:sz w:val="18"/>
                <w:szCs w:val="18"/>
              </w:rPr>
            </w:pPr>
            <w:r w:rsidRPr="00575EEB">
              <w:rPr>
                <w:rFonts w:ascii="Times New Roman" w:hAnsi="Times New Roman"/>
                <w:sz w:val="18"/>
                <w:szCs w:val="18"/>
              </w:rPr>
              <w:t>10.000,00</w:t>
            </w:r>
          </w:p>
        </w:tc>
        <w:tc>
          <w:tcPr>
            <w:tcW w:w="850" w:type="dxa"/>
            <w:tcBorders>
              <w:top w:val="single" w:sz="4" w:space="0" w:color="auto"/>
              <w:left w:val="nil"/>
              <w:bottom w:val="single" w:sz="4" w:space="0" w:color="auto"/>
              <w:right w:val="nil"/>
            </w:tcBorders>
            <w:shd w:val="clear" w:color="auto" w:fill="auto"/>
            <w:vAlign w:val="center"/>
          </w:tcPr>
          <w:p w14:paraId="181B3320" w14:textId="77777777" w:rsidR="00DD5716" w:rsidRPr="00575EEB" w:rsidRDefault="00DD5716" w:rsidP="007020B4">
            <w:pPr>
              <w:jc w:val="center"/>
              <w:rPr>
                <w:rFonts w:ascii="Times New Roman" w:hAnsi="Times New Roman"/>
                <w:sz w:val="18"/>
                <w:szCs w:val="18"/>
              </w:rPr>
            </w:pPr>
            <w:r w:rsidRPr="00575EEB">
              <w:rPr>
                <w:rFonts w:ascii="Times New Roman" w:hAnsi="Times New Roman"/>
                <w:sz w:val="18"/>
                <w:szCs w:val="18"/>
              </w:rPr>
              <w:t>0810300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6850978" w14:textId="77777777" w:rsidR="00DD5716" w:rsidRPr="00575EEB" w:rsidRDefault="00DD5716" w:rsidP="007020B4">
            <w:pPr>
              <w:jc w:val="center"/>
              <w:rPr>
                <w:rFonts w:ascii="Times New Roman" w:hAnsi="Times New Roman"/>
                <w:sz w:val="18"/>
                <w:szCs w:val="18"/>
              </w:rPr>
            </w:pPr>
            <w:r w:rsidRPr="00575EEB">
              <w:rPr>
                <w:rFonts w:ascii="Times New Roman" w:hAnsi="Times New Roman"/>
                <w:sz w:val="18"/>
                <w:szCs w:val="18"/>
              </w:rPr>
              <w:t>I, II, III, IV</w:t>
            </w:r>
          </w:p>
          <w:p w14:paraId="18C93F4D" w14:textId="77777777" w:rsidR="00DD5716" w:rsidRPr="00575EEB" w:rsidRDefault="00DD5716" w:rsidP="007020B4">
            <w:pPr>
              <w:jc w:val="center"/>
              <w:rPr>
                <w:rFonts w:ascii="Times New Roman" w:hAnsi="Times New Roman"/>
                <w:sz w:val="18"/>
                <w:szCs w:val="18"/>
              </w:rPr>
            </w:pPr>
          </w:p>
          <w:p w14:paraId="7B8E265D" w14:textId="77777777" w:rsidR="00DD5716" w:rsidRPr="00575EEB" w:rsidRDefault="00DD5716" w:rsidP="007020B4">
            <w:pPr>
              <w:jc w:val="center"/>
              <w:rPr>
                <w:rFonts w:ascii="Times New Roman" w:hAnsi="Times New Roman"/>
                <w:sz w:val="18"/>
                <w:szCs w:val="18"/>
              </w:rPr>
            </w:pPr>
          </w:p>
          <w:p w14:paraId="1762C33C" w14:textId="77777777" w:rsidR="00DD5716" w:rsidRPr="00575EEB" w:rsidRDefault="00DD5716" w:rsidP="007020B4">
            <w:pPr>
              <w:jc w:val="center"/>
              <w:rPr>
                <w:rFonts w:ascii="Times New Roman" w:hAnsi="Times New Roman"/>
                <w:sz w:val="18"/>
                <w:szCs w:val="18"/>
              </w:rPr>
            </w:pPr>
          </w:p>
          <w:p w14:paraId="42E89B9B" w14:textId="77777777" w:rsidR="00DD5716" w:rsidRPr="00575EEB" w:rsidRDefault="00DD5716" w:rsidP="007020B4">
            <w:pPr>
              <w:jc w:val="center"/>
              <w:rPr>
                <w:rFonts w:ascii="Times New Roman" w:hAnsi="Times New Roman"/>
                <w:sz w:val="18"/>
                <w:szCs w:val="18"/>
              </w:rPr>
            </w:pPr>
          </w:p>
          <w:p w14:paraId="70A655BC" w14:textId="77777777" w:rsidR="00DD5716" w:rsidRPr="00575EEB" w:rsidRDefault="00DD5716" w:rsidP="007020B4">
            <w:pPr>
              <w:tabs>
                <w:tab w:val="left" w:pos="1065"/>
              </w:tabs>
              <w:jc w:val="center"/>
              <w:rPr>
                <w:rFonts w:ascii="Times New Roman" w:hAnsi="Times New Roman"/>
                <w:sz w:val="18"/>
                <w:szCs w:val="18"/>
              </w:rPr>
            </w:pPr>
          </w:p>
        </w:tc>
      </w:tr>
      <w:tr w:rsidR="00575EEB" w:rsidRPr="00575EEB" w14:paraId="297663E9" w14:textId="77777777" w:rsidTr="00C55B0C">
        <w:trPr>
          <w:gridAfter w:val="12"/>
          <w:wAfter w:w="13786" w:type="dxa"/>
          <w:trHeight w:val="751"/>
        </w:trPr>
        <w:tc>
          <w:tcPr>
            <w:tcW w:w="3029" w:type="dxa"/>
            <w:tcBorders>
              <w:top w:val="single" w:sz="4" w:space="0" w:color="auto"/>
              <w:left w:val="single" w:sz="8" w:space="0" w:color="auto"/>
              <w:bottom w:val="single" w:sz="4" w:space="0" w:color="auto"/>
              <w:right w:val="single" w:sz="4" w:space="0" w:color="auto"/>
            </w:tcBorders>
            <w:shd w:val="clear" w:color="auto" w:fill="auto"/>
          </w:tcPr>
          <w:p w14:paraId="3BC9695B" w14:textId="77777777" w:rsidR="00DD5716" w:rsidRPr="00575EEB" w:rsidRDefault="00DD5716" w:rsidP="00022EAB">
            <w:pPr>
              <w:rPr>
                <w:rFonts w:ascii="Times New Roman" w:hAnsi="Times New Roman"/>
                <w:sz w:val="18"/>
                <w:szCs w:val="18"/>
              </w:rPr>
            </w:pPr>
            <w:r w:rsidRPr="00575EEB">
              <w:rPr>
                <w:rFonts w:ascii="Times New Roman" w:hAnsi="Times New Roman"/>
                <w:sz w:val="18"/>
                <w:szCs w:val="18"/>
              </w:rPr>
              <w:t xml:space="preserve">5.1.1.2.  Priprema dokumentacije prema zaprimljenim zahtjevima, upitima i instrukcijama i druge </w:t>
            </w:r>
            <w:r w:rsidRPr="00575EEB">
              <w:rPr>
                <w:rFonts w:ascii="Times New Roman" w:hAnsi="Times New Roman"/>
                <w:sz w:val="18"/>
                <w:szCs w:val="18"/>
              </w:rPr>
              <w:lastRenderedPageBreak/>
              <w:t>aktivnosti iz nadležnosti koje zahtjevaju koordinaciju s entitetskim i kantonalnim ministarstvima iz oblasti sporta</w:t>
            </w:r>
          </w:p>
        </w:tc>
        <w:tc>
          <w:tcPr>
            <w:tcW w:w="1359" w:type="dxa"/>
            <w:tcBorders>
              <w:top w:val="single" w:sz="4" w:space="0" w:color="auto"/>
              <w:left w:val="nil"/>
              <w:bottom w:val="single" w:sz="4" w:space="0" w:color="auto"/>
              <w:right w:val="single" w:sz="4" w:space="0" w:color="auto"/>
            </w:tcBorders>
            <w:shd w:val="clear" w:color="auto" w:fill="auto"/>
            <w:vAlign w:val="center"/>
          </w:tcPr>
          <w:p w14:paraId="38DBA6EB"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lastRenderedPageBreak/>
              <w:t>Sektor za sport</w:t>
            </w:r>
          </w:p>
        </w:tc>
        <w:tc>
          <w:tcPr>
            <w:tcW w:w="1900" w:type="dxa"/>
            <w:gridSpan w:val="2"/>
            <w:tcBorders>
              <w:top w:val="single" w:sz="4" w:space="0" w:color="auto"/>
              <w:left w:val="nil"/>
              <w:bottom w:val="single" w:sz="4" w:space="0" w:color="auto"/>
              <w:right w:val="single" w:sz="4" w:space="0" w:color="auto"/>
            </w:tcBorders>
            <w:shd w:val="clear" w:color="auto" w:fill="auto"/>
            <w:vAlign w:val="center"/>
          </w:tcPr>
          <w:p w14:paraId="5D9F5D8F"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Broj akata</w:t>
            </w:r>
          </w:p>
        </w:tc>
        <w:tc>
          <w:tcPr>
            <w:tcW w:w="828" w:type="dxa"/>
            <w:gridSpan w:val="2"/>
            <w:tcBorders>
              <w:top w:val="single" w:sz="4" w:space="0" w:color="auto"/>
              <w:left w:val="nil"/>
              <w:bottom w:val="single" w:sz="4" w:space="0" w:color="auto"/>
              <w:right w:val="single" w:sz="4" w:space="0" w:color="auto"/>
            </w:tcBorders>
            <w:shd w:val="clear" w:color="auto" w:fill="auto"/>
            <w:noWrap/>
            <w:vAlign w:val="center"/>
          </w:tcPr>
          <w:p w14:paraId="45D52F22"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Broj</w:t>
            </w:r>
          </w:p>
        </w:tc>
        <w:tc>
          <w:tcPr>
            <w:tcW w:w="673" w:type="dxa"/>
            <w:tcBorders>
              <w:top w:val="single" w:sz="4" w:space="0" w:color="auto"/>
              <w:left w:val="nil"/>
              <w:bottom w:val="single" w:sz="4" w:space="0" w:color="auto"/>
              <w:right w:val="single" w:sz="4" w:space="0" w:color="auto"/>
            </w:tcBorders>
            <w:shd w:val="clear" w:color="auto" w:fill="auto"/>
            <w:vAlign w:val="center"/>
          </w:tcPr>
          <w:p w14:paraId="1E7E12AE"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10</w:t>
            </w:r>
          </w:p>
        </w:tc>
        <w:tc>
          <w:tcPr>
            <w:tcW w:w="1016" w:type="dxa"/>
            <w:gridSpan w:val="2"/>
            <w:tcBorders>
              <w:top w:val="single" w:sz="4" w:space="0" w:color="auto"/>
              <w:left w:val="nil"/>
              <w:bottom w:val="single" w:sz="4" w:space="0" w:color="auto"/>
              <w:right w:val="single" w:sz="4" w:space="0" w:color="auto"/>
            </w:tcBorders>
            <w:shd w:val="clear" w:color="auto" w:fill="auto"/>
            <w:vAlign w:val="center"/>
          </w:tcPr>
          <w:p w14:paraId="659F6331"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80</w:t>
            </w:r>
          </w:p>
        </w:tc>
        <w:tc>
          <w:tcPr>
            <w:tcW w:w="1280" w:type="dxa"/>
            <w:tcBorders>
              <w:top w:val="single" w:sz="4" w:space="0" w:color="auto"/>
              <w:left w:val="nil"/>
              <w:bottom w:val="single" w:sz="4" w:space="0" w:color="auto"/>
              <w:right w:val="single" w:sz="4" w:space="0" w:color="auto"/>
            </w:tcBorders>
            <w:shd w:val="clear" w:color="auto" w:fill="auto"/>
            <w:noWrap/>
            <w:vAlign w:val="center"/>
          </w:tcPr>
          <w:p w14:paraId="2EAD41AB"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30.000,00</w:t>
            </w:r>
          </w:p>
        </w:tc>
        <w:tc>
          <w:tcPr>
            <w:tcW w:w="1280" w:type="dxa"/>
            <w:tcBorders>
              <w:top w:val="single" w:sz="4" w:space="0" w:color="auto"/>
              <w:left w:val="nil"/>
              <w:bottom w:val="single" w:sz="4" w:space="0" w:color="auto"/>
              <w:right w:val="single" w:sz="4" w:space="0" w:color="auto"/>
            </w:tcBorders>
            <w:shd w:val="clear" w:color="auto" w:fill="auto"/>
            <w:noWrap/>
            <w:vAlign w:val="center"/>
          </w:tcPr>
          <w:p w14:paraId="47BD020E"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30.000,00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904B11F"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0</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040BCA88"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0</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36575D5"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0</w:t>
            </w:r>
          </w:p>
        </w:tc>
        <w:tc>
          <w:tcPr>
            <w:tcW w:w="968" w:type="dxa"/>
            <w:tcBorders>
              <w:top w:val="single" w:sz="4" w:space="0" w:color="auto"/>
              <w:left w:val="nil"/>
              <w:bottom w:val="single" w:sz="4" w:space="0" w:color="auto"/>
              <w:right w:val="single" w:sz="4" w:space="0" w:color="auto"/>
            </w:tcBorders>
            <w:shd w:val="clear" w:color="auto" w:fill="auto"/>
            <w:noWrap/>
            <w:vAlign w:val="center"/>
          </w:tcPr>
          <w:p w14:paraId="76664F95"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30.000,00</w:t>
            </w:r>
          </w:p>
        </w:tc>
        <w:tc>
          <w:tcPr>
            <w:tcW w:w="850" w:type="dxa"/>
            <w:tcBorders>
              <w:top w:val="single" w:sz="4" w:space="0" w:color="auto"/>
              <w:left w:val="nil"/>
              <w:bottom w:val="single" w:sz="4" w:space="0" w:color="auto"/>
              <w:right w:val="nil"/>
            </w:tcBorders>
            <w:shd w:val="clear" w:color="auto" w:fill="auto"/>
            <w:vAlign w:val="center"/>
          </w:tcPr>
          <w:p w14:paraId="4E07F3D9"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0810300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222BB41"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I, II, III, IV</w:t>
            </w:r>
          </w:p>
        </w:tc>
      </w:tr>
      <w:tr w:rsidR="00575EEB" w:rsidRPr="00575EEB" w14:paraId="3BF008DA" w14:textId="77777777" w:rsidTr="00C55B0C">
        <w:trPr>
          <w:gridAfter w:val="12"/>
          <w:wAfter w:w="13786" w:type="dxa"/>
          <w:trHeight w:val="751"/>
        </w:trPr>
        <w:tc>
          <w:tcPr>
            <w:tcW w:w="3029" w:type="dxa"/>
            <w:tcBorders>
              <w:top w:val="single" w:sz="4" w:space="0" w:color="auto"/>
              <w:left w:val="single" w:sz="8" w:space="0" w:color="auto"/>
              <w:bottom w:val="single" w:sz="4" w:space="0" w:color="auto"/>
              <w:right w:val="single" w:sz="4" w:space="0" w:color="auto"/>
            </w:tcBorders>
            <w:shd w:val="clear" w:color="auto" w:fill="auto"/>
          </w:tcPr>
          <w:p w14:paraId="3DE3BD6F" w14:textId="77777777" w:rsidR="00DD5716" w:rsidRPr="00575EEB" w:rsidRDefault="00DD5716" w:rsidP="00022EAB">
            <w:pPr>
              <w:rPr>
                <w:rFonts w:ascii="Times New Roman" w:hAnsi="Times New Roman"/>
                <w:sz w:val="18"/>
                <w:szCs w:val="18"/>
              </w:rPr>
            </w:pPr>
            <w:r w:rsidRPr="00575EEB">
              <w:rPr>
                <w:rFonts w:ascii="Times New Roman" w:hAnsi="Times New Roman"/>
                <w:sz w:val="18"/>
                <w:szCs w:val="18"/>
              </w:rPr>
              <w:t>5.1.1.3. Priprema dokumentacije prema zaprimljenim zahtjevima, upitima i druge aktivnosti iz nadležnosti prema sportskim savezima na nivou BiH</w:t>
            </w:r>
          </w:p>
        </w:tc>
        <w:tc>
          <w:tcPr>
            <w:tcW w:w="1359" w:type="dxa"/>
            <w:tcBorders>
              <w:top w:val="single" w:sz="4" w:space="0" w:color="auto"/>
              <w:left w:val="nil"/>
              <w:bottom w:val="single" w:sz="4" w:space="0" w:color="auto"/>
              <w:right w:val="single" w:sz="4" w:space="0" w:color="auto"/>
            </w:tcBorders>
            <w:shd w:val="clear" w:color="auto" w:fill="auto"/>
            <w:vAlign w:val="center"/>
          </w:tcPr>
          <w:p w14:paraId="64E7125B"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Sektor za sport</w:t>
            </w:r>
          </w:p>
        </w:tc>
        <w:tc>
          <w:tcPr>
            <w:tcW w:w="1900" w:type="dxa"/>
            <w:gridSpan w:val="2"/>
            <w:tcBorders>
              <w:top w:val="single" w:sz="4" w:space="0" w:color="auto"/>
              <w:left w:val="nil"/>
              <w:bottom w:val="single" w:sz="4" w:space="0" w:color="auto"/>
              <w:right w:val="single" w:sz="4" w:space="0" w:color="auto"/>
            </w:tcBorders>
            <w:shd w:val="clear" w:color="auto" w:fill="auto"/>
            <w:vAlign w:val="center"/>
          </w:tcPr>
          <w:p w14:paraId="0FB80E65"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Broj akata</w:t>
            </w:r>
          </w:p>
        </w:tc>
        <w:tc>
          <w:tcPr>
            <w:tcW w:w="828" w:type="dxa"/>
            <w:gridSpan w:val="2"/>
            <w:tcBorders>
              <w:top w:val="single" w:sz="4" w:space="0" w:color="auto"/>
              <w:left w:val="nil"/>
              <w:bottom w:val="single" w:sz="4" w:space="0" w:color="auto"/>
              <w:right w:val="single" w:sz="4" w:space="0" w:color="auto"/>
            </w:tcBorders>
            <w:shd w:val="clear" w:color="auto" w:fill="auto"/>
            <w:noWrap/>
            <w:vAlign w:val="center"/>
          </w:tcPr>
          <w:p w14:paraId="230CEA4C"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Broj</w:t>
            </w:r>
          </w:p>
        </w:tc>
        <w:tc>
          <w:tcPr>
            <w:tcW w:w="673" w:type="dxa"/>
            <w:tcBorders>
              <w:top w:val="single" w:sz="4" w:space="0" w:color="auto"/>
              <w:left w:val="nil"/>
              <w:bottom w:val="single" w:sz="4" w:space="0" w:color="auto"/>
              <w:right w:val="single" w:sz="4" w:space="0" w:color="auto"/>
            </w:tcBorders>
            <w:shd w:val="clear" w:color="auto" w:fill="auto"/>
            <w:vAlign w:val="center"/>
          </w:tcPr>
          <w:p w14:paraId="41852287"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10</w:t>
            </w:r>
          </w:p>
        </w:tc>
        <w:tc>
          <w:tcPr>
            <w:tcW w:w="1016" w:type="dxa"/>
            <w:gridSpan w:val="2"/>
            <w:tcBorders>
              <w:top w:val="single" w:sz="4" w:space="0" w:color="auto"/>
              <w:left w:val="nil"/>
              <w:bottom w:val="single" w:sz="4" w:space="0" w:color="auto"/>
              <w:right w:val="single" w:sz="4" w:space="0" w:color="auto"/>
            </w:tcBorders>
            <w:shd w:val="clear" w:color="auto" w:fill="auto"/>
            <w:vAlign w:val="center"/>
          </w:tcPr>
          <w:p w14:paraId="2B8A625F"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80</w:t>
            </w:r>
          </w:p>
        </w:tc>
        <w:tc>
          <w:tcPr>
            <w:tcW w:w="1280" w:type="dxa"/>
            <w:tcBorders>
              <w:top w:val="single" w:sz="4" w:space="0" w:color="auto"/>
              <w:left w:val="nil"/>
              <w:bottom w:val="single" w:sz="4" w:space="0" w:color="auto"/>
              <w:right w:val="single" w:sz="4" w:space="0" w:color="auto"/>
            </w:tcBorders>
            <w:shd w:val="clear" w:color="auto" w:fill="auto"/>
            <w:noWrap/>
            <w:vAlign w:val="center"/>
          </w:tcPr>
          <w:p w14:paraId="76EC9B5E"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30.000,00</w:t>
            </w:r>
          </w:p>
        </w:tc>
        <w:tc>
          <w:tcPr>
            <w:tcW w:w="1280" w:type="dxa"/>
            <w:tcBorders>
              <w:top w:val="single" w:sz="4" w:space="0" w:color="auto"/>
              <w:left w:val="nil"/>
              <w:bottom w:val="single" w:sz="4" w:space="0" w:color="auto"/>
              <w:right w:val="single" w:sz="4" w:space="0" w:color="auto"/>
            </w:tcBorders>
            <w:shd w:val="clear" w:color="auto" w:fill="auto"/>
            <w:noWrap/>
            <w:vAlign w:val="center"/>
          </w:tcPr>
          <w:p w14:paraId="6E116293"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30.000,00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BFFA44E"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0</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094F0467"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0</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768A282"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0</w:t>
            </w:r>
          </w:p>
        </w:tc>
        <w:tc>
          <w:tcPr>
            <w:tcW w:w="968" w:type="dxa"/>
            <w:tcBorders>
              <w:top w:val="single" w:sz="4" w:space="0" w:color="auto"/>
              <w:left w:val="nil"/>
              <w:bottom w:val="single" w:sz="4" w:space="0" w:color="auto"/>
              <w:right w:val="single" w:sz="4" w:space="0" w:color="auto"/>
            </w:tcBorders>
            <w:shd w:val="clear" w:color="auto" w:fill="auto"/>
            <w:noWrap/>
            <w:vAlign w:val="center"/>
          </w:tcPr>
          <w:p w14:paraId="442F2CD1"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30.000,00</w:t>
            </w:r>
          </w:p>
        </w:tc>
        <w:tc>
          <w:tcPr>
            <w:tcW w:w="850" w:type="dxa"/>
            <w:tcBorders>
              <w:top w:val="single" w:sz="4" w:space="0" w:color="auto"/>
              <w:left w:val="nil"/>
              <w:bottom w:val="single" w:sz="4" w:space="0" w:color="auto"/>
              <w:right w:val="nil"/>
            </w:tcBorders>
            <w:shd w:val="clear" w:color="auto" w:fill="auto"/>
            <w:vAlign w:val="center"/>
          </w:tcPr>
          <w:p w14:paraId="60D734BA"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0810300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B0EA581"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I, II, III, IV</w:t>
            </w:r>
          </w:p>
        </w:tc>
      </w:tr>
      <w:tr w:rsidR="00575EEB" w:rsidRPr="00575EEB" w14:paraId="61AD66C2" w14:textId="77777777" w:rsidTr="00C55B0C">
        <w:trPr>
          <w:gridAfter w:val="12"/>
          <w:wAfter w:w="13786" w:type="dxa"/>
          <w:trHeight w:val="751"/>
        </w:trPr>
        <w:tc>
          <w:tcPr>
            <w:tcW w:w="3029" w:type="dxa"/>
            <w:tcBorders>
              <w:top w:val="single" w:sz="4" w:space="0" w:color="auto"/>
              <w:left w:val="single" w:sz="8" w:space="0" w:color="auto"/>
              <w:bottom w:val="single" w:sz="4" w:space="0" w:color="auto"/>
              <w:right w:val="single" w:sz="4" w:space="0" w:color="auto"/>
            </w:tcBorders>
            <w:shd w:val="clear" w:color="auto" w:fill="auto"/>
            <w:vAlign w:val="center"/>
          </w:tcPr>
          <w:p w14:paraId="02905583" w14:textId="77777777" w:rsidR="00DD5716" w:rsidRPr="00575EEB" w:rsidRDefault="00DD5716" w:rsidP="00022EAB">
            <w:pPr>
              <w:spacing w:after="0" w:line="240" w:lineRule="auto"/>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5.1.1.4. Doprinos izradi godišnjeg i srednjoročnog  programa rada Ministarstva i Vijeća ministara</w:t>
            </w:r>
          </w:p>
        </w:tc>
        <w:tc>
          <w:tcPr>
            <w:tcW w:w="1359" w:type="dxa"/>
            <w:tcBorders>
              <w:top w:val="single" w:sz="4" w:space="0" w:color="auto"/>
              <w:left w:val="nil"/>
              <w:bottom w:val="single" w:sz="4" w:space="0" w:color="auto"/>
              <w:right w:val="single" w:sz="4" w:space="0" w:color="auto"/>
            </w:tcBorders>
            <w:shd w:val="clear" w:color="auto" w:fill="auto"/>
            <w:vAlign w:val="center"/>
          </w:tcPr>
          <w:p w14:paraId="762D2C8C" w14:textId="77777777" w:rsidR="00DD5716" w:rsidRPr="00575EEB" w:rsidRDefault="00DD5716" w:rsidP="007020B4">
            <w:pPr>
              <w:spacing w:after="0" w:line="240" w:lineRule="auto"/>
              <w:jc w:val="center"/>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Sektor za sport</w:t>
            </w:r>
          </w:p>
        </w:tc>
        <w:tc>
          <w:tcPr>
            <w:tcW w:w="1900" w:type="dxa"/>
            <w:gridSpan w:val="2"/>
            <w:tcBorders>
              <w:top w:val="single" w:sz="4" w:space="0" w:color="auto"/>
              <w:left w:val="nil"/>
              <w:bottom w:val="single" w:sz="4" w:space="0" w:color="auto"/>
              <w:right w:val="single" w:sz="4" w:space="0" w:color="auto"/>
            </w:tcBorders>
            <w:shd w:val="clear" w:color="auto" w:fill="auto"/>
            <w:vAlign w:val="center"/>
          </w:tcPr>
          <w:p w14:paraId="3E12EC46" w14:textId="77777777" w:rsidR="00DD5716" w:rsidRPr="00575EEB" w:rsidRDefault="00DD5716" w:rsidP="007020B4">
            <w:pPr>
              <w:spacing w:after="0" w:line="240" w:lineRule="auto"/>
              <w:jc w:val="center"/>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Izrađeni dokumenti</w:t>
            </w:r>
          </w:p>
        </w:tc>
        <w:tc>
          <w:tcPr>
            <w:tcW w:w="828" w:type="dxa"/>
            <w:gridSpan w:val="2"/>
            <w:tcBorders>
              <w:top w:val="single" w:sz="4" w:space="0" w:color="auto"/>
              <w:left w:val="nil"/>
              <w:bottom w:val="single" w:sz="4" w:space="0" w:color="auto"/>
              <w:right w:val="single" w:sz="4" w:space="0" w:color="auto"/>
            </w:tcBorders>
            <w:shd w:val="clear" w:color="auto" w:fill="auto"/>
            <w:noWrap/>
            <w:vAlign w:val="center"/>
          </w:tcPr>
          <w:p w14:paraId="76FF1C1B" w14:textId="77777777" w:rsidR="00DD5716" w:rsidRPr="00575EEB" w:rsidRDefault="00DD5716" w:rsidP="007020B4">
            <w:pPr>
              <w:spacing w:after="0" w:line="240" w:lineRule="auto"/>
              <w:jc w:val="center"/>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Opisno</w:t>
            </w:r>
          </w:p>
        </w:tc>
        <w:tc>
          <w:tcPr>
            <w:tcW w:w="673" w:type="dxa"/>
            <w:tcBorders>
              <w:top w:val="single" w:sz="4" w:space="0" w:color="auto"/>
              <w:left w:val="nil"/>
              <w:bottom w:val="single" w:sz="4" w:space="0" w:color="auto"/>
              <w:right w:val="single" w:sz="4" w:space="0" w:color="auto"/>
            </w:tcBorders>
            <w:shd w:val="clear" w:color="auto" w:fill="auto"/>
            <w:vAlign w:val="center"/>
          </w:tcPr>
          <w:p w14:paraId="33E6407B" w14:textId="77777777" w:rsidR="00DD5716" w:rsidRPr="00575EEB" w:rsidRDefault="00DD5716" w:rsidP="007020B4">
            <w:pPr>
              <w:spacing w:after="0" w:line="240" w:lineRule="auto"/>
              <w:jc w:val="center"/>
              <w:rPr>
                <w:rFonts w:ascii="Times New Roman" w:eastAsia="Times New Roman" w:hAnsi="Times New Roman"/>
                <w:sz w:val="18"/>
                <w:szCs w:val="18"/>
                <w:lang w:val="en-GB" w:eastAsia="en-GB"/>
              </w:rPr>
            </w:pPr>
          </w:p>
        </w:tc>
        <w:tc>
          <w:tcPr>
            <w:tcW w:w="1016" w:type="dxa"/>
            <w:gridSpan w:val="2"/>
            <w:tcBorders>
              <w:top w:val="single" w:sz="4" w:space="0" w:color="auto"/>
              <w:left w:val="nil"/>
              <w:bottom w:val="single" w:sz="4" w:space="0" w:color="auto"/>
              <w:right w:val="single" w:sz="4" w:space="0" w:color="auto"/>
            </w:tcBorders>
            <w:shd w:val="clear" w:color="auto" w:fill="auto"/>
            <w:vAlign w:val="center"/>
          </w:tcPr>
          <w:p w14:paraId="23446E26" w14:textId="77777777" w:rsidR="00DD5716" w:rsidRPr="00575EEB" w:rsidRDefault="00DD5716" w:rsidP="007020B4">
            <w:pPr>
              <w:spacing w:after="0" w:line="240" w:lineRule="auto"/>
              <w:jc w:val="center"/>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Uspješno</w:t>
            </w:r>
          </w:p>
        </w:tc>
        <w:tc>
          <w:tcPr>
            <w:tcW w:w="1280" w:type="dxa"/>
            <w:tcBorders>
              <w:top w:val="single" w:sz="4" w:space="0" w:color="auto"/>
              <w:left w:val="nil"/>
              <w:bottom w:val="single" w:sz="4" w:space="0" w:color="auto"/>
              <w:right w:val="single" w:sz="4" w:space="0" w:color="auto"/>
            </w:tcBorders>
            <w:shd w:val="clear" w:color="auto" w:fill="auto"/>
            <w:noWrap/>
            <w:vAlign w:val="center"/>
          </w:tcPr>
          <w:p w14:paraId="13427BE1" w14:textId="77777777" w:rsidR="00DD5716" w:rsidRPr="00575EEB" w:rsidRDefault="00DD5716" w:rsidP="007020B4">
            <w:pPr>
              <w:jc w:val="center"/>
              <w:rPr>
                <w:rFonts w:ascii="Times New Roman" w:hAnsi="Times New Roman"/>
                <w:bCs/>
                <w:sz w:val="18"/>
                <w:szCs w:val="18"/>
              </w:rPr>
            </w:pPr>
            <w:r w:rsidRPr="00575EEB">
              <w:rPr>
                <w:rFonts w:ascii="Times New Roman" w:hAnsi="Times New Roman"/>
                <w:bCs/>
                <w:sz w:val="18"/>
                <w:szCs w:val="18"/>
              </w:rPr>
              <w:t>20.000,00</w:t>
            </w:r>
          </w:p>
        </w:tc>
        <w:tc>
          <w:tcPr>
            <w:tcW w:w="1280" w:type="dxa"/>
            <w:tcBorders>
              <w:top w:val="single" w:sz="4" w:space="0" w:color="auto"/>
              <w:left w:val="nil"/>
              <w:bottom w:val="single" w:sz="4" w:space="0" w:color="auto"/>
              <w:right w:val="single" w:sz="4" w:space="0" w:color="auto"/>
            </w:tcBorders>
            <w:shd w:val="clear" w:color="auto" w:fill="auto"/>
            <w:noWrap/>
            <w:vAlign w:val="center"/>
          </w:tcPr>
          <w:p w14:paraId="78971291" w14:textId="77777777" w:rsidR="00DD5716" w:rsidRPr="00575EEB" w:rsidRDefault="00DD5716" w:rsidP="007020B4">
            <w:pPr>
              <w:jc w:val="center"/>
              <w:rPr>
                <w:rFonts w:ascii="Times New Roman" w:hAnsi="Times New Roman"/>
                <w:bCs/>
                <w:sz w:val="18"/>
                <w:szCs w:val="18"/>
              </w:rPr>
            </w:pPr>
            <w:r w:rsidRPr="00575EEB">
              <w:rPr>
                <w:rFonts w:ascii="Times New Roman" w:hAnsi="Times New Roman"/>
                <w:bCs/>
                <w:sz w:val="18"/>
                <w:szCs w:val="18"/>
              </w:rPr>
              <w:t>20.000,00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6B04ED8" w14:textId="77777777" w:rsidR="00DD5716" w:rsidRPr="00575EEB" w:rsidRDefault="00DD5716" w:rsidP="007020B4">
            <w:pPr>
              <w:spacing w:after="0" w:line="240" w:lineRule="auto"/>
              <w:jc w:val="center"/>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0</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44CD8C36" w14:textId="77777777" w:rsidR="00DD5716" w:rsidRPr="00575EEB" w:rsidRDefault="00DD5716" w:rsidP="007020B4">
            <w:pPr>
              <w:spacing w:after="0" w:line="240" w:lineRule="auto"/>
              <w:jc w:val="center"/>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0</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C88C1FF" w14:textId="77777777" w:rsidR="00DD5716" w:rsidRPr="00575EEB" w:rsidRDefault="00DD5716" w:rsidP="007020B4">
            <w:pPr>
              <w:spacing w:after="0" w:line="240" w:lineRule="auto"/>
              <w:jc w:val="center"/>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0</w:t>
            </w:r>
          </w:p>
        </w:tc>
        <w:tc>
          <w:tcPr>
            <w:tcW w:w="968" w:type="dxa"/>
            <w:tcBorders>
              <w:top w:val="single" w:sz="4" w:space="0" w:color="auto"/>
              <w:left w:val="nil"/>
              <w:bottom w:val="single" w:sz="4" w:space="0" w:color="auto"/>
              <w:right w:val="single" w:sz="4" w:space="0" w:color="auto"/>
            </w:tcBorders>
            <w:shd w:val="clear" w:color="auto" w:fill="auto"/>
            <w:noWrap/>
            <w:vAlign w:val="center"/>
          </w:tcPr>
          <w:p w14:paraId="458706F6" w14:textId="77777777" w:rsidR="00DD5716" w:rsidRPr="00575EEB" w:rsidRDefault="00DD5716" w:rsidP="007020B4">
            <w:pPr>
              <w:jc w:val="center"/>
              <w:rPr>
                <w:rFonts w:ascii="Times New Roman" w:hAnsi="Times New Roman"/>
                <w:bCs/>
                <w:sz w:val="18"/>
                <w:szCs w:val="18"/>
              </w:rPr>
            </w:pPr>
            <w:r w:rsidRPr="00575EEB">
              <w:rPr>
                <w:rFonts w:ascii="Times New Roman" w:hAnsi="Times New Roman"/>
                <w:bCs/>
                <w:sz w:val="18"/>
                <w:szCs w:val="18"/>
              </w:rPr>
              <w:t>20.000,00</w:t>
            </w:r>
          </w:p>
        </w:tc>
        <w:tc>
          <w:tcPr>
            <w:tcW w:w="850" w:type="dxa"/>
            <w:tcBorders>
              <w:top w:val="single" w:sz="4" w:space="0" w:color="auto"/>
              <w:left w:val="nil"/>
              <w:bottom w:val="single" w:sz="4" w:space="0" w:color="auto"/>
              <w:right w:val="nil"/>
            </w:tcBorders>
            <w:shd w:val="clear" w:color="auto" w:fill="auto"/>
            <w:vAlign w:val="center"/>
          </w:tcPr>
          <w:p w14:paraId="6822F577" w14:textId="77777777" w:rsidR="00DD5716" w:rsidRPr="00575EEB" w:rsidRDefault="00DD5716" w:rsidP="007020B4">
            <w:pPr>
              <w:spacing w:after="0" w:line="240" w:lineRule="auto"/>
              <w:jc w:val="center"/>
              <w:rPr>
                <w:rFonts w:ascii="Times New Roman" w:eastAsia="Times New Roman" w:hAnsi="Times New Roman"/>
                <w:sz w:val="18"/>
                <w:szCs w:val="18"/>
                <w:lang w:val="en-GB" w:eastAsia="en-GB"/>
              </w:rPr>
            </w:pPr>
            <w:r w:rsidRPr="00575EEB">
              <w:rPr>
                <w:rFonts w:ascii="Times New Roman" w:hAnsi="Times New Roman"/>
                <w:sz w:val="18"/>
                <w:szCs w:val="18"/>
              </w:rPr>
              <w:t>0810300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02FB7DD" w14:textId="77777777" w:rsidR="00DD5716" w:rsidRPr="00575EEB" w:rsidRDefault="00DD5716" w:rsidP="007020B4">
            <w:pPr>
              <w:jc w:val="center"/>
              <w:rPr>
                <w:rFonts w:ascii="Times New Roman" w:hAnsi="Times New Roman"/>
                <w:sz w:val="18"/>
                <w:szCs w:val="18"/>
              </w:rPr>
            </w:pPr>
            <w:r w:rsidRPr="00575EEB">
              <w:rPr>
                <w:rFonts w:ascii="Times New Roman" w:hAnsi="Times New Roman"/>
                <w:sz w:val="18"/>
                <w:szCs w:val="18"/>
              </w:rPr>
              <w:t>I, II, III, IV</w:t>
            </w:r>
          </w:p>
        </w:tc>
      </w:tr>
      <w:tr w:rsidR="00575EEB" w:rsidRPr="00575EEB" w14:paraId="08E76989" w14:textId="77777777" w:rsidTr="00C55B0C">
        <w:trPr>
          <w:gridAfter w:val="12"/>
          <w:wAfter w:w="13786" w:type="dxa"/>
          <w:trHeight w:val="1019"/>
        </w:trPr>
        <w:tc>
          <w:tcPr>
            <w:tcW w:w="3029" w:type="dxa"/>
            <w:tcBorders>
              <w:top w:val="nil"/>
              <w:left w:val="single" w:sz="8" w:space="0" w:color="auto"/>
              <w:bottom w:val="single" w:sz="4" w:space="0" w:color="auto"/>
              <w:right w:val="single" w:sz="4" w:space="0" w:color="auto"/>
            </w:tcBorders>
            <w:shd w:val="clear" w:color="auto" w:fill="auto"/>
            <w:vAlign w:val="center"/>
          </w:tcPr>
          <w:p w14:paraId="544C19A2" w14:textId="77777777" w:rsidR="00DD5716" w:rsidRPr="00575EEB" w:rsidRDefault="00DD5716" w:rsidP="00022EAB">
            <w:pPr>
              <w:spacing w:after="0" w:line="240" w:lineRule="auto"/>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5.1.1.5. Izrada izvještaja o radu, Dokumenta okvirnog budžeta (DOB), izrada budžetskih zahtjeva, plana javnih nabavki</w:t>
            </w:r>
          </w:p>
        </w:tc>
        <w:tc>
          <w:tcPr>
            <w:tcW w:w="1359" w:type="dxa"/>
            <w:tcBorders>
              <w:top w:val="nil"/>
              <w:left w:val="nil"/>
              <w:bottom w:val="single" w:sz="4" w:space="0" w:color="auto"/>
              <w:right w:val="single" w:sz="4" w:space="0" w:color="auto"/>
            </w:tcBorders>
            <w:shd w:val="clear" w:color="auto" w:fill="auto"/>
            <w:vAlign w:val="center"/>
          </w:tcPr>
          <w:p w14:paraId="0680510B" w14:textId="77777777" w:rsidR="00DD5716" w:rsidRPr="00575EEB" w:rsidRDefault="00DD5716" w:rsidP="007020B4">
            <w:pPr>
              <w:spacing w:after="0" w:line="240" w:lineRule="auto"/>
              <w:jc w:val="center"/>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Sektor za sport</w:t>
            </w:r>
          </w:p>
        </w:tc>
        <w:tc>
          <w:tcPr>
            <w:tcW w:w="1900" w:type="dxa"/>
            <w:gridSpan w:val="2"/>
            <w:tcBorders>
              <w:top w:val="nil"/>
              <w:left w:val="nil"/>
              <w:bottom w:val="single" w:sz="4" w:space="0" w:color="auto"/>
              <w:right w:val="single" w:sz="4" w:space="0" w:color="auto"/>
            </w:tcBorders>
            <w:shd w:val="clear" w:color="auto" w:fill="auto"/>
            <w:vAlign w:val="center"/>
          </w:tcPr>
          <w:p w14:paraId="03B1C9C6" w14:textId="77777777" w:rsidR="00DD5716" w:rsidRPr="00575EEB" w:rsidRDefault="00DD5716" w:rsidP="007020B4">
            <w:pPr>
              <w:spacing w:after="0" w:line="240" w:lineRule="auto"/>
              <w:jc w:val="center"/>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Izrađeni dokumenti</w:t>
            </w:r>
          </w:p>
        </w:tc>
        <w:tc>
          <w:tcPr>
            <w:tcW w:w="828" w:type="dxa"/>
            <w:gridSpan w:val="2"/>
            <w:tcBorders>
              <w:top w:val="nil"/>
              <w:left w:val="nil"/>
              <w:bottom w:val="single" w:sz="4" w:space="0" w:color="auto"/>
              <w:right w:val="single" w:sz="4" w:space="0" w:color="auto"/>
            </w:tcBorders>
            <w:shd w:val="clear" w:color="auto" w:fill="auto"/>
            <w:noWrap/>
            <w:vAlign w:val="center"/>
          </w:tcPr>
          <w:p w14:paraId="56965BF0" w14:textId="77777777" w:rsidR="00DD5716" w:rsidRPr="00575EEB" w:rsidRDefault="00DD5716" w:rsidP="007020B4">
            <w:pPr>
              <w:spacing w:after="0" w:line="240" w:lineRule="auto"/>
              <w:jc w:val="center"/>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w:t>
            </w:r>
          </w:p>
        </w:tc>
        <w:tc>
          <w:tcPr>
            <w:tcW w:w="673" w:type="dxa"/>
            <w:tcBorders>
              <w:top w:val="nil"/>
              <w:left w:val="nil"/>
              <w:bottom w:val="single" w:sz="4" w:space="0" w:color="auto"/>
              <w:right w:val="single" w:sz="4" w:space="0" w:color="auto"/>
            </w:tcBorders>
            <w:shd w:val="clear" w:color="auto" w:fill="auto"/>
            <w:vAlign w:val="center"/>
          </w:tcPr>
          <w:p w14:paraId="6151EA11" w14:textId="77777777" w:rsidR="00DD5716" w:rsidRPr="00575EEB" w:rsidRDefault="00DD5716" w:rsidP="007020B4">
            <w:pPr>
              <w:spacing w:after="0" w:line="240" w:lineRule="auto"/>
              <w:jc w:val="center"/>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0</w:t>
            </w:r>
          </w:p>
        </w:tc>
        <w:tc>
          <w:tcPr>
            <w:tcW w:w="1016" w:type="dxa"/>
            <w:gridSpan w:val="2"/>
            <w:tcBorders>
              <w:top w:val="nil"/>
              <w:left w:val="nil"/>
              <w:bottom w:val="single" w:sz="4" w:space="0" w:color="auto"/>
              <w:right w:val="single" w:sz="4" w:space="0" w:color="auto"/>
            </w:tcBorders>
            <w:shd w:val="clear" w:color="auto" w:fill="auto"/>
            <w:vAlign w:val="center"/>
          </w:tcPr>
          <w:p w14:paraId="1E8D6CE3" w14:textId="77777777" w:rsidR="00DD5716" w:rsidRPr="00575EEB" w:rsidRDefault="00DD5716" w:rsidP="007020B4">
            <w:pPr>
              <w:spacing w:after="0" w:line="240" w:lineRule="auto"/>
              <w:jc w:val="center"/>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100</w:t>
            </w:r>
          </w:p>
        </w:tc>
        <w:tc>
          <w:tcPr>
            <w:tcW w:w="1280" w:type="dxa"/>
            <w:tcBorders>
              <w:top w:val="nil"/>
              <w:left w:val="nil"/>
              <w:bottom w:val="single" w:sz="4" w:space="0" w:color="auto"/>
              <w:right w:val="single" w:sz="4" w:space="0" w:color="auto"/>
            </w:tcBorders>
            <w:shd w:val="clear" w:color="auto" w:fill="auto"/>
            <w:noWrap/>
            <w:vAlign w:val="center"/>
          </w:tcPr>
          <w:p w14:paraId="32970AB8" w14:textId="77777777" w:rsidR="00DD5716" w:rsidRPr="00575EEB" w:rsidRDefault="00DD5716" w:rsidP="007020B4">
            <w:pPr>
              <w:jc w:val="center"/>
              <w:rPr>
                <w:rFonts w:ascii="Times New Roman" w:hAnsi="Times New Roman"/>
                <w:bCs/>
                <w:sz w:val="18"/>
                <w:szCs w:val="18"/>
              </w:rPr>
            </w:pPr>
            <w:r w:rsidRPr="00575EEB">
              <w:rPr>
                <w:rFonts w:ascii="Times New Roman" w:hAnsi="Times New Roman"/>
                <w:bCs/>
                <w:sz w:val="18"/>
                <w:szCs w:val="18"/>
              </w:rPr>
              <w:t>20.000,00</w:t>
            </w:r>
          </w:p>
        </w:tc>
        <w:tc>
          <w:tcPr>
            <w:tcW w:w="1280" w:type="dxa"/>
            <w:tcBorders>
              <w:top w:val="nil"/>
              <w:left w:val="nil"/>
              <w:bottom w:val="single" w:sz="4" w:space="0" w:color="auto"/>
              <w:right w:val="single" w:sz="4" w:space="0" w:color="auto"/>
            </w:tcBorders>
            <w:shd w:val="clear" w:color="auto" w:fill="auto"/>
            <w:noWrap/>
            <w:vAlign w:val="center"/>
          </w:tcPr>
          <w:p w14:paraId="67830EE8" w14:textId="77777777" w:rsidR="00DD5716" w:rsidRPr="00575EEB" w:rsidRDefault="00DD5716" w:rsidP="007020B4">
            <w:pPr>
              <w:jc w:val="center"/>
              <w:rPr>
                <w:rFonts w:ascii="Times New Roman" w:hAnsi="Times New Roman"/>
                <w:bCs/>
                <w:sz w:val="18"/>
                <w:szCs w:val="18"/>
              </w:rPr>
            </w:pPr>
            <w:r w:rsidRPr="00575EEB">
              <w:rPr>
                <w:rFonts w:ascii="Times New Roman" w:hAnsi="Times New Roman"/>
                <w:bCs/>
                <w:sz w:val="18"/>
                <w:szCs w:val="18"/>
              </w:rPr>
              <w:t>20.000,00</w:t>
            </w:r>
          </w:p>
        </w:tc>
        <w:tc>
          <w:tcPr>
            <w:tcW w:w="567" w:type="dxa"/>
            <w:tcBorders>
              <w:top w:val="nil"/>
              <w:left w:val="nil"/>
              <w:bottom w:val="single" w:sz="4" w:space="0" w:color="auto"/>
              <w:right w:val="single" w:sz="4" w:space="0" w:color="auto"/>
            </w:tcBorders>
            <w:shd w:val="clear" w:color="auto" w:fill="auto"/>
            <w:noWrap/>
            <w:vAlign w:val="center"/>
          </w:tcPr>
          <w:p w14:paraId="29DFC0DC" w14:textId="77777777" w:rsidR="00DD5716" w:rsidRPr="00575EEB" w:rsidRDefault="00DD5716" w:rsidP="007020B4">
            <w:pPr>
              <w:spacing w:after="0" w:line="240" w:lineRule="auto"/>
              <w:jc w:val="center"/>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0</w:t>
            </w:r>
          </w:p>
        </w:tc>
        <w:tc>
          <w:tcPr>
            <w:tcW w:w="425" w:type="dxa"/>
            <w:tcBorders>
              <w:top w:val="nil"/>
              <w:left w:val="nil"/>
              <w:bottom w:val="single" w:sz="4" w:space="0" w:color="auto"/>
              <w:right w:val="single" w:sz="4" w:space="0" w:color="auto"/>
            </w:tcBorders>
            <w:shd w:val="clear" w:color="auto" w:fill="auto"/>
            <w:noWrap/>
            <w:vAlign w:val="center"/>
          </w:tcPr>
          <w:p w14:paraId="07F684F4" w14:textId="77777777" w:rsidR="00DD5716" w:rsidRPr="00575EEB" w:rsidRDefault="00DD5716" w:rsidP="007020B4">
            <w:pPr>
              <w:spacing w:after="0" w:line="240" w:lineRule="auto"/>
              <w:jc w:val="center"/>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0</w:t>
            </w:r>
          </w:p>
        </w:tc>
        <w:tc>
          <w:tcPr>
            <w:tcW w:w="567" w:type="dxa"/>
            <w:tcBorders>
              <w:top w:val="nil"/>
              <w:left w:val="nil"/>
              <w:bottom w:val="single" w:sz="4" w:space="0" w:color="auto"/>
              <w:right w:val="single" w:sz="4" w:space="0" w:color="auto"/>
            </w:tcBorders>
            <w:shd w:val="clear" w:color="auto" w:fill="auto"/>
            <w:noWrap/>
            <w:vAlign w:val="center"/>
          </w:tcPr>
          <w:p w14:paraId="17572DA1" w14:textId="77777777" w:rsidR="00DD5716" w:rsidRPr="00575EEB" w:rsidRDefault="00DD5716" w:rsidP="007020B4">
            <w:pPr>
              <w:spacing w:after="0" w:line="240" w:lineRule="auto"/>
              <w:jc w:val="center"/>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0</w:t>
            </w:r>
          </w:p>
        </w:tc>
        <w:tc>
          <w:tcPr>
            <w:tcW w:w="968" w:type="dxa"/>
            <w:tcBorders>
              <w:top w:val="nil"/>
              <w:left w:val="nil"/>
              <w:bottom w:val="single" w:sz="4" w:space="0" w:color="auto"/>
              <w:right w:val="single" w:sz="4" w:space="0" w:color="auto"/>
            </w:tcBorders>
            <w:shd w:val="clear" w:color="auto" w:fill="auto"/>
            <w:noWrap/>
            <w:vAlign w:val="center"/>
          </w:tcPr>
          <w:p w14:paraId="067E3AAE" w14:textId="77777777" w:rsidR="00DD5716" w:rsidRPr="00575EEB" w:rsidRDefault="00DD5716" w:rsidP="007020B4">
            <w:pPr>
              <w:jc w:val="center"/>
              <w:rPr>
                <w:rFonts w:ascii="Times New Roman" w:hAnsi="Times New Roman"/>
                <w:bCs/>
                <w:sz w:val="18"/>
                <w:szCs w:val="18"/>
              </w:rPr>
            </w:pPr>
            <w:r w:rsidRPr="00575EEB">
              <w:rPr>
                <w:rFonts w:ascii="Times New Roman" w:hAnsi="Times New Roman"/>
                <w:bCs/>
                <w:sz w:val="18"/>
                <w:szCs w:val="18"/>
              </w:rPr>
              <w:t>20.000,00</w:t>
            </w:r>
          </w:p>
        </w:tc>
        <w:tc>
          <w:tcPr>
            <w:tcW w:w="850" w:type="dxa"/>
            <w:tcBorders>
              <w:top w:val="nil"/>
              <w:left w:val="nil"/>
              <w:bottom w:val="single" w:sz="4" w:space="0" w:color="auto"/>
              <w:right w:val="nil"/>
            </w:tcBorders>
            <w:shd w:val="clear" w:color="auto" w:fill="auto"/>
            <w:vAlign w:val="center"/>
          </w:tcPr>
          <w:p w14:paraId="339DD9BD" w14:textId="77777777" w:rsidR="00DD5716" w:rsidRPr="00575EEB" w:rsidRDefault="00DD5716" w:rsidP="007020B4">
            <w:pPr>
              <w:spacing w:after="0" w:line="240" w:lineRule="auto"/>
              <w:jc w:val="center"/>
              <w:rPr>
                <w:rFonts w:ascii="Times New Roman" w:eastAsia="Times New Roman" w:hAnsi="Times New Roman"/>
                <w:sz w:val="18"/>
                <w:szCs w:val="18"/>
                <w:lang w:val="en-GB" w:eastAsia="en-GB"/>
              </w:rPr>
            </w:pPr>
            <w:r w:rsidRPr="00575EEB">
              <w:rPr>
                <w:rFonts w:ascii="Times New Roman" w:hAnsi="Times New Roman"/>
                <w:sz w:val="18"/>
                <w:szCs w:val="18"/>
              </w:rPr>
              <w:t>0810300</w:t>
            </w:r>
          </w:p>
        </w:tc>
        <w:tc>
          <w:tcPr>
            <w:tcW w:w="709" w:type="dxa"/>
            <w:tcBorders>
              <w:top w:val="nil"/>
              <w:left w:val="single" w:sz="4" w:space="0" w:color="auto"/>
              <w:bottom w:val="single" w:sz="4" w:space="0" w:color="auto"/>
              <w:right w:val="single" w:sz="4" w:space="0" w:color="auto"/>
            </w:tcBorders>
            <w:shd w:val="clear" w:color="auto" w:fill="auto"/>
            <w:vAlign w:val="center"/>
          </w:tcPr>
          <w:p w14:paraId="49B6E7CC" w14:textId="77777777" w:rsidR="00DD5716" w:rsidRPr="00575EEB" w:rsidRDefault="00DD5716" w:rsidP="007020B4">
            <w:pPr>
              <w:jc w:val="center"/>
              <w:rPr>
                <w:rFonts w:ascii="Times New Roman" w:hAnsi="Times New Roman"/>
                <w:sz w:val="18"/>
                <w:szCs w:val="18"/>
              </w:rPr>
            </w:pPr>
            <w:r w:rsidRPr="00575EEB">
              <w:rPr>
                <w:rFonts w:ascii="Times New Roman" w:hAnsi="Times New Roman"/>
                <w:sz w:val="18"/>
                <w:szCs w:val="18"/>
              </w:rPr>
              <w:t>I, II, III, IV</w:t>
            </w:r>
          </w:p>
        </w:tc>
      </w:tr>
      <w:tr w:rsidR="00575EEB" w:rsidRPr="00575EEB" w14:paraId="409C5F3D" w14:textId="77777777" w:rsidTr="00C55B0C">
        <w:trPr>
          <w:gridAfter w:val="12"/>
          <w:wAfter w:w="13786" w:type="dxa"/>
          <w:trHeight w:val="1019"/>
        </w:trPr>
        <w:tc>
          <w:tcPr>
            <w:tcW w:w="3029" w:type="dxa"/>
            <w:tcBorders>
              <w:top w:val="nil"/>
              <w:left w:val="single" w:sz="8" w:space="0" w:color="auto"/>
              <w:bottom w:val="single" w:sz="4" w:space="0" w:color="auto"/>
              <w:right w:val="single" w:sz="4" w:space="0" w:color="auto"/>
            </w:tcBorders>
            <w:shd w:val="clear" w:color="auto" w:fill="auto"/>
            <w:vAlign w:val="center"/>
          </w:tcPr>
          <w:p w14:paraId="30C859E1" w14:textId="77777777" w:rsidR="00DD5716" w:rsidRPr="00575EEB" w:rsidRDefault="00DD5716" w:rsidP="00022EAB">
            <w:pPr>
              <w:spacing w:after="0" w:line="240" w:lineRule="auto"/>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5.1.1.6. Ažuriranje podataka o postojećim projektima i kandidovanje novih projekata u sistem upravljanja javnim investicijama – sistem PIMIS</w:t>
            </w:r>
          </w:p>
        </w:tc>
        <w:tc>
          <w:tcPr>
            <w:tcW w:w="1359" w:type="dxa"/>
            <w:tcBorders>
              <w:top w:val="nil"/>
              <w:left w:val="nil"/>
              <w:bottom w:val="single" w:sz="4" w:space="0" w:color="auto"/>
              <w:right w:val="single" w:sz="4" w:space="0" w:color="auto"/>
            </w:tcBorders>
            <w:shd w:val="clear" w:color="auto" w:fill="auto"/>
            <w:vAlign w:val="center"/>
          </w:tcPr>
          <w:p w14:paraId="112CCD8E" w14:textId="77777777" w:rsidR="00DD5716" w:rsidRPr="00575EEB" w:rsidRDefault="00DD5716" w:rsidP="007020B4">
            <w:pPr>
              <w:spacing w:after="0" w:line="240" w:lineRule="auto"/>
              <w:jc w:val="center"/>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Sektor za sport</w:t>
            </w:r>
          </w:p>
        </w:tc>
        <w:tc>
          <w:tcPr>
            <w:tcW w:w="1900" w:type="dxa"/>
            <w:gridSpan w:val="2"/>
            <w:tcBorders>
              <w:top w:val="nil"/>
              <w:left w:val="nil"/>
              <w:bottom w:val="single" w:sz="4" w:space="0" w:color="auto"/>
              <w:right w:val="single" w:sz="4" w:space="0" w:color="auto"/>
            </w:tcBorders>
            <w:shd w:val="clear" w:color="auto" w:fill="auto"/>
            <w:vAlign w:val="center"/>
          </w:tcPr>
          <w:p w14:paraId="7ED678A1" w14:textId="77777777" w:rsidR="00DD5716" w:rsidRPr="00575EEB" w:rsidRDefault="00DD5716" w:rsidP="007020B4">
            <w:pPr>
              <w:spacing w:after="0" w:line="240" w:lineRule="auto"/>
              <w:jc w:val="center"/>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Izrađeni IT obrasci</w:t>
            </w:r>
          </w:p>
        </w:tc>
        <w:tc>
          <w:tcPr>
            <w:tcW w:w="828" w:type="dxa"/>
            <w:gridSpan w:val="2"/>
            <w:tcBorders>
              <w:top w:val="nil"/>
              <w:left w:val="nil"/>
              <w:bottom w:val="single" w:sz="4" w:space="0" w:color="auto"/>
              <w:right w:val="single" w:sz="4" w:space="0" w:color="auto"/>
            </w:tcBorders>
            <w:shd w:val="clear" w:color="auto" w:fill="auto"/>
            <w:noWrap/>
            <w:vAlign w:val="center"/>
          </w:tcPr>
          <w:p w14:paraId="04DEB399" w14:textId="77777777" w:rsidR="00DD5716" w:rsidRPr="00575EEB" w:rsidRDefault="00DD5716" w:rsidP="007020B4">
            <w:pPr>
              <w:spacing w:after="0" w:line="240" w:lineRule="auto"/>
              <w:jc w:val="center"/>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w:t>
            </w:r>
          </w:p>
        </w:tc>
        <w:tc>
          <w:tcPr>
            <w:tcW w:w="673" w:type="dxa"/>
            <w:tcBorders>
              <w:top w:val="nil"/>
              <w:left w:val="nil"/>
              <w:bottom w:val="single" w:sz="4" w:space="0" w:color="auto"/>
              <w:right w:val="single" w:sz="4" w:space="0" w:color="auto"/>
            </w:tcBorders>
            <w:shd w:val="clear" w:color="auto" w:fill="auto"/>
            <w:vAlign w:val="center"/>
          </w:tcPr>
          <w:p w14:paraId="6E9CB8D7" w14:textId="77777777" w:rsidR="00DD5716" w:rsidRPr="00575EEB" w:rsidRDefault="00DD5716" w:rsidP="007020B4">
            <w:pPr>
              <w:spacing w:after="0" w:line="240" w:lineRule="auto"/>
              <w:jc w:val="center"/>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0</w:t>
            </w:r>
          </w:p>
        </w:tc>
        <w:tc>
          <w:tcPr>
            <w:tcW w:w="1016" w:type="dxa"/>
            <w:gridSpan w:val="2"/>
            <w:tcBorders>
              <w:top w:val="nil"/>
              <w:left w:val="nil"/>
              <w:bottom w:val="single" w:sz="4" w:space="0" w:color="auto"/>
              <w:right w:val="single" w:sz="4" w:space="0" w:color="auto"/>
            </w:tcBorders>
            <w:shd w:val="clear" w:color="auto" w:fill="auto"/>
            <w:vAlign w:val="center"/>
          </w:tcPr>
          <w:p w14:paraId="0D6BFC28" w14:textId="77777777" w:rsidR="00DD5716" w:rsidRPr="00575EEB" w:rsidRDefault="00DD5716" w:rsidP="007020B4">
            <w:pPr>
              <w:spacing w:after="0" w:line="240" w:lineRule="auto"/>
              <w:jc w:val="center"/>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100</w:t>
            </w:r>
          </w:p>
        </w:tc>
        <w:tc>
          <w:tcPr>
            <w:tcW w:w="1280" w:type="dxa"/>
            <w:tcBorders>
              <w:top w:val="nil"/>
              <w:left w:val="nil"/>
              <w:bottom w:val="single" w:sz="4" w:space="0" w:color="auto"/>
              <w:right w:val="single" w:sz="4" w:space="0" w:color="auto"/>
            </w:tcBorders>
            <w:shd w:val="clear" w:color="auto" w:fill="auto"/>
            <w:noWrap/>
            <w:vAlign w:val="center"/>
          </w:tcPr>
          <w:p w14:paraId="02B53B50" w14:textId="77777777" w:rsidR="00DD5716" w:rsidRPr="00575EEB" w:rsidRDefault="00DD5716" w:rsidP="007020B4">
            <w:pPr>
              <w:jc w:val="center"/>
              <w:rPr>
                <w:rFonts w:ascii="Times New Roman" w:hAnsi="Times New Roman"/>
                <w:bCs/>
                <w:sz w:val="18"/>
                <w:szCs w:val="18"/>
              </w:rPr>
            </w:pPr>
            <w:r w:rsidRPr="00575EEB">
              <w:rPr>
                <w:rFonts w:ascii="Times New Roman" w:hAnsi="Times New Roman"/>
                <w:bCs/>
                <w:sz w:val="18"/>
                <w:szCs w:val="18"/>
              </w:rPr>
              <w:t>20.000,00</w:t>
            </w:r>
          </w:p>
        </w:tc>
        <w:tc>
          <w:tcPr>
            <w:tcW w:w="1280" w:type="dxa"/>
            <w:tcBorders>
              <w:top w:val="nil"/>
              <w:left w:val="nil"/>
              <w:bottom w:val="single" w:sz="4" w:space="0" w:color="auto"/>
              <w:right w:val="single" w:sz="4" w:space="0" w:color="auto"/>
            </w:tcBorders>
            <w:shd w:val="clear" w:color="auto" w:fill="auto"/>
            <w:noWrap/>
            <w:vAlign w:val="center"/>
          </w:tcPr>
          <w:p w14:paraId="7DB1290D" w14:textId="77777777" w:rsidR="00DD5716" w:rsidRPr="00575EEB" w:rsidRDefault="00DD5716" w:rsidP="007020B4">
            <w:pPr>
              <w:jc w:val="center"/>
              <w:rPr>
                <w:rFonts w:ascii="Times New Roman" w:hAnsi="Times New Roman"/>
                <w:bCs/>
                <w:sz w:val="18"/>
                <w:szCs w:val="18"/>
              </w:rPr>
            </w:pPr>
            <w:r w:rsidRPr="00575EEB">
              <w:rPr>
                <w:rFonts w:ascii="Times New Roman" w:hAnsi="Times New Roman"/>
                <w:bCs/>
                <w:sz w:val="18"/>
                <w:szCs w:val="18"/>
              </w:rPr>
              <w:t>20.000,00</w:t>
            </w:r>
          </w:p>
        </w:tc>
        <w:tc>
          <w:tcPr>
            <w:tcW w:w="567" w:type="dxa"/>
            <w:tcBorders>
              <w:top w:val="nil"/>
              <w:left w:val="nil"/>
              <w:bottom w:val="single" w:sz="4" w:space="0" w:color="auto"/>
              <w:right w:val="single" w:sz="4" w:space="0" w:color="auto"/>
            </w:tcBorders>
            <w:shd w:val="clear" w:color="auto" w:fill="auto"/>
            <w:noWrap/>
            <w:vAlign w:val="center"/>
          </w:tcPr>
          <w:p w14:paraId="1080D263" w14:textId="77777777" w:rsidR="00DD5716" w:rsidRPr="00575EEB" w:rsidRDefault="00DD5716" w:rsidP="007020B4">
            <w:pPr>
              <w:spacing w:after="0" w:line="240" w:lineRule="auto"/>
              <w:jc w:val="center"/>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0</w:t>
            </w:r>
          </w:p>
        </w:tc>
        <w:tc>
          <w:tcPr>
            <w:tcW w:w="425" w:type="dxa"/>
            <w:tcBorders>
              <w:top w:val="nil"/>
              <w:left w:val="nil"/>
              <w:bottom w:val="single" w:sz="4" w:space="0" w:color="auto"/>
              <w:right w:val="single" w:sz="4" w:space="0" w:color="auto"/>
            </w:tcBorders>
            <w:shd w:val="clear" w:color="auto" w:fill="auto"/>
            <w:noWrap/>
            <w:vAlign w:val="center"/>
          </w:tcPr>
          <w:p w14:paraId="3913D158" w14:textId="77777777" w:rsidR="00DD5716" w:rsidRPr="00575EEB" w:rsidRDefault="00DD5716" w:rsidP="007020B4">
            <w:pPr>
              <w:spacing w:after="0" w:line="240" w:lineRule="auto"/>
              <w:jc w:val="center"/>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0</w:t>
            </w:r>
          </w:p>
        </w:tc>
        <w:tc>
          <w:tcPr>
            <w:tcW w:w="567" w:type="dxa"/>
            <w:tcBorders>
              <w:top w:val="nil"/>
              <w:left w:val="nil"/>
              <w:bottom w:val="single" w:sz="4" w:space="0" w:color="auto"/>
              <w:right w:val="single" w:sz="4" w:space="0" w:color="auto"/>
            </w:tcBorders>
            <w:shd w:val="clear" w:color="auto" w:fill="auto"/>
            <w:noWrap/>
            <w:vAlign w:val="center"/>
          </w:tcPr>
          <w:p w14:paraId="4852EB58" w14:textId="77777777" w:rsidR="00DD5716" w:rsidRPr="00575EEB" w:rsidRDefault="00DD5716" w:rsidP="007020B4">
            <w:pPr>
              <w:spacing w:after="0" w:line="240" w:lineRule="auto"/>
              <w:jc w:val="center"/>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0</w:t>
            </w:r>
          </w:p>
        </w:tc>
        <w:tc>
          <w:tcPr>
            <w:tcW w:w="968" w:type="dxa"/>
            <w:tcBorders>
              <w:top w:val="nil"/>
              <w:left w:val="nil"/>
              <w:bottom w:val="single" w:sz="4" w:space="0" w:color="auto"/>
              <w:right w:val="single" w:sz="4" w:space="0" w:color="auto"/>
            </w:tcBorders>
            <w:shd w:val="clear" w:color="auto" w:fill="auto"/>
            <w:noWrap/>
            <w:vAlign w:val="center"/>
          </w:tcPr>
          <w:p w14:paraId="301B68A9" w14:textId="77777777" w:rsidR="00DD5716" w:rsidRPr="00575EEB" w:rsidRDefault="00DD5716" w:rsidP="007020B4">
            <w:pPr>
              <w:jc w:val="center"/>
              <w:rPr>
                <w:rFonts w:ascii="Times New Roman" w:hAnsi="Times New Roman"/>
                <w:bCs/>
                <w:sz w:val="18"/>
                <w:szCs w:val="18"/>
              </w:rPr>
            </w:pPr>
            <w:r w:rsidRPr="00575EEB">
              <w:rPr>
                <w:rFonts w:ascii="Times New Roman" w:hAnsi="Times New Roman"/>
                <w:bCs/>
                <w:sz w:val="18"/>
                <w:szCs w:val="18"/>
              </w:rPr>
              <w:t>20.000,00</w:t>
            </w:r>
          </w:p>
        </w:tc>
        <w:tc>
          <w:tcPr>
            <w:tcW w:w="850" w:type="dxa"/>
            <w:tcBorders>
              <w:top w:val="nil"/>
              <w:left w:val="nil"/>
              <w:bottom w:val="single" w:sz="4" w:space="0" w:color="auto"/>
              <w:right w:val="nil"/>
            </w:tcBorders>
            <w:shd w:val="clear" w:color="auto" w:fill="auto"/>
            <w:vAlign w:val="center"/>
          </w:tcPr>
          <w:p w14:paraId="268ADF22" w14:textId="77777777" w:rsidR="00DD5716" w:rsidRPr="00575EEB" w:rsidRDefault="00DD5716" w:rsidP="007020B4">
            <w:pPr>
              <w:spacing w:after="0" w:line="240" w:lineRule="auto"/>
              <w:jc w:val="center"/>
              <w:rPr>
                <w:rFonts w:ascii="Times New Roman" w:hAnsi="Times New Roman"/>
                <w:sz w:val="18"/>
                <w:szCs w:val="18"/>
              </w:rPr>
            </w:pPr>
            <w:r w:rsidRPr="00575EEB">
              <w:rPr>
                <w:rFonts w:ascii="Times New Roman" w:hAnsi="Times New Roman"/>
                <w:sz w:val="18"/>
                <w:szCs w:val="18"/>
              </w:rPr>
              <w:t>0810300</w:t>
            </w:r>
          </w:p>
        </w:tc>
        <w:tc>
          <w:tcPr>
            <w:tcW w:w="709" w:type="dxa"/>
            <w:tcBorders>
              <w:top w:val="nil"/>
              <w:left w:val="single" w:sz="4" w:space="0" w:color="auto"/>
              <w:bottom w:val="single" w:sz="4" w:space="0" w:color="auto"/>
              <w:right w:val="single" w:sz="4" w:space="0" w:color="auto"/>
            </w:tcBorders>
            <w:shd w:val="clear" w:color="auto" w:fill="auto"/>
            <w:vAlign w:val="center"/>
          </w:tcPr>
          <w:p w14:paraId="389ED69F" w14:textId="77777777" w:rsidR="00DD5716" w:rsidRPr="00575EEB" w:rsidRDefault="00DD5716" w:rsidP="007020B4">
            <w:pPr>
              <w:jc w:val="center"/>
              <w:rPr>
                <w:rFonts w:ascii="Times New Roman" w:hAnsi="Times New Roman"/>
                <w:sz w:val="18"/>
                <w:szCs w:val="18"/>
              </w:rPr>
            </w:pPr>
            <w:r w:rsidRPr="00575EEB">
              <w:rPr>
                <w:rFonts w:ascii="Times New Roman" w:hAnsi="Times New Roman"/>
                <w:sz w:val="18"/>
                <w:szCs w:val="18"/>
              </w:rPr>
              <w:t>I, II, III, IV</w:t>
            </w:r>
          </w:p>
        </w:tc>
      </w:tr>
      <w:tr w:rsidR="00575EEB" w:rsidRPr="00575EEB" w14:paraId="07036D36" w14:textId="77777777" w:rsidTr="00C55B0C">
        <w:trPr>
          <w:gridAfter w:val="12"/>
          <w:wAfter w:w="13786" w:type="dxa"/>
          <w:trHeight w:val="1019"/>
        </w:trPr>
        <w:tc>
          <w:tcPr>
            <w:tcW w:w="3029" w:type="dxa"/>
            <w:tcBorders>
              <w:top w:val="nil"/>
              <w:left w:val="single" w:sz="8" w:space="0" w:color="auto"/>
              <w:bottom w:val="single" w:sz="4" w:space="0" w:color="auto"/>
              <w:right w:val="single" w:sz="4" w:space="0" w:color="auto"/>
            </w:tcBorders>
            <w:shd w:val="clear" w:color="auto" w:fill="auto"/>
            <w:vAlign w:val="center"/>
          </w:tcPr>
          <w:p w14:paraId="49FE79F5" w14:textId="77777777" w:rsidR="00DD5716" w:rsidRPr="00575EEB" w:rsidRDefault="00DD5716" w:rsidP="00022EAB">
            <w:pPr>
              <w:spacing w:after="0" w:line="240" w:lineRule="auto"/>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5.1.1.7. Upotreba aplikacije za fiskalnu procjenu utjecaja propisa u institucijama BiH - FIA aplikacija</w:t>
            </w:r>
          </w:p>
        </w:tc>
        <w:tc>
          <w:tcPr>
            <w:tcW w:w="1359" w:type="dxa"/>
            <w:tcBorders>
              <w:top w:val="nil"/>
              <w:left w:val="nil"/>
              <w:bottom w:val="single" w:sz="4" w:space="0" w:color="auto"/>
              <w:right w:val="single" w:sz="4" w:space="0" w:color="auto"/>
            </w:tcBorders>
            <w:shd w:val="clear" w:color="auto" w:fill="auto"/>
            <w:vAlign w:val="center"/>
          </w:tcPr>
          <w:p w14:paraId="42997AD4" w14:textId="77777777" w:rsidR="00DD5716" w:rsidRPr="00575EEB" w:rsidRDefault="00DD5716" w:rsidP="007020B4">
            <w:pPr>
              <w:spacing w:after="0" w:line="240" w:lineRule="auto"/>
              <w:jc w:val="center"/>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Sektor za sport</w:t>
            </w:r>
          </w:p>
        </w:tc>
        <w:tc>
          <w:tcPr>
            <w:tcW w:w="1900" w:type="dxa"/>
            <w:gridSpan w:val="2"/>
            <w:tcBorders>
              <w:top w:val="nil"/>
              <w:left w:val="nil"/>
              <w:bottom w:val="single" w:sz="4" w:space="0" w:color="auto"/>
              <w:right w:val="single" w:sz="4" w:space="0" w:color="auto"/>
            </w:tcBorders>
            <w:shd w:val="clear" w:color="auto" w:fill="auto"/>
            <w:vAlign w:val="center"/>
          </w:tcPr>
          <w:p w14:paraId="1509F428" w14:textId="77777777" w:rsidR="00DD5716" w:rsidRPr="00575EEB" w:rsidRDefault="00DD5716" w:rsidP="007020B4">
            <w:pPr>
              <w:spacing w:after="0" w:line="240" w:lineRule="auto"/>
              <w:jc w:val="center"/>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Uneseni OFP obrasci</w:t>
            </w:r>
          </w:p>
        </w:tc>
        <w:tc>
          <w:tcPr>
            <w:tcW w:w="828" w:type="dxa"/>
            <w:gridSpan w:val="2"/>
            <w:tcBorders>
              <w:top w:val="nil"/>
              <w:left w:val="nil"/>
              <w:bottom w:val="single" w:sz="4" w:space="0" w:color="auto"/>
              <w:right w:val="single" w:sz="4" w:space="0" w:color="auto"/>
            </w:tcBorders>
            <w:shd w:val="clear" w:color="auto" w:fill="auto"/>
            <w:noWrap/>
            <w:vAlign w:val="center"/>
          </w:tcPr>
          <w:p w14:paraId="39E84D8A" w14:textId="77777777" w:rsidR="00DD5716" w:rsidRPr="00575EEB" w:rsidRDefault="00DD5716" w:rsidP="007020B4">
            <w:pPr>
              <w:spacing w:after="0" w:line="240" w:lineRule="auto"/>
              <w:jc w:val="center"/>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Broj</w:t>
            </w:r>
          </w:p>
        </w:tc>
        <w:tc>
          <w:tcPr>
            <w:tcW w:w="673" w:type="dxa"/>
            <w:tcBorders>
              <w:top w:val="nil"/>
              <w:left w:val="nil"/>
              <w:bottom w:val="single" w:sz="4" w:space="0" w:color="auto"/>
              <w:right w:val="single" w:sz="4" w:space="0" w:color="auto"/>
            </w:tcBorders>
            <w:shd w:val="clear" w:color="auto" w:fill="auto"/>
            <w:vAlign w:val="center"/>
          </w:tcPr>
          <w:p w14:paraId="1FF38B04" w14:textId="77777777" w:rsidR="00DD5716" w:rsidRPr="00575EEB" w:rsidRDefault="00DD5716" w:rsidP="007020B4">
            <w:pPr>
              <w:spacing w:after="0" w:line="240" w:lineRule="auto"/>
              <w:jc w:val="center"/>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1</w:t>
            </w:r>
          </w:p>
        </w:tc>
        <w:tc>
          <w:tcPr>
            <w:tcW w:w="1016" w:type="dxa"/>
            <w:gridSpan w:val="2"/>
            <w:tcBorders>
              <w:top w:val="nil"/>
              <w:left w:val="nil"/>
              <w:bottom w:val="single" w:sz="4" w:space="0" w:color="auto"/>
              <w:right w:val="single" w:sz="4" w:space="0" w:color="auto"/>
            </w:tcBorders>
            <w:shd w:val="clear" w:color="auto" w:fill="auto"/>
            <w:vAlign w:val="center"/>
          </w:tcPr>
          <w:p w14:paraId="5D28D0CC" w14:textId="77777777" w:rsidR="00DD5716" w:rsidRPr="00575EEB" w:rsidRDefault="00DD5716" w:rsidP="007020B4">
            <w:pPr>
              <w:spacing w:after="0" w:line="240" w:lineRule="auto"/>
              <w:jc w:val="center"/>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15</w:t>
            </w:r>
          </w:p>
        </w:tc>
        <w:tc>
          <w:tcPr>
            <w:tcW w:w="1280" w:type="dxa"/>
            <w:tcBorders>
              <w:top w:val="nil"/>
              <w:left w:val="nil"/>
              <w:bottom w:val="single" w:sz="4" w:space="0" w:color="auto"/>
              <w:right w:val="single" w:sz="4" w:space="0" w:color="auto"/>
            </w:tcBorders>
            <w:shd w:val="clear" w:color="auto" w:fill="auto"/>
            <w:noWrap/>
            <w:vAlign w:val="center"/>
          </w:tcPr>
          <w:p w14:paraId="01DF12BB" w14:textId="77777777" w:rsidR="00DD5716" w:rsidRPr="00575EEB" w:rsidRDefault="00DD5716" w:rsidP="007020B4">
            <w:pPr>
              <w:jc w:val="center"/>
              <w:rPr>
                <w:rFonts w:ascii="Times New Roman" w:hAnsi="Times New Roman"/>
                <w:bCs/>
                <w:sz w:val="18"/>
                <w:szCs w:val="18"/>
              </w:rPr>
            </w:pPr>
            <w:r w:rsidRPr="00575EEB">
              <w:rPr>
                <w:rFonts w:ascii="Times New Roman" w:hAnsi="Times New Roman"/>
                <w:bCs/>
                <w:sz w:val="18"/>
                <w:szCs w:val="18"/>
              </w:rPr>
              <w:t>15.000,00</w:t>
            </w:r>
          </w:p>
        </w:tc>
        <w:tc>
          <w:tcPr>
            <w:tcW w:w="1280" w:type="dxa"/>
            <w:tcBorders>
              <w:top w:val="nil"/>
              <w:left w:val="nil"/>
              <w:bottom w:val="single" w:sz="4" w:space="0" w:color="auto"/>
              <w:right w:val="single" w:sz="4" w:space="0" w:color="auto"/>
            </w:tcBorders>
            <w:shd w:val="clear" w:color="auto" w:fill="auto"/>
            <w:noWrap/>
            <w:vAlign w:val="center"/>
          </w:tcPr>
          <w:p w14:paraId="65DE43A2" w14:textId="77777777" w:rsidR="00DD5716" w:rsidRPr="00575EEB" w:rsidRDefault="00DD5716" w:rsidP="007020B4">
            <w:pPr>
              <w:jc w:val="center"/>
              <w:rPr>
                <w:rFonts w:ascii="Times New Roman" w:hAnsi="Times New Roman"/>
                <w:bCs/>
                <w:sz w:val="18"/>
                <w:szCs w:val="18"/>
              </w:rPr>
            </w:pPr>
            <w:r w:rsidRPr="00575EEB">
              <w:rPr>
                <w:rFonts w:ascii="Times New Roman" w:hAnsi="Times New Roman"/>
                <w:bCs/>
                <w:sz w:val="18"/>
                <w:szCs w:val="18"/>
              </w:rPr>
              <w:t>15.000,00</w:t>
            </w:r>
          </w:p>
        </w:tc>
        <w:tc>
          <w:tcPr>
            <w:tcW w:w="567" w:type="dxa"/>
            <w:tcBorders>
              <w:top w:val="nil"/>
              <w:left w:val="nil"/>
              <w:bottom w:val="single" w:sz="4" w:space="0" w:color="auto"/>
              <w:right w:val="single" w:sz="4" w:space="0" w:color="auto"/>
            </w:tcBorders>
            <w:shd w:val="clear" w:color="auto" w:fill="auto"/>
            <w:noWrap/>
            <w:vAlign w:val="center"/>
          </w:tcPr>
          <w:p w14:paraId="1AD5846F" w14:textId="77777777" w:rsidR="00DD5716" w:rsidRPr="00575EEB" w:rsidRDefault="00DD5716" w:rsidP="007020B4">
            <w:pPr>
              <w:spacing w:after="0" w:line="240" w:lineRule="auto"/>
              <w:jc w:val="center"/>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0</w:t>
            </w:r>
          </w:p>
        </w:tc>
        <w:tc>
          <w:tcPr>
            <w:tcW w:w="425" w:type="dxa"/>
            <w:tcBorders>
              <w:top w:val="nil"/>
              <w:left w:val="nil"/>
              <w:bottom w:val="single" w:sz="4" w:space="0" w:color="auto"/>
              <w:right w:val="single" w:sz="4" w:space="0" w:color="auto"/>
            </w:tcBorders>
            <w:shd w:val="clear" w:color="auto" w:fill="auto"/>
            <w:noWrap/>
            <w:vAlign w:val="center"/>
          </w:tcPr>
          <w:p w14:paraId="0C4653FE" w14:textId="77777777" w:rsidR="00DD5716" w:rsidRPr="00575EEB" w:rsidRDefault="00DD5716" w:rsidP="007020B4">
            <w:pPr>
              <w:spacing w:after="0" w:line="240" w:lineRule="auto"/>
              <w:jc w:val="center"/>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0</w:t>
            </w:r>
          </w:p>
        </w:tc>
        <w:tc>
          <w:tcPr>
            <w:tcW w:w="567" w:type="dxa"/>
            <w:tcBorders>
              <w:top w:val="nil"/>
              <w:left w:val="nil"/>
              <w:bottom w:val="single" w:sz="4" w:space="0" w:color="auto"/>
              <w:right w:val="single" w:sz="4" w:space="0" w:color="auto"/>
            </w:tcBorders>
            <w:shd w:val="clear" w:color="auto" w:fill="auto"/>
            <w:noWrap/>
            <w:vAlign w:val="center"/>
          </w:tcPr>
          <w:p w14:paraId="0110FD8F" w14:textId="77777777" w:rsidR="00DD5716" w:rsidRPr="00575EEB" w:rsidRDefault="00DD5716" w:rsidP="007020B4">
            <w:pPr>
              <w:spacing w:after="0" w:line="240" w:lineRule="auto"/>
              <w:jc w:val="center"/>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0</w:t>
            </w:r>
          </w:p>
        </w:tc>
        <w:tc>
          <w:tcPr>
            <w:tcW w:w="968" w:type="dxa"/>
            <w:tcBorders>
              <w:top w:val="nil"/>
              <w:left w:val="nil"/>
              <w:bottom w:val="single" w:sz="4" w:space="0" w:color="auto"/>
              <w:right w:val="single" w:sz="4" w:space="0" w:color="auto"/>
            </w:tcBorders>
            <w:shd w:val="clear" w:color="auto" w:fill="auto"/>
            <w:noWrap/>
            <w:vAlign w:val="center"/>
          </w:tcPr>
          <w:p w14:paraId="03DC18F7" w14:textId="77777777" w:rsidR="00DD5716" w:rsidRPr="00575EEB" w:rsidRDefault="00DD5716" w:rsidP="007020B4">
            <w:pPr>
              <w:jc w:val="center"/>
              <w:rPr>
                <w:rFonts w:ascii="Times New Roman" w:hAnsi="Times New Roman"/>
                <w:bCs/>
                <w:sz w:val="18"/>
                <w:szCs w:val="18"/>
              </w:rPr>
            </w:pPr>
            <w:r w:rsidRPr="00575EEB">
              <w:rPr>
                <w:rFonts w:ascii="Times New Roman" w:hAnsi="Times New Roman"/>
                <w:bCs/>
                <w:sz w:val="18"/>
                <w:szCs w:val="18"/>
              </w:rPr>
              <w:t>15.000,00</w:t>
            </w:r>
          </w:p>
        </w:tc>
        <w:tc>
          <w:tcPr>
            <w:tcW w:w="850" w:type="dxa"/>
            <w:tcBorders>
              <w:top w:val="nil"/>
              <w:left w:val="nil"/>
              <w:bottom w:val="single" w:sz="4" w:space="0" w:color="auto"/>
              <w:right w:val="nil"/>
            </w:tcBorders>
            <w:shd w:val="clear" w:color="auto" w:fill="auto"/>
            <w:vAlign w:val="center"/>
          </w:tcPr>
          <w:p w14:paraId="2DB6702F" w14:textId="77777777" w:rsidR="00DD5716" w:rsidRPr="00575EEB" w:rsidRDefault="00DD5716" w:rsidP="007020B4">
            <w:pPr>
              <w:spacing w:after="0" w:line="240" w:lineRule="auto"/>
              <w:jc w:val="center"/>
              <w:rPr>
                <w:rFonts w:ascii="Times New Roman" w:hAnsi="Times New Roman"/>
                <w:sz w:val="18"/>
                <w:szCs w:val="18"/>
              </w:rPr>
            </w:pPr>
            <w:r w:rsidRPr="00575EEB">
              <w:rPr>
                <w:rFonts w:ascii="Times New Roman" w:hAnsi="Times New Roman"/>
                <w:sz w:val="18"/>
                <w:szCs w:val="18"/>
              </w:rPr>
              <w:t>0810300</w:t>
            </w:r>
          </w:p>
        </w:tc>
        <w:tc>
          <w:tcPr>
            <w:tcW w:w="709" w:type="dxa"/>
            <w:tcBorders>
              <w:top w:val="nil"/>
              <w:left w:val="single" w:sz="4" w:space="0" w:color="auto"/>
              <w:bottom w:val="single" w:sz="4" w:space="0" w:color="auto"/>
              <w:right w:val="single" w:sz="4" w:space="0" w:color="auto"/>
            </w:tcBorders>
            <w:shd w:val="clear" w:color="auto" w:fill="auto"/>
            <w:vAlign w:val="center"/>
          </w:tcPr>
          <w:p w14:paraId="4AFA7FBE" w14:textId="77777777" w:rsidR="00DD5716" w:rsidRPr="00575EEB" w:rsidRDefault="00DD5716" w:rsidP="007020B4">
            <w:pPr>
              <w:jc w:val="center"/>
              <w:rPr>
                <w:rFonts w:ascii="Times New Roman" w:hAnsi="Times New Roman"/>
                <w:sz w:val="18"/>
                <w:szCs w:val="18"/>
              </w:rPr>
            </w:pPr>
            <w:r w:rsidRPr="00575EEB">
              <w:rPr>
                <w:rFonts w:ascii="Times New Roman" w:hAnsi="Times New Roman"/>
                <w:sz w:val="18"/>
                <w:szCs w:val="18"/>
              </w:rPr>
              <w:t>I, II, III, IV</w:t>
            </w:r>
          </w:p>
        </w:tc>
      </w:tr>
      <w:tr w:rsidR="00575EEB" w:rsidRPr="00575EEB" w14:paraId="53C30A69" w14:textId="77777777" w:rsidTr="00C55B0C">
        <w:trPr>
          <w:gridAfter w:val="12"/>
          <w:wAfter w:w="13786" w:type="dxa"/>
          <w:trHeight w:val="1019"/>
        </w:trPr>
        <w:tc>
          <w:tcPr>
            <w:tcW w:w="3029" w:type="dxa"/>
            <w:tcBorders>
              <w:top w:val="nil"/>
              <w:left w:val="single" w:sz="8" w:space="0" w:color="auto"/>
              <w:bottom w:val="single" w:sz="4" w:space="0" w:color="auto"/>
              <w:right w:val="single" w:sz="4" w:space="0" w:color="auto"/>
            </w:tcBorders>
            <w:shd w:val="clear" w:color="auto" w:fill="auto"/>
            <w:vAlign w:val="center"/>
          </w:tcPr>
          <w:p w14:paraId="29816FDC" w14:textId="77777777" w:rsidR="00DD5716" w:rsidRPr="00575EEB" w:rsidRDefault="00DD5716" w:rsidP="00022EAB">
            <w:pPr>
              <w:spacing w:after="0" w:line="240" w:lineRule="auto"/>
              <w:rPr>
                <w:rFonts w:ascii="Times New Roman" w:hAnsi="Times New Roman"/>
                <w:sz w:val="18"/>
                <w:szCs w:val="18"/>
              </w:rPr>
            </w:pPr>
            <w:r w:rsidRPr="00575EEB">
              <w:rPr>
                <w:rFonts w:ascii="Times New Roman" w:hAnsi="Times New Roman"/>
                <w:sz w:val="18"/>
                <w:szCs w:val="18"/>
              </w:rPr>
              <w:t>5.1.1.8. Učešće u provođenju i praćenju implementacije aktuelnih projekata, a posebno kroz aktivnosti komisija, radnih grupa i drugih tijela</w:t>
            </w:r>
          </w:p>
        </w:tc>
        <w:tc>
          <w:tcPr>
            <w:tcW w:w="1359" w:type="dxa"/>
            <w:tcBorders>
              <w:top w:val="nil"/>
              <w:left w:val="nil"/>
              <w:bottom w:val="single" w:sz="4" w:space="0" w:color="auto"/>
              <w:right w:val="single" w:sz="4" w:space="0" w:color="auto"/>
            </w:tcBorders>
            <w:shd w:val="clear" w:color="auto" w:fill="auto"/>
            <w:vAlign w:val="center"/>
          </w:tcPr>
          <w:p w14:paraId="65AD0A16" w14:textId="77777777" w:rsidR="00DD5716" w:rsidRPr="00575EEB" w:rsidRDefault="00DD5716" w:rsidP="007020B4">
            <w:pPr>
              <w:spacing w:after="0" w:line="240" w:lineRule="auto"/>
              <w:jc w:val="center"/>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Sektor za sport</w:t>
            </w:r>
          </w:p>
        </w:tc>
        <w:tc>
          <w:tcPr>
            <w:tcW w:w="1900" w:type="dxa"/>
            <w:gridSpan w:val="2"/>
            <w:tcBorders>
              <w:top w:val="nil"/>
              <w:left w:val="nil"/>
              <w:bottom w:val="single" w:sz="4" w:space="0" w:color="auto"/>
              <w:right w:val="single" w:sz="4" w:space="0" w:color="auto"/>
            </w:tcBorders>
            <w:shd w:val="clear" w:color="auto" w:fill="auto"/>
            <w:vAlign w:val="center"/>
          </w:tcPr>
          <w:p w14:paraId="3A68CC8D" w14:textId="77777777" w:rsidR="00DD5716" w:rsidRPr="00575EEB" w:rsidRDefault="00DD5716" w:rsidP="007020B4">
            <w:pPr>
              <w:spacing w:after="0" w:line="240" w:lineRule="auto"/>
              <w:jc w:val="center"/>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Broj održanih sastanaka</w:t>
            </w:r>
          </w:p>
        </w:tc>
        <w:tc>
          <w:tcPr>
            <w:tcW w:w="828" w:type="dxa"/>
            <w:gridSpan w:val="2"/>
            <w:tcBorders>
              <w:top w:val="nil"/>
              <w:left w:val="nil"/>
              <w:bottom w:val="single" w:sz="4" w:space="0" w:color="auto"/>
              <w:right w:val="single" w:sz="4" w:space="0" w:color="auto"/>
            </w:tcBorders>
            <w:shd w:val="clear" w:color="auto" w:fill="auto"/>
            <w:noWrap/>
            <w:vAlign w:val="center"/>
          </w:tcPr>
          <w:p w14:paraId="617C1FE7" w14:textId="77777777" w:rsidR="00DD5716" w:rsidRPr="00575EEB" w:rsidRDefault="00DD5716" w:rsidP="007020B4">
            <w:pPr>
              <w:spacing w:after="0" w:line="240" w:lineRule="auto"/>
              <w:jc w:val="center"/>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Broj</w:t>
            </w:r>
          </w:p>
        </w:tc>
        <w:tc>
          <w:tcPr>
            <w:tcW w:w="673" w:type="dxa"/>
            <w:tcBorders>
              <w:top w:val="nil"/>
              <w:left w:val="nil"/>
              <w:bottom w:val="single" w:sz="4" w:space="0" w:color="auto"/>
              <w:right w:val="single" w:sz="4" w:space="0" w:color="auto"/>
            </w:tcBorders>
            <w:shd w:val="clear" w:color="auto" w:fill="auto"/>
            <w:vAlign w:val="center"/>
          </w:tcPr>
          <w:p w14:paraId="71E0C339" w14:textId="77777777" w:rsidR="00DD5716" w:rsidRPr="00575EEB" w:rsidRDefault="00DD5716" w:rsidP="007020B4">
            <w:pPr>
              <w:spacing w:after="0" w:line="240" w:lineRule="auto"/>
              <w:jc w:val="center"/>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0</w:t>
            </w:r>
          </w:p>
        </w:tc>
        <w:tc>
          <w:tcPr>
            <w:tcW w:w="1016" w:type="dxa"/>
            <w:gridSpan w:val="2"/>
            <w:tcBorders>
              <w:top w:val="nil"/>
              <w:left w:val="nil"/>
              <w:bottom w:val="single" w:sz="4" w:space="0" w:color="auto"/>
              <w:right w:val="single" w:sz="4" w:space="0" w:color="auto"/>
            </w:tcBorders>
            <w:shd w:val="clear" w:color="auto" w:fill="auto"/>
            <w:vAlign w:val="center"/>
          </w:tcPr>
          <w:p w14:paraId="56AE4789" w14:textId="77777777" w:rsidR="00DD5716" w:rsidRPr="00575EEB" w:rsidRDefault="00DD5716" w:rsidP="007020B4">
            <w:pPr>
              <w:spacing w:after="0" w:line="240" w:lineRule="auto"/>
              <w:jc w:val="center"/>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2</w:t>
            </w:r>
          </w:p>
        </w:tc>
        <w:tc>
          <w:tcPr>
            <w:tcW w:w="1280" w:type="dxa"/>
            <w:tcBorders>
              <w:top w:val="nil"/>
              <w:left w:val="nil"/>
              <w:bottom w:val="single" w:sz="4" w:space="0" w:color="auto"/>
              <w:right w:val="single" w:sz="4" w:space="0" w:color="auto"/>
            </w:tcBorders>
            <w:shd w:val="clear" w:color="auto" w:fill="auto"/>
            <w:noWrap/>
            <w:vAlign w:val="center"/>
          </w:tcPr>
          <w:p w14:paraId="76FB26E9" w14:textId="77777777" w:rsidR="00DD5716" w:rsidRPr="00575EEB" w:rsidRDefault="00DD5716" w:rsidP="007020B4">
            <w:pPr>
              <w:jc w:val="center"/>
              <w:rPr>
                <w:rFonts w:ascii="Times New Roman" w:hAnsi="Times New Roman"/>
                <w:bCs/>
                <w:sz w:val="18"/>
                <w:szCs w:val="18"/>
              </w:rPr>
            </w:pPr>
            <w:r w:rsidRPr="00575EEB">
              <w:rPr>
                <w:rFonts w:ascii="Times New Roman" w:hAnsi="Times New Roman"/>
                <w:bCs/>
                <w:sz w:val="18"/>
                <w:szCs w:val="18"/>
              </w:rPr>
              <w:t>50.000,00</w:t>
            </w:r>
          </w:p>
        </w:tc>
        <w:tc>
          <w:tcPr>
            <w:tcW w:w="1280" w:type="dxa"/>
            <w:tcBorders>
              <w:top w:val="nil"/>
              <w:left w:val="nil"/>
              <w:bottom w:val="single" w:sz="4" w:space="0" w:color="auto"/>
              <w:right w:val="single" w:sz="4" w:space="0" w:color="auto"/>
            </w:tcBorders>
            <w:shd w:val="clear" w:color="auto" w:fill="auto"/>
            <w:noWrap/>
            <w:vAlign w:val="center"/>
          </w:tcPr>
          <w:p w14:paraId="1C10B82D" w14:textId="77777777" w:rsidR="00DD5716" w:rsidRPr="00575EEB" w:rsidRDefault="00DD5716" w:rsidP="007020B4">
            <w:pPr>
              <w:jc w:val="center"/>
              <w:rPr>
                <w:rFonts w:ascii="Times New Roman" w:hAnsi="Times New Roman"/>
                <w:bCs/>
                <w:sz w:val="18"/>
                <w:szCs w:val="18"/>
              </w:rPr>
            </w:pPr>
            <w:r w:rsidRPr="00575EEB">
              <w:rPr>
                <w:rFonts w:ascii="Times New Roman" w:hAnsi="Times New Roman"/>
                <w:bCs/>
                <w:sz w:val="18"/>
                <w:szCs w:val="18"/>
              </w:rPr>
              <w:t>50.000,00</w:t>
            </w:r>
          </w:p>
        </w:tc>
        <w:tc>
          <w:tcPr>
            <w:tcW w:w="567" w:type="dxa"/>
            <w:tcBorders>
              <w:top w:val="nil"/>
              <w:left w:val="nil"/>
              <w:bottom w:val="single" w:sz="4" w:space="0" w:color="auto"/>
              <w:right w:val="single" w:sz="4" w:space="0" w:color="auto"/>
            </w:tcBorders>
            <w:shd w:val="clear" w:color="auto" w:fill="auto"/>
            <w:noWrap/>
            <w:vAlign w:val="center"/>
          </w:tcPr>
          <w:p w14:paraId="48764FD1" w14:textId="77777777" w:rsidR="00DD5716" w:rsidRPr="00575EEB" w:rsidRDefault="00DD5716" w:rsidP="007020B4">
            <w:pPr>
              <w:spacing w:after="0" w:line="240" w:lineRule="auto"/>
              <w:jc w:val="center"/>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0</w:t>
            </w:r>
          </w:p>
        </w:tc>
        <w:tc>
          <w:tcPr>
            <w:tcW w:w="425" w:type="dxa"/>
            <w:tcBorders>
              <w:top w:val="nil"/>
              <w:left w:val="nil"/>
              <w:bottom w:val="single" w:sz="4" w:space="0" w:color="auto"/>
              <w:right w:val="single" w:sz="4" w:space="0" w:color="auto"/>
            </w:tcBorders>
            <w:shd w:val="clear" w:color="auto" w:fill="auto"/>
            <w:noWrap/>
            <w:vAlign w:val="center"/>
          </w:tcPr>
          <w:p w14:paraId="7DE0EAFA" w14:textId="77777777" w:rsidR="00DD5716" w:rsidRPr="00575EEB" w:rsidRDefault="00DD5716" w:rsidP="007020B4">
            <w:pPr>
              <w:spacing w:after="0" w:line="240" w:lineRule="auto"/>
              <w:jc w:val="center"/>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0</w:t>
            </w:r>
          </w:p>
        </w:tc>
        <w:tc>
          <w:tcPr>
            <w:tcW w:w="567" w:type="dxa"/>
            <w:tcBorders>
              <w:top w:val="nil"/>
              <w:left w:val="nil"/>
              <w:bottom w:val="single" w:sz="4" w:space="0" w:color="auto"/>
              <w:right w:val="single" w:sz="4" w:space="0" w:color="auto"/>
            </w:tcBorders>
            <w:shd w:val="clear" w:color="auto" w:fill="auto"/>
            <w:noWrap/>
            <w:vAlign w:val="center"/>
          </w:tcPr>
          <w:p w14:paraId="38A361CC" w14:textId="77777777" w:rsidR="00DD5716" w:rsidRPr="00575EEB" w:rsidRDefault="00DD5716" w:rsidP="007020B4">
            <w:pPr>
              <w:spacing w:after="0" w:line="240" w:lineRule="auto"/>
              <w:jc w:val="center"/>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0</w:t>
            </w:r>
          </w:p>
        </w:tc>
        <w:tc>
          <w:tcPr>
            <w:tcW w:w="968" w:type="dxa"/>
            <w:tcBorders>
              <w:top w:val="nil"/>
              <w:left w:val="nil"/>
              <w:bottom w:val="single" w:sz="4" w:space="0" w:color="auto"/>
              <w:right w:val="single" w:sz="4" w:space="0" w:color="auto"/>
            </w:tcBorders>
            <w:shd w:val="clear" w:color="auto" w:fill="auto"/>
            <w:noWrap/>
            <w:vAlign w:val="center"/>
          </w:tcPr>
          <w:p w14:paraId="6EEB9504" w14:textId="77777777" w:rsidR="00DD5716" w:rsidRPr="00575EEB" w:rsidRDefault="00DD5716" w:rsidP="007020B4">
            <w:pPr>
              <w:jc w:val="center"/>
              <w:rPr>
                <w:rFonts w:ascii="Times New Roman" w:hAnsi="Times New Roman"/>
                <w:bCs/>
                <w:sz w:val="18"/>
                <w:szCs w:val="18"/>
              </w:rPr>
            </w:pPr>
            <w:r w:rsidRPr="00575EEB">
              <w:rPr>
                <w:rFonts w:ascii="Times New Roman" w:hAnsi="Times New Roman"/>
                <w:bCs/>
                <w:sz w:val="18"/>
                <w:szCs w:val="18"/>
              </w:rPr>
              <w:t>50.000,00</w:t>
            </w:r>
          </w:p>
        </w:tc>
        <w:tc>
          <w:tcPr>
            <w:tcW w:w="850" w:type="dxa"/>
            <w:tcBorders>
              <w:top w:val="nil"/>
              <w:left w:val="nil"/>
              <w:bottom w:val="single" w:sz="4" w:space="0" w:color="auto"/>
              <w:right w:val="nil"/>
            </w:tcBorders>
            <w:shd w:val="clear" w:color="auto" w:fill="auto"/>
            <w:vAlign w:val="center"/>
          </w:tcPr>
          <w:p w14:paraId="5EC0A659" w14:textId="77777777" w:rsidR="00DD5716" w:rsidRPr="00575EEB" w:rsidRDefault="00DD5716" w:rsidP="007020B4">
            <w:pPr>
              <w:spacing w:after="0" w:line="240" w:lineRule="auto"/>
              <w:jc w:val="center"/>
              <w:rPr>
                <w:rFonts w:ascii="Times New Roman" w:eastAsia="Times New Roman" w:hAnsi="Times New Roman"/>
                <w:sz w:val="18"/>
                <w:szCs w:val="18"/>
                <w:lang w:val="en-GB" w:eastAsia="en-GB"/>
              </w:rPr>
            </w:pPr>
            <w:r w:rsidRPr="00575EEB">
              <w:rPr>
                <w:rFonts w:ascii="Times New Roman" w:hAnsi="Times New Roman"/>
                <w:sz w:val="18"/>
                <w:szCs w:val="18"/>
              </w:rPr>
              <w:t>0810300</w:t>
            </w:r>
          </w:p>
        </w:tc>
        <w:tc>
          <w:tcPr>
            <w:tcW w:w="709" w:type="dxa"/>
            <w:tcBorders>
              <w:top w:val="nil"/>
              <w:left w:val="single" w:sz="4" w:space="0" w:color="auto"/>
              <w:bottom w:val="single" w:sz="4" w:space="0" w:color="auto"/>
              <w:right w:val="single" w:sz="4" w:space="0" w:color="auto"/>
            </w:tcBorders>
            <w:shd w:val="clear" w:color="auto" w:fill="auto"/>
            <w:vAlign w:val="center"/>
          </w:tcPr>
          <w:p w14:paraId="1FBA93C1" w14:textId="77777777" w:rsidR="00DD5716" w:rsidRPr="00575EEB" w:rsidRDefault="00DD5716" w:rsidP="007020B4">
            <w:pPr>
              <w:jc w:val="center"/>
              <w:rPr>
                <w:rFonts w:ascii="Times New Roman" w:hAnsi="Times New Roman"/>
                <w:sz w:val="18"/>
                <w:szCs w:val="18"/>
              </w:rPr>
            </w:pPr>
            <w:r w:rsidRPr="00575EEB">
              <w:rPr>
                <w:rFonts w:ascii="Times New Roman" w:hAnsi="Times New Roman"/>
                <w:sz w:val="18"/>
                <w:szCs w:val="18"/>
              </w:rPr>
              <w:t>I, II, III, IV</w:t>
            </w:r>
          </w:p>
        </w:tc>
      </w:tr>
      <w:tr w:rsidR="00575EEB" w:rsidRPr="00575EEB" w14:paraId="69EA4CBE" w14:textId="77777777" w:rsidTr="00C55B0C">
        <w:trPr>
          <w:gridAfter w:val="12"/>
          <w:wAfter w:w="13786" w:type="dxa"/>
          <w:trHeight w:val="1019"/>
        </w:trPr>
        <w:tc>
          <w:tcPr>
            <w:tcW w:w="3029" w:type="dxa"/>
            <w:tcBorders>
              <w:top w:val="single" w:sz="4" w:space="0" w:color="auto"/>
              <w:left w:val="single" w:sz="4" w:space="0" w:color="auto"/>
              <w:bottom w:val="single" w:sz="4" w:space="0" w:color="auto"/>
              <w:right w:val="single" w:sz="4" w:space="0" w:color="auto"/>
            </w:tcBorders>
            <w:shd w:val="clear" w:color="auto" w:fill="auto"/>
            <w:vAlign w:val="center"/>
          </w:tcPr>
          <w:p w14:paraId="7C7339EE" w14:textId="77777777" w:rsidR="00DD5716" w:rsidRPr="00575EEB" w:rsidRDefault="00DD5716" w:rsidP="00022EAB">
            <w:pPr>
              <w:rPr>
                <w:rFonts w:ascii="Times New Roman" w:hAnsi="Times New Roman"/>
                <w:sz w:val="18"/>
                <w:szCs w:val="18"/>
              </w:rPr>
            </w:pPr>
            <w:r w:rsidRPr="00575EEB">
              <w:rPr>
                <w:rFonts w:ascii="Times New Roman" w:hAnsi="Times New Roman"/>
                <w:sz w:val="18"/>
                <w:szCs w:val="18"/>
              </w:rPr>
              <w:t xml:space="preserve">5.1.1.9. Praćenje i kontrola realizacije grantova s aspekta ispunjavanja ugovornih obaveza </w:t>
            </w:r>
          </w:p>
        </w:tc>
        <w:tc>
          <w:tcPr>
            <w:tcW w:w="1359" w:type="dxa"/>
            <w:tcBorders>
              <w:top w:val="single" w:sz="4" w:space="0" w:color="auto"/>
              <w:left w:val="nil"/>
              <w:bottom w:val="single" w:sz="4" w:space="0" w:color="auto"/>
              <w:right w:val="single" w:sz="4" w:space="0" w:color="auto"/>
            </w:tcBorders>
            <w:shd w:val="clear" w:color="auto" w:fill="auto"/>
            <w:vAlign w:val="center"/>
          </w:tcPr>
          <w:p w14:paraId="6B824CDB" w14:textId="77777777" w:rsidR="00DD5716" w:rsidRPr="00575EEB" w:rsidRDefault="00DD5716" w:rsidP="007020B4">
            <w:pPr>
              <w:spacing w:after="0" w:line="240" w:lineRule="auto"/>
              <w:jc w:val="center"/>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Sektor za sport</w:t>
            </w:r>
          </w:p>
        </w:tc>
        <w:tc>
          <w:tcPr>
            <w:tcW w:w="1900" w:type="dxa"/>
            <w:gridSpan w:val="2"/>
            <w:tcBorders>
              <w:top w:val="single" w:sz="4" w:space="0" w:color="auto"/>
              <w:left w:val="nil"/>
              <w:bottom w:val="single" w:sz="4" w:space="0" w:color="auto"/>
              <w:right w:val="single" w:sz="4" w:space="0" w:color="auto"/>
            </w:tcBorders>
            <w:shd w:val="clear" w:color="auto" w:fill="auto"/>
            <w:vAlign w:val="center"/>
          </w:tcPr>
          <w:p w14:paraId="00CB4EE5" w14:textId="77777777" w:rsidR="00DD5716" w:rsidRPr="00575EEB" w:rsidRDefault="00DD5716" w:rsidP="007020B4">
            <w:pPr>
              <w:spacing w:after="0" w:line="240" w:lineRule="auto"/>
              <w:jc w:val="center"/>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izvještaj</w:t>
            </w:r>
          </w:p>
        </w:tc>
        <w:tc>
          <w:tcPr>
            <w:tcW w:w="828" w:type="dxa"/>
            <w:gridSpan w:val="2"/>
            <w:tcBorders>
              <w:top w:val="single" w:sz="4" w:space="0" w:color="auto"/>
              <w:left w:val="nil"/>
              <w:bottom w:val="single" w:sz="4" w:space="0" w:color="auto"/>
              <w:right w:val="single" w:sz="4" w:space="0" w:color="auto"/>
            </w:tcBorders>
            <w:shd w:val="clear" w:color="auto" w:fill="auto"/>
            <w:noWrap/>
            <w:vAlign w:val="center"/>
          </w:tcPr>
          <w:p w14:paraId="129E58DF" w14:textId="77777777" w:rsidR="00DD5716" w:rsidRPr="00575EEB" w:rsidRDefault="00DD5716" w:rsidP="007020B4">
            <w:pPr>
              <w:spacing w:after="0" w:line="240" w:lineRule="auto"/>
              <w:jc w:val="center"/>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Opisno</w:t>
            </w:r>
          </w:p>
        </w:tc>
        <w:tc>
          <w:tcPr>
            <w:tcW w:w="673" w:type="dxa"/>
            <w:tcBorders>
              <w:top w:val="single" w:sz="4" w:space="0" w:color="auto"/>
              <w:left w:val="nil"/>
              <w:bottom w:val="single" w:sz="4" w:space="0" w:color="auto"/>
              <w:right w:val="single" w:sz="4" w:space="0" w:color="auto"/>
            </w:tcBorders>
            <w:shd w:val="clear" w:color="auto" w:fill="auto"/>
            <w:vAlign w:val="center"/>
          </w:tcPr>
          <w:p w14:paraId="5FC426E5" w14:textId="77777777" w:rsidR="00DD5716" w:rsidRPr="00575EEB" w:rsidRDefault="00DD5716" w:rsidP="007020B4">
            <w:pPr>
              <w:spacing w:after="0" w:line="240" w:lineRule="auto"/>
              <w:jc w:val="center"/>
              <w:rPr>
                <w:rFonts w:ascii="Times New Roman" w:eastAsia="Times New Roman" w:hAnsi="Times New Roman"/>
                <w:sz w:val="18"/>
                <w:szCs w:val="18"/>
                <w:lang w:val="en-GB" w:eastAsia="en-GB"/>
              </w:rPr>
            </w:pPr>
          </w:p>
        </w:tc>
        <w:tc>
          <w:tcPr>
            <w:tcW w:w="1016" w:type="dxa"/>
            <w:gridSpan w:val="2"/>
            <w:tcBorders>
              <w:top w:val="single" w:sz="4" w:space="0" w:color="auto"/>
              <w:left w:val="nil"/>
              <w:bottom w:val="single" w:sz="4" w:space="0" w:color="auto"/>
              <w:right w:val="single" w:sz="4" w:space="0" w:color="auto"/>
            </w:tcBorders>
            <w:shd w:val="clear" w:color="auto" w:fill="auto"/>
            <w:vAlign w:val="center"/>
          </w:tcPr>
          <w:p w14:paraId="03151A44" w14:textId="77777777" w:rsidR="00DD5716" w:rsidRPr="00575EEB" w:rsidRDefault="00DD5716" w:rsidP="007020B4">
            <w:pPr>
              <w:spacing w:after="0" w:line="240" w:lineRule="auto"/>
              <w:jc w:val="center"/>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Uspješno</w:t>
            </w:r>
          </w:p>
        </w:tc>
        <w:tc>
          <w:tcPr>
            <w:tcW w:w="1280" w:type="dxa"/>
            <w:tcBorders>
              <w:top w:val="single" w:sz="4" w:space="0" w:color="auto"/>
              <w:left w:val="nil"/>
              <w:bottom w:val="single" w:sz="4" w:space="0" w:color="auto"/>
              <w:right w:val="single" w:sz="4" w:space="0" w:color="auto"/>
            </w:tcBorders>
            <w:shd w:val="clear" w:color="auto" w:fill="auto"/>
            <w:noWrap/>
            <w:vAlign w:val="center"/>
          </w:tcPr>
          <w:p w14:paraId="5B9D5042" w14:textId="77777777" w:rsidR="00DD5716" w:rsidRPr="00575EEB" w:rsidRDefault="00DD5716" w:rsidP="007020B4">
            <w:pPr>
              <w:jc w:val="center"/>
              <w:rPr>
                <w:rFonts w:ascii="Times New Roman" w:hAnsi="Times New Roman"/>
                <w:bCs/>
                <w:sz w:val="18"/>
                <w:szCs w:val="18"/>
              </w:rPr>
            </w:pPr>
            <w:r w:rsidRPr="00575EEB">
              <w:rPr>
                <w:rFonts w:ascii="Times New Roman" w:hAnsi="Times New Roman"/>
                <w:bCs/>
                <w:sz w:val="18"/>
                <w:szCs w:val="18"/>
              </w:rPr>
              <w:t>50.000,00</w:t>
            </w:r>
          </w:p>
        </w:tc>
        <w:tc>
          <w:tcPr>
            <w:tcW w:w="1280" w:type="dxa"/>
            <w:tcBorders>
              <w:top w:val="single" w:sz="4" w:space="0" w:color="auto"/>
              <w:left w:val="nil"/>
              <w:bottom w:val="single" w:sz="4" w:space="0" w:color="auto"/>
              <w:right w:val="single" w:sz="4" w:space="0" w:color="auto"/>
            </w:tcBorders>
            <w:shd w:val="clear" w:color="auto" w:fill="auto"/>
            <w:noWrap/>
            <w:vAlign w:val="center"/>
          </w:tcPr>
          <w:p w14:paraId="3D1CDE9A" w14:textId="77777777" w:rsidR="00DD5716" w:rsidRPr="00575EEB" w:rsidRDefault="00DD5716" w:rsidP="007020B4">
            <w:pPr>
              <w:jc w:val="center"/>
              <w:rPr>
                <w:rFonts w:ascii="Times New Roman" w:hAnsi="Times New Roman"/>
                <w:bCs/>
                <w:sz w:val="18"/>
                <w:szCs w:val="18"/>
              </w:rPr>
            </w:pPr>
            <w:r w:rsidRPr="00575EEB">
              <w:rPr>
                <w:rFonts w:ascii="Times New Roman" w:hAnsi="Times New Roman"/>
                <w:bCs/>
                <w:sz w:val="18"/>
                <w:szCs w:val="18"/>
              </w:rPr>
              <w:t>50.000,00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79496A2" w14:textId="77777777" w:rsidR="00DD5716" w:rsidRPr="00575EEB" w:rsidRDefault="00DD5716" w:rsidP="007020B4">
            <w:pPr>
              <w:spacing w:after="0" w:line="240" w:lineRule="auto"/>
              <w:jc w:val="center"/>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0</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3A6392C7" w14:textId="77777777" w:rsidR="00DD5716" w:rsidRPr="00575EEB" w:rsidRDefault="00DD5716" w:rsidP="007020B4">
            <w:pPr>
              <w:spacing w:after="0" w:line="240" w:lineRule="auto"/>
              <w:jc w:val="center"/>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0</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902B28A" w14:textId="77777777" w:rsidR="00DD5716" w:rsidRPr="00575EEB" w:rsidRDefault="00DD5716" w:rsidP="007020B4">
            <w:pPr>
              <w:spacing w:after="0" w:line="240" w:lineRule="auto"/>
              <w:jc w:val="center"/>
              <w:rPr>
                <w:rFonts w:ascii="Times New Roman" w:eastAsia="Times New Roman" w:hAnsi="Times New Roman"/>
                <w:sz w:val="18"/>
                <w:szCs w:val="18"/>
                <w:lang w:val="en-GB" w:eastAsia="en-GB"/>
              </w:rPr>
            </w:pPr>
            <w:r w:rsidRPr="00575EEB">
              <w:rPr>
                <w:rFonts w:ascii="Times New Roman" w:eastAsia="Times New Roman" w:hAnsi="Times New Roman"/>
                <w:sz w:val="18"/>
                <w:szCs w:val="18"/>
                <w:lang w:val="en-GB" w:eastAsia="en-GB"/>
              </w:rPr>
              <w:t>0</w:t>
            </w:r>
          </w:p>
        </w:tc>
        <w:tc>
          <w:tcPr>
            <w:tcW w:w="968" w:type="dxa"/>
            <w:tcBorders>
              <w:top w:val="single" w:sz="4" w:space="0" w:color="auto"/>
              <w:left w:val="nil"/>
              <w:bottom w:val="single" w:sz="4" w:space="0" w:color="auto"/>
              <w:right w:val="single" w:sz="4" w:space="0" w:color="auto"/>
            </w:tcBorders>
            <w:shd w:val="clear" w:color="auto" w:fill="auto"/>
            <w:noWrap/>
            <w:vAlign w:val="center"/>
          </w:tcPr>
          <w:p w14:paraId="17880E3C" w14:textId="77777777" w:rsidR="00DD5716" w:rsidRPr="00575EEB" w:rsidRDefault="00DD5716" w:rsidP="007020B4">
            <w:pPr>
              <w:jc w:val="center"/>
              <w:rPr>
                <w:rFonts w:ascii="Times New Roman" w:hAnsi="Times New Roman"/>
                <w:bCs/>
                <w:sz w:val="18"/>
                <w:szCs w:val="18"/>
              </w:rPr>
            </w:pPr>
            <w:r w:rsidRPr="00575EEB">
              <w:rPr>
                <w:rFonts w:ascii="Times New Roman" w:hAnsi="Times New Roman"/>
                <w:bCs/>
                <w:sz w:val="18"/>
                <w:szCs w:val="18"/>
              </w:rPr>
              <w:t>50.000,00</w:t>
            </w:r>
          </w:p>
        </w:tc>
        <w:tc>
          <w:tcPr>
            <w:tcW w:w="850" w:type="dxa"/>
            <w:tcBorders>
              <w:top w:val="single" w:sz="4" w:space="0" w:color="auto"/>
              <w:left w:val="nil"/>
              <w:bottom w:val="single" w:sz="4" w:space="0" w:color="auto"/>
              <w:right w:val="nil"/>
            </w:tcBorders>
            <w:shd w:val="clear" w:color="auto" w:fill="auto"/>
            <w:vAlign w:val="center"/>
          </w:tcPr>
          <w:p w14:paraId="5996CCD1" w14:textId="77777777" w:rsidR="00DD5716" w:rsidRPr="00575EEB" w:rsidRDefault="00DD5716" w:rsidP="007020B4">
            <w:pPr>
              <w:spacing w:after="0" w:line="240" w:lineRule="auto"/>
              <w:jc w:val="center"/>
              <w:rPr>
                <w:rFonts w:ascii="Times New Roman" w:eastAsia="Times New Roman" w:hAnsi="Times New Roman"/>
                <w:sz w:val="18"/>
                <w:szCs w:val="18"/>
                <w:lang w:val="en-GB" w:eastAsia="en-GB"/>
              </w:rPr>
            </w:pPr>
            <w:r w:rsidRPr="00575EEB">
              <w:rPr>
                <w:rFonts w:ascii="Times New Roman" w:hAnsi="Times New Roman"/>
                <w:sz w:val="18"/>
                <w:szCs w:val="18"/>
              </w:rPr>
              <w:t>0810300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93C5089" w14:textId="77777777" w:rsidR="00DD5716" w:rsidRPr="00575EEB" w:rsidRDefault="00DD5716" w:rsidP="007020B4">
            <w:pPr>
              <w:jc w:val="center"/>
              <w:rPr>
                <w:rFonts w:ascii="Times New Roman" w:hAnsi="Times New Roman"/>
                <w:sz w:val="18"/>
                <w:szCs w:val="18"/>
              </w:rPr>
            </w:pPr>
            <w:r w:rsidRPr="00575EEB">
              <w:rPr>
                <w:rFonts w:ascii="Times New Roman" w:hAnsi="Times New Roman"/>
                <w:sz w:val="18"/>
                <w:szCs w:val="18"/>
              </w:rPr>
              <w:t>I, II, III, IV</w:t>
            </w:r>
          </w:p>
        </w:tc>
      </w:tr>
      <w:tr w:rsidR="00575EEB" w:rsidRPr="00575EEB" w14:paraId="0867D6EB" w14:textId="77777777" w:rsidTr="00C55B0C">
        <w:trPr>
          <w:gridAfter w:val="12"/>
          <w:wAfter w:w="13786" w:type="dxa"/>
          <w:trHeight w:val="1019"/>
        </w:trPr>
        <w:tc>
          <w:tcPr>
            <w:tcW w:w="3029" w:type="dxa"/>
            <w:tcBorders>
              <w:top w:val="nil"/>
              <w:left w:val="single" w:sz="8" w:space="0" w:color="auto"/>
              <w:bottom w:val="single" w:sz="4" w:space="0" w:color="auto"/>
              <w:right w:val="single" w:sz="4" w:space="0" w:color="auto"/>
            </w:tcBorders>
            <w:shd w:val="clear" w:color="auto" w:fill="auto"/>
          </w:tcPr>
          <w:p w14:paraId="5C8EFEF8" w14:textId="77777777" w:rsidR="00DD5716" w:rsidRPr="00575EEB" w:rsidRDefault="00DD5716" w:rsidP="00022EAB">
            <w:pPr>
              <w:rPr>
                <w:rFonts w:ascii="Times New Roman" w:hAnsi="Times New Roman"/>
                <w:sz w:val="18"/>
                <w:szCs w:val="18"/>
              </w:rPr>
            </w:pPr>
            <w:r w:rsidRPr="00575EEB">
              <w:rPr>
                <w:rFonts w:ascii="Times New Roman" w:hAnsi="Times New Roman"/>
                <w:sz w:val="18"/>
                <w:szCs w:val="18"/>
              </w:rPr>
              <w:t xml:space="preserve">5.1.1.10. Izrada Strategije razvoja sporta BiH </w:t>
            </w:r>
          </w:p>
        </w:tc>
        <w:tc>
          <w:tcPr>
            <w:tcW w:w="1359" w:type="dxa"/>
            <w:tcBorders>
              <w:top w:val="nil"/>
              <w:left w:val="nil"/>
              <w:bottom w:val="single" w:sz="4" w:space="0" w:color="auto"/>
              <w:right w:val="single" w:sz="4" w:space="0" w:color="auto"/>
            </w:tcBorders>
            <w:shd w:val="clear" w:color="auto" w:fill="auto"/>
            <w:vAlign w:val="center"/>
          </w:tcPr>
          <w:p w14:paraId="74D86A26"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Sektor za sport</w:t>
            </w:r>
          </w:p>
        </w:tc>
        <w:tc>
          <w:tcPr>
            <w:tcW w:w="1900" w:type="dxa"/>
            <w:gridSpan w:val="2"/>
            <w:tcBorders>
              <w:top w:val="nil"/>
              <w:left w:val="nil"/>
              <w:bottom w:val="single" w:sz="4" w:space="0" w:color="auto"/>
              <w:right w:val="single" w:sz="4" w:space="0" w:color="auto"/>
            </w:tcBorders>
            <w:shd w:val="clear" w:color="auto" w:fill="auto"/>
            <w:vAlign w:val="center"/>
          </w:tcPr>
          <w:p w14:paraId="2D6D2FE3"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Strategija poslana u proceduru za usvajanje</w:t>
            </w:r>
          </w:p>
        </w:tc>
        <w:tc>
          <w:tcPr>
            <w:tcW w:w="828" w:type="dxa"/>
            <w:gridSpan w:val="2"/>
            <w:tcBorders>
              <w:top w:val="nil"/>
              <w:left w:val="nil"/>
              <w:bottom w:val="single" w:sz="4" w:space="0" w:color="auto"/>
              <w:right w:val="single" w:sz="4" w:space="0" w:color="auto"/>
            </w:tcBorders>
            <w:shd w:val="clear" w:color="auto" w:fill="auto"/>
            <w:noWrap/>
            <w:vAlign w:val="center"/>
          </w:tcPr>
          <w:p w14:paraId="50D2E983"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Opisno</w:t>
            </w:r>
          </w:p>
        </w:tc>
        <w:tc>
          <w:tcPr>
            <w:tcW w:w="673" w:type="dxa"/>
            <w:tcBorders>
              <w:top w:val="nil"/>
              <w:left w:val="nil"/>
              <w:bottom w:val="single" w:sz="4" w:space="0" w:color="auto"/>
              <w:right w:val="single" w:sz="4" w:space="0" w:color="auto"/>
            </w:tcBorders>
            <w:shd w:val="clear" w:color="auto" w:fill="auto"/>
            <w:vAlign w:val="center"/>
          </w:tcPr>
          <w:p w14:paraId="46551C75" w14:textId="77777777" w:rsidR="00DD5716" w:rsidRPr="00575EEB" w:rsidRDefault="00DD5716" w:rsidP="007020B4">
            <w:pPr>
              <w:pStyle w:val="ListParagraph"/>
              <w:ind w:left="0"/>
              <w:jc w:val="center"/>
              <w:rPr>
                <w:rFonts w:ascii="Times New Roman" w:hAnsi="Times New Roman"/>
                <w:sz w:val="18"/>
                <w:szCs w:val="18"/>
              </w:rPr>
            </w:pPr>
          </w:p>
        </w:tc>
        <w:tc>
          <w:tcPr>
            <w:tcW w:w="1016" w:type="dxa"/>
            <w:gridSpan w:val="2"/>
            <w:tcBorders>
              <w:top w:val="nil"/>
              <w:left w:val="nil"/>
              <w:bottom w:val="single" w:sz="4" w:space="0" w:color="auto"/>
              <w:right w:val="single" w:sz="4" w:space="0" w:color="auto"/>
            </w:tcBorders>
            <w:shd w:val="clear" w:color="auto" w:fill="auto"/>
            <w:vAlign w:val="center"/>
          </w:tcPr>
          <w:p w14:paraId="4A31947D"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Uspješno</w:t>
            </w:r>
          </w:p>
        </w:tc>
        <w:tc>
          <w:tcPr>
            <w:tcW w:w="1280" w:type="dxa"/>
            <w:tcBorders>
              <w:top w:val="nil"/>
              <w:left w:val="nil"/>
              <w:bottom w:val="single" w:sz="4" w:space="0" w:color="auto"/>
              <w:right w:val="single" w:sz="4" w:space="0" w:color="auto"/>
            </w:tcBorders>
            <w:shd w:val="clear" w:color="auto" w:fill="auto"/>
            <w:noWrap/>
            <w:vAlign w:val="center"/>
          </w:tcPr>
          <w:p w14:paraId="6B1A4D09"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80.000,00</w:t>
            </w:r>
          </w:p>
        </w:tc>
        <w:tc>
          <w:tcPr>
            <w:tcW w:w="1280" w:type="dxa"/>
            <w:tcBorders>
              <w:top w:val="nil"/>
              <w:left w:val="nil"/>
              <w:bottom w:val="single" w:sz="4" w:space="0" w:color="auto"/>
              <w:right w:val="single" w:sz="4" w:space="0" w:color="auto"/>
            </w:tcBorders>
            <w:shd w:val="clear" w:color="auto" w:fill="auto"/>
            <w:noWrap/>
            <w:vAlign w:val="center"/>
          </w:tcPr>
          <w:p w14:paraId="6B0A3300"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80.000,00</w:t>
            </w:r>
          </w:p>
        </w:tc>
        <w:tc>
          <w:tcPr>
            <w:tcW w:w="567" w:type="dxa"/>
            <w:tcBorders>
              <w:top w:val="nil"/>
              <w:left w:val="nil"/>
              <w:bottom w:val="single" w:sz="4" w:space="0" w:color="auto"/>
              <w:right w:val="single" w:sz="4" w:space="0" w:color="auto"/>
            </w:tcBorders>
            <w:shd w:val="clear" w:color="auto" w:fill="auto"/>
            <w:noWrap/>
            <w:vAlign w:val="center"/>
          </w:tcPr>
          <w:p w14:paraId="01537406"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0</w:t>
            </w:r>
          </w:p>
        </w:tc>
        <w:tc>
          <w:tcPr>
            <w:tcW w:w="425" w:type="dxa"/>
            <w:tcBorders>
              <w:top w:val="nil"/>
              <w:left w:val="nil"/>
              <w:bottom w:val="single" w:sz="4" w:space="0" w:color="auto"/>
              <w:right w:val="single" w:sz="4" w:space="0" w:color="auto"/>
            </w:tcBorders>
            <w:shd w:val="clear" w:color="auto" w:fill="auto"/>
            <w:noWrap/>
            <w:vAlign w:val="center"/>
          </w:tcPr>
          <w:p w14:paraId="7996C8BE"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0</w:t>
            </w:r>
          </w:p>
        </w:tc>
        <w:tc>
          <w:tcPr>
            <w:tcW w:w="567" w:type="dxa"/>
            <w:tcBorders>
              <w:top w:val="nil"/>
              <w:left w:val="nil"/>
              <w:bottom w:val="single" w:sz="4" w:space="0" w:color="auto"/>
              <w:right w:val="single" w:sz="4" w:space="0" w:color="auto"/>
            </w:tcBorders>
            <w:shd w:val="clear" w:color="auto" w:fill="auto"/>
            <w:noWrap/>
            <w:vAlign w:val="center"/>
          </w:tcPr>
          <w:p w14:paraId="28A01491"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0</w:t>
            </w:r>
          </w:p>
        </w:tc>
        <w:tc>
          <w:tcPr>
            <w:tcW w:w="968" w:type="dxa"/>
            <w:tcBorders>
              <w:top w:val="nil"/>
              <w:left w:val="nil"/>
              <w:bottom w:val="single" w:sz="4" w:space="0" w:color="auto"/>
              <w:right w:val="single" w:sz="4" w:space="0" w:color="auto"/>
            </w:tcBorders>
            <w:shd w:val="clear" w:color="auto" w:fill="auto"/>
            <w:noWrap/>
            <w:vAlign w:val="center"/>
          </w:tcPr>
          <w:p w14:paraId="2041C124"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80.000,00</w:t>
            </w:r>
          </w:p>
        </w:tc>
        <w:tc>
          <w:tcPr>
            <w:tcW w:w="850" w:type="dxa"/>
            <w:tcBorders>
              <w:top w:val="nil"/>
              <w:left w:val="nil"/>
              <w:bottom w:val="single" w:sz="4" w:space="0" w:color="auto"/>
              <w:right w:val="nil"/>
            </w:tcBorders>
            <w:shd w:val="clear" w:color="auto" w:fill="auto"/>
            <w:vAlign w:val="center"/>
          </w:tcPr>
          <w:p w14:paraId="159B39FA"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0810300</w:t>
            </w:r>
          </w:p>
        </w:tc>
        <w:tc>
          <w:tcPr>
            <w:tcW w:w="709" w:type="dxa"/>
            <w:tcBorders>
              <w:top w:val="nil"/>
              <w:left w:val="single" w:sz="4" w:space="0" w:color="auto"/>
              <w:bottom w:val="single" w:sz="4" w:space="0" w:color="auto"/>
              <w:right w:val="single" w:sz="4" w:space="0" w:color="auto"/>
            </w:tcBorders>
            <w:shd w:val="clear" w:color="auto" w:fill="auto"/>
            <w:vAlign w:val="center"/>
          </w:tcPr>
          <w:p w14:paraId="7F0BF2A0"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I</w:t>
            </w:r>
          </w:p>
        </w:tc>
      </w:tr>
      <w:tr w:rsidR="00575EEB" w:rsidRPr="00575EEB" w14:paraId="3AD79AB7" w14:textId="77777777" w:rsidTr="00C55B0C">
        <w:trPr>
          <w:gridAfter w:val="12"/>
          <w:wAfter w:w="13786" w:type="dxa"/>
          <w:trHeight w:val="1019"/>
        </w:trPr>
        <w:tc>
          <w:tcPr>
            <w:tcW w:w="3029" w:type="dxa"/>
            <w:tcBorders>
              <w:top w:val="nil"/>
              <w:left w:val="single" w:sz="8" w:space="0" w:color="auto"/>
              <w:bottom w:val="single" w:sz="4" w:space="0" w:color="auto"/>
              <w:right w:val="single" w:sz="4" w:space="0" w:color="auto"/>
            </w:tcBorders>
            <w:shd w:val="clear" w:color="auto" w:fill="auto"/>
          </w:tcPr>
          <w:p w14:paraId="12ACB357" w14:textId="77777777" w:rsidR="00DD5716" w:rsidRPr="00575EEB" w:rsidRDefault="00DD5716" w:rsidP="00022EAB">
            <w:pPr>
              <w:pStyle w:val="ListParagraph"/>
              <w:ind w:left="0"/>
              <w:rPr>
                <w:rFonts w:ascii="Times New Roman" w:hAnsi="Times New Roman"/>
                <w:sz w:val="18"/>
                <w:szCs w:val="18"/>
                <w:lang w:val="fr-FR"/>
              </w:rPr>
            </w:pPr>
            <w:r w:rsidRPr="00575EEB">
              <w:rPr>
                <w:rFonts w:ascii="Times New Roman" w:hAnsi="Times New Roman"/>
                <w:sz w:val="18"/>
                <w:szCs w:val="18"/>
                <w:lang w:val="fr-FR"/>
              </w:rPr>
              <w:lastRenderedPageBreak/>
              <w:t>5.1.1.11. Odluka o imenovanju Vijeća za sport i visini novčane naknade</w:t>
            </w:r>
          </w:p>
        </w:tc>
        <w:tc>
          <w:tcPr>
            <w:tcW w:w="1359" w:type="dxa"/>
            <w:tcBorders>
              <w:top w:val="nil"/>
              <w:left w:val="nil"/>
              <w:bottom w:val="single" w:sz="4" w:space="0" w:color="auto"/>
              <w:right w:val="single" w:sz="4" w:space="0" w:color="auto"/>
            </w:tcBorders>
            <w:shd w:val="clear" w:color="auto" w:fill="auto"/>
            <w:vAlign w:val="center"/>
          </w:tcPr>
          <w:p w14:paraId="0668CC67"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Sektor za sport</w:t>
            </w:r>
          </w:p>
        </w:tc>
        <w:tc>
          <w:tcPr>
            <w:tcW w:w="1900" w:type="dxa"/>
            <w:gridSpan w:val="2"/>
            <w:tcBorders>
              <w:top w:val="nil"/>
              <w:left w:val="nil"/>
              <w:bottom w:val="single" w:sz="4" w:space="0" w:color="auto"/>
              <w:right w:val="single" w:sz="4" w:space="0" w:color="auto"/>
            </w:tcBorders>
            <w:shd w:val="clear" w:color="auto" w:fill="auto"/>
            <w:vAlign w:val="center"/>
          </w:tcPr>
          <w:p w14:paraId="7D763CF1"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Usvojena odluka</w:t>
            </w:r>
          </w:p>
        </w:tc>
        <w:tc>
          <w:tcPr>
            <w:tcW w:w="828" w:type="dxa"/>
            <w:gridSpan w:val="2"/>
            <w:tcBorders>
              <w:top w:val="nil"/>
              <w:left w:val="nil"/>
              <w:bottom w:val="single" w:sz="4" w:space="0" w:color="auto"/>
              <w:right w:val="single" w:sz="4" w:space="0" w:color="auto"/>
            </w:tcBorders>
            <w:shd w:val="clear" w:color="auto" w:fill="auto"/>
            <w:noWrap/>
            <w:vAlign w:val="center"/>
          </w:tcPr>
          <w:p w14:paraId="3C0CEC3A"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Opisno</w:t>
            </w:r>
          </w:p>
        </w:tc>
        <w:tc>
          <w:tcPr>
            <w:tcW w:w="673" w:type="dxa"/>
            <w:tcBorders>
              <w:top w:val="nil"/>
              <w:left w:val="nil"/>
              <w:bottom w:val="single" w:sz="4" w:space="0" w:color="auto"/>
              <w:right w:val="single" w:sz="4" w:space="0" w:color="auto"/>
            </w:tcBorders>
            <w:shd w:val="clear" w:color="auto" w:fill="auto"/>
            <w:vAlign w:val="center"/>
          </w:tcPr>
          <w:p w14:paraId="56CF3E84" w14:textId="77777777" w:rsidR="00DD5716" w:rsidRPr="00575EEB" w:rsidRDefault="00DD5716" w:rsidP="007020B4">
            <w:pPr>
              <w:pStyle w:val="ListParagraph"/>
              <w:ind w:left="0"/>
              <w:jc w:val="center"/>
              <w:rPr>
                <w:rFonts w:ascii="Times New Roman" w:hAnsi="Times New Roman"/>
                <w:sz w:val="18"/>
                <w:szCs w:val="18"/>
              </w:rPr>
            </w:pPr>
          </w:p>
        </w:tc>
        <w:tc>
          <w:tcPr>
            <w:tcW w:w="1016" w:type="dxa"/>
            <w:gridSpan w:val="2"/>
            <w:tcBorders>
              <w:top w:val="nil"/>
              <w:left w:val="nil"/>
              <w:bottom w:val="single" w:sz="4" w:space="0" w:color="auto"/>
              <w:right w:val="single" w:sz="4" w:space="0" w:color="auto"/>
            </w:tcBorders>
            <w:shd w:val="clear" w:color="auto" w:fill="auto"/>
            <w:vAlign w:val="center"/>
          </w:tcPr>
          <w:p w14:paraId="679E38CC"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Uspješno</w:t>
            </w:r>
          </w:p>
        </w:tc>
        <w:tc>
          <w:tcPr>
            <w:tcW w:w="1280" w:type="dxa"/>
            <w:tcBorders>
              <w:top w:val="nil"/>
              <w:left w:val="nil"/>
              <w:bottom w:val="single" w:sz="4" w:space="0" w:color="auto"/>
              <w:right w:val="single" w:sz="4" w:space="0" w:color="auto"/>
            </w:tcBorders>
            <w:shd w:val="clear" w:color="auto" w:fill="auto"/>
            <w:noWrap/>
            <w:vAlign w:val="center"/>
          </w:tcPr>
          <w:p w14:paraId="3BF5EB10"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22.000,00</w:t>
            </w:r>
          </w:p>
        </w:tc>
        <w:tc>
          <w:tcPr>
            <w:tcW w:w="1280" w:type="dxa"/>
            <w:tcBorders>
              <w:top w:val="nil"/>
              <w:left w:val="nil"/>
              <w:bottom w:val="single" w:sz="4" w:space="0" w:color="auto"/>
              <w:right w:val="single" w:sz="4" w:space="0" w:color="auto"/>
            </w:tcBorders>
            <w:shd w:val="clear" w:color="auto" w:fill="auto"/>
            <w:noWrap/>
            <w:vAlign w:val="center"/>
          </w:tcPr>
          <w:p w14:paraId="64478F70"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22.000,00</w:t>
            </w:r>
          </w:p>
        </w:tc>
        <w:tc>
          <w:tcPr>
            <w:tcW w:w="567" w:type="dxa"/>
            <w:tcBorders>
              <w:top w:val="nil"/>
              <w:left w:val="nil"/>
              <w:bottom w:val="single" w:sz="4" w:space="0" w:color="auto"/>
              <w:right w:val="single" w:sz="4" w:space="0" w:color="auto"/>
            </w:tcBorders>
            <w:shd w:val="clear" w:color="auto" w:fill="auto"/>
            <w:noWrap/>
            <w:vAlign w:val="center"/>
          </w:tcPr>
          <w:p w14:paraId="2856B898"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0</w:t>
            </w:r>
          </w:p>
        </w:tc>
        <w:tc>
          <w:tcPr>
            <w:tcW w:w="425" w:type="dxa"/>
            <w:tcBorders>
              <w:top w:val="nil"/>
              <w:left w:val="nil"/>
              <w:bottom w:val="single" w:sz="4" w:space="0" w:color="auto"/>
              <w:right w:val="single" w:sz="4" w:space="0" w:color="auto"/>
            </w:tcBorders>
            <w:shd w:val="clear" w:color="auto" w:fill="auto"/>
            <w:noWrap/>
            <w:vAlign w:val="center"/>
          </w:tcPr>
          <w:p w14:paraId="21F47131"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0</w:t>
            </w:r>
          </w:p>
        </w:tc>
        <w:tc>
          <w:tcPr>
            <w:tcW w:w="567" w:type="dxa"/>
            <w:tcBorders>
              <w:top w:val="nil"/>
              <w:left w:val="nil"/>
              <w:bottom w:val="single" w:sz="4" w:space="0" w:color="auto"/>
              <w:right w:val="single" w:sz="4" w:space="0" w:color="auto"/>
            </w:tcBorders>
            <w:shd w:val="clear" w:color="auto" w:fill="auto"/>
            <w:noWrap/>
            <w:vAlign w:val="center"/>
          </w:tcPr>
          <w:p w14:paraId="39A733B3"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0</w:t>
            </w:r>
          </w:p>
        </w:tc>
        <w:tc>
          <w:tcPr>
            <w:tcW w:w="968" w:type="dxa"/>
            <w:tcBorders>
              <w:top w:val="nil"/>
              <w:left w:val="nil"/>
              <w:bottom w:val="single" w:sz="4" w:space="0" w:color="auto"/>
              <w:right w:val="single" w:sz="4" w:space="0" w:color="auto"/>
            </w:tcBorders>
            <w:shd w:val="clear" w:color="auto" w:fill="auto"/>
            <w:noWrap/>
            <w:vAlign w:val="center"/>
          </w:tcPr>
          <w:p w14:paraId="5E773E21"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22.000,00</w:t>
            </w:r>
          </w:p>
        </w:tc>
        <w:tc>
          <w:tcPr>
            <w:tcW w:w="850" w:type="dxa"/>
            <w:tcBorders>
              <w:top w:val="nil"/>
              <w:left w:val="nil"/>
              <w:bottom w:val="single" w:sz="4" w:space="0" w:color="auto"/>
              <w:right w:val="nil"/>
            </w:tcBorders>
            <w:shd w:val="clear" w:color="auto" w:fill="auto"/>
            <w:vAlign w:val="center"/>
          </w:tcPr>
          <w:p w14:paraId="1F976B9B"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0810300</w:t>
            </w:r>
          </w:p>
        </w:tc>
        <w:tc>
          <w:tcPr>
            <w:tcW w:w="709" w:type="dxa"/>
            <w:tcBorders>
              <w:top w:val="nil"/>
              <w:left w:val="single" w:sz="4" w:space="0" w:color="auto"/>
              <w:bottom w:val="single" w:sz="4" w:space="0" w:color="auto"/>
              <w:right w:val="single" w:sz="4" w:space="0" w:color="auto"/>
            </w:tcBorders>
            <w:shd w:val="clear" w:color="auto" w:fill="auto"/>
            <w:vAlign w:val="center"/>
          </w:tcPr>
          <w:p w14:paraId="0F07D734" w14:textId="77777777" w:rsidR="00DD5716" w:rsidRPr="00575EEB" w:rsidRDefault="00DD5716" w:rsidP="007020B4">
            <w:pPr>
              <w:jc w:val="center"/>
              <w:rPr>
                <w:rFonts w:ascii="Times New Roman" w:hAnsi="Times New Roman"/>
                <w:sz w:val="18"/>
                <w:szCs w:val="18"/>
              </w:rPr>
            </w:pPr>
            <w:r w:rsidRPr="00575EEB">
              <w:rPr>
                <w:rFonts w:ascii="Times New Roman" w:hAnsi="Times New Roman"/>
                <w:sz w:val="18"/>
                <w:szCs w:val="18"/>
              </w:rPr>
              <w:t>I</w:t>
            </w:r>
          </w:p>
        </w:tc>
      </w:tr>
      <w:tr w:rsidR="00575EEB" w:rsidRPr="00575EEB" w14:paraId="1654C88F" w14:textId="77777777" w:rsidTr="00C55B0C">
        <w:trPr>
          <w:gridAfter w:val="12"/>
          <w:wAfter w:w="13786" w:type="dxa"/>
          <w:trHeight w:val="563"/>
        </w:trPr>
        <w:tc>
          <w:tcPr>
            <w:tcW w:w="3029" w:type="dxa"/>
            <w:tcBorders>
              <w:top w:val="single" w:sz="4" w:space="0" w:color="auto"/>
              <w:left w:val="single" w:sz="8" w:space="0" w:color="auto"/>
              <w:bottom w:val="single" w:sz="4" w:space="0" w:color="auto"/>
              <w:right w:val="single" w:sz="4" w:space="0" w:color="auto"/>
            </w:tcBorders>
            <w:shd w:val="clear" w:color="auto" w:fill="auto"/>
          </w:tcPr>
          <w:p w14:paraId="7C573A7D" w14:textId="77777777" w:rsidR="00DD5716" w:rsidRPr="00CD7994" w:rsidRDefault="00DD5716" w:rsidP="00022EAB">
            <w:pPr>
              <w:pStyle w:val="ListParagraph"/>
              <w:ind w:left="0"/>
              <w:rPr>
                <w:rFonts w:ascii="Times New Roman" w:hAnsi="Times New Roman"/>
                <w:sz w:val="18"/>
                <w:szCs w:val="18"/>
                <w:lang w:val="fr-FR"/>
              </w:rPr>
            </w:pPr>
            <w:r w:rsidRPr="00CD7994">
              <w:rPr>
                <w:rFonts w:ascii="Times New Roman" w:hAnsi="Times New Roman"/>
                <w:sz w:val="18"/>
                <w:szCs w:val="18"/>
                <w:lang w:val="fr-FR"/>
              </w:rPr>
              <w:t>5.1.1.12.  Podrška radu Vijeća za sport</w:t>
            </w:r>
          </w:p>
        </w:tc>
        <w:tc>
          <w:tcPr>
            <w:tcW w:w="1359" w:type="dxa"/>
            <w:tcBorders>
              <w:top w:val="single" w:sz="4" w:space="0" w:color="auto"/>
              <w:left w:val="nil"/>
              <w:bottom w:val="single" w:sz="4" w:space="0" w:color="auto"/>
              <w:right w:val="single" w:sz="4" w:space="0" w:color="auto"/>
            </w:tcBorders>
            <w:shd w:val="clear" w:color="auto" w:fill="auto"/>
            <w:vAlign w:val="center"/>
          </w:tcPr>
          <w:p w14:paraId="396BCFB6"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Sektor za sport</w:t>
            </w:r>
          </w:p>
        </w:tc>
        <w:tc>
          <w:tcPr>
            <w:tcW w:w="1900" w:type="dxa"/>
            <w:gridSpan w:val="2"/>
            <w:tcBorders>
              <w:top w:val="single" w:sz="4" w:space="0" w:color="auto"/>
              <w:left w:val="nil"/>
              <w:bottom w:val="single" w:sz="4" w:space="0" w:color="auto"/>
              <w:right w:val="single" w:sz="4" w:space="0" w:color="auto"/>
            </w:tcBorders>
            <w:shd w:val="clear" w:color="auto" w:fill="auto"/>
            <w:vAlign w:val="center"/>
          </w:tcPr>
          <w:p w14:paraId="780C4E28" w14:textId="77777777" w:rsidR="00DD5716" w:rsidRPr="00CD7994" w:rsidRDefault="00DD5716" w:rsidP="007020B4">
            <w:pPr>
              <w:pStyle w:val="ListParagraph"/>
              <w:ind w:left="0"/>
              <w:jc w:val="center"/>
              <w:rPr>
                <w:rFonts w:ascii="Times New Roman" w:hAnsi="Times New Roman"/>
                <w:sz w:val="18"/>
                <w:szCs w:val="18"/>
                <w:lang w:val="fr-FR"/>
              </w:rPr>
            </w:pPr>
            <w:r w:rsidRPr="00575EEB">
              <w:rPr>
                <w:rFonts w:ascii="Times New Roman" w:hAnsi="Times New Roman"/>
                <w:sz w:val="18"/>
                <w:szCs w:val="18"/>
                <w:lang w:val="fr-FR"/>
              </w:rPr>
              <w:t>Izvještaj o radu dostavljen Vijeću ministara BiH</w:t>
            </w:r>
          </w:p>
        </w:tc>
        <w:tc>
          <w:tcPr>
            <w:tcW w:w="828" w:type="dxa"/>
            <w:gridSpan w:val="2"/>
            <w:tcBorders>
              <w:top w:val="single" w:sz="4" w:space="0" w:color="auto"/>
              <w:left w:val="nil"/>
              <w:bottom w:val="single" w:sz="4" w:space="0" w:color="auto"/>
              <w:right w:val="single" w:sz="4" w:space="0" w:color="auto"/>
            </w:tcBorders>
            <w:shd w:val="clear" w:color="auto" w:fill="auto"/>
            <w:noWrap/>
            <w:vAlign w:val="center"/>
          </w:tcPr>
          <w:p w14:paraId="0B1F5AF5"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Opisno</w:t>
            </w:r>
          </w:p>
        </w:tc>
        <w:tc>
          <w:tcPr>
            <w:tcW w:w="673" w:type="dxa"/>
            <w:tcBorders>
              <w:top w:val="single" w:sz="4" w:space="0" w:color="auto"/>
              <w:left w:val="nil"/>
              <w:bottom w:val="single" w:sz="4" w:space="0" w:color="auto"/>
              <w:right w:val="single" w:sz="4" w:space="0" w:color="auto"/>
            </w:tcBorders>
            <w:shd w:val="clear" w:color="auto" w:fill="auto"/>
            <w:vAlign w:val="center"/>
          </w:tcPr>
          <w:p w14:paraId="4CF11762" w14:textId="77777777" w:rsidR="00DD5716" w:rsidRPr="00575EEB" w:rsidRDefault="00DD5716" w:rsidP="007020B4">
            <w:pPr>
              <w:pStyle w:val="ListParagraph"/>
              <w:ind w:left="0"/>
              <w:jc w:val="center"/>
              <w:rPr>
                <w:rFonts w:ascii="Times New Roman" w:hAnsi="Times New Roman"/>
                <w:sz w:val="18"/>
                <w:szCs w:val="18"/>
              </w:rPr>
            </w:pPr>
          </w:p>
        </w:tc>
        <w:tc>
          <w:tcPr>
            <w:tcW w:w="1016" w:type="dxa"/>
            <w:gridSpan w:val="2"/>
            <w:tcBorders>
              <w:top w:val="single" w:sz="4" w:space="0" w:color="auto"/>
              <w:left w:val="nil"/>
              <w:bottom w:val="single" w:sz="4" w:space="0" w:color="auto"/>
              <w:right w:val="single" w:sz="4" w:space="0" w:color="auto"/>
            </w:tcBorders>
            <w:shd w:val="clear" w:color="auto" w:fill="auto"/>
            <w:vAlign w:val="center"/>
          </w:tcPr>
          <w:p w14:paraId="581AF526"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Uspješno</w:t>
            </w:r>
          </w:p>
        </w:tc>
        <w:tc>
          <w:tcPr>
            <w:tcW w:w="1280" w:type="dxa"/>
            <w:tcBorders>
              <w:top w:val="single" w:sz="4" w:space="0" w:color="auto"/>
              <w:left w:val="nil"/>
              <w:bottom w:val="single" w:sz="4" w:space="0" w:color="auto"/>
              <w:right w:val="single" w:sz="4" w:space="0" w:color="auto"/>
            </w:tcBorders>
            <w:shd w:val="clear" w:color="auto" w:fill="auto"/>
            <w:noWrap/>
            <w:vAlign w:val="center"/>
          </w:tcPr>
          <w:p w14:paraId="1D3B97E3"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80.000,00</w:t>
            </w:r>
          </w:p>
        </w:tc>
        <w:tc>
          <w:tcPr>
            <w:tcW w:w="1280" w:type="dxa"/>
            <w:tcBorders>
              <w:top w:val="single" w:sz="4" w:space="0" w:color="auto"/>
              <w:left w:val="nil"/>
              <w:bottom w:val="single" w:sz="4" w:space="0" w:color="auto"/>
              <w:right w:val="single" w:sz="4" w:space="0" w:color="auto"/>
            </w:tcBorders>
            <w:shd w:val="clear" w:color="auto" w:fill="auto"/>
            <w:noWrap/>
            <w:vAlign w:val="center"/>
          </w:tcPr>
          <w:p w14:paraId="123E9438"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80.000,00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5C8D707"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0</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04EDE13E"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0</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4E6B5C1"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0</w:t>
            </w:r>
          </w:p>
        </w:tc>
        <w:tc>
          <w:tcPr>
            <w:tcW w:w="968" w:type="dxa"/>
            <w:tcBorders>
              <w:top w:val="single" w:sz="4" w:space="0" w:color="auto"/>
              <w:left w:val="nil"/>
              <w:bottom w:val="single" w:sz="4" w:space="0" w:color="auto"/>
              <w:right w:val="single" w:sz="4" w:space="0" w:color="auto"/>
            </w:tcBorders>
            <w:shd w:val="clear" w:color="auto" w:fill="auto"/>
            <w:noWrap/>
            <w:vAlign w:val="center"/>
          </w:tcPr>
          <w:p w14:paraId="11D789BA"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80.000,00</w:t>
            </w:r>
          </w:p>
        </w:tc>
        <w:tc>
          <w:tcPr>
            <w:tcW w:w="850" w:type="dxa"/>
            <w:tcBorders>
              <w:top w:val="single" w:sz="4" w:space="0" w:color="auto"/>
              <w:left w:val="nil"/>
              <w:bottom w:val="single" w:sz="4" w:space="0" w:color="auto"/>
              <w:right w:val="nil"/>
            </w:tcBorders>
            <w:shd w:val="clear" w:color="auto" w:fill="auto"/>
            <w:vAlign w:val="center"/>
          </w:tcPr>
          <w:p w14:paraId="14CB6B88"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0810300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AE8F468" w14:textId="77777777" w:rsidR="00DD5716" w:rsidRPr="00575EEB" w:rsidRDefault="00DD5716" w:rsidP="007020B4">
            <w:pPr>
              <w:jc w:val="center"/>
              <w:rPr>
                <w:rFonts w:ascii="Times New Roman" w:hAnsi="Times New Roman"/>
                <w:sz w:val="18"/>
                <w:szCs w:val="18"/>
              </w:rPr>
            </w:pPr>
            <w:r w:rsidRPr="00575EEB">
              <w:rPr>
                <w:rFonts w:ascii="Times New Roman" w:hAnsi="Times New Roman"/>
                <w:sz w:val="18"/>
                <w:szCs w:val="18"/>
              </w:rPr>
              <w:t>I, II, III, IV</w:t>
            </w:r>
          </w:p>
          <w:p w14:paraId="35F515DE" w14:textId="77777777" w:rsidR="00DD5716" w:rsidRPr="00575EEB" w:rsidRDefault="00DD5716" w:rsidP="007020B4">
            <w:pPr>
              <w:pStyle w:val="ListParagraph"/>
              <w:ind w:left="0"/>
              <w:jc w:val="center"/>
              <w:rPr>
                <w:rFonts w:ascii="Times New Roman" w:hAnsi="Times New Roman"/>
                <w:sz w:val="18"/>
                <w:szCs w:val="18"/>
              </w:rPr>
            </w:pPr>
          </w:p>
        </w:tc>
      </w:tr>
      <w:tr w:rsidR="00575EEB" w:rsidRPr="00575EEB" w14:paraId="40976CFB" w14:textId="77777777" w:rsidTr="00C55B0C">
        <w:trPr>
          <w:gridAfter w:val="12"/>
          <w:wAfter w:w="13786" w:type="dxa"/>
          <w:trHeight w:val="563"/>
        </w:trPr>
        <w:tc>
          <w:tcPr>
            <w:tcW w:w="3029" w:type="dxa"/>
            <w:tcBorders>
              <w:top w:val="nil"/>
              <w:left w:val="single" w:sz="8" w:space="0" w:color="auto"/>
              <w:bottom w:val="single" w:sz="4" w:space="0" w:color="auto"/>
              <w:right w:val="single" w:sz="4" w:space="0" w:color="auto"/>
            </w:tcBorders>
            <w:shd w:val="clear" w:color="auto" w:fill="auto"/>
          </w:tcPr>
          <w:p w14:paraId="4D9EC06F" w14:textId="77777777" w:rsidR="00DD5716" w:rsidRPr="00575EEB" w:rsidRDefault="00DD5716" w:rsidP="00022EAB">
            <w:pPr>
              <w:rPr>
                <w:rFonts w:ascii="Times New Roman" w:hAnsi="Times New Roman"/>
                <w:sz w:val="18"/>
                <w:szCs w:val="18"/>
              </w:rPr>
            </w:pPr>
            <w:r w:rsidRPr="00575EEB">
              <w:rPr>
                <w:rFonts w:ascii="Times New Roman" w:hAnsi="Times New Roman"/>
                <w:sz w:val="18"/>
                <w:szCs w:val="18"/>
              </w:rPr>
              <w:t>5.1.1.13. Odluka o kriterijima za raspored sredstava tekućeg granta "Sufinansiranje sportskih manifestacija "</w:t>
            </w:r>
          </w:p>
        </w:tc>
        <w:tc>
          <w:tcPr>
            <w:tcW w:w="1359" w:type="dxa"/>
            <w:tcBorders>
              <w:top w:val="nil"/>
              <w:left w:val="nil"/>
              <w:bottom w:val="single" w:sz="4" w:space="0" w:color="auto"/>
              <w:right w:val="single" w:sz="4" w:space="0" w:color="auto"/>
            </w:tcBorders>
            <w:shd w:val="clear" w:color="auto" w:fill="auto"/>
            <w:vAlign w:val="center"/>
          </w:tcPr>
          <w:p w14:paraId="5E493BC9"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Sektor za sport</w:t>
            </w:r>
          </w:p>
        </w:tc>
        <w:tc>
          <w:tcPr>
            <w:tcW w:w="1900" w:type="dxa"/>
            <w:gridSpan w:val="2"/>
            <w:tcBorders>
              <w:top w:val="nil"/>
              <w:left w:val="nil"/>
              <w:bottom w:val="single" w:sz="4" w:space="0" w:color="auto"/>
              <w:right w:val="single" w:sz="4" w:space="0" w:color="auto"/>
            </w:tcBorders>
            <w:shd w:val="clear" w:color="auto" w:fill="auto"/>
            <w:vAlign w:val="center"/>
          </w:tcPr>
          <w:p w14:paraId="3A878994"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Usvojena odluka</w:t>
            </w:r>
          </w:p>
        </w:tc>
        <w:tc>
          <w:tcPr>
            <w:tcW w:w="828" w:type="dxa"/>
            <w:gridSpan w:val="2"/>
            <w:tcBorders>
              <w:top w:val="nil"/>
              <w:left w:val="nil"/>
              <w:bottom w:val="single" w:sz="4" w:space="0" w:color="auto"/>
              <w:right w:val="single" w:sz="4" w:space="0" w:color="auto"/>
            </w:tcBorders>
            <w:shd w:val="clear" w:color="auto" w:fill="auto"/>
            <w:noWrap/>
            <w:vAlign w:val="center"/>
          </w:tcPr>
          <w:p w14:paraId="7CB5BA65"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Opisno</w:t>
            </w:r>
          </w:p>
        </w:tc>
        <w:tc>
          <w:tcPr>
            <w:tcW w:w="673" w:type="dxa"/>
            <w:tcBorders>
              <w:top w:val="nil"/>
              <w:left w:val="nil"/>
              <w:bottom w:val="single" w:sz="4" w:space="0" w:color="auto"/>
              <w:right w:val="single" w:sz="4" w:space="0" w:color="auto"/>
            </w:tcBorders>
            <w:shd w:val="clear" w:color="auto" w:fill="auto"/>
            <w:vAlign w:val="center"/>
          </w:tcPr>
          <w:p w14:paraId="62BCA768" w14:textId="77777777" w:rsidR="00DD5716" w:rsidRPr="00575EEB" w:rsidRDefault="00DD5716" w:rsidP="007020B4">
            <w:pPr>
              <w:pStyle w:val="ListParagraph"/>
              <w:ind w:left="0"/>
              <w:jc w:val="center"/>
              <w:rPr>
                <w:rFonts w:ascii="Times New Roman" w:hAnsi="Times New Roman"/>
                <w:sz w:val="18"/>
                <w:szCs w:val="18"/>
              </w:rPr>
            </w:pPr>
          </w:p>
        </w:tc>
        <w:tc>
          <w:tcPr>
            <w:tcW w:w="1016" w:type="dxa"/>
            <w:gridSpan w:val="2"/>
            <w:tcBorders>
              <w:top w:val="nil"/>
              <w:left w:val="nil"/>
              <w:bottom w:val="single" w:sz="4" w:space="0" w:color="auto"/>
              <w:right w:val="single" w:sz="4" w:space="0" w:color="auto"/>
            </w:tcBorders>
            <w:shd w:val="clear" w:color="auto" w:fill="auto"/>
            <w:vAlign w:val="center"/>
          </w:tcPr>
          <w:p w14:paraId="7A6F1E37"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Uspješno</w:t>
            </w:r>
          </w:p>
        </w:tc>
        <w:tc>
          <w:tcPr>
            <w:tcW w:w="1280" w:type="dxa"/>
            <w:tcBorders>
              <w:top w:val="nil"/>
              <w:left w:val="nil"/>
              <w:bottom w:val="single" w:sz="4" w:space="0" w:color="auto"/>
              <w:right w:val="single" w:sz="4" w:space="0" w:color="auto"/>
            </w:tcBorders>
            <w:shd w:val="clear" w:color="auto" w:fill="auto"/>
            <w:noWrap/>
            <w:vAlign w:val="center"/>
          </w:tcPr>
          <w:p w14:paraId="13E7113B"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30.000,00</w:t>
            </w:r>
          </w:p>
        </w:tc>
        <w:tc>
          <w:tcPr>
            <w:tcW w:w="1280" w:type="dxa"/>
            <w:tcBorders>
              <w:top w:val="nil"/>
              <w:left w:val="nil"/>
              <w:bottom w:val="single" w:sz="4" w:space="0" w:color="auto"/>
              <w:right w:val="single" w:sz="4" w:space="0" w:color="auto"/>
            </w:tcBorders>
            <w:shd w:val="clear" w:color="auto" w:fill="auto"/>
            <w:noWrap/>
            <w:vAlign w:val="center"/>
          </w:tcPr>
          <w:p w14:paraId="228CB19E"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30.000,00</w:t>
            </w:r>
          </w:p>
        </w:tc>
        <w:tc>
          <w:tcPr>
            <w:tcW w:w="567" w:type="dxa"/>
            <w:tcBorders>
              <w:top w:val="nil"/>
              <w:left w:val="nil"/>
              <w:bottom w:val="single" w:sz="4" w:space="0" w:color="auto"/>
              <w:right w:val="single" w:sz="4" w:space="0" w:color="auto"/>
            </w:tcBorders>
            <w:shd w:val="clear" w:color="auto" w:fill="auto"/>
            <w:noWrap/>
            <w:vAlign w:val="center"/>
          </w:tcPr>
          <w:p w14:paraId="0A86C22F"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0</w:t>
            </w:r>
          </w:p>
        </w:tc>
        <w:tc>
          <w:tcPr>
            <w:tcW w:w="425" w:type="dxa"/>
            <w:tcBorders>
              <w:top w:val="nil"/>
              <w:left w:val="nil"/>
              <w:bottom w:val="single" w:sz="4" w:space="0" w:color="auto"/>
              <w:right w:val="single" w:sz="4" w:space="0" w:color="auto"/>
            </w:tcBorders>
            <w:shd w:val="clear" w:color="auto" w:fill="auto"/>
            <w:noWrap/>
            <w:vAlign w:val="center"/>
          </w:tcPr>
          <w:p w14:paraId="6ED438FF"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0</w:t>
            </w:r>
          </w:p>
        </w:tc>
        <w:tc>
          <w:tcPr>
            <w:tcW w:w="567" w:type="dxa"/>
            <w:tcBorders>
              <w:top w:val="nil"/>
              <w:left w:val="nil"/>
              <w:bottom w:val="single" w:sz="4" w:space="0" w:color="auto"/>
              <w:right w:val="single" w:sz="4" w:space="0" w:color="auto"/>
            </w:tcBorders>
            <w:shd w:val="clear" w:color="auto" w:fill="auto"/>
            <w:noWrap/>
            <w:vAlign w:val="center"/>
          </w:tcPr>
          <w:p w14:paraId="5E9B8A1E"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0</w:t>
            </w:r>
          </w:p>
        </w:tc>
        <w:tc>
          <w:tcPr>
            <w:tcW w:w="968" w:type="dxa"/>
            <w:tcBorders>
              <w:top w:val="nil"/>
              <w:left w:val="nil"/>
              <w:bottom w:val="single" w:sz="4" w:space="0" w:color="auto"/>
              <w:right w:val="single" w:sz="4" w:space="0" w:color="auto"/>
            </w:tcBorders>
            <w:shd w:val="clear" w:color="auto" w:fill="auto"/>
            <w:noWrap/>
            <w:vAlign w:val="center"/>
          </w:tcPr>
          <w:p w14:paraId="100E87EE"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30.000,00</w:t>
            </w:r>
          </w:p>
        </w:tc>
        <w:tc>
          <w:tcPr>
            <w:tcW w:w="850" w:type="dxa"/>
            <w:tcBorders>
              <w:top w:val="nil"/>
              <w:left w:val="nil"/>
              <w:bottom w:val="single" w:sz="4" w:space="0" w:color="auto"/>
              <w:right w:val="nil"/>
            </w:tcBorders>
            <w:shd w:val="clear" w:color="auto" w:fill="auto"/>
            <w:vAlign w:val="center"/>
          </w:tcPr>
          <w:p w14:paraId="18815F93"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0810300</w:t>
            </w:r>
          </w:p>
        </w:tc>
        <w:tc>
          <w:tcPr>
            <w:tcW w:w="709" w:type="dxa"/>
            <w:tcBorders>
              <w:top w:val="nil"/>
              <w:left w:val="single" w:sz="4" w:space="0" w:color="auto"/>
              <w:bottom w:val="single" w:sz="4" w:space="0" w:color="auto"/>
              <w:right w:val="single" w:sz="4" w:space="0" w:color="auto"/>
            </w:tcBorders>
            <w:shd w:val="clear" w:color="auto" w:fill="auto"/>
            <w:vAlign w:val="center"/>
          </w:tcPr>
          <w:p w14:paraId="363C4107"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II</w:t>
            </w:r>
          </w:p>
        </w:tc>
      </w:tr>
      <w:tr w:rsidR="00575EEB" w:rsidRPr="00575EEB" w14:paraId="6FD946F1" w14:textId="77777777" w:rsidTr="00C55B0C">
        <w:trPr>
          <w:gridAfter w:val="12"/>
          <w:wAfter w:w="13786" w:type="dxa"/>
          <w:trHeight w:val="1196"/>
        </w:trPr>
        <w:tc>
          <w:tcPr>
            <w:tcW w:w="3029" w:type="dxa"/>
            <w:tcBorders>
              <w:top w:val="nil"/>
              <w:left w:val="single" w:sz="8" w:space="0" w:color="auto"/>
              <w:bottom w:val="single" w:sz="4" w:space="0" w:color="auto"/>
              <w:right w:val="single" w:sz="4" w:space="0" w:color="auto"/>
            </w:tcBorders>
            <w:shd w:val="clear" w:color="auto" w:fill="auto"/>
          </w:tcPr>
          <w:p w14:paraId="0C3C9EF2" w14:textId="77777777" w:rsidR="00DD5716" w:rsidRPr="00575EEB" w:rsidRDefault="00DD5716" w:rsidP="00022EAB">
            <w:pPr>
              <w:rPr>
                <w:rFonts w:ascii="Times New Roman" w:hAnsi="Times New Roman"/>
                <w:sz w:val="18"/>
                <w:szCs w:val="18"/>
              </w:rPr>
            </w:pPr>
            <w:r w:rsidRPr="00575EEB">
              <w:rPr>
                <w:rFonts w:ascii="Times New Roman" w:hAnsi="Times New Roman"/>
                <w:sz w:val="18"/>
                <w:szCs w:val="18"/>
              </w:rPr>
              <w:t>5.1.1.14. Odluka o rasporedu sredstava tekućeg granta "Sufinansiranje sportskih manifestacija"</w:t>
            </w:r>
          </w:p>
        </w:tc>
        <w:tc>
          <w:tcPr>
            <w:tcW w:w="1359" w:type="dxa"/>
            <w:tcBorders>
              <w:top w:val="nil"/>
              <w:left w:val="nil"/>
              <w:bottom w:val="single" w:sz="4" w:space="0" w:color="auto"/>
              <w:right w:val="single" w:sz="4" w:space="0" w:color="auto"/>
            </w:tcBorders>
            <w:shd w:val="clear" w:color="auto" w:fill="auto"/>
            <w:vAlign w:val="center"/>
          </w:tcPr>
          <w:p w14:paraId="0CAA6184"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Sektor za sport</w:t>
            </w:r>
          </w:p>
        </w:tc>
        <w:tc>
          <w:tcPr>
            <w:tcW w:w="1900" w:type="dxa"/>
            <w:gridSpan w:val="2"/>
            <w:tcBorders>
              <w:top w:val="nil"/>
              <w:left w:val="nil"/>
              <w:bottom w:val="single" w:sz="4" w:space="0" w:color="auto"/>
              <w:right w:val="single" w:sz="4" w:space="0" w:color="auto"/>
            </w:tcBorders>
            <w:shd w:val="clear" w:color="auto" w:fill="auto"/>
            <w:vAlign w:val="center"/>
          </w:tcPr>
          <w:p w14:paraId="7F6BAFE2"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Usvojena odluka</w:t>
            </w:r>
          </w:p>
        </w:tc>
        <w:tc>
          <w:tcPr>
            <w:tcW w:w="828" w:type="dxa"/>
            <w:gridSpan w:val="2"/>
            <w:tcBorders>
              <w:top w:val="nil"/>
              <w:left w:val="nil"/>
              <w:bottom w:val="single" w:sz="4" w:space="0" w:color="auto"/>
              <w:right w:val="single" w:sz="4" w:space="0" w:color="auto"/>
            </w:tcBorders>
            <w:shd w:val="clear" w:color="auto" w:fill="auto"/>
            <w:noWrap/>
            <w:vAlign w:val="center"/>
          </w:tcPr>
          <w:p w14:paraId="61477460"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Opisno</w:t>
            </w:r>
          </w:p>
        </w:tc>
        <w:tc>
          <w:tcPr>
            <w:tcW w:w="673" w:type="dxa"/>
            <w:tcBorders>
              <w:top w:val="nil"/>
              <w:left w:val="nil"/>
              <w:bottom w:val="single" w:sz="4" w:space="0" w:color="auto"/>
              <w:right w:val="single" w:sz="4" w:space="0" w:color="auto"/>
            </w:tcBorders>
            <w:shd w:val="clear" w:color="auto" w:fill="auto"/>
            <w:vAlign w:val="center"/>
          </w:tcPr>
          <w:p w14:paraId="0D4869B5" w14:textId="77777777" w:rsidR="00DD5716" w:rsidRPr="00575EEB" w:rsidRDefault="00DD5716" w:rsidP="007020B4">
            <w:pPr>
              <w:pStyle w:val="ListParagraph"/>
              <w:ind w:left="0"/>
              <w:jc w:val="center"/>
              <w:rPr>
                <w:rFonts w:ascii="Times New Roman" w:hAnsi="Times New Roman"/>
                <w:sz w:val="18"/>
                <w:szCs w:val="18"/>
              </w:rPr>
            </w:pPr>
          </w:p>
        </w:tc>
        <w:tc>
          <w:tcPr>
            <w:tcW w:w="1016" w:type="dxa"/>
            <w:gridSpan w:val="2"/>
            <w:tcBorders>
              <w:top w:val="nil"/>
              <w:left w:val="nil"/>
              <w:bottom w:val="single" w:sz="4" w:space="0" w:color="auto"/>
              <w:right w:val="single" w:sz="4" w:space="0" w:color="auto"/>
            </w:tcBorders>
            <w:shd w:val="clear" w:color="auto" w:fill="auto"/>
            <w:vAlign w:val="center"/>
          </w:tcPr>
          <w:p w14:paraId="2E0C0EA2"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Uspješno</w:t>
            </w:r>
          </w:p>
        </w:tc>
        <w:tc>
          <w:tcPr>
            <w:tcW w:w="1280" w:type="dxa"/>
            <w:tcBorders>
              <w:top w:val="nil"/>
              <w:left w:val="nil"/>
              <w:bottom w:val="single" w:sz="4" w:space="0" w:color="auto"/>
              <w:right w:val="single" w:sz="4" w:space="0" w:color="auto"/>
            </w:tcBorders>
            <w:shd w:val="clear" w:color="auto" w:fill="auto"/>
            <w:noWrap/>
            <w:vAlign w:val="center"/>
          </w:tcPr>
          <w:p w14:paraId="1F9A3A70"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30.000,00</w:t>
            </w:r>
          </w:p>
        </w:tc>
        <w:tc>
          <w:tcPr>
            <w:tcW w:w="1280" w:type="dxa"/>
            <w:tcBorders>
              <w:top w:val="nil"/>
              <w:left w:val="nil"/>
              <w:bottom w:val="single" w:sz="4" w:space="0" w:color="auto"/>
              <w:right w:val="single" w:sz="4" w:space="0" w:color="auto"/>
            </w:tcBorders>
            <w:shd w:val="clear" w:color="auto" w:fill="auto"/>
            <w:noWrap/>
            <w:vAlign w:val="center"/>
          </w:tcPr>
          <w:p w14:paraId="7AC0AF81"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30.000,00</w:t>
            </w:r>
          </w:p>
        </w:tc>
        <w:tc>
          <w:tcPr>
            <w:tcW w:w="567" w:type="dxa"/>
            <w:tcBorders>
              <w:top w:val="nil"/>
              <w:left w:val="nil"/>
              <w:bottom w:val="single" w:sz="4" w:space="0" w:color="auto"/>
              <w:right w:val="single" w:sz="4" w:space="0" w:color="auto"/>
            </w:tcBorders>
            <w:shd w:val="clear" w:color="auto" w:fill="auto"/>
            <w:noWrap/>
            <w:vAlign w:val="center"/>
          </w:tcPr>
          <w:p w14:paraId="4D19D961"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0</w:t>
            </w:r>
          </w:p>
        </w:tc>
        <w:tc>
          <w:tcPr>
            <w:tcW w:w="425" w:type="dxa"/>
            <w:tcBorders>
              <w:top w:val="nil"/>
              <w:left w:val="nil"/>
              <w:bottom w:val="single" w:sz="4" w:space="0" w:color="auto"/>
              <w:right w:val="single" w:sz="4" w:space="0" w:color="auto"/>
            </w:tcBorders>
            <w:shd w:val="clear" w:color="auto" w:fill="auto"/>
            <w:noWrap/>
            <w:vAlign w:val="center"/>
          </w:tcPr>
          <w:p w14:paraId="73B53F45"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0</w:t>
            </w:r>
          </w:p>
        </w:tc>
        <w:tc>
          <w:tcPr>
            <w:tcW w:w="567" w:type="dxa"/>
            <w:tcBorders>
              <w:top w:val="nil"/>
              <w:left w:val="nil"/>
              <w:bottom w:val="single" w:sz="4" w:space="0" w:color="auto"/>
              <w:right w:val="single" w:sz="4" w:space="0" w:color="auto"/>
            </w:tcBorders>
            <w:shd w:val="clear" w:color="auto" w:fill="auto"/>
            <w:noWrap/>
            <w:vAlign w:val="center"/>
          </w:tcPr>
          <w:p w14:paraId="0B491C87"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0</w:t>
            </w:r>
          </w:p>
        </w:tc>
        <w:tc>
          <w:tcPr>
            <w:tcW w:w="968" w:type="dxa"/>
            <w:tcBorders>
              <w:top w:val="nil"/>
              <w:left w:val="nil"/>
              <w:bottom w:val="single" w:sz="4" w:space="0" w:color="auto"/>
              <w:right w:val="single" w:sz="4" w:space="0" w:color="auto"/>
            </w:tcBorders>
            <w:shd w:val="clear" w:color="auto" w:fill="auto"/>
            <w:noWrap/>
            <w:vAlign w:val="center"/>
          </w:tcPr>
          <w:p w14:paraId="0ED80E3C"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30.000,00</w:t>
            </w:r>
          </w:p>
        </w:tc>
        <w:tc>
          <w:tcPr>
            <w:tcW w:w="850" w:type="dxa"/>
            <w:tcBorders>
              <w:top w:val="nil"/>
              <w:left w:val="nil"/>
              <w:bottom w:val="single" w:sz="4" w:space="0" w:color="auto"/>
              <w:right w:val="nil"/>
            </w:tcBorders>
            <w:shd w:val="clear" w:color="auto" w:fill="auto"/>
            <w:vAlign w:val="center"/>
          </w:tcPr>
          <w:p w14:paraId="11A6C733"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0810300</w:t>
            </w:r>
          </w:p>
        </w:tc>
        <w:tc>
          <w:tcPr>
            <w:tcW w:w="709" w:type="dxa"/>
            <w:tcBorders>
              <w:top w:val="nil"/>
              <w:left w:val="single" w:sz="4" w:space="0" w:color="auto"/>
              <w:bottom w:val="single" w:sz="4" w:space="0" w:color="auto"/>
              <w:right w:val="single" w:sz="4" w:space="0" w:color="auto"/>
            </w:tcBorders>
            <w:shd w:val="clear" w:color="auto" w:fill="auto"/>
            <w:vAlign w:val="center"/>
          </w:tcPr>
          <w:p w14:paraId="4634BA3B"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III</w:t>
            </w:r>
          </w:p>
        </w:tc>
      </w:tr>
      <w:tr w:rsidR="00575EEB" w:rsidRPr="00575EEB" w14:paraId="73509514" w14:textId="77777777" w:rsidTr="00C55B0C">
        <w:trPr>
          <w:gridAfter w:val="12"/>
          <w:wAfter w:w="13786" w:type="dxa"/>
          <w:trHeight w:val="563"/>
        </w:trPr>
        <w:tc>
          <w:tcPr>
            <w:tcW w:w="3029" w:type="dxa"/>
            <w:tcBorders>
              <w:top w:val="single" w:sz="4" w:space="0" w:color="auto"/>
              <w:left w:val="single" w:sz="8" w:space="0" w:color="auto"/>
              <w:bottom w:val="single" w:sz="4" w:space="0" w:color="auto"/>
              <w:right w:val="single" w:sz="4" w:space="0" w:color="auto"/>
            </w:tcBorders>
            <w:shd w:val="clear" w:color="auto" w:fill="auto"/>
          </w:tcPr>
          <w:p w14:paraId="7D837FC3" w14:textId="77777777" w:rsidR="00DD5716" w:rsidRPr="00575EEB" w:rsidRDefault="00DD5716" w:rsidP="00022EAB">
            <w:pPr>
              <w:rPr>
                <w:rFonts w:ascii="Times New Roman" w:hAnsi="Times New Roman"/>
                <w:sz w:val="18"/>
                <w:szCs w:val="18"/>
              </w:rPr>
            </w:pPr>
            <w:r w:rsidRPr="00575EEB">
              <w:rPr>
                <w:rFonts w:ascii="Times New Roman" w:hAnsi="Times New Roman"/>
                <w:sz w:val="18"/>
                <w:szCs w:val="18"/>
              </w:rPr>
              <w:t>5.1.1.15. Realizacija granta sufinansiranje sportskih manifestacija (potpisivanje ugovora sa subjektima podržanih projekata, sačinjavanje informacije o realizaciji granta za Kabinet ministrice)</w:t>
            </w:r>
          </w:p>
        </w:tc>
        <w:tc>
          <w:tcPr>
            <w:tcW w:w="1359" w:type="dxa"/>
            <w:tcBorders>
              <w:top w:val="single" w:sz="4" w:space="0" w:color="auto"/>
              <w:left w:val="nil"/>
              <w:bottom w:val="single" w:sz="4" w:space="0" w:color="auto"/>
              <w:right w:val="single" w:sz="4" w:space="0" w:color="auto"/>
            </w:tcBorders>
            <w:shd w:val="clear" w:color="auto" w:fill="auto"/>
            <w:vAlign w:val="center"/>
          </w:tcPr>
          <w:p w14:paraId="38C9518E"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Sektor za sport</w:t>
            </w:r>
          </w:p>
        </w:tc>
        <w:tc>
          <w:tcPr>
            <w:tcW w:w="1900" w:type="dxa"/>
            <w:gridSpan w:val="2"/>
            <w:tcBorders>
              <w:top w:val="single" w:sz="4" w:space="0" w:color="auto"/>
              <w:left w:val="nil"/>
              <w:bottom w:val="single" w:sz="4" w:space="0" w:color="auto"/>
              <w:right w:val="single" w:sz="4" w:space="0" w:color="auto"/>
            </w:tcBorders>
            <w:shd w:val="clear" w:color="auto" w:fill="auto"/>
            <w:vAlign w:val="center"/>
          </w:tcPr>
          <w:p w14:paraId="1E4A75DA"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Broj podržanih projekata</w:t>
            </w:r>
          </w:p>
        </w:tc>
        <w:tc>
          <w:tcPr>
            <w:tcW w:w="828" w:type="dxa"/>
            <w:gridSpan w:val="2"/>
            <w:tcBorders>
              <w:top w:val="single" w:sz="4" w:space="0" w:color="auto"/>
              <w:left w:val="nil"/>
              <w:bottom w:val="single" w:sz="4" w:space="0" w:color="auto"/>
              <w:right w:val="single" w:sz="4" w:space="0" w:color="auto"/>
            </w:tcBorders>
            <w:shd w:val="clear" w:color="auto" w:fill="auto"/>
            <w:noWrap/>
            <w:vAlign w:val="center"/>
          </w:tcPr>
          <w:p w14:paraId="2997E7B1"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Broj</w:t>
            </w:r>
          </w:p>
        </w:tc>
        <w:tc>
          <w:tcPr>
            <w:tcW w:w="673" w:type="dxa"/>
            <w:tcBorders>
              <w:top w:val="single" w:sz="4" w:space="0" w:color="auto"/>
              <w:left w:val="nil"/>
              <w:bottom w:val="single" w:sz="4" w:space="0" w:color="auto"/>
              <w:right w:val="single" w:sz="4" w:space="0" w:color="auto"/>
            </w:tcBorders>
            <w:shd w:val="clear" w:color="auto" w:fill="auto"/>
            <w:vAlign w:val="center"/>
          </w:tcPr>
          <w:p w14:paraId="43A02D52"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1</w:t>
            </w:r>
          </w:p>
        </w:tc>
        <w:tc>
          <w:tcPr>
            <w:tcW w:w="1016" w:type="dxa"/>
            <w:gridSpan w:val="2"/>
            <w:tcBorders>
              <w:top w:val="single" w:sz="4" w:space="0" w:color="auto"/>
              <w:left w:val="nil"/>
              <w:bottom w:val="single" w:sz="4" w:space="0" w:color="auto"/>
              <w:right w:val="single" w:sz="4" w:space="0" w:color="auto"/>
            </w:tcBorders>
            <w:shd w:val="clear" w:color="auto" w:fill="auto"/>
            <w:vAlign w:val="center"/>
          </w:tcPr>
          <w:p w14:paraId="72F76938"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100</w:t>
            </w:r>
          </w:p>
        </w:tc>
        <w:tc>
          <w:tcPr>
            <w:tcW w:w="1280" w:type="dxa"/>
            <w:tcBorders>
              <w:top w:val="single" w:sz="4" w:space="0" w:color="auto"/>
              <w:left w:val="nil"/>
              <w:bottom w:val="single" w:sz="4" w:space="0" w:color="auto"/>
              <w:right w:val="single" w:sz="4" w:space="0" w:color="auto"/>
            </w:tcBorders>
            <w:shd w:val="clear" w:color="auto" w:fill="auto"/>
            <w:noWrap/>
            <w:vAlign w:val="center"/>
          </w:tcPr>
          <w:p w14:paraId="188C7FA9"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2.042.000,00</w:t>
            </w:r>
          </w:p>
        </w:tc>
        <w:tc>
          <w:tcPr>
            <w:tcW w:w="1280" w:type="dxa"/>
            <w:tcBorders>
              <w:top w:val="single" w:sz="4" w:space="0" w:color="auto"/>
              <w:left w:val="nil"/>
              <w:bottom w:val="single" w:sz="4" w:space="0" w:color="auto"/>
              <w:right w:val="single" w:sz="4" w:space="0" w:color="auto"/>
            </w:tcBorders>
            <w:shd w:val="clear" w:color="auto" w:fill="auto"/>
            <w:noWrap/>
            <w:vAlign w:val="center"/>
          </w:tcPr>
          <w:p w14:paraId="610A22AD"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2.042.000,00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CE12E19"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0</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45B25A76"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0</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645317D"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0</w:t>
            </w:r>
          </w:p>
        </w:tc>
        <w:tc>
          <w:tcPr>
            <w:tcW w:w="968" w:type="dxa"/>
            <w:tcBorders>
              <w:top w:val="single" w:sz="4" w:space="0" w:color="auto"/>
              <w:left w:val="nil"/>
              <w:bottom w:val="single" w:sz="4" w:space="0" w:color="auto"/>
              <w:right w:val="single" w:sz="4" w:space="0" w:color="auto"/>
            </w:tcBorders>
            <w:shd w:val="clear" w:color="auto" w:fill="auto"/>
            <w:noWrap/>
            <w:vAlign w:val="center"/>
          </w:tcPr>
          <w:p w14:paraId="07887356"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2.042.000,00</w:t>
            </w:r>
          </w:p>
        </w:tc>
        <w:tc>
          <w:tcPr>
            <w:tcW w:w="850" w:type="dxa"/>
            <w:tcBorders>
              <w:top w:val="single" w:sz="4" w:space="0" w:color="auto"/>
              <w:left w:val="nil"/>
              <w:bottom w:val="single" w:sz="4" w:space="0" w:color="auto"/>
              <w:right w:val="nil"/>
            </w:tcBorders>
            <w:shd w:val="clear" w:color="auto" w:fill="auto"/>
            <w:vAlign w:val="center"/>
          </w:tcPr>
          <w:p w14:paraId="18BD6570"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0810300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E94032"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IV</w:t>
            </w:r>
          </w:p>
        </w:tc>
      </w:tr>
      <w:tr w:rsidR="00575EEB" w:rsidRPr="00575EEB" w14:paraId="2B978AF9" w14:textId="77777777" w:rsidTr="00C55B0C">
        <w:trPr>
          <w:gridAfter w:val="12"/>
          <w:wAfter w:w="13786" w:type="dxa"/>
          <w:trHeight w:val="563"/>
        </w:trPr>
        <w:tc>
          <w:tcPr>
            <w:tcW w:w="3029" w:type="dxa"/>
            <w:tcBorders>
              <w:top w:val="single" w:sz="4" w:space="0" w:color="auto"/>
              <w:left w:val="single" w:sz="8" w:space="0" w:color="auto"/>
              <w:bottom w:val="single" w:sz="4" w:space="0" w:color="auto"/>
              <w:right w:val="single" w:sz="4" w:space="0" w:color="auto"/>
            </w:tcBorders>
            <w:shd w:val="clear" w:color="auto" w:fill="auto"/>
          </w:tcPr>
          <w:p w14:paraId="75741513" w14:textId="77777777" w:rsidR="00DD5716" w:rsidRPr="00575EEB" w:rsidRDefault="00DD5716" w:rsidP="00022EAB">
            <w:pPr>
              <w:rPr>
                <w:rFonts w:ascii="Times New Roman" w:hAnsi="Times New Roman"/>
                <w:sz w:val="18"/>
                <w:szCs w:val="18"/>
              </w:rPr>
            </w:pPr>
            <w:r w:rsidRPr="00575EEB">
              <w:rPr>
                <w:rFonts w:ascii="Times New Roman" w:hAnsi="Times New Roman"/>
                <w:sz w:val="18"/>
                <w:szCs w:val="18"/>
              </w:rPr>
              <w:t>5.1.1.16. Izvještaj o namjenskom utrošku sredstava granta “Sufinansiranje sportskih manifestacija” sačinjen za VM</w:t>
            </w:r>
          </w:p>
        </w:tc>
        <w:tc>
          <w:tcPr>
            <w:tcW w:w="1359" w:type="dxa"/>
            <w:tcBorders>
              <w:top w:val="single" w:sz="4" w:space="0" w:color="auto"/>
              <w:left w:val="nil"/>
              <w:bottom w:val="single" w:sz="4" w:space="0" w:color="auto"/>
              <w:right w:val="single" w:sz="4" w:space="0" w:color="auto"/>
            </w:tcBorders>
            <w:shd w:val="clear" w:color="auto" w:fill="auto"/>
            <w:vAlign w:val="center"/>
          </w:tcPr>
          <w:p w14:paraId="01598101"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Sektor za sport</w:t>
            </w:r>
          </w:p>
        </w:tc>
        <w:tc>
          <w:tcPr>
            <w:tcW w:w="1900" w:type="dxa"/>
            <w:gridSpan w:val="2"/>
            <w:tcBorders>
              <w:top w:val="single" w:sz="4" w:space="0" w:color="auto"/>
              <w:left w:val="nil"/>
              <w:bottom w:val="single" w:sz="4" w:space="0" w:color="auto"/>
              <w:right w:val="single" w:sz="4" w:space="0" w:color="auto"/>
            </w:tcBorders>
            <w:shd w:val="clear" w:color="auto" w:fill="auto"/>
            <w:vAlign w:val="center"/>
          </w:tcPr>
          <w:p w14:paraId="61B6A3A8"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Usvojen Izvještaj</w:t>
            </w:r>
          </w:p>
        </w:tc>
        <w:tc>
          <w:tcPr>
            <w:tcW w:w="828" w:type="dxa"/>
            <w:gridSpan w:val="2"/>
            <w:tcBorders>
              <w:top w:val="single" w:sz="4" w:space="0" w:color="auto"/>
              <w:left w:val="nil"/>
              <w:bottom w:val="single" w:sz="4" w:space="0" w:color="auto"/>
              <w:right w:val="single" w:sz="4" w:space="0" w:color="auto"/>
            </w:tcBorders>
            <w:shd w:val="clear" w:color="auto" w:fill="auto"/>
            <w:noWrap/>
            <w:vAlign w:val="center"/>
          </w:tcPr>
          <w:p w14:paraId="36B148E3"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Opisno</w:t>
            </w:r>
          </w:p>
        </w:tc>
        <w:tc>
          <w:tcPr>
            <w:tcW w:w="673" w:type="dxa"/>
            <w:tcBorders>
              <w:top w:val="single" w:sz="4" w:space="0" w:color="auto"/>
              <w:left w:val="nil"/>
              <w:bottom w:val="single" w:sz="4" w:space="0" w:color="auto"/>
              <w:right w:val="single" w:sz="4" w:space="0" w:color="auto"/>
            </w:tcBorders>
            <w:shd w:val="clear" w:color="auto" w:fill="auto"/>
            <w:vAlign w:val="center"/>
          </w:tcPr>
          <w:p w14:paraId="4A45FE23" w14:textId="77777777" w:rsidR="00DD5716" w:rsidRPr="00575EEB" w:rsidRDefault="00DD5716" w:rsidP="007020B4">
            <w:pPr>
              <w:pStyle w:val="ListParagraph"/>
              <w:ind w:left="0"/>
              <w:jc w:val="center"/>
              <w:rPr>
                <w:rFonts w:ascii="Times New Roman" w:hAnsi="Times New Roman"/>
                <w:sz w:val="18"/>
                <w:szCs w:val="18"/>
              </w:rPr>
            </w:pPr>
          </w:p>
        </w:tc>
        <w:tc>
          <w:tcPr>
            <w:tcW w:w="1016" w:type="dxa"/>
            <w:gridSpan w:val="2"/>
            <w:tcBorders>
              <w:top w:val="single" w:sz="4" w:space="0" w:color="auto"/>
              <w:left w:val="nil"/>
              <w:bottom w:val="single" w:sz="4" w:space="0" w:color="auto"/>
              <w:right w:val="single" w:sz="4" w:space="0" w:color="auto"/>
            </w:tcBorders>
            <w:shd w:val="clear" w:color="auto" w:fill="auto"/>
            <w:vAlign w:val="center"/>
          </w:tcPr>
          <w:p w14:paraId="7A335E1A"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Uspješno</w:t>
            </w:r>
          </w:p>
        </w:tc>
        <w:tc>
          <w:tcPr>
            <w:tcW w:w="1280" w:type="dxa"/>
            <w:tcBorders>
              <w:top w:val="single" w:sz="4" w:space="0" w:color="auto"/>
              <w:left w:val="nil"/>
              <w:bottom w:val="single" w:sz="4" w:space="0" w:color="auto"/>
              <w:right w:val="single" w:sz="4" w:space="0" w:color="auto"/>
            </w:tcBorders>
            <w:shd w:val="clear" w:color="auto" w:fill="auto"/>
            <w:noWrap/>
            <w:vAlign w:val="center"/>
          </w:tcPr>
          <w:p w14:paraId="1FAE0009"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20.000,00</w:t>
            </w:r>
          </w:p>
        </w:tc>
        <w:tc>
          <w:tcPr>
            <w:tcW w:w="1280" w:type="dxa"/>
            <w:tcBorders>
              <w:top w:val="single" w:sz="4" w:space="0" w:color="auto"/>
              <w:left w:val="nil"/>
              <w:bottom w:val="single" w:sz="4" w:space="0" w:color="auto"/>
              <w:right w:val="single" w:sz="4" w:space="0" w:color="auto"/>
            </w:tcBorders>
            <w:shd w:val="clear" w:color="auto" w:fill="auto"/>
            <w:noWrap/>
            <w:vAlign w:val="center"/>
          </w:tcPr>
          <w:p w14:paraId="71442505"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20.000,00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E4D2328"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0</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504A9690"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0</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87EF4C4"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0</w:t>
            </w:r>
          </w:p>
        </w:tc>
        <w:tc>
          <w:tcPr>
            <w:tcW w:w="968" w:type="dxa"/>
            <w:tcBorders>
              <w:top w:val="single" w:sz="4" w:space="0" w:color="auto"/>
              <w:left w:val="nil"/>
              <w:bottom w:val="single" w:sz="4" w:space="0" w:color="auto"/>
              <w:right w:val="single" w:sz="4" w:space="0" w:color="auto"/>
            </w:tcBorders>
            <w:shd w:val="clear" w:color="auto" w:fill="auto"/>
            <w:noWrap/>
            <w:vAlign w:val="center"/>
          </w:tcPr>
          <w:p w14:paraId="1980F6F8"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20.000,00</w:t>
            </w:r>
          </w:p>
        </w:tc>
        <w:tc>
          <w:tcPr>
            <w:tcW w:w="850" w:type="dxa"/>
            <w:tcBorders>
              <w:top w:val="single" w:sz="4" w:space="0" w:color="auto"/>
              <w:left w:val="nil"/>
              <w:bottom w:val="single" w:sz="4" w:space="0" w:color="auto"/>
              <w:right w:val="nil"/>
            </w:tcBorders>
            <w:shd w:val="clear" w:color="auto" w:fill="auto"/>
            <w:vAlign w:val="center"/>
          </w:tcPr>
          <w:p w14:paraId="038F53ED"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0810300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C9357AE"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IV</w:t>
            </w:r>
          </w:p>
        </w:tc>
      </w:tr>
      <w:tr w:rsidR="00575EEB" w:rsidRPr="00575EEB" w14:paraId="625F78B3" w14:textId="77777777" w:rsidTr="00C55B0C">
        <w:trPr>
          <w:gridAfter w:val="12"/>
          <w:wAfter w:w="13786" w:type="dxa"/>
          <w:trHeight w:val="563"/>
        </w:trPr>
        <w:tc>
          <w:tcPr>
            <w:tcW w:w="3029" w:type="dxa"/>
            <w:tcBorders>
              <w:top w:val="nil"/>
              <w:left w:val="single" w:sz="8" w:space="0" w:color="auto"/>
              <w:bottom w:val="single" w:sz="4" w:space="0" w:color="auto"/>
              <w:right w:val="single" w:sz="4" w:space="0" w:color="auto"/>
            </w:tcBorders>
            <w:shd w:val="clear" w:color="auto" w:fill="auto"/>
          </w:tcPr>
          <w:p w14:paraId="6FBB4759" w14:textId="77777777" w:rsidR="00DD5716" w:rsidRPr="00575EEB" w:rsidRDefault="00DD5716" w:rsidP="00022EAB">
            <w:pPr>
              <w:rPr>
                <w:rFonts w:ascii="Times New Roman" w:hAnsi="Times New Roman"/>
                <w:sz w:val="18"/>
                <w:szCs w:val="18"/>
              </w:rPr>
            </w:pPr>
            <w:r w:rsidRPr="00575EEB">
              <w:rPr>
                <w:rFonts w:ascii="Times New Roman" w:hAnsi="Times New Roman"/>
                <w:sz w:val="18"/>
                <w:szCs w:val="18"/>
              </w:rPr>
              <w:t xml:space="preserve">5.1.1.17.  </w:t>
            </w:r>
            <w:r w:rsidRPr="00575EEB">
              <w:rPr>
                <w:rFonts w:ascii="Times New Roman" w:eastAsia="Times New Roman" w:hAnsi="Times New Roman"/>
                <w:bCs/>
                <w:sz w:val="18"/>
                <w:szCs w:val="18"/>
                <w:lang w:eastAsia="bs-Latn-BA"/>
              </w:rPr>
              <w:t xml:space="preserve">Odluka o dodjeli zvanja zaslužnog sportiste BiH i vrhunskog sportiste međunarodnog razreda </w:t>
            </w:r>
            <w:r w:rsidRPr="00575EEB">
              <w:rPr>
                <w:rFonts w:ascii="Times New Roman" w:eastAsia="Times New Roman" w:hAnsi="Times New Roman"/>
                <w:sz w:val="18"/>
                <w:szCs w:val="18"/>
                <w:lang w:eastAsia="bs-Latn-BA"/>
              </w:rPr>
              <w:br/>
            </w:r>
          </w:p>
        </w:tc>
        <w:tc>
          <w:tcPr>
            <w:tcW w:w="1359" w:type="dxa"/>
            <w:tcBorders>
              <w:top w:val="nil"/>
              <w:left w:val="nil"/>
              <w:bottom w:val="single" w:sz="4" w:space="0" w:color="auto"/>
              <w:right w:val="single" w:sz="4" w:space="0" w:color="auto"/>
            </w:tcBorders>
            <w:shd w:val="clear" w:color="auto" w:fill="auto"/>
            <w:vAlign w:val="center"/>
          </w:tcPr>
          <w:p w14:paraId="7EAD19D0"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Sektor za sport</w:t>
            </w:r>
          </w:p>
        </w:tc>
        <w:tc>
          <w:tcPr>
            <w:tcW w:w="1900" w:type="dxa"/>
            <w:gridSpan w:val="2"/>
            <w:tcBorders>
              <w:top w:val="nil"/>
              <w:left w:val="nil"/>
              <w:bottom w:val="single" w:sz="4" w:space="0" w:color="auto"/>
              <w:right w:val="single" w:sz="4" w:space="0" w:color="auto"/>
            </w:tcBorders>
            <w:shd w:val="clear" w:color="auto" w:fill="auto"/>
            <w:vAlign w:val="center"/>
          </w:tcPr>
          <w:p w14:paraId="51C443C3"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Broj kategorisanih sportista</w:t>
            </w:r>
          </w:p>
        </w:tc>
        <w:tc>
          <w:tcPr>
            <w:tcW w:w="828" w:type="dxa"/>
            <w:gridSpan w:val="2"/>
            <w:tcBorders>
              <w:top w:val="nil"/>
              <w:left w:val="nil"/>
              <w:bottom w:val="single" w:sz="4" w:space="0" w:color="auto"/>
              <w:right w:val="single" w:sz="4" w:space="0" w:color="auto"/>
            </w:tcBorders>
            <w:shd w:val="clear" w:color="auto" w:fill="auto"/>
            <w:noWrap/>
            <w:vAlign w:val="center"/>
          </w:tcPr>
          <w:p w14:paraId="71686BC6"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Broj</w:t>
            </w:r>
          </w:p>
        </w:tc>
        <w:tc>
          <w:tcPr>
            <w:tcW w:w="673" w:type="dxa"/>
            <w:tcBorders>
              <w:top w:val="nil"/>
              <w:left w:val="nil"/>
              <w:bottom w:val="single" w:sz="4" w:space="0" w:color="auto"/>
              <w:right w:val="single" w:sz="4" w:space="0" w:color="auto"/>
            </w:tcBorders>
            <w:shd w:val="clear" w:color="auto" w:fill="auto"/>
            <w:vAlign w:val="center"/>
          </w:tcPr>
          <w:p w14:paraId="4DFB8643"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1</w:t>
            </w:r>
          </w:p>
        </w:tc>
        <w:tc>
          <w:tcPr>
            <w:tcW w:w="1016" w:type="dxa"/>
            <w:gridSpan w:val="2"/>
            <w:tcBorders>
              <w:top w:val="nil"/>
              <w:left w:val="nil"/>
              <w:bottom w:val="single" w:sz="4" w:space="0" w:color="auto"/>
              <w:right w:val="single" w:sz="4" w:space="0" w:color="auto"/>
            </w:tcBorders>
            <w:shd w:val="clear" w:color="auto" w:fill="auto"/>
            <w:vAlign w:val="center"/>
          </w:tcPr>
          <w:p w14:paraId="455A9194"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20</w:t>
            </w:r>
          </w:p>
        </w:tc>
        <w:tc>
          <w:tcPr>
            <w:tcW w:w="1280" w:type="dxa"/>
            <w:tcBorders>
              <w:top w:val="nil"/>
              <w:left w:val="nil"/>
              <w:bottom w:val="single" w:sz="4" w:space="0" w:color="auto"/>
              <w:right w:val="single" w:sz="4" w:space="0" w:color="auto"/>
            </w:tcBorders>
            <w:shd w:val="clear" w:color="auto" w:fill="auto"/>
            <w:noWrap/>
            <w:vAlign w:val="center"/>
          </w:tcPr>
          <w:p w14:paraId="3E8FC16B"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30.000,00</w:t>
            </w:r>
          </w:p>
        </w:tc>
        <w:tc>
          <w:tcPr>
            <w:tcW w:w="1280" w:type="dxa"/>
            <w:tcBorders>
              <w:top w:val="nil"/>
              <w:left w:val="nil"/>
              <w:bottom w:val="single" w:sz="4" w:space="0" w:color="auto"/>
              <w:right w:val="single" w:sz="4" w:space="0" w:color="auto"/>
            </w:tcBorders>
            <w:shd w:val="clear" w:color="auto" w:fill="auto"/>
            <w:noWrap/>
            <w:vAlign w:val="center"/>
          </w:tcPr>
          <w:p w14:paraId="2BFBF9DE"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30.000,00</w:t>
            </w:r>
          </w:p>
        </w:tc>
        <w:tc>
          <w:tcPr>
            <w:tcW w:w="567" w:type="dxa"/>
            <w:tcBorders>
              <w:top w:val="nil"/>
              <w:left w:val="nil"/>
              <w:bottom w:val="single" w:sz="4" w:space="0" w:color="auto"/>
              <w:right w:val="single" w:sz="4" w:space="0" w:color="auto"/>
            </w:tcBorders>
            <w:shd w:val="clear" w:color="auto" w:fill="auto"/>
            <w:noWrap/>
            <w:vAlign w:val="center"/>
          </w:tcPr>
          <w:p w14:paraId="7CAD84E0"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0</w:t>
            </w:r>
          </w:p>
        </w:tc>
        <w:tc>
          <w:tcPr>
            <w:tcW w:w="425" w:type="dxa"/>
            <w:tcBorders>
              <w:top w:val="nil"/>
              <w:left w:val="nil"/>
              <w:bottom w:val="single" w:sz="4" w:space="0" w:color="auto"/>
              <w:right w:val="single" w:sz="4" w:space="0" w:color="auto"/>
            </w:tcBorders>
            <w:shd w:val="clear" w:color="auto" w:fill="auto"/>
            <w:noWrap/>
            <w:vAlign w:val="center"/>
          </w:tcPr>
          <w:p w14:paraId="27CF6D4D"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0</w:t>
            </w:r>
          </w:p>
        </w:tc>
        <w:tc>
          <w:tcPr>
            <w:tcW w:w="567" w:type="dxa"/>
            <w:tcBorders>
              <w:top w:val="nil"/>
              <w:left w:val="nil"/>
              <w:bottom w:val="single" w:sz="4" w:space="0" w:color="auto"/>
              <w:right w:val="single" w:sz="4" w:space="0" w:color="auto"/>
            </w:tcBorders>
            <w:shd w:val="clear" w:color="auto" w:fill="auto"/>
            <w:noWrap/>
            <w:vAlign w:val="center"/>
          </w:tcPr>
          <w:p w14:paraId="5BA0FA6A"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0</w:t>
            </w:r>
          </w:p>
        </w:tc>
        <w:tc>
          <w:tcPr>
            <w:tcW w:w="968" w:type="dxa"/>
            <w:tcBorders>
              <w:top w:val="nil"/>
              <w:left w:val="nil"/>
              <w:bottom w:val="single" w:sz="4" w:space="0" w:color="auto"/>
              <w:right w:val="single" w:sz="4" w:space="0" w:color="auto"/>
            </w:tcBorders>
            <w:shd w:val="clear" w:color="auto" w:fill="auto"/>
            <w:noWrap/>
            <w:vAlign w:val="center"/>
          </w:tcPr>
          <w:p w14:paraId="49B38D5F"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30.000,00</w:t>
            </w:r>
          </w:p>
        </w:tc>
        <w:tc>
          <w:tcPr>
            <w:tcW w:w="850" w:type="dxa"/>
            <w:tcBorders>
              <w:top w:val="nil"/>
              <w:left w:val="nil"/>
              <w:bottom w:val="single" w:sz="4" w:space="0" w:color="auto"/>
              <w:right w:val="nil"/>
            </w:tcBorders>
            <w:shd w:val="clear" w:color="auto" w:fill="auto"/>
            <w:vAlign w:val="center"/>
          </w:tcPr>
          <w:p w14:paraId="08435FB0"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0810300</w:t>
            </w:r>
          </w:p>
        </w:tc>
        <w:tc>
          <w:tcPr>
            <w:tcW w:w="709" w:type="dxa"/>
            <w:tcBorders>
              <w:top w:val="nil"/>
              <w:left w:val="single" w:sz="4" w:space="0" w:color="auto"/>
              <w:bottom w:val="single" w:sz="4" w:space="0" w:color="auto"/>
              <w:right w:val="single" w:sz="4" w:space="0" w:color="auto"/>
            </w:tcBorders>
            <w:shd w:val="clear" w:color="auto" w:fill="auto"/>
            <w:vAlign w:val="center"/>
          </w:tcPr>
          <w:p w14:paraId="1BBAA52D"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IV</w:t>
            </w:r>
          </w:p>
        </w:tc>
      </w:tr>
      <w:tr w:rsidR="00575EEB" w:rsidRPr="00575EEB" w14:paraId="6B543A82" w14:textId="77777777" w:rsidTr="00C55B0C">
        <w:trPr>
          <w:gridAfter w:val="12"/>
          <w:wAfter w:w="13786" w:type="dxa"/>
          <w:trHeight w:val="563"/>
        </w:trPr>
        <w:tc>
          <w:tcPr>
            <w:tcW w:w="3029" w:type="dxa"/>
            <w:tcBorders>
              <w:top w:val="nil"/>
              <w:left w:val="single" w:sz="8" w:space="0" w:color="auto"/>
              <w:bottom w:val="single" w:sz="4" w:space="0" w:color="auto"/>
              <w:right w:val="single" w:sz="4" w:space="0" w:color="auto"/>
            </w:tcBorders>
            <w:shd w:val="clear" w:color="auto" w:fill="auto"/>
          </w:tcPr>
          <w:p w14:paraId="03A66491" w14:textId="77777777" w:rsidR="00DD5716" w:rsidRPr="00575EEB" w:rsidRDefault="00DD5716" w:rsidP="00022EAB">
            <w:pPr>
              <w:rPr>
                <w:rFonts w:ascii="Times New Roman" w:hAnsi="Times New Roman"/>
                <w:sz w:val="18"/>
                <w:szCs w:val="18"/>
              </w:rPr>
            </w:pPr>
            <w:r w:rsidRPr="00575EEB">
              <w:rPr>
                <w:rFonts w:ascii="Times New Roman" w:hAnsi="Times New Roman"/>
                <w:sz w:val="18"/>
                <w:szCs w:val="18"/>
              </w:rPr>
              <w:t xml:space="preserve">5.1.1.18.  </w:t>
            </w:r>
            <w:r w:rsidRPr="00575EEB">
              <w:rPr>
                <w:rFonts w:ascii="Times New Roman" w:eastAsia="Times New Roman" w:hAnsi="Times New Roman"/>
                <w:bCs/>
                <w:sz w:val="18"/>
                <w:szCs w:val="18"/>
                <w:lang w:eastAsia="bs-Latn-BA"/>
              </w:rPr>
              <w:t>Odluka</w:t>
            </w:r>
            <w:r w:rsidRPr="00575EEB">
              <w:rPr>
                <w:rFonts w:ascii="Times New Roman" w:eastAsia="Times New Roman" w:hAnsi="Times New Roman"/>
                <w:sz w:val="18"/>
                <w:szCs w:val="18"/>
                <w:lang w:eastAsia="bs-Latn-BA"/>
              </w:rPr>
              <w:t xml:space="preserve"> o visini jednokratne novčane nagrade</w:t>
            </w:r>
            <w:r w:rsidRPr="00575EEB">
              <w:rPr>
                <w:rFonts w:ascii="Times New Roman" w:eastAsia="Times New Roman" w:hAnsi="Times New Roman"/>
                <w:bCs/>
                <w:sz w:val="18"/>
                <w:szCs w:val="18"/>
                <w:lang w:eastAsia="bs-Latn-BA"/>
              </w:rPr>
              <w:t xml:space="preserve"> za zaslužnog sportistu BiH i vrhunskog sportistu međunarodnog razreda </w:t>
            </w:r>
          </w:p>
        </w:tc>
        <w:tc>
          <w:tcPr>
            <w:tcW w:w="1359" w:type="dxa"/>
            <w:tcBorders>
              <w:top w:val="nil"/>
              <w:left w:val="nil"/>
              <w:bottom w:val="single" w:sz="4" w:space="0" w:color="auto"/>
              <w:right w:val="single" w:sz="4" w:space="0" w:color="auto"/>
            </w:tcBorders>
            <w:shd w:val="clear" w:color="auto" w:fill="auto"/>
            <w:vAlign w:val="center"/>
          </w:tcPr>
          <w:p w14:paraId="216CB39E"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Sektor za sport</w:t>
            </w:r>
          </w:p>
        </w:tc>
        <w:tc>
          <w:tcPr>
            <w:tcW w:w="1900" w:type="dxa"/>
            <w:gridSpan w:val="2"/>
            <w:tcBorders>
              <w:top w:val="nil"/>
              <w:left w:val="nil"/>
              <w:bottom w:val="single" w:sz="4" w:space="0" w:color="auto"/>
              <w:right w:val="single" w:sz="4" w:space="0" w:color="auto"/>
            </w:tcBorders>
            <w:shd w:val="clear" w:color="auto" w:fill="auto"/>
            <w:vAlign w:val="center"/>
          </w:tcPr>
          <w:p w14:paraId="62337CED"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Broj kategorisanih sportista</w:t>
            </w:r>
          </w:p>
        </w:tc>
        <w:tc>
          <w:tcPr>
            <w:tcW w:w="828" w:type="dxa"/>
            <w:gridSpan w:val="2"/>
            <w:tcBorders>
              <w:top w:val="nil"/>
              <w:left w:val="nil"/>
              <w:bottom w:val="single" w:sz="4" w:space="0" w:color="auto"/>
              <w:right w:val="single" w:sz="4" w:space="0" w:color="auto"/>
            </w:tcBorders>
            <w:shd w:val="clear" w:color="auto" w:fill="auto"/>
            <w:noWrap/>
            <w:vAlign w:val="center"/>
          </w:tcPr>
          <w:p w14:paraId="6C4C89B4"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Broj</w:t>
            </w:r>
          </w:p>
        </w:tc>
        <w:tc>
          <w:tcPr>
            <w:tcW w:w="673" w:type="dxa"/>
            <w:tcBorders>
              <w:top w:val="nil"/>
              <w:left w:val="nil"/>
              <w:bottom w:val="single" w:sz="4" w:space="0" w:color="auto"/>
              <w:right w:val="single" w:sz="4" w:space="0" w:color="auto"/>
            </w:tcBorders>
            <w:shd w:val="clear" w:color="auto" w:fill="auto"/>
            <w:vAlign w:val="center"/>
          </w:tcPr>
          <w:p w14:paraId="4F4BB706"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1</w:t>
            </w:r>
          </w:p>
        </w:tc>
        <w:tc>
          <w:tcPr>
            <w:tcW w:w="1016" w:type="dxa"/>
            <w:gridSpan w:val="2"/>
            <w:tcBorders>
              <w:top w:val="nil"/>
              <w:left w:val="nil"/>
              <w:bottom w:val="single" w:sz="4" w:space="0" w:color="auto"/>
              <w:right w:val="single" w:sz="4" w:space="0" w:color="auto"/>
            </w:tcBorders>
            <w:shd w:val="clear" w:color="auto" w:fill="auto"/>
            <w:vAlign w:val="center"/>
          </w:tcPr>
          <w:p w14:paraId="26B94C1B"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20</w:t>
            </w:r>
          </w:p>
        </w:tc>
        <w:tc>
          <w:tcPr>
            <w:tcW w:w="1280" w:type="dxa"/>
            <w:tcBorders>
              <w:top w:val="nil"/>
              <w:left w:val="nil"/>
              <w:bottom w:val="single" w:sz="4" w:space="0" w:color="auto"/>
              <w:right w:val="single" w:sz="4" w:space="0" w:color="auto"/>
            </w:tcBorders>
            <w:shd w:val="clear" w:color="auto" w:fill="auto"/>
            <w:noWrap/>
            <w:vAlign w:val="center"/>
          </w:tcPr>
          <w:p w14:paraId="2DA96301" w14:textId="77777777" w:rsidR="00DD5716" w:rsidRPr="00575EEB" w:rsidRDefault="00DD5716" w:rsidP="007020B4">
            <w:pPr>
              <w:jc w:val="center"/>
              <w:rPr>
                <w:rFonts w:ascii="Times New Roman" w:hAnsi="Times New Roman"/>
              </w:rPr>
            </w:pPr>
            <w:r w:rsidRPr="00575EEB">
              <w:rPr>
                <w:rFonts w:ascii="Times New Roman" w:hAnsi="Times New Roman"/>
                <w:sz w:val="18"/>
                <w:szCs w:val="18"/>
              </w:rPr>
              <w:t>30.000,00</w:t>
            </w:r>
          </w:p>
        </w:tc>
        <w:tc>
          <w:tcPr>
            <w:tcW w:w="1280" w:type="dxa"/>
            <w:tcBorders>
              <w:top w:val="nil"/>
              <w:left w:val="nil"/>
              <w:bottom w:val="single" w:sz="4" w:space="0" w:color="auto"/>
              <w:right w:val="single" w:sz="4" w:space="0" w:color="auto"/>
            </w:tcBorders>
            <w:shd w:val="clear" w:color="auto" w:fill="auto"/>
            <w:noWrap/>
            <w:vAlign w:val="center"/>
          </w:tcPr>
          <w:p w14:paraId="5647E3DF" w14:textId="77777777" w:rsidR="00DD5716" w:rsidRPr="00575EEB" w:rsidRDefault="00DD5716" w:rsidP="007020B4">
            <w:pPr>
              <w:jc w:val="center"/>
              <w:rPr>
                <w:rFonts w:ascii="Times New Roman" w:hAnsi="Times New Roman"/>
              </w:rPr>
            </w:pPr>
            <w:r w:rsidRPr="00575EEB">
              <w:rPr>
                <w:rFonts w:ascii="Times New Roman" w:hAnsi="Times New Roman"/>
                <w:sz w:val="18"/>
                <w:szCs w:val="18"/>
              </w:rPr>
              <w:t>30.000,00</w:t>
            </w:r>
          </w:p>
        </w:tc>
        <w:tc>
          <w:tcPr>
            <w:tcW w:w="567" w:type="dxa"/>
            <w:tcBorders>
              <w:top w:val="nil"/>
              <w:left w:val="nil"/>
              <w:bottom w:val="single" w:sz="4" w:space="0" w:color="auto"/>
              <w:right w:val="single" w:sz="4" w:space="0" w:color="auto"/>
            </w:tcBorders>
            <w:shd w:val="clear" w:color="auto" w:fill="auto"/>
            <w:noWrap/>
            <w:vAlign w:val="center"/>
          </w:tcPr>
          <w:p w14:paraId="1EFDB8EE"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0</w:t>
            </w:r>
          </w:p>
        </w:tc>
        <w:tc>
          <w:tcPr>
            <w:tcW w:w="425" w:type="dxa"/>
            <w:tcBorders>
              <w:top w:val="nil"/>
              <w:left w:val="nil"/>
              <w:bottom w:val="single" w:sz="4" w:space="0" w:color="auto"/>
              <w:right w:val="single" w:sz="4" w:space="0" w:color="auto"/>
            </w:tcBorders>
            <w:shd w:val="clear" w:color="auto" w:fill="auto"/>
            <w:noWrap/>
            <w:vAlign w:val="center"/>
          </w:tcPr>
          <w:p w14:paraId="06AC50EA"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0</w:t>
            </w:r>
          </w:p>
        </w:tc>
        <w:tc>
          <w:tcPr>
            <w:tcW w:w="567" w:type="dxa"/>
            <w:tcBorders>
              <w:top w:val="nil"/>
              <w:left w:val="nil"/>
              <w:bottom w:val="single" w:sz="4" w:space="0" w:color="auto"/>
              <w:right w:val="single" w:sz="4" w:space="0" w:color="auto"/>
            </w:tcBorders>
            <w:shd w:val="clear" w:color="auto" w:fill="auto"/>
            <w:noWrap/>
            <w:vAlign w:val="center"/>
          </w:tcPr>
          <w:p w14:paraId="1BA8DB4E"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0</w:t>
            </w:r>
          </w:p>
        </w:tc>
        <w:tc>
          <w:tcPr>
            <w:tcW w:w="968" w:type="dxa"/>
            <w:tcBorders>
              <w:top w:val="nil"/>
              <w:left w:val="nil"/>
              <w:bottom w:val="single" w:sz="4" w:space="0" w:color="auto"/>
              <w:right w:val="single" w:sz="4" w:space="0" w:color="auto"/>
            </w:tcBorders>
            <w:shd w:val="clear" w:color="auto" w:fill="auto"/>
            <w:noWrap/>
            <w:vAlign w:val="center"/>
          </w:tcPr>
          <w:p w14:paraId="37F1FEF3"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30.000,00</w:t>
            </w:r>
          </w:p>
        </w:tc>
        <w:tc>
          <w:tcPr>
            <w:tcW w:w="850" w:type="dxa"/>
            <w:tcBorders>
              <w:top w:val="nil"/>
              <w:left w:val="nil"/>
              <w:bottom w:val="single" w:sz="4" w:space="0" w:color="auto"/>
              <w:right w:val="nil"/>
            </w:tcBorders>
            <w:shd w:val="clear" w:color="auto" w:fill="auto"/>
            <w:vAlign w:val="center"/>
          </w:tcPr>
          <w:p w14:paraId="59CE9248"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0810300</w:t>
            </w:r>
          </w:p>
        </w:tc>
        <w:tc>
          <w:tcPr>
            <w:tcW w:w="709" w:type="dxa"/>
            <w:tcBorders>
              <w:top w:val="nil"/>
              <w:left w:val="single" w:sz="4" w:space="0" w:color="auto"/>
              <w:bottom w:val="single" w:sz="4" w:space="0" w:color="auto"/>
              <w:right w:val="single" w:sz="4" w:space="0" w:color="auto"/>
            </w:tcBorders>
            <w:shd w:val="clear" w:color="auto" w:fill="auto"/>
            <w:vAlign w:val="center"/>
          </w:tcPr>
          <w:p w14:paraId="64CEC479"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IV</w:t>
            </w:r>
          </w:p>
        </w:tc>
      </w:tr>
      <w:tr w:rsidR="00575EEB" w:rsidRPr="00575EEB" w14:paraId="01F76E95" w14:textId="77777777" w:rsidTr="00C55B0C">
        <w:trPr>
          <w:gridAfter w:val="12"/>
          <w:wAfter w:w="13786" w:type="dxa"/>
          <w:trHeight w:val="1203"/>
        </w:trPr>
        <w:tc>
          <w:tcPr>
            <w:tcW w:w="3029" w:type="dxa"/>
            <w:tcBorders>
              <w:top w:val="single" w:sz="4" w:space="0" w:color="auto"/>
              <w:left w:val="single" w:sz="8" w:space="0" w:color="auto"/>
              <w:bottom w:val="single" w:sz="4" w:space="0" w:color="auto"/>
              <w:right w:val="single" w:sz="4" w:space="0" w:color="auto"/>
            </w:tcBorders>
            <w:shd w:val="clear" w:color="auto" w:fill="auto"/>
          </w:tcPr>
          <w:p w14:paraId="1955844A" w14:textId="77777777" w:rsidR="00DD5716" w:rsidRPr="00575EEB" w:rsidRDefault="00DD5716" w:rsidP="00022EAB">
            <w:pPr>
              <w:rPr>
                <w:rFonts w:ascii="Times New Roman" w:hAnsi="Times New Roman"/>
                <w:sz w:val="18"/>
                <w:szCs w:val="18"/>
              </w:rPr>
            </w:pPr>
            <w:r w:rsidRPr="00575EEB">
              <w:rPr>
                <w:rFonts w:ascii="Times New Roman" w:hAnsi="Times New Roman"/>
                <w:sz w:val="18"/>
                <w:szCs w:val="18"/>
              </w:rPr>
              <w:lastRenderedPageBreak/>
              <w:t xml:space="preserve">5.1.1.19. Realizacija </w:t>
            </w:r>
            <w:r w:rsidRPr="00575EEB">
              <w:rPr>
                <w:rFonts w:ascii="Times New Roman" w:eastAsia="Times New Roman" w:hAnsi="Times New Roman"/>
                <w:bCs/>
                <w:sz w:val="18"/>
                <w:szCs w:val="18"/>
                <w:lang w:eastAsia="bs-Latn-BA"/>
              </w:rPr>
              <w:t>Odluke</w:t>
            </w:r>
            <w:r w:rsidRPr="00575EEB">
              <w:rPr>
                <w:rFonts w:ascii="Times New Roman" w:eastAsia="Times New Roman" w:hAnsi="Times New Roman"/>
                <w:sz w:val="18"/>
                <w:szCs w:val="18"/>
                <w:lang w:eastAsia="bs-Latn-BA"/>
              </w:rPr>
              <w:t xml:space="preserve"> o visini  jednokratne novčane nagrade</w:t>
            </w:r>
            <w:r w:rsidRPr="00575EEB">
              <w:rPr>
                <w:rFonts w:ascii="Times New Roman" w:eastAsia="Times New Roman" w:hAnsi="Times New Roman"/>
                <w:bCs/>
                <w:sz w:val="18"/>
                <w:szCs w:val="18"/>
                <w:lang w:eastAsia="bs-Latn-BA"/>
              </w:rPr>
              <w:t xml:space="preserve"> za zaslužnog sportistu BiH i vrhunskog sportistu međunarodnog razreda </w:t>
            </w:r>
          </w:p>
        </w:tc>
        <w:tc>
          <w:tcPr>
            <w:tcW w:w="1359" w:type="dxa"/>
            <w:tcBorders>
              <w:top w:val="single" w:sz="4" w:space="0" w:color="auto"/>
              <w:left w:val="nil"/>
              <w:bottom w:val="single" w:sz="4" w:space="0" w:color="auto"/>
              <w:right w:val="single" w:sz="4" w:space="0" w:color="auto"/>
            </w:tcBorders>
            <w:shd w:val="clear" w:color="auto" w:fill="auto"/>
            <w:vAlign w:val="center"/>
          </w:tcPr>
          <w:p w14:paraId="00C0D67D"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Sektor za sport</w:t>
            </w:r>
          </w:p>
        </w:tc>
        <w:tc>
          <w:tcPr>
            <w:tcW w:w="1900" w:type="dxa"/>
            <w:gridSpan w:val="2"/>
            <w:tcBorders>
              <w:top w:val="single" w:sz="4" w:space="0" w:color="auto"/>
              <w:left w:val="nil"/>
              <w:bottom w:val="single" w:sz="4" w:space="0" w:color="auto"/>
              <w:right w:val="single" w:sz="4" w:space="0" w:color="auto"/>
            </w:tcBorders>
            <w:shd w:val="clear" w:color="auto" w:fill="auto"/>
            <w:vAlign w:val="center"/>
          </w:tcPr>
          <w:p w14:paraId="00F13774"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Broj kategorisanih sportista</w:t>
            </w:r>
          </w:p>
        </w:tc>
        <w:tc>
          <w:tcPr>
            <w:tcW w:w="828" w:type="dxa"/>
            <w:gridSpan w:val="2"/>
            <w:tcBorders>
              <w:top w:val="single" w:sz="4" w:space="0" w:color="auto"/>
              <w:left w:val="nil"/>
              <w:bottom w:val="single" w:sz="4" w:space="0" w:color="auto"/>
              <w:right w:val="single" w:sz="4" w:space="0" w:color="auto"/>
            </w:tcBorders>
            <w:shd w:val="clear" w:color="auto" w:fill="auto"/>
            <w:noWrap/>
            <w:vAlign w:val="center"/>
          </w:tcPr>
          <w:p w14:paraId="40E91FE7"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Broj</w:t>
            </w:r>
          </w:p>
        </w:tc>
        <w:tc>
          <w:tcPr>
            <w:tcW w:w="673" w:type="dxa"/>
            <w:tcBorders>
              <w:top w:val="single" w:sz="4" w:space="0" w:color="auto"/>
              <w:left w:val="nil"/>
              <w:bottom w:val="single" w:sz="4" w:space="0" w:color="auto"/>
              <w:right w:val="single" w:sz="4" w:space="0" w:color="auto"/>
            </w:tcBorders>
            <w:shd w:val="clear" w:color="auto" w:fill="auto"/>
            <w:vAlign w:val="center"/>
          </w:tcPr>
          <w:p w14:paraId="4A79C030"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1</w:t>
            </w:r>
          </w:p>
        </w:tc>
        <w:tc>
          <w:tcPr>
            <w:tcW w:w="1016" w:type="dxa"/>
            <w:gridSpan w:val="2"/>
            <w:tcBorders>
              <w:top w:val="single" w:sz="4" w:space="0" w:color="auto"/>
              <w:left w:val="nil"/>
              <w:bottom w:val="single" w:sz="4" w:space="0" w:color="auto"/>
              <w:right w:val="single" w:sz="4" w:space="0" w:color="auto"/>
            </w:tcBorders>
            <w:shd w:val="clear" w:color="auto" w:fill="auto"/>
            <w:vAlign w:val="center"/>
          </w:tcPr>
          <w:p w14:paraId="3BCEC5CF"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20</w:t>
            </w:r>
          </w:p>
        </w:tc>
        <w:tc>
          <w:tcPr>
            <w:tcW w:w="1280" w:type="dxa"/>
            <w:tcBorders>
              <w:top w:val="single" w:sz="4" w:space="0" w:color="auto"/>
              <w:left w:val="nil"/>
              <w:bottom w:val="single" w:sz="4" w:space="0" w:color="auto"/>
              <w:right w:val="single" w:sz="4" w:space="0" w:color="auto"/>
            </w:tcBorders>
            <w:shd w:val="clear" w:color="auto" w:fill="auto"/>
            <w:noWrap/>
            <w:vAlign w:val="center"/>
          </w:tcPr>
          <w:p w14:paraId="06875DE9"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140.000,00</w:t>
            </w:r>
          </w:p>
        </w:tc>
        <w:tc>
          <w:tcPr>
            <w:tcW w:w="1280" w:type="dxa"/>
            <w:tcBorders>
              <w:top w:val="single" w:sz="4" w:space="0" w:color="auto"/>
              <w:left w:val="nil"/>
              <w:bottom w:val="single" w:sz="4" w:space="0" w:color="auto"/>
              <w:right w:val="single" w:sz="4" w:space="0" w:color="auto"/>
            </w:tcBorders>
            <w:shd w:val="clear" w:color="auto" w:fill="auto"/>
            <w:noWrap/>
            <w:vAlign w:val="center"/>
          </w:tcPr>
          <w:p w14:paraId="122A609B"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140.000,00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EC8CD2E"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0</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78746AB9"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0</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52F35B7"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0</w:t>
            </w:r>
          </w:p>
        </w:tc>
        <w:tc>
          <w:tcPr>
            <w:tcW w:w="968" w:type="dxa"/>
            <w:tcBorders>
              <w:top w:val="single" w:sz="4" w:space="0" w:color="auto"/>
              <w:left w:val="nil"/>
              <w:bottom w:val="single" w:sz="4" w:space="0" w:color="auto"/>
              <w:right w:val="single" w:sz="4" w:space="0" w:color="auto"/>
            </w:tcBorders>
            <w:shd w:val="clear" w:color="auto" w:fill="auto"/>
            <w:noWrap/>
            <w:vAlign w:val="center"/>
          </w:tcPr>
          <w:p w14:paraId="1F2C86B9"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140.000,00</w:t>
            </w:r>
          </w:p>
        </w:tc>
        <w:tc>
          <w:tcPr>
            <w:tcW w:w="850" w:type="dxa"/>
            <w:tcBorders>
              <w:top w:val="single" w:sz="4" w:space="0" w:color="auto"/>
              <w:left w:val="nil"/>
              <w:bottom w:val="single" w:sz="4" w:space="0" w:color="auto"/>
              <w:right w:val="nil"/>
            </w:tcBorders>
            <w:shd w:val="clear" w:color="auto" w:fill="auto"/>
            <w:vAlign w:val="center"/>
          </w:tcPr>
          <w:p w14:paraId="0A392780"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0810300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DAD0721"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IV</w:t>
            </w:r>
          </w:p>
        </w:tc>
      </w:tr>
      <w:tr w:rsidR="00575EEB" w:rsidRPr="00575EEB" w14:paraId="2E1E2130" w14:textId="77777777" w:rsidTr="00C55B0C">
        <w:trPr>
          <w:gridAfter w:val="12"/>
          <w:wAfter w:w="13786" w:type="dxa"/>
          <w:trHeight w:val="563"/>
        </w:trPr>
        <w:tc>
          <w:tcPr>
            <w:tcW w:w="3029" w:type="dxa"/>
            <w:tcBorders>
              <w:top w:val="single" w:sz="4" w:space="0" w:color="auto"/>
              <w:left w:val="single" w:sz="8" w:space="0" w:color="auto"/>
              <w:bottom w:val="single" w:sz="4" w:space="0" w:color="auto"/>
              <w:right w:val="single" w:sz="4" w:space="0" w:color="auto"/>
            </w:tcBorders>
            <w:shd w:val="clear" w:color="auto" w:fill="auto"/>
          </w:tcPr>
          <w:p w14:paraId="0C5A0BB2" w14:textId="77777777" w:rsidR="00DD5716" w:rsidRPr="00575EEB" w:rsidRDefault="00DD5716" w:rsidP="00022EAB">
            <w:pPr>
              <w:rPr>
                <w:rFonts w:ascii="Times New Roman" w:hAnsi="Times New Roman"/>
                <w:sz w:val="18"/>
                <w:szCs w:val="18"/>
              </w:rPr>
            </w:pPr>
            <w:r w:rsidRPr="00575EEB">
              <w:rPr>
                <w:rFonts w:ascii="Times New Roman" w:hAnsi="Times New Roman"/>
                <w:sz w:val="18"/>
                <w:szCs w:val="18"/>
              </w:rPr>
              <w:t>5.1.1.20. Odluka o dodjeli državne nagrade za sport</w:t>
            </w:r>
          </w:p>
        </w:tc>
        <w:tc>
          <w:tcPr>
            <w:tcW w:w="1359" w:type="dxa"/>
            <w:tcBorders>
              <w:top w:val="single" w:sz="4" w:space="0" w:color="auto"/>
              <w:left w:val="nil"/>
              <w:bottom w:val="single" w:sz="4" w:space="0" w:color="auto"/>
              <w:right w:val="single" w:sz="4" w:space="0" w:color="auto"/>
            </w:tcBorders>
            <w:shd w:val="clear" w:color="auto" w:fill="auto"/>
            <w:vAlign w:val="center"/>
          </w:tcPr>
          <w:p w14:paraId="757F5CAB"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Sektor za sport</w:t>
            </w:r>
          </w:p>
        </w:tc>
        <w:tc>
          <w:tcPr>
            <w:tcW w:w="1900" w:type="dxa"/>
            <w:gridSpan w:val="2"/>
            <w:tcBorders>
              <w:top w:val="single" w:sz="4" w:space="0" w:color="auto"/>
              <w:left w:val="nil"/>
              <w:bottom w:val="single" w:sz="4" w:space="0" w:color="auto"/>
              <w:right w:val="single" w:sz="4" w:space="0" w:color="auto"/>
            </w:tcBorders>
            <w:shd w:val="clear" w:color="auto" w:fill="auto"/>
            <w:vAlign w:val="center"/>
          </w:tcPr>
          <w:p w14:paraId="3212F503"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Usvojena odluka</w:t>
            </w:r>
          </w:p>
        </w:tc>
        <w:tc>
          <w:tcPr>
            <w:tcW w:w="828" w:type="dxa"/>
            <w:gridSpan w:val="2"/>
            <w:tcBorders>
              <w:top w:val="single" w:sz="4" w:space="0" w:color="auto"/>
              <w:left w:val="nil"/>
              <w:bottom w:val="single" w:sz="4" w:space="0" w:color="auto"/>
              <w:right w:val="single" w:sz="4" w:space="0" w:color="auto"/>
            </w:tcBorders>
            <w:shd w:val="clear" w:color="auto" w:fill="auto"/>
            <w:noWrap/>
            <w:vAlign w:val="center"/>
          </w:tcPr>
          <w:p w14:paraId="1C4E4A2F"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Opisno</w:t>
            </w:r>
          </w:p>
        </w:tc>
        <w:tc>
          <w:tcPr>
            <w:tcW w:w="673" w:type="dxa"/>
            <w:tcBorders>
              <w:top w:val="single" w:sz="4" w:space="0" w:color="auto"/>
              <w:left w:val="nil"/>
              <w:bottom w:val="single" w:sz="4" w:space="0" w:color="auto"/>
              <w:right w:val="single" w:sz="4" w:space="0" w:color="auto"/>
            </w:tcBorders>
            <w:shd w:val="clear" w:color="auto" w:fill="auto"/>
            <w:vAlign w:val="center"/>
          </w:tcPr>
          <w:p w14:paraId="0280BB9A" w14:textId="77777777" w:rsidR="00DD5716" w:rsidRPr="00575EEB" w:rsidRDefault="00DD5716" w:rsidP="007020B4">
            <w:pPr>
              <w:pStyle w:val="ListParagraph"/>
              <w:ind w:left="0"/>
              <w:jc w:val="center"/>
              <w:rPr>
                <w:rFonts w:ascii="Times New Roman" w:hAnsi="Times New Roman"/>
                <w:sz w:val="18"/>
                <w:szCs w:val="18"/>
              </w:rPr>
            </w:pPr>
          </w:p>
        </w:tc>
        <w:tc>
          <w:tcPr>
            <w:tcW w:w="1016" w:type="dxa"/>
            <w:gridSpan w:val="2"/>
            <w:tcBorders>
              <w:top w:val="single" w:sz="4" w:space="0" w:color="auto"/>
              <w:left w:val="nil"/>
              <w:bottom w:val="single" w:sz="4" w:space="0" w:color="auto"/>
              <w:right w:val="single" w:sz="4" w:space="0" w:color="auto"/>
            </w:tcBorders>
            <w:shd w:val="clear" w:color="auto" w:fill="auto"/>
            <w:vAlign w:val="center"/>
          </w:tcPr>
          <w:p w14:paraId="1FA9C436"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uspješno</w:t>
            </w:r>
          </w:p>
        </w:tc>
        <w:tc>
          <w:tcPr>
            <w:tcW w:w="1280" w:type="dxa"/>
            <w:tcBorders>
              <w:top w:val="single" w:sz="4" w:space="0" w:color="auto"/>
              <w:left w:val="nil"/>
              <w:bottom w:val="single" w:sz="4" w:space="0" w:color="auto"/>
              <w:right w:val="single" w:sz="4" w:space="0" w:color="auto"/>
            </w:tcBorders>
            <w:shd w:val="clear" w:color="auto" w:fill="auto"/>
            <w:noWrap/>
            <w:vAlign w:val="center"/>
          </w:tcPr>
          <w:p w14:paraId="4ED9071D" w14:textId="77777777" w:rsidR="00DD5716" w:rsidRPr="00575EEB" w:rsidRDefault="00DD5716" w:rsidP="007020B4">
            <w:pPr>
              <w:jc w:val="center"/>
              <w:rPr>
                <w:rFonts w:ascii="Times New Roman" w:hAnsi="Times New Roman"/>
              </w:rPr>
            </w:pPr>
            <w:r w:rsidRPr="00575EEB">
              <w:rPr>
                <w:rFonts w:ascii="Times New Roman" w:hAnsi="Times New Roman"/>
                <w:sz w:val="18"/>
                <w:szCs w:val="18"/>
              </w:rPr>
              <w:t>30.000,00</w:t>
            </w:r>
          </w:p>
        </w:tc>
        <w:tc>
          <w:tcPr>
            <w:tcW w:w="1280" w:type="dxa"/>
            <w:tcBorders>
              <w:top w:val="single" w:sz="4" w:space="0" w:color="auto"/>
              <w:left w:val="nil"/>
              <w:bottom w:val="single" w:sz="4" w:space="0" w:color="auto"/>
              <w:right w:val="single" w:sz="4" w:space="0" w:color="auto"/>
            </w:tcBorders>
            <w:shd w:val="clear" w:color="auto" w:fill="auto"/>
            <w:noWrap/>
            <w:vAlign w:val="center"/>
          </w:tcPr>
          <w:p w14:paraId="76F2B68D" w14:textId="77777777" w:rsidR="00DD5716" w:rsidRPr="00575EEB" w:rsidRDefault="00DD5716" w:rsidP="007020B4">
            <w:pPr>
              <w:jc w:val="center"/>
              <w:rPr>
                <w:rFonts w:ascii="Times New Roman" w:hAnsi="Times New Roman"/>
              </w:rPr>
            </w:pPr>
            <w:r w:rsidRPr="00575EEB">
              <w:rPr>
                <w:rFonts w:ascii="Times New Roman" w:hAnsi="Times New Roman"/>
                <w:sz w:val="18"/>
                <w:szCs w:val="18"/>
              </w:rPr>
              <w:t>30.000,00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8524950"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0</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67D37945"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0</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6E04BE5"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0</w:t>
            </w:r>
          </w:p>
        </w:tc>
        <w:tc>
          <w:tcPr>
            <w:tcW w:w="968" w:type="dxa"/>
            <w:tcBorders>
              <w:top w:val="single" w:sz="4" w:space="0" w:color="auto"/>
              <w:left w:val="nil"/>
              <w:bottom w:val="single" w:sz="4" w:space="0" w:color="auto"/>
              <w:right w:val="single" w:sz="4" w:space="0" w:color="auto"/>
            </w:tcBorders>
            <w:shd w:val="clear" w:color="auto" w:fill="auto"/>
            <w:noWrap/>
            <w:vAlign w:val="center"/>
          </w:tcPr>
          <w:p w14:paraId="55CC6562"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30.000,00</w:t>
            </w:r>
          </w:p>
        </w:tc>
        <w:tc>
          <w:tcPr>
            <w:tcW w:w="850" w:type="dxa"/>
            <w:tcBorders>
              <w:top w:val="single" w:sz="4" w:space="0" w:color="auto"/>
              <w:left w:val="nil"/>
              <w:bottom w:val="single" w:sz="4" w:space="0" w:color="auto"/>
              <w:right w:val="nil"/>
            </w:tcBorders>
            <w:shd w:val="clear" w:color="auto" w:fill="auto"/>
            <w:vAlign w:val="center"/>
          </w:tcPr>
          <w:p w14:paraId="1D5A4E99"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0810300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C860FEF"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IV</w:t>
            </w:r>
          </w:p>
        </w:tc>
      </w:tr>
      <w:tr w:rsidR="00575EEB" w:rsidRPr="00575EEB" w14:paraId="3CDC2E38" w14:textId="77777777" w:rsidTr="00C55B0C">
        <w:trPr>
          <w:gridAfter w:val="12"/>
          <w:wAfter w:w="13786" w:type="dxa"/>
          <w:trHeight w:val="488"/>
        </w:trPr>
        <w:tc>
          <w:tcPr>
            <w:tcW w:w="3029" w:type="dxa"/>
            <w:tcBorders>
              <w:top w:val="nil"/>
              <w:left w:val="single" w:sz="8" w:space="0" w:color="auto"/>
              <w:bottom w:val="single" w:sz="4" w:space="0" w:color="auto"/>
              <w:right w:val="single" w:sz="4" w:space="0" w:color="auto"/>
            </w:tcBorders>
            <w:shd w:val="clear" w:color="auto" w:fill="auto"/>
          </w:tcPr>
          <w:p w14:paraId="54EBEE5A" w14:textId="77777777" w:rsidR="00DD5716" w:rsidRPr="00575EEB" w:rsidRDefault="00DD5716" w:rsidP="00022EAB">
            <w:pPr>
              <w:rPr>
                <w:rFonts w:ascii="Times New Roman" w:hAnsi="Times New Roman"/>
                <w:sz w:val="18"/>
                <w:szCs w:val="18"/>
              </w:rPr>
            </w:pPr>
            <w:r w:rsidRPr="00575EEB">
              <w:rPr>
                <w:rFonts w:ascii="Times New Roman" w:hAnsi="Times New Roman"/>
                <w:sz w:val="18"/>
                <w:szCs w:val="18"/>
              </w:rPr>
              <w:t>5.1.1.21. Realizacija Odluke o dodjeli državne nagrade za sport</w:t>
            </w:r>
          </w:p>
        </w:tc>
        <w:tc>
          <w:tcPr>
            <w:tcW w:w="1359" w:type="dxa"/>
            <w:tcBorders>
              <w:top w:val="nil"/>
              <w:left w:val="nil"/>
              <w:bottom w:val="single" w:sz="4" w:space="0" w:color="auto"/>
              <w:right w:val="single" w:sz="4" w:space="0" w:color="auto"/>
            </w:tcBorders>
            <w:shd w:val="clear" w:color="auto" w:fill="auto"/>
            <w:vAlign w:val="center"/>
          </w:tcPr>
          <w:p w14:paraId="7A23CA35"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Sektor za sport</w:t>
            </w:r>
          </w:p>
        </w:tc>
        <w:tc>
          <w:tcPr>
            <w:tcW w:w="1900" w:type="dxa"/>
            <w:gridSpan w:val="2"/>
            <w:tcBorders>
              <w:top w:val="nil"/>
              <w:left w:val="nil"/>
              <w:bottom w:val="single" w:sz="4" w:space="0" w:color="auto"/>
              <w:right w:val="single" w:sz="4" w:space="0" w:color="auto"/>
            </w:tcBorders>
            <w:shd w:val="clear" w:color="auto" w:fill="auto"/>
            <w:vAlign w:val="center"/>
          </w:tcPr>
          <w:p w14:paraId="4A115973"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Odluka donesena i dodijeljena državna nagrada za sport</w:t>
            </w:r>
          </w:p>
        </w:tc>
        <w:tc>
          <w:tcPr>
            <w:tcW w:w="828" w:type="dxa"/>
            <w:gridSpan w:val="2"/>
            <w:tcBorders>
              <w:top w:val="nil"/>
              <w:left w:val="nil"/>
              <w:bottom w:val="single" w:sz="4" w:space="0" w:color="auto"/>
              <w:right w:val="single" w:sz="4" w:space="0" w:color="auto"/>
            </w:tcBorders>
            <w:shd w:val="clear" w:color="auto" w:fill="auto"/>
            <w:noWrap/>
            <w:vAlign w:val="center"/>
          </w:tcPr>
          <w:p w14:paraId="16A176E8"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Broj</w:t>
            </w:r>
          </w:p>
        </w:tc>
        <w:tc>
          <w:tcPr>
            <w:tcW w:w="673" w:type="dxa"/>
            <w:tcBorders>
              <w:top w:val="nil"/>
              <w:left w:val="nil"/>
              <w:bottom w:val="single" w:sz="4" w:space="0" w:color="auto"/>
              <w:right w:val="single" w:sz="4" w:space="0" w:color="auto"/>
            </w:tcBorders>
            <w:shd w:val="clear" w:color="auto" w:fill="auto"/>
            <w:vAlign w:val="center"/>
          </w:tcPr>
          <w:p w14:paraId="4B5B6BDC"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1</w:t>
            </w:r>
          </w:p>
        </w:tc>
        <w:tc>
          <w:tcPr>
            <w:tcW w:w="1016" w:type="dxa"/>
            <w:gridSpan w:val="2"/>
            <w:tcBorders>
              <w:top w:val="nil"/>
              <w:left w:val="nil"/>
              <w:bottom w:val="single" w:sz="4" w:space="0" w:color="auto"/>
              <w:right w:val="single" w:sz="4" w:space="0" w:color="auto"/>
            </w:tcBorders>
            <w:shd w:val="clear" w:color="auto" w:fill="auto"/>
            <w:vAlign w:val="center"/>
          </w:tcPr>
          <w:p w14:paraId="0D45BF00"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1</w:t>
            </w:r>
          </w:p>
        </w:tc>
        <w:tc>
          <w:tcPr>
            <w:tcW w:w="1280" w:type="dxa"/>
            <w:tcBorders>
              <w:top w:val="nil"/>
              <w:left w:val="nil"/>
              <w:bottom w:val="single" w:sz="4" w:space="0" w:color="auto"/>
              <w:right w:val="single" w:sz="4" w:space="0" w:color="auto"/>
            </w:tcBorders>
            <w:shd w:val="clear" w:color="auto" w:fill="auto"/>
            <w:noWrap/>
            <w:vAlign w:val="center"/>
          </w:tcPr>
          <w:p w14:paraId="47BD21F1"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10.000,00</w:t>
            </w:r>
          </w:p>
        </w:tc>
        <w:tc>
          <w:tcPr>
            <w:tcW w:w="1280" w:type="dxa"/>
            <w:tcBorders>
              <w:top w:val="nil"/>
              <w:left w:val="nil"/>
              <w:bottom w:val="single" w:sz="4" w:space="0" w:color="auto"/>
              <w:right w:val="single" w:sz="4" w:space="0" w:color="auto"/>
            </w:tcBorders>
            <w:shd w:val="clear" w:color="auto" w:fill="auto"/>
            <w:noWrap/>
            <w:vAlign w:val="center"/>
          </w:tcPr>
          <w:p w14:paraId="3DCBE435"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10.000,00</w:t>
            </w:r>
          </w:p>
        </w:tc>
        <w:tc>
          <w:tcPr>
            <w:tcW w:w="567" w:type="dxa"/>
            <w:tcBorders>
              <w:top w:val="nil"/>
              <w:left w:val="nil"/>
              <w:bottom w:val="single" w:sz="4" w:space="0" w:color="auto"/>
              <w:right w:val="single" w:sz="4" w:space="0" w:color="auto"/>
            </w:tcBorders>
            <w:shd w:val="clear" w:color="auto" w:fill="auto"/>
            <w:noWrap/>
            <w:vAlign w:val="center"/>
          </w:tcPr>
          <w:p w14:paraId="51FE8DEF"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0</w:t>
            </w:r>
          </w:p>
        </w:tc>
        <w:tc>
          <w:tcPr>
            <w:tcW w:w="425" w:type="dxa"/>
            <w:tcBorders>
              <w:top w:val="nil"/>
              <w:left w:val="nil"/>
              <w:bottom w:val="single" w:sz="4" w:space="0" w:color="auto"/>
              <w:right w:val="single" w:sz="4" w:space="0" w:color="auto"/>
            </w:tcBorders>
            <w:shd w:val="clear" w:color="auto" w:fill="auto"/>
            <w:noWrap/>
            <w:vAlign w:val="center"/>
          </w:tcPr>
          <w:p w14:paraId="2D97EB02"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0</w:t>
            </w:r>
          </w:p>
        </w:tc>
        <w:tc>
          <w:tcPr>
            <w:tcW w:w="567" w:type="dxa"/>
            <w:tcBorders>
              <w:top w:val="nil"/>
              <w:left w:val="nil"/>
              <w:bottom w:val="single" w:sz="4" w:space="0" w:color="auto"/>
              <w:right w:val="single" w:sz="4" w:space="0" w:color="auto"/>
            </w:tcBorders>
            <w:shd w:val="clear" w:color="auto" w:fill="auto"/>
            <w:noWrap/>
            <w:vAlign w:val="center"/>
          </w:tcPr>
          <w:p w14:paraId="381F75C2"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0</w:t>
            </w:r>
          </w:p>
        </w:tc>
        <w:tc>
          <w:tcPr>
            <w:tcW w:w="968" w:type="dxa"/>
            <w:tcBorders>
              <w:top w:val="nil"/>
              <w:left w:val="nil"/>
              <w:bottom w:val="single" w:sz="4" w:space="0" w:color="auto"/>
              <w:right w:val="single" w:sz="4" w:space="0" w:color="auto"/>
            </w:tcBorders>
            <w:shd w:val="clear" w:color="auto" w:fill="auto"/>
            <w:noWrap/>
            <w:vAlign w:val="center"/>
          </w:tcPr>
          <w:p w14:paraId="29F558A3"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10.000,00</w:t>
            </w:r>
          </w:p>
        </w:tc>
        <w:tc>
          <w:tcPr>
            <w:tcW w:w="850" w:type="dxa"/>
            <w:tcBorders>
              <w:top w:val="nil"/>
              <w:left w:val="nil"/>
              <w:bottom w:val="single" w:sz="4" w:space="0" w:color="auto"/>
              <w:right w:val="nil"/>
            </w:tcBorders>
            <w:shd w:val="clear" w:color="auto" w:fill="auto"/>
            <w:vAlign w:val="center"/>
          </w:tcPr>
          <w:p w14:paraId="445631CB"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0810300</w:t>
            </w:r>
          </w:p>
        </w:tc>
        <w:tc>
          <w:tcPr>
            <w:tcW w:w="709" w:type="dxa"/>
            <w:tcBorders>
              <w:top w:val="nil"/>
              <w:left w:val="single" w:sz="4" w:space="0" w:color="auto"/>
              <w:bottom w:val="single" w:sz="4" w:space="0" w:color="auto"/>
              <w:right w:val="single" w:sz="4" w:space="0" w:color="auto"/>
            </w:tcBorders>
            <w:shd w:val="clear" w:color="auto" w:fill="auto"/>
            <w:vAlign w:val="center"/>
          </w:tcPr>
          <w:p w14:paraId="39C104A6"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IV</w:t>
            </w:r>
          </w:p>
        </w:tc>
      </w:tr>
      <w:tr w:rsidR="00575EEB" w:rsidRPr="00575EEB" w14:paraId="09F92259" w14:textId="77777777" w:rsidTr="00C55B0C">
        <w:trPr>
          <w:gridAfter w:val="12"/>
          <w:wAfter w:w="13786" w:type="dxa"/>
          <w:trHeight w:val="563"/>
        </w:trPr>
        <w:tc>
          <w:tcPr>
            <w:tcW w:w="3029" w:type="dxa"/>
            <w:tcBorders>
              <w:top w:val="nil"/>
              <w:left w:val="single" w:sz="8" w:space="0" w:color="auto"/>
              <w:bottom w:val="single" w:sz="4" w:space="0" w:color="auto"/>
              <w:right w:val="single" w:sz="4" w:space="0" w:color="auto"/>
            </w:tcBorders>
            <w:shd w:val="clear" w:color="auto" w:fill="auto"/>
          </w:tcPr>
          <w:p w14:paraId="65E5F2FB" w14:textId="77777777" w:rsidR="00DD5716" w:rsidRPr="00575EEB" w:rsidRDefault="00DD5716" w:rsidP="00022EAB">
            <w:pPr>
              <w:rPr>
                <w:rFonts w:ascii="Times New Roman" w:hAnsi="Times New Roman"/>
                <w:sz w:val="18"/>
                <w:szCs w:val="18"/>
              </w:rPr>
            </w:pPr>
            <w:r w:rsidRPr="00575EEB">
              <w:rPr>
                <w:rFonts w:ascii="Times New Roman" w:hAnsi="Times New Roman"/>
                <w:sz w:val="18"/>
                <w:szCs w:val="18"/>
              </w:rPr>
              <w:t>5.1.1.22. Realizacija Upitnika/ankete o finansiranju sporta u BiH</w:t>
            </w:r>
          </w:p>
        </w:tc>
        <w:tc>
          <w:tcPr>
            <w:tcW w:w="1359" w:type="dxa"/>
            <w:tcBorders>
              <w:top w:val="nil"/>
              <w:left w:val="nil"/>
              <w:bottom w:val="single" w:sz="4" w:space="0" w:color="auto"/>
              <w:right w:val="single" w:sz="4" w:space="0" w:color="auto"/>
            </w:tcBorders>
            <w:shd w:val="clear" w:color="auto" w:fill="auto"/>
            <w:vAlign w:val="center"/>
          </w:tcPr>
          <w:p w14:paraId="41A782D1"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Sektor za sport</w:t>
            </w:r>
          </w:p>
        </w:tc>
        <w:tc>
          <w:tcPr>
            <w:tcW w:w="1900" w:type="dxa"/>
            <w:gridSpan w:val="2"/>
            <w:tcBorders>
              <w:top w:val="nil"/>
              <w:left w:val="nil"/>
              <w:bottom w:val="single" w:sz="4" w:space="0" w:color="auto"/>
              <w:right w:val="single" w:sz="4" w:space="0" w:color="auto"/>
            </w:tcBorders>
            <w:shd w:val="clear" w:color="auto" w:fill="auto"/>
            <w:vAlign w:val="center"/>
          </w:tcPr>
          <w:p w14:paraId="52525A86"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Broj poslanih upitnika</w:t>
            </w:r>
          </w:p>
        </w:tc>
        <w:tc>
          <w:tcPr>
            <w:tcW w:w="828" w:type="dxa"/>
            <w:gridSpan w:val="2"/>
            <w:tcBorders>
              <w:top w:val="nil"/>
              <w:left w:val="nil"/>
              <w:bottom w:val="single" w:sz="4" w:space="0" w:color="auto"/>
              <w:right w:val="single" w:sz="4" w:space="0" w:color="auto"/>
            </w:tcBorders>
            <w:shd w:val="clear" w:color="auto" w:fill="auto"/>
            <w:noWrap/>
            <w:vAlign w:val="center"/>
          </w:tcPr>
          <w:p w14:paraId="3C67B546"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Broj</w:t>
            </w:r>
          </w:p>
        </w:tc>
        <w:tc>
          <w:tcPr>
            <w:tcW w:w="673" w:type="dxa"/>
            <w:tcBorders>
              <w:top w:val="nil"/>
              <w:left w:val="nil"/>
              <w:bottom w:val="single" w:sz="4" w:space="0" w:color="auto"/>
              <w:right w:val="single" w:sz="4" w:space="0" w:color="auto"/>
            </w:tcBorders>
            <w:shd w:val="clear" w:color="auto" w:fill="auto"/>
            <w:vAlign w:val="center"/>
          </w:tcPr>
          <w:p w14:paraId="71A21C2A"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1</w:t>
            </w:r>
          </w:p>
        </w:tc>
        <w:tc>
          <w:tcPr>
            <w:tcW w:w="1016" w:type="dxa"/>
            <w:gridSpan w:val="2"/>
            <w:tcBorders>
              <w:top w:val="nil"/>
              <w:left w:val="nil"/>
              <w:bottom w:val="single" w:sz="4" w:space="0" w:color="auto"/>
              <w:right w:val="single" w:sz="4" w:space="0" w:color="auto"/>
            </w:tcBorders>
            <w:shd w:val="clear" w:color="auto" w:fill="auto"/>
            <w:vAlign w:val="center"/>
          </w:tcPr>
          <w:p w14:paraId="731F5A03"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14</w:t>
            </w:r>
          </w:p>
        </w:tc>
        <w:tc>
          <w:tcPr>
            <w:tcW w:w="1280" w:type="dxa"/>
            <w:tcBorders>
              <w:top w:val="nil"/>
              <w:left w:val="nil"/>
              <w:bottom w:val="single" w:sz="4" w:space="0" w:color="auto"/>
              <w:right w:val="single" w:sz="4" w:space="0" w:color="auto"/>
            </w:tcBorders>
            <w:shd w:val="clear" w:color="auto" w:fill="auto"/>
            <w:noWrap/>
            <w:vAlign w:val="center"/>
          </w:tcPr>
          <w:p w14:paraId="14CD0E84" w14:textId="77777777" w:rsidR="00DD5716" w:rsidRPr="00575EEB" w:rsidRDefault="00DD5716" w:rsidP="007020B4">
            <w:pPr>
              <w:jc w:val="center"/>
              <w:rPr>
                <w:rFonts w:ascii="Times New Roman" w:hAnsi="Times New Roman"/>
              </w:rPr>
            </w:pPr>
            <w:r w:rsidRPr="00575EEB">
              <w:rPr>
                <w:rFonts w:ascii="Times New Roman" w:hAnsi="Times New Roman"/>
                <w:sz w:val="18"/>
                <w:szCs w:val="18"/>
              </w:rPr>
              <w:t>22.000,00</w:t>
            </w:r>
          </w:p>
        </w:tc>
        <w:tc>
          <w:tcPr>
            <w:tcW w:w="1280" w:type="dxa"/>
            <w:tcBorders>
              <w:top w:val="nil"/>
              <w:left w:val="nil"/>
              <w:bottom w:val="single" w:sz="4" w:space="0" w:color="auto"/>
              <w:right w:val="single" w:sz="4" w:space="0" w:color="auto"/>
            </w:tcBorders>
            <w:shd w:val="clear" w:color="auto" w:fill="auto"/>
            <w:noWrap/>
            <w:vAlign w:val="center"/>
          </w:tcPr>
          <w:p w14:paraId="19B2A750" w14:textId="77777777" w:rsidR="00DD5716" w:rsidRPr="00575EEB" w:rsidRDefault="00DD5716" w:rsidP="007020B4">
            <w:pPr>
              <w:jc w:val="center"/>
              <w:rPr>
                <w:rFonts w:ascii="Times New Roman" w:hAnsi="Times New Roman"/>
              </w:rPr>
            </w:pPr>
            <w:r w:rsidRPr="00575EEB">
              <w:rPr>
                <w:rFonts w:ascii="Times New Roman" w:hAnsi="Times New Roman"/>
                <w:sz w:val="18"/>
                <w:szCs w:val="18"/>
              </w:rPr>
              <w:t>22.000,00</w:t>
            </w:r>
          </w:p>
        </w:tc>
        <w:tc>
          <w:tcPr>
            <w:tcW w:w="567" w:type="dxa"/>
            <w:tcBorders>
              <w:top w:val="nil"/>
              <w:left w:val="nil"/>
              <w:bottom w:val="single" w:sz="4" w:space="0" w:color="auto"/>
              <w:right w:val="single" w:sz="4" w:space="0" w:color="auto"/>
            </w:tcBorders>
            <w:shd w:val="clear" w:color="auto" w:fill="auto"/>
            <w:noWrap/>
            <w:vAlign w:val="center"/>
          </w:tcPr>
          <w:p w14:paraId="75C954DE"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0</w:t>
            </w:r>
          </w:p>
        </w:tc>
        <w:tc>
          <w:tcPr>
            <w:tcW w:w="425" w:type="dxa"/>
            <w:tcBorders>
              <w:top w:val="nil"/>
              <w:left w:val="nil"/>
              <w:bottom w:val="single" w:sz="4" w:space="0" w:color="auto"/>
              <w:right w:val="single" w:sz="4" w:space="0" w:color="auto"/>
            </w:tcBorders>
            <w:shd w:val="clear" w:color="auto" w:fill="auto"/>
            <w:noWrap/>
            <w:vAlign w:val="center"/>
          </w:tcPr>
          <w:p w14:paraId="47C9BA51"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0</w:t>
            </w:r>
          </w:p>
        </w:tc>
        <w:tc>
          <w:tcPr>
            <w:tcW w:w="567" w:type="dxa"/>
            <w:tcBorders>
              <w:top w:val="nil"/>
              <w:left w:val="nil"/>
              <w:bottom w:val="single" w:sz="4" w:space="0" w:color="auto"/>
              <w:right w:val="single" w:sz="4" w:space="0" w:color="auto"/>
            </w:tcBorders>
            <w:shd w:val="clear" w:color="auto" w:fill="auto"/>
            <w:noWrap/>
            <w:vAlign w:val="center"/>
          </w:tcPr>
          <w:p w14:paraId="20FD7E09"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0</w:t>
            </w:r>
          </w:p>
        </w:tc>
        <w:tc>
          <w:tcPr>
            <w:tcW w:w="968" w:type="dxa"/>
            <w:tcBorders>
              <w:top w:val="nil"/>
              <w:left w:val="nil"/>
              <w:bottom w:val="single" w:sz="4" w:space="0" w:color="auto"/>
              <w:right w:val="single" w:sz="4" w:space="0" w:color="auto"/>
            </w:tcBorders>
            <w:shd w:val="clear" w:color="auto" w:fill="auto"/>
            <w:noWrap/>
            <w:vAlign w:val="center"/>
          </w:tcPr>
          <w:p w14:paraId="37D8D31F"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22.000,00</w:t>
            </w:r>
          </w:p>
        </w:tc>
        <w:tc>
          <w:tcPr>
            <w:tcW w:w="850" w:type="dxa"/>
            <w:tcBorders>
              <w:top w:val="nil"/>
              <w:left w:val="nil"/>
              <w:bottom w:val="single" w:sz="4" w:space="0" w:color="auto"/>
              <w:right w:val="nil"/>
            </w:tcBorders>
            <w:shd w:val="clear" w:color="auto" w:fill="auto"/>
            <w:vAlign w:val="center"/>
          </w:tcPr>
          <w:p w14:paraId="14281A6A"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0810300</w:t>
            </w:r>
          </w:p>
        </w:tc>
        <w:tc>
          <w:tcPr>
            <w:tcW w:w="709" w:type="dxa"/>
            <w:tcBorders>
              <w:top w:val="nil"/>
              <w:left w:val="single" w:sz="4" w:space="0" w:color="auto"/>
              <w:bottom w:val="single" w:sz="4" w:space="0" w:color="auto"/>
              <w:right w:val="single" w:sz="4" w:space="0" w:color="auto"/>
            </w:tcBorders>
            <w:shd w:val="clear" w:color="auto" w:fill="auto"/>
            <w:vAlign w:val="center"/>
          </w:tcPr>
          <w:p w14:paraId="618A194A"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III</w:t>
            </w:r>
          </w:p>
        </w:tc>
      </w:tr>
      <w:tr w:rsidR="00575EEB" w:rsidRPr="00575EEB" w14:paraId="6D4FD48C" w14:textId="77777777" w:rsidTr="00C55B0C">
        <w:trPr>
          <w:gridAfter w:val="12"/>
          <w:wAfter w:w="13786" w:type="dxa"/>
          <w:trHeight w:val="563"/>
        </w:trPr>
        <w:tc>
          <w:tcPr>
            <w:tcW w:w="3029" w:type="dxa"/>
            <w:tcBorders>
              <w:top w:val="nil"/>
              <w:left w:val="single" w:sz="8" w:space="0" w:color="auto"/>
              <w:bottom w:val="single" w:sz="4" w:space="0" w:color="auto"/>
              <w:right w:val="single" w:sz="4" w:space="0" w:color="auto"/>
            </w:tcBorders>
            <w:shd w:val="clear" w:color="auto" w:fill="auto"/>
          </w:tcPr>
          <w:p w14:paraId="35A76A7A" w14:textId="77777777" w:rsidR="00DD5716" w:rsidRPr="00575EEB" w:rsidRDefault="00DD5716" w:rsidP="00022EAB">
            <w:pPr>
              <w:rPr>
                <w:rFonts w:ascii="Times New Roman" w:hAnsi="Times New Roman"/>
                <w:sz w:val="18"/>
                <w:szCs w:val="18"/>
              </w:rPr>
            </w:pPr>
            <w:r w:rsidRPr="00575EEB">
              <w:rPr>
                <w:rFonts w:ascii="Times New Roman" w:hAnsi="Times New Roman"/>
                <w:sz w:val="18"/>
                <w:szCs w:val="18"/>
              </w:rPr>
              <w:t xml:space="preserve">5.1.1.23. Realizacija evidencije sportskih organizacija na nivou BiH u skladu sa Pravilnikom o vođenju registra pravnih i fizičkih lica u oblasti sporta na nivou Bosne i Hercegovine </w:t>
            </w:r>
          </w:p>
        </w:tc>
        <w:tc>
          <w:tcPr>
            <w:tcW w:w="1359" w:type="dxa"/>
            <w:tcBorders>
              <w:top w:val="nil"/>
              <w:left w:val="nil"/>
              <w:bottom w:val="single" w:sz="4" w:space="0" w:color="auto"/>
              <w:right w:val="single" w:sz="4" w:space="0" w:color="auto"/>
            </w:tcBorders>
            <w:shd w:val="clear" w:color="auto" w:fill="auto"/>
            <w:vAlign w:val="center"/>
          </w:tcPr>
          <w:p w14:paraId="72ACA25C"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Sektor za sport</w:t>
            </w:r>
          </w:p>
        </w:tc>
        <w:tc>
          <w:tcPr>
            <w:tcW w:w="1900" w:type="dxa"/>
            <w:gridSpan w:val="2"/>
            <w:tcBorders>
              <w:top w:val="nil"/>
              <w:left w:val="nil"/>
              <w:bottom w:val="single" w:sz="4" w:space="0" w:color="auto"/>
              <w:right w:val="single" w:sz="4" w:space="0" w:color="auto"/>
            </w:tcBorders>
            <w:shd w:val="clear" w:color="auto" w:fill="auto"/>
            <w:vAlign w:val="center"/>
          </w:tcPr>
          <w:p w14:paraId="63DD8DAB"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Broj pravnih i fizičkih lica</w:t>
            </w:r>
          </w:p>
        </w:tc>
        <w:tc>
          <w:tcPr>
            <w:tcW w:w="828" w:type="dxa"/>
            <w:gridSpan w:val="2"/>
            <w:tcBorders>
              <w:top w:val="nil"/>
              <w:left w:val="nil"/>
              <w:bottom w:val="single" w:sz="4" w:space="0" w:color="auto"/>
              <w:right w:val="single" w:sz="4" w:space="0" w:color="auto"/>
            </w:tcBorders>
            <w:shd w:val="clear" w:color="auto" w:fill="auto"/>
            <w:noWrap/>
            <w:vAlign w:val="center"/>
          </w:tcPr>
          <w:p w14:paraId="4590C8D7"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Broj</w:t>
            </w:r>
          </w:p>
        </w:tc>
        <w:tc>
          <w:tcPr>
            <w:tcW w:w="673" w:type="dxa"/>
            <w:tcBorders>
              <w:top w:val="nil"/>
              <w:left w:val="nil"/>
              <w:bottom w:val="single" w:sz="4" w:space="0" w:color="auto"/>
              <w:right w:val="single" w:sz="4" w:space="0" w:color="auto"/>
            </w:tcBorders>
            <w:shd w:val="clear" w:color="auto" w:fill="auto"/>
            <w:vAlign w:val="center"/>
          </w:tcPr>
          <w:p w14:paraId="5E75B346"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1</w:t>
            </w:r>
          </w:p>
        </w:tc>
        <w:tc>
          <w:tcPr>
            <w:tcW w:w="1016" w:type="dxa"/>
            <w:gridSpan w:val="2"/>
            <w:tcBorders>
              <w:top w:val="nil"/>
              <w:left w:val="nil"/>
              <w:bottom w:val="single" w:sz="4" w:space="0" w:color="auto"/>
              <w:right w:val="single" w:sz="4" w:space="0" w:color="auto"/>
            </w:tcBorders>
            <w:shd w:val="clear" w:color="auto" w:fill="auto"/>
            <w:vAlign w:val="center"/>
          </w:tcPr>
          <w:p w14:paraId="646B7618"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30</w:t>
            </w:r>
          </w:p>
        </w:tc>
        <w:tc>
          <w:tcPr>
            <w:tcW w:w="1280" w:type="dxa"/>
            <w:tcBorders>
              <w:top w:val="nil"/>
              <w:left w:val="nil"/>
              <w:bottom w:val="single" w:sz="4" w:space="0" w:color="auto"/>
              <w:right w:val="single" w:sz="4" w:space="0" w:color="auto"/>
            </w:tcBorders>
            <w:shd w:val="clear" w:color="auto" w:fill="auto"/>
            <w:noWrap/>
            <w:vAlign w:val="center"/>
          </w:tcPr>
          <w:p w14:paraId="099E659E"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15.000,00</w:t>
            </w:r>
          </w:p>
          <w:p w14:paraId="1CAD0B48" w14:textId="77777777" w:rsidR="00DD5716" w:rsidRPr="00575EEB" w:rsidRDefault="00DD5716" w:rsidP="007020B4">
            <w:pPr>
              <w:pStyle w:val="ListParagraph"/>
              <w:ind w:left="0"/>
              <w:jc w:val="center"/>
              <w:rPr>
                <w:rFonts w:ascii="Times New Roman" w:hAnsi="Times New Roman"/>
                <w:sz w:val="18"/>
                <w:szCs w:val="18"/>
              </w:rPr>
            </w:pPr>
          </w:p>
        </w:tc>
        <w:tc>
          <w:tcPr>
            <w:tcW w:w="1280" w:type="dxa"/>
            <w:tcBorders>
              <w:top w:val="nil"/>
              <w:left w:val="nil"/>
              <w:bottom w:val="single" w:sz="4" w:space="0" w:color="auto"/>
              <w:right w:val="single" w:sz="4" w:space="0" w:color="auto"/>
            </w:tcBorders>
            <w:shd w:val="clear" w:color="auto" w:fill="auto"/>
            <w:noWrap/>
            <w:vAlign w:val="center"/>
          </w:tcPr>
          <w:p w14:paraId="35969B6E"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15.000,00</w:t>
            </w:r>
          </w:p>
          <w:p w14:paraId="6DD58F5E" w14:textId="77777777" w:rsidR="00DD5716" w:rsidRPr="00575EEB" w:rsidRDefault="00DD5716" w:rsidP="007020B4">
            <w:pPr>
              <w:pStyle w:val="ListParagraph"/>
              <w:ind w:left="0"/>
              <w:jc w:val="center"/>
              <w:rPr>
                <w:rFonts w:ascii="Times New Roman" w:hAnsi="Times New Roman"/>
                <w:sz w:val="18"/>
                <w:szCs w:val="18"/>
              </w:rPr>
            </w:pPr>
          </w:p>
        </w:tc>
        <w:tc>
          <w:tcPr>
            <w:tcW w:w="567" w:type="dxa"/>
            <w:tcBorders>
              <w:top w:val="nil"/>
              <w:left w:val="nil"/>
              <w:bottom w:val="single" w:sz="4" w:space="0" w:color="auto"/>
              <w:right w:val="single" w:sz="4" w:space="0" w:color="auto"/>
            </w:tcBorders>
            <w:shd w:val="clear" w:color="auto" w:fill="auto"/>
            <w:noWrap/>
            <w:vAlign w:val="center"/>
          </w:tcPr>
          <w:p w14:paraId="34EA0322"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0</w:t>
            </w:r>
          </w:p>
        </w:tc>
        <w:tc>
          <w:tcPr>
            <w:tcW w:w="425" w:type="dxa"/>
            <w:tcBorders>
              <w:top w:val="nil"/>
              <w:left w:val="nil"/>
              <w:bottom w:val="single" w:sz="4" w:space="0" w:color="auto"/>
              <w:right w:val="single" w:sz="4" w:space="0" w:color="auto"/>
            </w:tcBorders>
            <w:shd w:val="clear" w:color="auto" w:fill="auto"/>
            <w:noWrap/>
            <w:vAlign w:val="center"/>
          </w:tcPr>
          <w:p w14:paraId="1086FE1B"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0</w:t>
            </w:r>
          </w:p>
        </w:tc>
        <w:tc>
          <w:tcPr>
            <w:tcW w:w="567" w:type="dxa"/>
            <w:tcBorders>
              <w:top w:val="nil"/>
              <w:left w:val="nil"/>
              <w:bottom w:val="single" w:sz="4" w:space="0" w:color="auto"/>
              <w:right w:val="single" w:sz="4" w:space="0" w:color="auto"/>
            </w:tcBorders>
            <w:shd w:val="clear" w:color="auto" w:fill="auto"/>
            <w:noWrap/>
            <w:vAlign w:val="center"/>
          </w:tcPr>
          <w:p w14:paraId="25CF019D"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0</w:t>
            </w:r>
          </w:p>
        </w:tc>
        <w:tc>
          <w:tcPr>
            <w:tcW w:w="968" w:type="dxa"/>
            <w:tcBorders>
              <w:top w:val="nil"/>
              <w:left w:val="nil"/>
              <w:bottom w:val="single" w:sz="4" w:space="0" w:color="auto"/>
              <w:right w:val="single" w:sz="4" w:space="0" w:color="auto"/>
            </w:tcBorders>
            <w:shd w:val="clear" w:color="auto" w:fill="auto"/>
            <w:noWrap/>
            <w:vAlign w:val="center"/>
          </w:tcPr>
          <w:p w14:paraId="117DB988"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15.000,00</w:t>
            </w:r>
          </w:p>
          <w:p w14:paraId="1F43538D" w14:textId="77777777" w:rsidR="00DD5716" w:rsidRPr="00575EEB" w:rsidRDefault="00DD5716" w:rsidP="007020B4">
            <w:pPr>
              <w:pStyle w:val="ListParagraph"/>
              <w:ind w:left="0"/>
              <w:jc w:val="center"/>
              <w:rPr>
                <w:rFonts w:ascii="Times New Roman" w:hAnsi="Times New Roman"/>
                <w:sz w:val="18"/>
                <w:szCs w:val="18"/>
              </w:rPr>
            </w:pPr>
          </w:p>
        </w:tc>
        <w:tc>
          <w:tcPr>
            <w:tcW w:w="850" w:type="dxa"/>
            <w:tcBorders>
              <w:top w:val="nil"/>
              <w:left w:val="nil"/>
              <w:bottom w:val="single" w:sz="4" w:space="0" w:color="auto"/>
              <w:right w:val="nil"/>
            </w:tcBorders>
            <w:shd w:val="clear" w:color="auto" w:fill="auto"/>
            <w:vAlign w:val="center"/>
          </w:tcPr>
          <w:p w14:paraId="74E90416"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0810300</w:t>
            </w:r>
          </w:p>
        </w:tc>
        <w:tc>
          <w:tcPr>
            <w:tcW w:w="709" w:type="dxa"/>
            <w:tcBorders>
              <w:top w:val="nil"/>
              <w:left w:val="single" w:sz="4" w:space="0" w:color="auto"/>
              <w:bottom w:val="single" w:sz="4" w:space="0" w:color="auto"/>
              <w:right w:val="single" w:sz="4" w:space="0" w:color="auto"/>
            </w:tcBorders>
            <w:shd w:val="clear" w:color="auto" w:fill="auto"/>
            <w:vAlign w:val="center"/>
          </w:tcPr>
          <w:p w14:paraId="2A4EC537" w14:textId="77777777" w:rsidR="00DD5716" w:rsidRPr="00575EEB" w:rsidRDefault="00DD5716" w:rsidP="007020B4">
            <w:pPr>
              <w:jc w:val="center"/>
              <w:rPr>
                <w:rFonts w:ascii="Times New Roman" w:hAnsi="Times New Roman"/>
                <w:sz w:val="18"/>
                <w:szCs w:val="18"/>
              </w:rPr>
            </w:pPr>
            <w:r w:rsidRPr="00575EEB">
              <w:rPr>
                <w:rFonts w:ascii="Times New Roman" w:hAnsi="Times New Roman"/>
                <w:sz w:val="18"/>
                <w:szCs w:val="18"/>
              </w:rPr>
              <w:t>I, II, III, IV</w:t>
            </w:r>
          </w:p>
          <w:p w14:paraId="2AF0A753" w14:textId="77777777" w:rsidR="00DD5716" w:rsidRPr="00575EEB" w:rsidRDefault="00DD5716" w:rsidP="007020B4">
            <w:pPr>
              <w:pStyle w:val="ListParagraph"/>
              <w:ind w:left="0"/>
              <w:jc w:val="center"/>
              <w:rPr>
                <w:rFonts w:ascii="Times New Roman" w:hAnsi="Times New Roman"/>
                <w:sz w:val="18"/>
                <w:szCs w:val="18"/>
              </w:rPr>
            </w:pPr>
          </w:p>
        </w:tc>
      </w:tr>
      <w:tr w:rsidR="00575EEB" w:rsidRPr="00575EEB" w14:paraId="7A70769D" w14:textId="77777777" w:rsidTr="00C55B0C">
        <w:trPr>
          <w:gridAfter w:val="12"/>
          <w:wAfter w:w="13786" w:type="dxa"/>
          <w:trHeight w:val="563"/>
        </w:trPr>
        <w:tc>
          <w:tcPr>
            <w:tcW w:w="3029" w:type="dxa"/>
            <w:tcBorders>
              <w:top w:val="nil"/>
              <w:left w:val="single" w:sz="8" w:space="0" w:color="auto"/>
              <w:bottom w:val="single" w:sz="4" w:space="0" w:color="auto"/>
              <w:right w:val="single" w:sz="4" w:space="0" w:color="auto"/>
            </w:tcBorders>
            <w:shd w:val="clear" w:color="auto" w:fill="auto"/>
          </w:tcPr>
          <w:p w14:paraId="2A99DDF2" w14:textId="77777777" w:rsidR="00DD5716" w:rsidRPr="00575EEB" w:rsidRDefault="00DD5716" w:rsidP="00022EAB">
            <w:pPr>
              <w:rPr>
                <w:rFonts w:ascii="Times New Roman" w:hAnsi="Times New Roman"/>
                <w:sz w:val="18"/>
                <w:szCs w:val="18"/>
              </w:rPr>
            </w:pPr>
            <w:r w:rsidRPr="00575EEB">
              <w:rPr>
                <w:rFonts w:ascii="Times New Roman" w:hAnsi="Times New Roman"/>
                <w:sz w:val="18"/>
                <w:szCs w:val="18"/>
              </w:rPr>
              <w:t>5.1.1.24. Vođenje evidencije sportskih manifestacija na osnovu kalendara takmičenja sportskih saveza BiH</w:t>
            </w:r>
          </w:p>
        </w:tc>
        <w:tc>
          <w:tcPr>
            <w:tcW w:w="1359" w:type="dxa"/>
            <w:tcBorders>
              <w:top w:val="nil"/>
              <w:left w:val="nil"/>
              <w:bottom w:val="single" w:sz="4" w:space="0" w:color="auto"/>
              <w:right w:val="single" w:sz="4" w:space="0" w:color="auto"/>
            </w:tcBorders>
            <w:shd w:val="clear" w:color="auto" w:fill="auto"/>
            <w:vAlign w:val="center"/>
          </w:tcPr>
          <w:p w14:paraId="6BE453B8"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Sektor za sport</w:t>
            </w:r>
          </w:p>
        </w:tc>
        <w:tc>
          <w:tcPr>
            <w:tcW w:w="1900" w:type="dxa"/>
            <w:gridSpan w:val="2"/>
            <w:tcBorders>
              <w:top w:val="nil"/>
              <w:left w:val="nil"/>
              <w:bottom w:val="single" w:sz="4" w:space="0" w:color="auto"/>
              <w:right w:val="single" w:sz="4" w:space="0" w:color="auto"/>
            </w:tcBorders>
            <w:shd w:val="clear" w:color="auto" w:fill="auto"/>
            <w:vAlign w:val="center"/>
          </w:tcPr>
          <w:p w14:paraId="316CACA3"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Broj sportskih manifestacija</w:t>
            </w:r>
          </w:p>
        </w:tc>
        <w:tc>
          <w:tcPr>
            <w:tcW w:w="828" w:type="dxa"/>
            <w:gridSpan w:val="2"/>
            <w:tcBorders>
              <w:top w:val="nil"/>
              <w:left w:val="nil"/>
              <w:bottom w:val="single" w:sz="4" w:space="0" w:color="auto"/>
              <w:right w:val="single" w:sz="4" w:space="0" w:color="auto"/>
            </w:tcBorders>
            <w:shd w:val="clear" w:color="auto" w:fill="auto"/>
            <w:noWrap/>
            <w:vAlign w:val="center"/>
          </w:tcPr>
          <w:p w14:paraId="3127A72F"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Broj</w:t>
            </w:r>
          </w:p>
        </w:tc>
        <w:tc>
          <w:tcPr>
            <w:tcW w:w="673" w:type="dxa"/>
            <w:tcBorders>
              <w:top w:val="nil"/>
              <w:left w:val="nil"/>
              <w:bottom w:val="single" w:sz="4" w:space="0" w:color="auto"/>
              <w:right w:val="single" w:sz="4" w:space="0" w:color="auto"/>
            </w:tcBorders>
            <w:shd w:val="clear" w:color="auto" w:fill="auto"/>
            <w:vAlign w:val="center"/>
          </w:tcPr>
          <w:p w14:paraId="594571DE"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1</w:t>
            </w:r>
          </w:p>
        </w:tc>
        <w:tc>
          <w:tcPr>
            <w:tcW w:w="1016" w:type="dxa"/>
            <w:gridSpan w:val="2"/>
            <w:tcBorders>
              <w:top w:val="nil"/>
              <w:left w:val="nil"/>
              <w:bottom w:val="single" w:sz="4" w:space="0" w:color="auto"/>
              <w:right w:val="single" w:sz="4" w:space="0" w:color="auto"/>
            </w:tcBorders>
            <w:shd w:val="clear" w:color="auto" w:fill="auto"/>
            <w:vAlign w:val="center"/>
          </w:tcPr>
          <w:p w14:paraId="582E298A"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200</w:t>
            </w:r>
          </w:p>
        </w:tc>
        <w:tc>
          <w:tcPr>
            <w:tcW w:w="1280" w:type="dxa"/>
            <w:tcBorders>
              <w:top w:val="nil"/>
              <w:left w:val="nil"/>
              <w:bottom w:val="single" w:sz="4" w:space="0" w:color="auto"/>
              <w:right w:val="single" w:sz="4" w:space="0" w:color="auto"/>
            </w:tcBorders>
            <w:shd w:val="clear" w:color="auto" w:fill="auto"/>
            <w:noWrap/>
            <w:vAlign w:val="center"/>
          </w:tcPr>
          <w:p w14:paraId="7DFC6F71" w14:textId="77777777" w:rsidR="00DD5716" w:rsidRPr="00575EEB" w:rsidRDefault="00DD5716" w:rsidP="007020B4">
            <w:pPr>
              <w:jc w:val="center"/>
              <w:rPr>
                <w:rFonts w:ascii="Times New Roman" w:hAnsi="Times New Roman"/>
              </w:rPr>
            </w:pPr>
            <w:r w:rsidRPr="00575EEB">
              <w:rPr>
                <w:rFonts w:ascii="Times New Roman" w:hAnsi="Times New Roman"/>
                <w:sz w:val="18"/>
                <w:szCs w:val="18"/>
              </w:rPr>
              <w:t>15.000,00</w:t>
            </w:r>
          </w:p>
        </w:tc>
        <w:tc>
          <w:tcPr>
            <w:tcW w:w="1280" w:type="dxa"/>
            <w:tcBorders>
              <w:top w:val="nil"/>
              <w:left w:val="nil"/>
              <w:bottom w:val="single" w:sz="4" w:space="0" w:color="auto"/>
              <w:right w:val="single" w:sz="4" w:space="0" w:color="auto"/>
            </w:tcBorders>
            <w:shd w:val="clear" w:color="auto" w:fill="auto"/>
            <w:noWrap/>
            <w:vAlign w:val="center"/>
          </w:tcPr>
          <w:p w14:paraId="584C39DC" w14:textId="77777777" w:rsidR="00DD5716" w:rsidRPr="00575EEB" w:rsidRDefault="00DD5716" w:rsidP="007020B4">
            <w:pPr>
              <w:jc w:val="center"/>
              <w:rPr>
                <w:rFonts w:ascii="Times New Roman" w:hAnsi="Times New Roman"/>
              </w:rPr>
            </w:pPr>
            <w:r w:rsidRPr="00575EEB">
              <w:rPr>
                <w:rFonts w:ascii="Times New Roman" w:hAnsi="Times New Roman"/>
                <w:sz w:val="18"/>
                <w:szCs w:val="18"/>
              </w:rPr>
              <w:t>15.000,00</w:t>
            </w:r>
          </w:p>
        </w:tc>
        <w:tc>
          <w:tcPr>
            <w:tcW w:w="567" w:type="dxa"/>
            <w:tcBorders>
              <w:top w:val="nil"/>
              <w:left w:val="nil"/>
              <w:bottom w:val="single" w:sz="4" w:space="0" w:color="auto"/>
              <w:right w:val="single" w:sz="4" w:space="0" w:color="auto"/>
            </w:tcBorders>
            <w:shd w:val="clear" w:color="auto" w:fill="auto"/>
            <w:noWrap/>
            <w:vAlign w:val="center"/>
          </w:tcPr>
          <w:p w14:paraId="7F5497D7"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0</w:t>
            </w:r>
          </w:p>
        </w:tc>
        <w:tc>
          <w:tcPr>
            <w:tcW w:w="425" w:type="dxa"/>
            <w:tcBorders>
              <w:top w:val="nil"/>
              <w:left w:val="nil"/>
              <w:bottom w:val="single" w:sz="4" w:space="0" w:color="auto"/>
              <w:right w:val="single" w:sz="4" w:space="0" w:color="auto"/>
            </w:tcBorders>
            <w:shd w:val="clear" w:color="auto" w:fill="auto"/>
            <w:noWrap/>
            <w:vAlign w:val="center"/>
          </w:tcPr>
          <w:p w14:paraId="6B521B06"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0</w:t>
            </w:r>
          </w:p>
        </w:tc>
        <w:tc>
          <w:tcPr>
            <w:tcW w:w="567" w:type="dxa"/>
            <w:tcBorders>
              <w:top w:val="nil"/>
              <w:left w:val="nil"/>
              <w:bottom w:val="single" w:sz="4" w:space="0" w:color="auto"/>
              <w:right w:val="single" w:sz="4" w:space="0" w:color="auto"/>
            </w:tcBorders>
            <w:shd w:val="clear" w:color="auto" w:fill="auto"/>
            <w:noWrap/>
            <w:vAlign w:val="center"/>
          </w:tcPr>
          <w:p w14:paraId="47E3A233"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0</w:t>
            </w:r>
          </w:p>
        </w:tc>
        <w:tc>
          <w:tcPr>
            <w:tcW w:w="968" w:type="dxa"/>
            <w:tcBorders>
              <w:top w:val="nil"/>
              <w:left w:val="nil"/>
              <w:bottom w:val="single" w:sz="4" w:space="0" w:color="auto"/>
              <w:right w:val="single" w:sz="4" w:space="0" w:color="auto"/>
            </w:tcBorders>
            <w:shd w:val="clear" w:color="auto" w:fill="auto"/>
            <w:noWrap/>
            <w:vAlign w:val="center"/>
          </w:tcPr>
          <w:p w14:paraId="02D26376"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15.000,00</w:t>
            </w:r>
          </w:p>
          <w:p w14:paraId="5C3E4CAE" w14:textId="77777777" w:rsidR="00DD5716" w:rsidRPr="00575EEB" w:rsidRDefault="00DD5716" w:rsidP="007020B4">
            <w:pPr>
              <w:pStyle w:val="ListParagraph"/>
              <w:ind w:left="0"/>
              <w:jc w:val="center"/>
              <w:rPr>
                <w:rFonts w:ascii="Times New Roman" w:hAnsi="Times New Roman"/>
                <w:sz w:val="18"/>
                <w:szCs w:val="18"/>
              </w:rPr>
            </w:pPr>
          </w:p>
        </w:tc>
        <w:tc>
          <w:tcPr>
            <w:tcW w:w="850" w:type="dxa"/>
            <w:tcBorders>
              <w:top w:val="nil"/>
              <w:left w:val="nil"/>
              <w:bottom w:val="single" w:sz="4" w:space="0" w:color="auto"/>
              <w:right w:val="nil"/>
            </w:tcBorders>
            <w:shd w:val="clear" w:color="auto" w:fill="auto"/>
            <w:vAlign w:val="center"/>
          </w:tcPr>
          <w:p w14:paraId="5D108C7F"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0810300</w:t>
            </w:r>
          </w:p>
        </w:tc>
        <w:tc>
          <w:tcPr>
            <w:tcW w:w="709" w:type="dxa"/>
            <w:tcBorders>
              <w:top w:val="nil"/>
              <w:left w:val="single" w:sz="4" w:space="0" w:color="auto"/>
              <w:bottom w:val="single" w:sz="4" w:space="0" w:color="auto"/>
              <w:right w:val="single" w:sz="4" w:space="0" w:color="auto"/>
            </w:tcBorders>
            <w:shd w:val="clear" w:color="auto" w:fill="auto"/>
            <w:vAlign w:val="center"/>
          </w:tcPr>
          <w:p w14:paraId="5EEADA72" w14:textId="77777777" w:rsidR="00DD5716" w:rsidRPr="00575EEB" w:rsidRDefault="00DD5716" w:rsidP="007020B4">
            <w:pPr>
              <w:jc w:val="center"/>
              <w:rPr>
                <w:rFonts w:ascii="Times New Roman" w:hAnsi="Times New Roman"/>
                <w:sz w:val="18"/>
                <w:szCs w:val="18"/>
              </w:rPr>
            </w:pPr>
            <w:r w:rsidRPr="00575EEB">
              <w:rPr>
                <w:rFonts w:ascii="Times New Roman" w:hAnsi="Times New Roman"/>
                <w:sz w:val="18"/>
                <w:szCs w:val="18"/>
              </w:rPr>
              <w:t>I, II, III, IV</w:t>
            </w:r>
          </w:p>
          <w:p w14:paraId="72CB4058" w14:textId="77777777" w:rsidR="00DD5716" w:rsidRPr="00575EEB" w:rsidRDefault="00DD5716" w:rsidP="007020B4">
            <w:pPr>
              <w:pStyle w:val="ListParagraph"/>
              <w:ind w:left="0"/>
              <w:jc w:val="center"/>
              <w:rPr>
                <w:rFonts w:ascii="Times New Roman" w:hAnsi="Times New Roman"/>
                <w:sz w:val="18"/>
                <w:szCs w:val="18"/>
              </w:rPr>
            </w:pPr>
          </w:p>
        </w:tc>
      </w:tr>
      <w:tr w:rsidR="00575EEB" w:rsidRPr="00575EEB" w14:paraId="6877E895" w14:textId="77777777" w:rsidTr="00C55B0C">
        <w:trPr>
          <w:trHeight w:val="563"/>
        </w:trPr>
        <w:tc>
          <w:tcPr>
            <w:tcW w:w="3029" w:type="dxa"/>
            <w:tcBorders>
              <w:top w:val="single" w:sz="4" w:space="0" w:color="auto"/>
              <w:left w:val="single" w:sz="8" w:space="0" w:color="auto"/>
              <w:bottom w:val="single" w:sz="4" w:space="0" w:color="auto"/>
              <w:right w:val="single" w:sz="4" w:space="0" w:color="auto"/>
            </w:tcBorders>
            <w:shd w:val="clear" w:color="auto" w:fill="auto"/>
          </w:tcPr>
          <w:p w14:paraId="47834E9C" w14:textId="77777777" w:rsidR="00DD5716" w:rsidRPr="00575EEB" w:rsidRDefault="00DD5716" w:rsidP="00022EAB">
            <w:pPr>
              <w:rPr>
                <w:rFonts w:ascii="Times New Roman" w:hAnsi="Times New Roman"/>
                <w:sz w:val="18"/>
                <w:szCs w:val="18"/>
              </w:rPr>
            </w:pPr>
            <w:r w:rsidRPr="00575EEB">
              <w:rPr>
                <w:rFonts w:ascii="Times New Roman" w:hAnsi="Times New Roman"/>
                <w:sz w:val="18"/>
                <w:szCs w:val="18"/>
              </w:rPr>
              <w:t>5.1.1.25. Pravilnik o jedinstvenom informacionom sistemu u sportu</w:t>
            </w:r>
          </w:p>
        </w:tc>
        <w:tc>
          <w:tcPr>
            <w:tcW w:w="1359" w:type="dxa"/>
            <w:tcBorders>
              <w:top w:val="nil"/>
              <w:left w:val="nil"/>
              <w:bottom w:val="single" w:sz="4" w:space="0" w:color="auto"/>
              <w:right w:val="single" w:sz="4" w:space="0" w:color="auto"/>
            </w:tcBorders>
            <w:shd w:val="clear" w:color="auto" w:fill="auto"/>
            <w:vAlign w:val="center"/>
          </w:tcPr>
          <w:p w14:paraId="136B8DF7"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Sektor za sport</w:t>
            </w:r>
          </w:p>
        </w:tc>
        <w:tc>
          <w:tcPr>
            <w:tcW w:w="1900" w:type="dxa"/>
            <w:gridSpan w:val="2"/>
            <w:tcBorders>
              <w:top w:val="nil"/>
              <w:left w:val="nil"/>
              <w:bottom w:val="single" w:sz="4" w:space="0" w:color="auto"/>
              <w:right w:val="single" w:sz="4" w:space="0" w:color="auto"/>
            </w:tcBorders>
            <w:shd w:val="clear" w:color="auto" w:fill="auto"/>
            <w:vAlign w:val="center"/>
          </w:tcPr>
          <w:p w14:paraId="203207A9"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Usvojen</w:t>
            </w:r>
          </w:p>
        </w:tc>
        <w:tc>
          <w:tcPr>
            <w:tcW w:w="828" w:type="dxa"/>
            <w:gridSpan w:val="2"/>
            <w:tcBorders>
              <w:top w:val="nil"/>
              <w:left w:val="nil"/>
              <w:bottom w:val="single" w:sz="4" w:space="0" w:color="auto"/>
              <w:right w:val="single" w:sz="4" w:space="0" w:color="auto"/>
            </w:tcBorders>
            <w:shd w:val="clear" w:color="auto" w:fill="auto"/>
            <w:noWrap/>
            <w:vAlign w:val="center"/>
          </w:tcPr>
          <w:p w14:paraId="3A5CAA73"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opisno</w:t>
            </w:r>
          </w:p>
        </w:tc>
        <w:tc>
          <w:tcPr>
            <w:tcW w:w="673" w:type="dxa"/>
            <w:tcBorders>
              <w:top w:val="nil"/>
              <w:left w:val="nil"/>
              <w:bottom w:val="single" w:sz="4" w:space="0" w:color="auto"/>
              <w:right w:val="single" w:sz="4" w:space="0" w:color="auto"/>
            </w:tcBorders>
            <w:shd w:val="clear" w:color="auto" w:fill="auto"/>
            <w:vAlign w:val="center"/>
          </w:tcPr>
          <w:p w14:paraId="1003BF45"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1</w:t>
            </w:r>
          </w:p>
        </w:tc>
        <w:tc>
          <w:tcPr>
            <w:tcW w:w="1016" w:type="dxa"/>
            <w:gridSpan w:val="2"/>
            <w:tcBorders>
              <w:top w:val="nil"/>
              <w:left w:val="nil"/>
              <w:bottom w:val="single" w:sz="4" w:space="0" w:color="auto"/>
              <w:right w:val="single" w:sz="4" w:space="0" w:color="auto"/>
            </w:tcBorders>
            <w:shd w:val="clear" w:color="auto" w:fill="auto"/>
            <w:vAlign w:val="center"/>
          </w:tcPr>
          <w:p w14:paraId="7ACD6419"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Uspješno</w:t>
            </w:r>
          </w:p>
        </w:tc>
        <w:tc>
          <w:tcPr>
            <w:tcW w:w="1280" w:type="dxa"/>
            <w:tcBorders>
              <w:top w:val="nil"/>
              <w:left w:val="nil"/>
              <w:bottom w:val="single" w:sz="4" w:space="0" w:color="auto"/>
              <w:right w:val="single" w:sz="4" w:space="0" w:color="auto"/>
            </w:tcBorders>
            <w:shd w:val="clear" w:color="auto" w:fill="auto"/>
            <w:noWrap/>
            <w:vAlign w:val="center"/>
          </w:tcPr>
          <w:p w14:paraId="34860F77"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40.000,00</w:t>
            </w:r>
          </w:p>
        </w:tc>
        <w:tc>
          <w:tcPr>
            <w:tcW w:w="1280" w:type="dxa"/>
            <w:tcBorders>
              <w:top w:val="nil"/>
              <w:left w:val="nil"/>
              <w:bottom w:val="single" w:sz="4" w:space="0" w:color="auto"/>
              <w:right w:val="single" w:sz="4" w:space="0" w:color="auto"/>
            </w:tcBorders>
            <w:shd w:val="clear" w:color="auto" w:fill="auto"/>
            <w:noWrap/>
            <w:vAlign w:val="center"/>
          </w:tcPr>
          <w:p w14:paraId="160C0FCA"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40.000,00</w:t>
            </w:r>
          </w:p>
        </w:tc>
        <w:tc>
          <w:tcPr>
            <w:tcW w:w="567" w:type="dxa"/>
            <w:tcBorders>
              <w:top w:val="nil"/>
              <w:left w:val="nil"/>
              <w:bottom w:val="single" w:sz="4" w:space="0" w:color="auto"/>
              <w:right w:val="single" w:sz="4" w:space="0" w:color="auto"/>
            </w:tcBorders>
            <w:shd w:val="clear" w:color="auto" w:fill="auto"/>
            <w:noWrap/>
            <w:vAlign w:val="center"/>
          </w:tcPr>
          <w:p w14:paraId="67C67DC4"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0</w:t>
            </w:r>
          </w:p>
        </w:tc>
        <w:tc>
          <w:tcPr>
            <w:tcW w:w="425" w:type="dxa"/>
            <w:tcBorders>
              <w:top w:val="nil"/>
              <w:left w:val="nil"/>
              <w:bottom w:val="single" w:sz="4" w:space="0" w:color="auto"/>
              <w:right w:val="single" w:sz="4" w:space="0" w:color="auto"/>
            </w:tcBorders>
            <w:shd w:val="clear" w:color="auto" w:fill="auto"/>
            <w:noWrap/>
            <w:vAlign w:val="center"/>
          </w:tcPr>
          <w:p w14:paraId="44D3A9AF"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0</w:t>
            </w:r>
          </w:p>
        </w:tc>
        <w:tc>
          <w:tcPr>
            <w:tcW w:w="567" w:type="dxa"/>
            <w:tcBorders>
              <w:top w:val="nil"/>
              <w:left w:val="nil"/>
              <w:bottom w:val="single" w:sz="4" w:space="0" w:color="auto"/>
              <w:right w:val="single" w:sz="4" w:space="0" w:color="auto"/>
            </w:tcBorders>
            <w:shd w:val="clear" w:color="auto" w:fill="auto"/>
            <w:noWrap/>
            <w:vAlign w:val="center"/>
          </w:tcPr>
          <w:p w14:paraId="0721847B"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0</w:t>
            </w:r>
          </w:p>
        </w:tc>
        <w:tc>
          <w:tcPr>
            <w:tcW w:w="968" w:type="dxa"/>
            <w:tcBorders>
              <w:top w:val="nil"/>
              <w:left w:val="nil"/>
              <w:bottom w:val="single" w:sz="4" w:space="0" w:color="auto"/>
              <w:right w:val="single" w:sz="4" w:space="0" w:color="auto"/>
            </w:tcBorders>
            <w:shd w:val="clear" w:color="auto" w:fill="auto"/>
            <w:noWrap/>
            <w:vAlign w:val="center"/>
          </w:tcPr>
          <w:p w14:paraId="2BE4175C"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40.000,00</w:t>
            </w:r>
          </w:p>
        </w:tc>
        <w:tc>
          <w:tcPr>
            <w:tcW w:w="850" w:type="dxa"/>
            <w:tcBorders>
              <w:top w:val="nil"/>
              <w:left w:val="nil"/>
              <w:bottom w:val="single" w:sz="4" w:space="0" w:color="auto"/>
              <w:right w:val="nil"/>
            </w:tcBorders>
            <w:shd w:val="clear" w:color="auto" w:fill="auto"/>
            <w:vAlign w:val="center"/>
          </w:tcPr>
          <w:p w14:paraId="6860F27F"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0810300</w:t>
            </w:r>
          </w:p>
        </w:tc>
        <w:tc>
          <w:tcPr>
            <w:tcW w:w="709" w:type="dxa"/>
            <w:tcBorders>
              <w:top w:val="nil"/>
              <w:left w:val="single" w:sz="4" w:space="0" w:color="auto"/>
              <w:bottom w:val="single" w:sz="4" w:space="0" w:color="auto"/>
              <w:right w:val="single" w:sz="4" w:space="0" w:color="auto"/>
            </w:tcBorders>
            <w:shd w:val="clear" w:color="auto" w:fill="auto"/>
            <w:vAlign w:val="center"/>
          </w:tcPr>
          <w:p w14:paraId="6A43D650"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IV</w:t>
            </w:r>
          </w:p>
        </w:tc>
        <w:tc>
          <w:tcPr>
            <w:tcW w:w="900" w:type="dxa"/>
            <w:vAlign w:val="center"/>
          </w:tcPr>
          <w:p w14:paraId="4781B5A5" w14:textId="77777777" w:rsidR="00DD5716" w:rsidRPr="00575EEB" w:rsidRDefault="00DD5716" w:rsidP="00022EAB">
            <w:pPr>
              <w:spacing w:after="0" w:line="240" w:lineRule="auto"/>
              <w:rPr>
                <w:rFonts w:ascii="Times New Roman" w:hAnsi="Times New Roman"/>
                <w:sz w:val="24"/>
                <w:szCs w:val="24"/>
              </w:rPr>
            </w:pPr>
          </w:p>
          <w:p w14:paraId="56225B13" w14:textId="77777777" w:rsidR="00DD5716" w:rsidRPr="00575EEB" w:rsidRDefault="00DD5716" w:rsidP="00022EAB">
            <w:pPr>
              <w:spacing w:after="0" w:line="240" w:lineRule="auto"/>
              <w:rPr>
                <w:rFonts w:ascii="Times New Roman" w:hAnsi="Times New Roman"/>
                <w:sz w:val="24"/>
                <w:szCs w:val="24"/>
              </w:rPr>
            </w:pPr>
          </w:p>
        </w:tc>
        <w:tc>
          <w:tcPr>
            <w:tcW w:w="1094" w:type="dxa"/>
            <w:vAlign w:val="center"/>
          </w:tcPr>
          <w:p w14:paraId="7F0CC376" w14:textId="77777777" w:rsidR="00DD5716" w:rsidRPr="00575EEB" w:rsidRDefault="00DD5716" w:rsidP="00022EAB">
            <w:pPr>
              <w:spacing w:after="0" w:line="240" w:lineRule="auto"/>
              <w:rPr>
                <w:rFonts w:ascii="Times New Roman" w:hAnsi="Times New Roman"/>
                <w:sz w:val="24"/>
                <w:szCs w:val="24"/>
              </w:rPr>
            </w:pPr>
          </w:p>
        </w:tc>
        <w:tc>
          <w:tcPr>
            <w:tcW w:w="1094" w:type="dxa"/>
            <w:vAlign w:val="center"/>
          </w:tcPr>
          <w:p w14:paraId="27B384B9" w14:textId="77777777" w:rsidR="00DD5716" w:rsidRPr="00575EEB" w:rsidRDefault="00DD5716" w:rsidP="00022EAB">
            <w:pPr>
              <w:spacing w:after="0" w:line="240" w:lineRule="auto"/>
              <w:rPr>
                <w:rFonts w:ascii="Times New Roman" w:hAnsi="Times New Roman"/>
                <w:sz w:val="24"/>
                <w:szCs w:val="24"/>
              </w:rPr>
            </w:pPr>
          </w:p>
        </w:tc>
        <w:tc>
          <w:tcPr>
            <w:tcW w:w="1094" w:type="dxa"/>
            <w:vAlign w:val="center"/>
          </w:tcPr>
          <w:p w14:paraId="2CF7749D" w14:textId="77777777" w:rsidR="00DD5716" w:rsidRPr="00575EEB" w:rsidRDefault="00DD5716" w:rsidP="00022EAB">
            <w:pPr>
              <w:spacing w:after="0" w:line="240" w:lineRule="auto"/>
              <w:rPr>
                <w:rFonts w:ascii="Times New Roman" w:hAnsi="Times New Roman"/>
                <w:sz w:val="24"/>
                <w:szCs w:val="24"/>
              </w:rPr>
            </w:pPr>
          </w:p>
        </w:tc>
        <w:tc>
          <w:tcPr>
            <w:tcW w:w="1094" w:type="dxa"/>
            <w:vAlign w:val="center"/>
          </w:tcPr>
          <w:p w14:paraId="2C4188D9" w14:textId="77777777" w:rsidR="00DD5716" w:rsidRPr="00575EEB" w:rsidRDefault="00DD5716" w:rsidP="00022EAB">
            <w:pPr>
              <w:spacing w:after="0" w:line="240" w:lineRule="auto"/>
              <w:rPr>
                <w:rFonts w:ascii="Times New Roman" w:hAnsi="Times New Roman"/>
                <w:sz w:val="24"/>
                <w:szCs w:val="24"/>
              </w:rPr>
            </w:pPr>
          </w:p>
        </w:tc>
        <w:tc>
          <w:tcPr>
            <w:tcW w:w="1094" w:type="dxa"/>
            <w:vAlign w:val="center"/>
          </w:tcPr>
          <w:p w14:paraId="692BB031" w14:textId="77777777" w:rsidR="00DD5716" w:rsidRPr="00575EEB" w:rsidRDefault="00DD5716" w:rsidP="00022EAB">
            <w:pPr>
              <w:spacing w:after="0" w:line="240" w:lineRule="auto"/>
              <w:rPr>
                <w:rFonts w:ascii="Times New Roman" w:hAnsi="Times New Roman"/>
                <w:sz w:val="24"/>
                <w:szCs w:val="24"/>
              </w:rPr>
            </w:pPr>
          </w:p>
        </w:tc>
        <w:tc>
          <w:tcPr>
            <w:tcW w:w="1094" w:type="dxa"/>
            <w:vAlign w:val="center"/>
          </w:tcPr>
          <w:p w14:paraId="4C132CF4" w14:textId="77777777" w:rsidR="00DD5716" w:rsidRPr="00575EEB" w:rsidRDefault="00DD5716" w:rsidP="00022EAB">
            <w:pPr>
              <w:spacing w:after="0" w:line="240" w:lineRule="auto"/>
              <w:rPr>
                <w:rFonts w:ascii="Times New Roman" w:hAnsi="Times New Roman"/>
                <w:sz w:val="24"/>
                <w:szCs w:val="24"/>
              </w:rPr>
            </w:pPr>
          </w:p>
        </w:tc>
        <w:tc>
          <w:tcPr>
            <w:tcW w:w="1094" w:type="dxa"/>
            <w:vAlign w:val="center"/>
          </w:tcPr>
          <w:p w14:paraId="16B06EB9" w14:textId="77777777" w:rsidR="00DD5716" w:rsidRPr="00575EEB" w:rsidRDefault="00DD5716" w:rsidP="00022EAB">
            <w:pPr>
              <w:spacing w:after="0" w:line="240" w:lineRule="auto"/>
              <w:rPr>
                <w:rFonts w:ascii="Times New Roman" w:hAnsi="Times New Roman"/>
                <w:sz w:val="24"/>
                <w:szCs w:val="24"/>
              </w:rPr>
            </w:pPr>
          </w:p>
        </w:tc>
        <w:tc>
          <w:tcPr>
            <w:tcW w:w="1094" w:type="dxa"/>
            <w:vAlign w:val="center"/>
          </w:tcPr>
          <w:p w14:paraId="09948022" w14:textId="77777777" w:rsidR="00DD5716" w:rsidRPr="00575EEB" w:rsidRDefault="00DD5716" w:rsidP="00022EAB">
            <w:pPr>
              <w:spacing w:after="0" w:line="240" w:lineRule="auto"/>
              <w:rPr>
                <w:rFonts w:ascii="Times New Roman" w:hAnsi="Times New Roman"/>
                <w:sz w:val="24"/>
                <w:szCs w:val="24"/>
              </w:rPr>
            </w:pPr>
          </w:p>
        </w:tc>
        <w:tc>
          <w:tcPr>
            <w:tcW w:w="1094" w:type="dxa"/>
            <w:vAlign w:val="center"/>
          </w:tcPr>
          <w:p w14:paraId="2104526C" w14:textId="77777777" w:rsidR="00DD5716" w:rsidRPr="00575EEB" w:rsidRDefault="00DD5716" w:rsidP="00022EAB">
            <w:pPr>
              <w:spacing w:after="0" w:line="240" w:lineRule="auto"/>
              <w:rPr>
                <w:rFonts w:ascii="Times New Roman" w:hAnsi="Times New Roman"/>
                <w:sz w:val="24"/>
                <w:szCs w:val="24"/>
              </w:rPr>
            </w:pPr>
            <w:r w:rsidRPr="00575EEB">
              <w:rPr>
                <w:rFonts w:ascii="Times New Roman" w:eastAsia="Times New Roman" w:hAnsi="Times New Roman"/>
                <w:b/>
                <w:bCs/>
                <w:sz w:val="24"/>
                <w:szCs w:val="24"/>
                <w:lang w:val="en-GB" w:eastAsia="en-GB"/>
              </w:rPr>
              <w:t>5.500</w:t>
            </w:r>
          </w:p>
        </w:tc>
        <w:tc>
          <w:tcPr>
            <w:tcW w:w="1095" w:type="dxa"/>
            <w:vAlign w:val="center"/>
          </w:tcPr>
          <w:p w14:paraId="3DDACA4F" w14:textId="77777777" w:rsidR="00DD5716" w:rsidRPr="00575EEB" w:rsidRDefault="00DD5716" w:rsidP="00022EAB">
            <w:pPr>
              <w:spacing w:after="0" w:line="240" w:lineRule="auto"/>
              <w:rPr>
                <w:rFonts w:ascii="Times New Roman" w:hAnsi="Times New Roman"/>
                <w:sz w:val="24"/>
                <w:szCs w:val="24"/>
              </w:rPr>
            </w:pPr>
          </w:p>
        </w:tc>
        <w:tc>
          <w:tcPr>
            <w:tcW w:w="1945" w:type="dxa"/>
            <w:vAlign w:val="center"/>
          </w:tcPr>
          <w:p w14:paraId="0D9000B5" w14:textId="77777777" w:rsidR="00DD5716" w:rsidRPr="00575EEB" w:rsidRDefault="00DD5716" w:rsidP="00022EAB">
            <w:pPr>
              <w:spacing w:after="0" w:line="240" w:lineRule="auto"/>
              <w:rPr>
                <w:rFonts w:ascii="Times New Roman" w:hAnsi="Times New Roman"/>
                <w:sz w:val="24"/>
                <w:szCs w:val="24"/>
              </w:rPr>
            </w:pPr>
          </w:p>
        </w:tc>
      </w:tr>
      <w:tr w:rsidR="00575EEB" w:rsidRPr="00575EEB" w14:paraId="4F2DD56D" w14:textId="77777777" w:rsidTr="00C55B0C">
        <w:trPr>
          <w:trHeight w:val="563"/>
        </w:trPr>
        <w:tc>
          <w:tcPr>
            <w:tcW w:w="3029" w:type="dxa"/>
            <w:tcBorders>
              <w:top w:val="single" w:sz="4" w:space="0" w:color="auto"/>
              <w:left w:val="single" w:sz="8" w:space="0" w:color="auto"/>
              <w:bottom w:val="single" w:sz="4" w:space="0" w:color="auto"/>
              <w:right w:val="single" w:sz="4" w:space="0" w:color="auto"/>
            </w:tcBorders>
            <w:shd w:val="clear" w:color="auto" w:fill="auto"/>
          </w:tcPr>
          <w:p w14:paraId="5B228B3F" w14:textId="77777777" w:rsidR="00DD5716" w:rsidRPr="00575EEB" w:rsidRDefault="00DD5716" w:rsidP="00022EAB">
            <w:pPr>
              <w:rPr>
                <w:rFonts w:ascii="Times New Roman" w:hAnsi="Times New Roman"/>
                <w:sz w:val="20"/>
                <w:szCs w:val="20"/>
                <w:lang w:val="bs-Latn-BA"/>
              </w:rPr>
            </w:pPr>
            <w:r w:rsidRPr="00575EEB">
              <w:rPr>
                <w:rFonts w:ascii="Times New Roman" w:hAnsi="Times New Roman"/>
                <w:sz w:val="18"/>
                <w:szCs w:val="18"/>
              </w:rPr>
              <w:t xml:space="preserve">5.1.1.26. </w:t>
            </w:r>
            <w:r w:rsidRPr="00575EEB">
              <w:rPr>
                <w:rFonts w:ascii="Times New Roman" w:hAnsi="Times New Roman"/>
                <w:sz w:val="20"/>
                <w:szCs w:val="20"/>
              </w:rPr>
              <w:t xml:space="preserve"> </w:t>
            </w:r>
            <w:r w:rsidRPr="00575EEB">
              <w:rPr>
                <w:rFonts w:ascii="Times New Roman" w:hAnsi="Times New Roman"/>
                <w:sz w:val="18"/>
                <w:szCs w:val="18"/>
              </w:rPr>
              <w:t>Aktivnosti vezane za ministarske konferencije koje se uspostavljaju u skladu s Uputstvom o ministarskim konferencijama u sistemu koordinacije procesa EI u BiH</w:t>
            </w:r>
          </w:p>
        </w:tc>
        <w:tc>
          <w:tcPr>
            <w:tcW w:w="1359" w:type="dxa"/>
            <w:tcBorders>
              <w:top w:val="nil"/>
              <w:left w:val="nil"/>
              <w:bottom w:val="single" w:sz="4" w:space="0" w:color="auto"/>
              <w:right w:val="single" w:sz="4" w:space="0" w:color="auto"/>
            </w:tcBorders>
            <w:shd w:val="clear" w:color="auto" w:fill="auto"/>
            <w:vAlign w:val="center"/>
          </w:tcPr>
          <w:p w14:paraId="5744D809"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Sektor za sport</w:t>
            </w:r>
          </w:p>
        </w:tc>
        <w:tc>
          <w:tcPr>
            <w:tcW w:w="1900" w:type="dxa"/>
            <w:gridSpan w:val="2"/>
            <w:tcBorders>
              <w:top w:val="nil"/>
              <w:left w:val="nil"/>
              <w:bottom w:val="single" w:sz="4" w:space="0" w:color="auto"/>
              <w:right w:val="single" w:sz="4" w:space="0" w:color="auto"/>
            </w:tcBorders>
            <w:shd w:val="clear" w:color="auto" w:fill="auto"/>
            <w:vAlign w:val="center"/>
          </w:tcPr>
          <w:p w14:paraId="0720BD8B"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Izvještaj o radu</w:t>
            </w:r>
          </w:p>
        </w:tc>
        <w:tc>
          <w:tcPr>
            <w:tcW w:w="828" w:type="dxa"/>
            <w:gridSpan w:val="2"/>
            <w:tcBorders>
              <w:top w:val="nil"/>
              <w:left w:val="nil"/>
              <w:bottom w:val="single" w:sz="4" w:space="0" w:color="auto"/>
              <w:right w:val="single" w:sz="4" w:space="0" w:color="auto"/>
            </w:tcBorders>
            <w:shd w:val="clear" w:color="auto" w:fill="auto"/>
            <w:noWrap/>
            <w:vAlign w:val="center"/>
          </w:tcPr>
          <w:p w14:paraId="0E144308"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opisno</w:t>
            </w:r>
          </w:p>
        </w:tc>
        <w:tc>
          <w:tcPr>
            <w:tcW w:w="673" w:type="dxa"/>
            <w:tcBorders>
              <w:top w:val="nil"/>
              <w:left w:val="nil"/>
              <w:bottom w:val="single" w:sz="4" w:space="0" w:color="auto"/>
              <w:right w:val="single" w:sz="4" w:space="0" w:color="auto"/>
            </w:tcBorders>
            <w:shd w:val="clear" w:color="auto" w:fill="auto"/>
            <w:vAlign w:val="center"/>
          </w:tcPr>
          <w:p w14:paraId="3A5C52F6" w14:textId="77777777" w:rsidR="00DD5716" w:rsidRPr="00575EEB" w:rsidRDefault="00DD5716" w:rsidP="007020B4">
            <w:pPr>
              <w:pStyle w:val="ListParagraph"/>
              <w:ind w:left="0"/>
              <w:jc w:val="center"/>
              <w:rPr>
                <w:rFonts w:ascii="Times New Roman" w:hAnsi="Times New Roman"/>
                <w:sz w:val="18"/>
                <w:szCs w:val="18"/>
              </w:rPr>
            </w:pPr>
          </w:p>
        </w:tc>
        <w:tc>
          <w:tcPr>
            <w:tcW w:w="1016" w:type="dxa"/>
            <w:gridSpan w:val="2"/>
            <w:tcBorders>
              <w:top w:val="nil"/>
              <w:left w:val="nil"/>
              <w:bottom w:val="single" w:sz="4" w:space="0" w:color="auto"/>
              <w:right w:val="single" w:sz="4" w:space="0" w:color="auto"/>
            </w:tcBorders>
            <w:shd w:val="clear" w:color="auto" w:fill="auto"/>
            <w:vAlign w:val="center"/>
          </w:tcPr>
          <w:p w14:paraId="02E78508"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Uspješno</w:t>
            </w:r>
          </w:p>
        </w:tc>
        <w:tc>
          <w:tcPr>
            <w:tcW w:w="1280" w:type="dxa"/>
            <w:tcBorders>
              <w:top w:val="nil"/>
              <w:left w:val="nil"/>
              <w:bottom w:val="single" w:sz="4" w:space="0" w:color="auto"/>
              <w:right w:val="single" w:sz="4" w:space="0" w:color="auto"/>
            </w:tcBorders>
            <w:shd w:val="clear" w:color="auto" w:fill="auto"/>
            <w:noWrap/>
            <w:vAlign w:val="center"/>
          </w:tcPr>
          <w:p w14:paraId="06E73955"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20.000,00</w:t>
            </w:r>
          </w:p>
        </w:tc>
        <w:tc>
          <w:tcPr>
            <w:tcW w:w="1280" w:type="dxa"/>
            <w:tcBorders>
              <w:top w:val="nil"/>
              <w:left w:val="nil"/>
              <w:bottom w:val="single" w:sz="4" w:space="0" w:color="auto"/>
              <w:right w:val="single" w:sz="4" w:space="0" w:color="auto"/>
            </w:tcBorders>
            <w:shd w:val="clear" w:color="auto" w:fill="auto"/>
            <w:noWrap/>
            <w:vAlign w:val="center"/>
          </w:tcPr>
          <w:p w14:paraId="6F8F38E9"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20.000,00</w:t>
            </w:r>
          </w:p>
        </w:tc>
        <w:tc>
          <w:tcPr>
            <w:tcW w:w="567" w:type="dxa"/>
            <w:tcBorders>
              <w:top w:val="nil"/>
              <w:left w:val="nil"/>
              <w:bottom w:val="single" w:sz="4" w:space="0" w:color="auto"/>
              <w:right w:val="single" w:sz="4" w:space="0" w:color="auto"/>
            </w:tcBorders>
            <w:shd w:val="clear" w:color="auto" w:fill="auto"/>
            <w:noWrap/>
            <w:vAlign w:val="center"/>
          </w:tcPr>
          <w:p w14:paraId="64873AF8" w14:textId="77777777" w:rsidR="00DD5716" w:rsidRPr="00575EEB" w:rsidRDefault="00DD5716" w:rsidP="00EE3044">
            <w:pPr>
              <w:pStyle w:val="ListParagraph"/>
              <w:ind w:left="0"/>
              <w:rPr>
                <w:rFonts w:ascii="Times New Roman" w:hAnsi="Times New Roman"/>
                <w:sz w:val="18"/>
                <w:szCs w:val="18"/>
              </w:rPr>
            </w:pPr>
            <w:r w:rsidRPr="00575EEB">
              <w:rPr>
                <w:rFonts w:ascii="Times New Roman" w:hAnsi="Times New Roman"/>
                <w:sz w:val="18"/>
                <w:szCs w:val="18"/>
              </w:rPr>
              <w:t>0</w:t>
            </w:r>
          </w:p>
        </w:tc>
        <w:tc>
          <w:tcPr>
            <w:tcW w:w="425" w:type="dxa"/>
            <w:tcBorders>
              <w:top w:val="nil"/>
              <w:left w:val="nil"/>
              <w:bottom w:val="single" w:sz="4" w:space="0" w:color="auto"/>
              <w:right w:val="single" w:sz="4" w:space="0" w:color="auto"/>
            </w:tcBorders>
            <w:shd w:val="clear" w:color="auto" w:fill="auto"/>
            <w:noWrap/>
            <w:vAlign w:val="center"/>
          </w:tcPr>
          <w:p w14:paraId="32EE2239"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0</w:t>
            </w:r>
          </w:p>
        </w:tc>
        <w:tc>
          <w:tcPr>
            <w:tcW w:w="567" w:type="dxa"/>
            <w:tcBorders>
              <w:top w:val="nil"/>
              <w:left w:val="nil"/>
              <w:bottom w:val="single" w:sz="4" w:space="0" w:color="auto"/>
              <w:right w:val="single" w:sz="4" w:space="0" w:color="auto"/>
            </w:tcBorders>
            <w:shd w:val="clear" w:color="auto" w:fill="auto"/>
            <w:noWrap/>
            <w:vAlign w:val="center"/>
          </w:tcPr>
          <w:p w14:paraId="74A3AE49"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0</w:t>
            </w:r>
          </w:p>
        </w:tc>
        <w:tc>
          <w:tcPr>
            <w:tcW w:w="968" w:type="dxa"/>
            <w:tcBorders>
              <w:top w:val="nil"/>
              <w:left w:val="nil"/>
              <w:bottom w:val="single" w:sz="4" w:space="0" w:color="auto"/>
              <w:right w:val="single" w:sz="4" w:space="0" w:color="auto"/>
            </w:tcBorders>
            <w:shd w:val="clear" w:color="auto" w:fill="auto"/>
            <w:noWrap/>
            <w:vAlign w:val="center"/>
          </w:tcPr>
          <w:p w14:paraId="46620E98"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20.000,00</w:t>
            </w:r>
          </w:p>
        </w:tc>
        <w:tc>
          <w:tcPr>
            <w:tcW w:w="850" w:type="dxa"/>
            <w:tcBorders>
              <w:top w:val="nil"/>
              <w:left w:val="nil"/>
              <w:bottom w:val="single" w:sz="4" w:space="0" w:color="auto"/>
              <w:right w:val="nil"/>
            </w:tcBorders>
            <w:shd w:val="clear" w:color="auto" w:fill="auto"/>
            <w:vAlign w:val="center"/>
          </w:tcPr>
          <w:p w14:paraId="3AD6C299"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0810300</w:t>
            </w:r>
          </w:p>
        </w:tc>
        <w:tc>
          <w:tcPr>
            <w:tcW w:w="709" w:type="dxa"/>
            <w:tcBorders>
              <w:top w:val="nil"/>
              <w:left w:val="single" w:sz="4" w:space="0" w:color="auto"/>
              <w:bottom w:val="single" w:sz="4" w:space="0" w:color="auto"/>
              <w:right w:val="single" w:sz="4" w:space="0" w:color="auto"/>
            </w:tcBorders>
            <w:shd w:val="clear" w:color="auto" w:fill="auto"/>
            <w:vAlign w:val="center"/>
          </w:tcPr>
          <w:p w14:paraId="5BF43834"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I, II, III, IV</w:t>
            </w:r>
          </w:p>
        </w:tc>
        <w:tc>
          <w:tcPr>
            <w:tcW w:w="900" w:type="dxa"/>
            <w:vAlign w:val="center"/>
          </w:tcPr>
          <w:p w14:paraId="431D0DD0" w14:textId="77777777" w:rsidR="00DD5716" w:rsidRPr="00575EEB" w:rsidRDefault="00DD5716" w:rsidP="00022EAB">
            <w:pPr>
              <w:spacing w:after="0" w:line="240" w:lineRule="auto"/>
              <w:rPr>
                <w:rFonts w:ascii="Times New Roman" w:hAnsi="Times New Roman"/>
                <w:sz w:val="24"/>
                <w:szCs w:val="24"/>
              </w:rPr>
            </w:pPr>
          </w:p>
        </w:tc>
        <w:tc>
          <w:tcPr>
            <w:tcW w:w="1094" w:type="dxa"/>
            <w:vAlign w:val="center"/>
          </w:tcPr>
          <w:p w14:paraId="4CA7C61E" w14:textId="77777777" w:rsidR="00DD5716" w:rsidRPr="00575EEB" w:rsidRDefault="00DD5716" w:rsidP="00022EAB">
            <w:pPr>
              <w:spacing w:after="0" w:line="240" w:lineRule="auto"/>
              <w:rPr>
                <w:rFonts w:ascii="Times New Roman" w:hAnsi="Times New Roman"/>
                <w:sz w:val="24"/>
                <w:szCs w:val="24"/>
              </w:rPr>
            </w:pPr>
          </w:p>
        </w:tc>
        <w:tc>
          <w:tcPr>
            <w:tcW w:w="1094" w:type="dxa"/>
            <w:vAlign w:val="center"/>
          </w:tcPr>
          <w:p w14:paraId="5B6859C5" w14:textId="77777777" w:rsidR="00DD5716" w:rsidRPr="00575EEB" w:rsidRDefault="00DD5716" w:rsidP="00022EAB">
            <w:pPr>
              <w:spacing w:after="0" w:line="240" w:lineRule="auto"/>
              <w:rPr>
                <w:rFonts w:ascii="Times New Roman" w:hAnsi="Times New Roman"/>
                <w:sz w:val="24"/>
                <w:szCs w:val="24"/>
              </w:rPr>
            </w:pPr>
          </w:p>
        </w:tc>
        <w:tc>
          <w:tcPr>
            <w:tcW w:w="1094" w:type="dxa"/>
            <w:vAlign w:val="center"/>
          </w:tcPr>
          <w:p w14:paraId="4D48B17C" w14:textId="77777777" w:rsidR="00DD5716" w:rsidRPr="00575EEB" w:rsidRDefault="00DD5716" w:rsidP="00022EAB">
            <w:pPr>
              <w:spacing w:after="0" w:line="240" w:lineRule="auto"/>
              <w:rPr>
                <w:rFonts w:ascii="Times New Roman" w:hAnsi="Times New Roman"/>
                <w:sz w:val="24"/>
                <w:szCs w:val="24"/>
              </w:rPr>
            </w:pPr>
          </w:p>
        </w:tc>
        <w:tc>
          <w:tcPr>
            <w:tcW w:w="1094" w:type="dxa"/>
            <w:vAlign w:val="center"/>
          </w:tcPr>
          <w:p w14:paraId="78CDB07E" w14:textId="77777777" w:rsidR="00DD5716" w:rsidRPr="00575EEB" w:rsidRDefault="00DD5716" w:rsidP="00022EAB">
            <w:pPr>
              <w:spacing w:after="0" w:line="240" w:lineRule="auto"/>
              <w:rPr>
                <w:rFonts w:ascii="Times New Roman" w:hAnsi="Times New Roman"/>
                <w:sz w:val="24"/>
                <w:szCs w:val="24"/>
              </w:rPr>
            </w:pPr>
          </w:p>
        </w:tc>
        <w:tc>
          <w:tcPr>
            <w:tcW w:w="1094" w:type="dxa"/>
            <w:vAlign w:val="center"/>
          </w:tcPr>
          <w:p w14:paraId="05F8D8CC" w14:textId="77777777" w:rsidR="00DD5716" w:rsidRPr="00575EEB" w:rsidRDefault="00DD5716" w:rsidP="00022EAB">
            <w:pPr>
              <w:spacing w:after="0" w:line="240" w:lineRule="auto"/>
              <w:rPr>
                <w:rFonts w:ascii="Times New Roman" w:hAnsi="Times New Roman"/>
                <w:sz w:val="24"/>
                <w:szCs w:val="24"/>
              </w:rPr>
            </w:pPr>
          </w:p>
        </w:tc>
        <w:tc>
          <w:tcPr>
            <w:tcW w:w="1094" w:type="dxa"/>
            <w:vAlign w:val="center"/>
          </w:tcPr>
          <w:p w14:paraId="36A1C9E0" w14:textId="77777777" w:rsidR="00DD5716" w:rsidRPr="00575EEB" w:rsidRDefault="00DD5716" w:rsidP="00022EAB">
            <w:pPr>
              <w:spacing w:after="0" w:line="240" w:lineRule="auto"/>
              <w:rPr>
                <w:rFonts w:ascii="Times New Roman" w:hAnsi="Times New Roman"/>
                <w:sz w:val="24"/>
                <w:szCs w:val="24"/>
              </w:rPr>
            </w:pPr>
          </w:p>
        </w:tc>
        <w:tc>
          <w:tcPr>
            <w:tcW w:w="1094" w:type="dxa"/>
            <w:vAlign w:val="center"/>
          </w:tcPr>
          <w:p w14:paraId="77CA5FF4" w14:textId="77777777" w:rsidR="00DD5716" w:rsidRPr="00575EEB" w:rsidRDefault="00DD5716" w:rsidP="00022EAB">
            <w:pPr>
              <w:spacing w:after="0" w:line="240" w:lineRule="auto"/>
              <w:rPr>
                <w:rFonts w:ascii="Times New Roman" w:hAnsi="Times New Roman"/>
                <w:sz w:val="24"/>
                <w:szCs w:val="24"/>
              </w:rPr>
            </w:pPr>
          </w:p>
        </w:tc>
        <w:tc>
          <w:tcPr>
            <w:tcW w:w="1094" w:type="dxa"/>
            <w:vAlign w:val="center"/>
          </w:tcPr>
          <w:p w14:paraId="29CFFBB8" w14:textId="77777777" w:rsidR="00DD5716" w:rsidRPr="00575EEB" w:rsidRDefault="00DD5716" w:rsidP="00022EAB">
            <w:pPr>
              <w:spacing w:after="0" w:line="240" w:lineRule="auto"/>
              <w:rPr>
                <w:rFonts w:ascii="Times New Roman" w:hAnsi="Times New Roman"/>
                <w:sz w:val="24"/>
                <w:szCs w:val="24"/>
              </w:rPr>
            </w:pPr>
          </w:p>
        </w:tc>
        <w:tc>
          <w:tcPr>
            <w:tcW w:w="1094" w:type="dxa"/>
            <w:vAlign w:val="center"/>
          </w:tcPr>
          <w:p w14:paraId="2AF880DC" w14:textId="77777777" w:rsidR="00DD5716" w:rsidRPr="00575EEB" w:rsidRDefault="00DD5716" w:rsidP="00022EAB">
            <w:pPr>
              <w:spacing w:after="0" w:line="240" w:lineRule="auto"/>
              <w:rPr>
                <w:rFonts w:ascii="Times New Roman" w:eastAsia="Times New Roman" w:hAnsi="Times New Roman"/>
                <w:b/>
                <w:bCs/>
                <w:sz w:val="24"/>
                <w:szCs w:val="24"/>
                <w:lang w:val="en-GB" w:eastAsia="en-GB"/>
              </w:rPr>
            </w:pPr>
          </w:p>
        </w:tc>
        <w:tc>
          <w:tcPr>
            <w:tcW w:w="1095" w:type="dxa"/>
            <w:vAlign w:val="center"/>
          </w:tcPr>
          <w:p w14:paraId="1A74488C" w14:textId="77777777" w:rsidR="00DD5716" w:rsidRPr="00575EEB" w:rsidRDefault="00DD5716" w:rsidP="00022EAB">
            <w:pPr>
              <w:spacing w:after="0" w:line="240" w:lineRule="auto"/>
              <w:rPr>
                <w:rFonts w:ascii="Times New Roman" w:hAnsi="Times New Roman"/>
                <w:sz w:val="24"/>
                <w:szCs w:val="24"/>
              </w:rPr>
            </w:pPr>
          </w:p>
        </w:tc>
        <w:tc>
          <w:tcPr>
            <w:tcW w:w="1945" w:type="dxa"/>
            <w:vAlign w:val="center"/>
          </w:tcPr>
          <w:p w14:paraId="7A0FE76A" w14:textId="77777777" w:rsidR="00DD5716" w:rsidRPr="00575EEB" w:rsidRDefault="00DD5716" w:rsidP="00022EAB">
            <w:pPr>
              <w:spacing w:after="0" w:line="240" w:lineRule="auto"/>
              <w:rPr>
                <w:rFonts w:ascii="Times New Roman" w:hAnsi="Times New Roman"/>
                <w:sz w:val="24"/>
                <w:szCs w:val="24"/>
              </w:rPr>
            </w:pPr>
          </w:p>
        </w:tc>
      </w:tr>
      <w:tr w:rsidR="00575EEB" w:rsidRPr="004A46D7" w14:paraId="38CEC941" w14:textId="77777777" w:rsidTr="00C55B0C">
        <w:trPr>
          <w:gridAfter w:val="12"/>
          <w:wAfter w:w="13786" w:type="dxa"/>
          <w:trHeight w:val="563"/>
        </w:trPr>
        <w:tc>
          <w:tcPr>
            <w:tcW w:w="15451" w:type="dxa"/>
            <w:gridSpan w:val="17"/>
            <w:tcBorders>
              <w:top w:val="nil"/>
              <w:left w:val="single" w:sz="8" w:space="0" w:color="auto"/>
              <w:bottom w:val="single" w:sz="4" w:space="0" w:color="auto"/>
              <w:right w:val="single" w:sz="4" w:space="0" w:color="auto"/>
            </w:tcBorders>
            <w:shd w:val="clear" w:color="auto" w:fill="76923C" w:themeFill="accent3" w:themeFillShade="BF"/>
            <w:vAlign w:val="center"/>
          </w:tcPr>
          <w:p w14:paraId="2C61A39F" w14:textId="77777777" w:rsidR="00DD5716" w:rsidRPr="00CD7994" w:rsidRDefault="00DD5716" w:rsidP="00EE3044">
            <w:pPr>
              <w:pStyle w:val="ListParagraph"/>
              <w:ind w:left="0"/>
              <w:rPr>
                <w:rFonts w:ascii="Times New Roman" w:hAnsi="Times New Roman"/>
                <w:b/>
                <w:sz w:val="18"/>
                <w:szCs w:val="18"/>
                <w:lang w:val="fr-FR"/>
              </w:rPr>
            </w:pPr>
            <w:r w:rsidRPr="00575EEB">
              <w:rPr>
                <w:rFonts w:ascii="Times New Roman" w:hAnsi="Times New Roman"/>
                <w:b/>
                <w:sz w:val="18"/>
                <w:szCs w:val="18"/>
                <w:lang w:val="fr-FR"/>
              </w:rPr>
              <w:t>5.1.2. Unapređenje međunarodne saradnje u oblasti sporta</w:t>
            </w:r>
          </w:p>
        </w:tc>
      </w:tr>
      <w:tr w:rsidR="00575EEB" w:rsidRPr="00575EEB" w14:paraId="01EDAFB1" w14:textId="77777777" w:rsidTr="00C55B0C">
        <w:trPr>
          <w:gridAfter w:val="12"/>
          <w:wAfter w:w="13786" w:type="dxa"/>
          <w:trHeight w:val="563"/>
        </w:trPr>
        <w:tc>
          <w:tcPr>
            <w:tcW w:w="3029" w:type="dxa"/>
            <w:tcBorders>
              <w:top w:val="nil"/>
              <w:left w:val="single" w:sz="8" w:space="0" w:color="auto"/>
              <w:bottom w:val="single" w:sz="4" w:space="0" w:color="auto"/>
              <w:right w:val="single" w:sz="4" w:space="0" w:color="auto"/>
            </w:tcBorders>
            <w:shd w:val="clear" w:color="auto" w:fill="auto"/>
          </w:tcPr>
          <w:p w14:paraId="700B88D2" w14:textId="77777777" w:rsidR="00DD5716" w:rsidRPr="00575EEB" w:rsidRDefault="00DD5716" w:rsidP="00022EAB">
            <w:pPr>
              <w:rPr>
                <w:rFonts w:ascii="Times New Roman" w:hAnsi="Times New Roman"/>
                <w:sz w:val="18"/>
                <w:szCs w:val="18"/>
                <w:lang w:val="fr-FR"/>
              </w:rPr>
            </w:pPr>
            <w:r w:rsidRPr="00575EEB">
              <w:rPr>
                <w:rFonts w:ascii="Times New Roman" w:hAnsi="Times New Roman"/>
                <w:sz w:val="18"/>
                <w:szCs w:val="18"/>
                <w:lang w:val="fr-FR"/>
              </w:rPr>
              <w:t>5.1.2.1. Učešće u radnim tijelima, programima i projektima EU u oblasti sporta</w:t>
            </w:r>
          </w:p>
        </w:tc>
        <w:tc>
          <w:tcPr>
            <w:tcW w:w="1359" w:type="dxa"/>
            <w:tcBorders>
              <w:top w:val="nil"/>
              <w:left w:val="nil"/>
              <w:bottom w:val="single" w:sz="4" w:space="0" w:color="auto"/>
              <w:right w:val="single" w:sz="4" w:space="0" w:color="auto"/>
            </w:tcBorders>
            <w:shd w:val="clear" w:color="auto" w:fill="auto"/>
            <w:vAlign w:val="center"/>
          </w:tcPr>
          <w:p w14:paraId="058CC1B3"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Sektor za sport</w:t>
            </w:r>
          </w:p>
        </w:tc>
        <w:tc>
          <w:tcPr>
            <w:tcW w:w="1900" w:type="dxa"/>
            <w:gridSpan w:val="2"/>
            <w:tcBorders>
              <w:top w:val="nil"/>
              <w:left w:val="nil"/>
              <w:bottom w:val="single" w:sz="4" w:space="0" w:color="auto"/>
              <w:right w:val="single" w:sz="4" w:space="0" w:color="auto"/>
            </w:tcBorders>
            <w:shd w:val="clear" w:color="auto" w:fill="auto"/>
            <w:vAlign w:val="center"/>
          </w:tcPr>
          <w:p w14:paraId="03EFA89A"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Učešće na radnim sastancima</w:t>
            </w:r>
          </w:p>
        </w:tc>
        <w:tc>
          <w:tcPr>
            <w:tcW w:w="828" w:type="dxa"/>
            <w:gridSpan w:val="2"/>
            <w:tcBorders>
              <w:top w:val="nil"/>
              <w:left w:val="nil"/>
              <w:bottom w:val="single" w:sz="4" w:space="0" w:color="auto"/>
              <w:right w:val="single" w:sz="4" w:space="0" w:color="auto"/>
            </w:tcBorders>
            <w:shd w:val="clear" w:color="auto" w:fill="auto"/>
            <w:noWrap/>
            <w:vAlign w:val="center"/>
          </w:tcPr>
          <w:p w14:paraId="1C23D4BE"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broj</w:t>
            </w:r>
          </w:p>
        </w:tc>
        <w:tc>
          <w:tcPr>
            <w:tcW w:w="673" w:type="dxa"/>
            <w:tcBorders>
              <w:top w:val="nil"/>
              <w:left w:val="nil"/>
              <w:bottom w:val="single" w:sz="4" w:space="0" w:color="auto"/>
              <w:right w:val="single" w:sz="4" w:space="0" w:color="auto"/>
            </w:tcBorders>
            <w:shd w:val="clear" w:color="auto" w:fill="auto"/>
            <w:vAlign w:val="center"/>
          </w:tcPr>
          <w:p w14:paraId="25A54ABA"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0</w:t>
            </w:r>
          </w:p>
        </w:tc>
        <w:tc>
          <w:tcPr>
            <w:tcW w:w="1016" w:type="dxa"/>
            <w:gridSpan w:val="2"/>
            <w:tcBorders>
              <w:top w:val="nil"/>
              <w:left w:val="nil"/>
              <w:bottom w:val="single" w:sz="4" w:space="0" w:color="auto"/>
              <w:right w:val="single" w:sz="4" w:space="0" w:color="auto"/>
            </w:tcBorders>
            <w:shd w:val="clear" w:color="auto" w:fill="auto"/>
            <w:vAlign w:val="center"/>
          </w:tcPr>
          <w:p w14:paraId="513082E8"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2</w:t>
            </w:r>
          </w:p>
        </w:tc>
        <w:tc>
          <w:tcPr>
            <w:tcW w:w="1280" w:type="dxa"/>
            <w:tcBorders>
              <w:top w:val="nil"/>
              <w:left w:val="nil"/>
              <w:bottom w:val="single" w:sz="4" w:space="0" w:color="auto"/>
              <w:right w:val="single" w:sz="4" w:space="0" w:color="auto"/>
            </w:tcBorders>
            <w:shd w:val="clear" w:color="auto" w:fill="auto"/>
            <w:noWrap/>
            <w:vAlign w:val="center"/>
          </w:tcPr>
          <w:p w14:paraId="4D1AE71B"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40.000,00</w:t>
            </w:r>
          </w:p>
        </w:tc>
        <w:tc>
          <w:tcPr>
            <w:tcW w:w="1280" w:type="dxa"/>
            <w:tcBorders>
              <w:top w:val="nil"/>
              <w:left w:val="nil"/>
              <w:bottom w:val="single" w:sz="4" w:space="0" w:color="auto"/>
              <w:right w:val="single" w:sz="4" w:space="0" w:color="auto"/>
            </w:tcBorders>
            <w:shd w:val="clear" w:color="auto" w:fill="auto"/>
            <w:noWrap/>
            <w:vAlign w:val="center"/>
          </w:tcPr>
          <w:p w14:paraId="1C20D512"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40.000,00</w:t>
            </w:r>
          </w:p>
        </w:tc>
        <w:tc>
          <w:tcPr>
            <w:tcW w:w="567" w:type="dxa"/>
            <w:tcBorders>
              <w:top w:val="nil"/>
              <w:left w:val="nil"/>
              <w:bottom w:val="single" w:sz="4" w:space="0" w:color="auto"/>
              <w:right w:val="single" w:sz="4" w:space="0" w:color="auto"/>
            </w:tcBorders>
            <w:shd w:val="clear" w:color="auto" w:fill="auto"/>
            <w:noWrap/>
            <w:vAlign w:val="center"/>
          </w:tcPr>
          <w:p w14:paraId="329ADA59"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0</w:t>
            </w:r>
          </w:p>
        </w:tc>
        <w:tc>
          <w:tcPr>
            <w:tcW w:w="425" w:type="dxa"/>
            <w:tcBorders>
              <w:top w:val="nil"/>
              <w:left w:val="nil"/>
              <w:bottom w:val="single" w:sz="4" w:space="0" w:color="auto"/>
              <w:right w:val="single" w:sz="4" w:space="0" w:color="auto"/>
            </w:tcBorders>
            <w:shd w:val="clear" w:color="auto" w:fill="auto"/>
            <w:noWrap/>
            <w:vAlign w:val="center"/>
          </w:tcPr>
          <w:p w14:paraId="79B754C1"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0</w:t>
            </w:r>
          </w:p>
        </w:tc>
        <w:tc>
          <w:tcPr>
            <w:tcW w:w="567" w:type="dxa"/>
            <w:tcBorders>
              <w:top w:val="nil"/>
              <w:left w:val="nil"/>
              <w:bottom w:val="single" w:sz="4" w:space="0" w:color="auto"/>
              <w:right w:val="single" w:sz="4" w:space="0" w:color="auto"/>
            </w:tcBorders>
            <w:shd w:val="clear" w:color="auto" w:fill="auto"/>
            <w:noWrap/>
            <w:vAlign w:val="center"/>
          </w:tcPr>
          <w:p w14:paraId="093B7ACF"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0</w:t>
            </w:r>
          </w:p>
        </w:tc>
        <w:tc>
          <w:tcPr>
            <w:tcW w:w="968" w:type="dxa"/>
            <w:tcBorders>
              <w:top w:val="nil"/>
              <w:left w:val="nil"/>
              <w:bottom w:val="single" w:sz="4" w:space="0" w:color="auto"/>
              <w:right w:val="single" w:sz="4" w:space="0" w:color="auto"/>
            </w:tcBorders>
            <w:shd w:val="clear" w:color="auto" w:fill="auto"/>
            <w:noWrap/>
            <w:vAlign w:val="center"/>
          </w:tcPr>
          <w:p w14:paraId="49E31311"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40.000,00</w:t>
            </w:r>
          </w:p>
        </w:tc>
        <w:tc>
          <w:tcPr>
            <w:tcW w:w="850" w:type="dxa"/>
            <w:tcBorders>
              <w:top w:val="nil"/>
              <w:left w:val="nil"/>
              <w:bottom w:val="single" w:sz="4" w:space="0" w:color="auto"/>
              <w:right w:val="nil"/>
            </w:tcBorders>
            <w:shd w:val="clear" w:color="auto" w:fill="auto"/>
            <w:vAlign w:val="center"/>
          </w:tcPr>
          <w:p w14:paraId="275F5209"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0810300</w:t>
            </w:r>
          </w:p>
        </w:tc>
        <w:tc>
          <w:tcPr>
            <w:tcW w:w="709" w:type="dxa"/>
            <w:tcBorders>
              <w:top w:val="nil"/>
              <w:left w:val="single" w:sz="4" w:space="0" w:color="auto"/>
              <w:bottom w:val="single" w:sz="4" w:space="0" w:color="auto"/>
              <w:right w:val="single" w:sz="4" w:space="0" w:color="auto"/>
            </w:tcBorders>
            <w:shd w:val="clear" w:color="auto" w:fill="auto"/>
            <w:vAlign w:val="center"/>
          </w:tcPr>
          <w:p w14:paraId="0EDAFB77"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I, II, III, IV</w:t>
            </w:r>
          </w:p>
        </w:tc>
      </w:tr>
      <w:tr w:rsidR="00575EEB" w:rsidRPr="00575EEB" w14:paraId="450AB6D6" w14:textId="77777777" w:rsidTr="00C55B0C">
        <w:trPr>
          <w:gridAfter w:val="12"/>
          <w:wAfter w:w="13786" w:type="dxa"/>
          <w:trHeight w:val="563"/>
        </w:trPr>
        <w:tc>
          <w:tcPr>
            <w:tcW w:w="3029" w:type="dxa"/>
            <w:tcBorders>
              <w:top w:val="nil"/>
              <w:left w:val="single" w:sz="8" w:space="0" w:color="auto"/>
              <w:bottom w:val="single" w:sz="4" w:space="0" w:color="auto"/>
              <w:right w:val="single" w:sz="4" w:space="0" w:color="auto"/>
            </w:tcBorders>
            <w:shd w:val="clear" w:color="auto" w:fill="auto"/>
          </w:tcPr>
          <w:p w14:paraId="1679DA44" w14:textId="77777777" w:rsidR="00DD5716" w:rsidRPr="00575EEB" w:rsidRDefault="00DD5716" w:rsidP="00A94746">
            <w:pPr>
              <w:jc w:val="both"/>
              <w:rPr>
                <w:rFonts w:ascii="Times New Roman" w:hAnsi="Times New Roman"/>
                <w:sz w:val="18"/>
                <w:szCs w:val="18"/>
              </w:rPr>
            </w:pPr>
            <w:r w:rsidRPr="00575EEB">
              <w:rPr>
                <w:rFonts w:ascii="Times New Roman" w:hAnsi="Times New Roman"/>
                <w:sz w:val="18"/>
                <w:szCs w:val="18"/>
              </w:rPr>
              <w:lastRenderedPageBreak/>
              <w:t>5.1.2.2. Učešće u radnim tijelima Evopskog parcicijalnog sporazuma o sportu Vijeća Evrope (EPAS)</w:t>
            </w:r>
          </w:p>
        </w:tc>
        <w:tc>
          <w:tcPr>
            <w:tcW w:w="1359" w:type="dxa"/>
            <w:tcBorders>
              <w:top w:val="nil"/>
              <w:left w:val="nil"/>
              <w:bottom w:val="single" w:sz="4" w:space="0" w:color="auto"/>
              <w:right w:val="single" w:sz="4" w:space="0" w:color="auto"/>
            </w:tcBorders>
            <w:shd w:val="clear" w:color="auto" w:fill="auto"/>
            <w:vAlign w:val="center"/>
          </w:tcPr>
          <w:p w14:paraId="5BB728B0"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Sektor za sport</w:t>
            </w:r>
          </w:p>
        </w:tc>
        <w:tc>
          <w:tcPr>
            <w:tcW w:w="1900" w:type="dxa"/>
            <w:gridSpan w:val="2"/>
            <w:tcBorders>
              <w:top w:val="nil"/>
              <w:left w:val="nil"/>
              <w:bottom w:val="single" w:sz="4" w:space="0" w:color="auto"/>
              <w:right w:val="single" w:sz="4" w:space="0" w:color="auto"/>
            </w:tcBorders>
            <w:shd w:val="clear" w:color="auto" w:fill="auto"/>
            <w:vAlign w:val="center"/>
          </w:tcPr>
          <w:p w14:paraId="1CA0CB72"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Učešće na radnim sastancima</w:t>
            </w:r>
          </w:p>
        </w:tc>
        <w:tc>
          <w:tcPr>
            <w:tcW w:w="828" w:type="dxa"/>
            <w:gridSpan w:val="2"/>
            <w:tcBorders>
              <w:top w:val="nil"/>
              <w:left w:val="nil"/>
              <w:bottom w:val="single" w:sz="4" w:space="0" w:color="auto"/>
              <w:right w:val="single" w:sz="4" w:space="0" w:color="auto"/>
            </w:tcBorders>
            <w:shd w:val="clear" w:color="auto" w:fill="auto"/>
            <w:noWrap/>
            <w:vAlign w:val="center"/>
          </w:tcPr>
          <w:p w14:paraId="5FA99048"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broj</w:t>
            </w:r>
          </w:p>
        </w:tc>
        <w:tc>
          <w:tcPr>
            <w:tcW w:w="673" w:type="dxa"/>
            <w:tcBorders>
              <w:top w:val="nil"/>
              <w:left w:val="nil"/>
              <w:bottom w:val="single" w:sz="4" w:space="0" w:color="auto"/>
              <w:right w:val="single" w:sz="4" w:space="0" w:color="auto"/>
            </w:tcBorders>
            <w:shd w:val="clear" w:color="auto" w:fill="auto"/>
            <w:vAlign w:val="center"/>
          </w:tcPr>
          <w:p w14:paraId="0710F905"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0</w:t>
            </w:r>
          </w:p>
        </w:tc>
        <w:tc>
          <w:tcPr>
            <w:tcW w:w="1016" w:type="dxa"/>
            <w:gridSpan w:val="2"/>
            <w:tcBorders>
              <w:top w:val="nil"/>
              <w:left w:val="nil"/>
              <w:bottom w:val="single" w:sz="4" w:space="0" w:color="auto"/>
              <w:right w:val="single" w:sz="4" w:space="0" w:color="auto"/>
            </w:tcBorders>
            <w:shd w:val="clear" w:color="auto" w:fill="auto"/>
            <w:vAlign w:val="center"/>
          </w:tcPr>
          <w:p w14:paraId="312DE6A5"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2</w:t>
            </w:r>
          </w:p>
        </w:tc>
        <w:tc>
          <w:tcPr>
            <w:tcW w:w="1280" w:type="dxa"/>
            <w:tcBorders>
              <w:top w:val="nil"/>
              <w:left w:val="nil"/>
              <w:bottom w:val="single" w:sz="4" w:space="0" w:color="auto"/>
              <w:right w:val="single" w:sz="4" w:space="0" w:color="auto"/>
            </w:tcBorders>
            <w:shd w:val="clear" w:color="auto" w:fill="auto"/>
            <w:noWrap/>
            <w:vAlign w:val="center"/>
          </w:tcPr>
          <w:p w14:paraId="48F619C3"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40.000,00</w:t>
            </w:r>
          </w:p>
        </w:tc>
        <w:tc>
          <w:tcPr>
            <w:tcW w:w="1280" w:type="dxa"/>
            <w:tcBorders>
              <w:top w:val="nil"/>
              <w:left w:val="nil"/>
              <w:bottom w:val="single" w:sz="4" w:space="0" w:color="auto"/>
              <w:right w:val="single" w:sz="4" w:space="0" w:color="auto"/>
            </w:tcBorders>
            <w:shd w:val="clear" w:color="auto" w:fill="auto"/>
            <w:noWrap/>
            <w:vAlign w:val="center"/>
          </w:tcPr>
          <w:p w14:paraId="2447352B"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40.000,00</w:t>
            </w:r>
          </w:p>
        </w:tc>
        <w:tc>
          <w:tcPr>
            <w:tcW w:w="567" w:type="dxa"/>
            <w:tcBorders>
              <w:top w:val="nil"/>
              <w:left w:val="nil"/>
              <w:bottom w:val="single" w:sz="4" w:space="0" w:color="auto"/>
              <w:right w:val="single" w:sz="4" w:space="0" w:color="auto"/>
            </w:tcBorders>
            <w:shd w:val="clear" w:color="auto" w:fill="auto"/>
            <w:noWrap/>
            <w:vAlign w:val="center"/>
          </w:tcPr>
          <w:p w14:paraId="5ACF789A"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0</w:t>
            </w:r>
          </w:p>
        </w:tc>
        <w:tc>
          <w:tcPr>
            <w:tcW w:w="425" w:type="dxa"/>
            <w:tcBorders>
              <w:top w:val="nil"/>
              <w:left w:val="nil"/>
              <w:bottom w:val="single" w:sz="4" w:space="0" w:color="auto"/>
              <w:right w:val="single" w:sz="4" w:space="0" w:color="auto"/>
            </w:tcBorders>
            <w:shd w:val="clear" w:color="auto" w:fill="auto"/>
            <w:noWrap/>
            <w:vAlign w:val="center"/>
          </w:tcPr>
          <w:p w14:paraId="64529ECF"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0</w:t>
            </w:r>
          </w:p>
        </w:tc>
        <w:tc>
          <w:tcPr>
            <w:tcW w:w="567" w:type="dxa"/>
            <w:tcBorders>
              <w:top w:val="nil"/>
              <w:left w:val="nil"/>
              <w:bottom w:val="single" w:sz="4" w:space="0" w:color="auto"/>
              <w:right w:val="single" w:sz="4" w:space="0" w:color="auto"/>
            </w:tcBorders>
            <w:shd w:val="clear" w:color="auto" w:fill="auto"/>
            <w:noWrap/>
            <w:vAlign w:val="center"/>
          </w:tcPr>
          <w:p w14:paraId="50A3567F"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0</w:t>
            </w:r>
          </w:p>
        </w:tc>
        <w:tc>
          <w:tcPr>
            <w:tcW w:w="968" w:type="dxa"/>
            <w:tcBorders>
              <w:top w:val="nil"/>
              <w:left w:val="nil"/>
              <w:bottom w:val="single" w:sz="4" w:space="0" w:color="auto"/>
              <w:right w:val="single" w:sz="4" w:space="0" w:color="auto"/>
            </w:tcBorders>
            <w:shd w:val="clear" w:color="auto" w:fill="auto"/>
            <w:noWrap/>
            <w:vAlign w:val="center"/>
          </w:tcPr>
          <w:p w14:paraId="253A242C"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40.000,00</w:t>
            </w:r>
          </w:p>
        </w:tc>
        <w:tc>
          <w:tcPr>
            <w:tcW w:w="850" w:type="dxa"/>
            <w:tcBorders>
              <w:top w:val="nil"/>
              <w:left w:val="nil"/>
              <w:bottom w:val="single" w:sz="4" w:space="0" w:color="auto"/>
              <w:right w:val="nil"/>
            </w:tcBorders>
            <w:shd w:val="clear" w:color="auto" w:fill="auto"/>
            <w:vAlign w:val="center"/>
          </w:tcPr>
          <w:p w14:paraId="428A8440"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0810300</w:t>
            </w:r>
          </w:p>
        </w:tc>
        <w:tc>
          <w:tcPr>
            <w:tcW w:w="709" w:type="dxa"/>
            <w:tcBorders>
              <w:top w:val="nil"/>
              <w:left w:val="single" w:sz="4" w:space="0" w:color="auto"/>
              <w:bottom w:val="single" w:sz="4" w:space="0" w:color="auto"/>
              <w:right w:val="single" w:sz="4" w:space="0" w:color="auto"/>
            </w:tcBorders>
            <w:shd w:val="clear" w:color="auto" w:fill="auto"/>
            <w:vAlign w:val="center"/>
          </w:tcPr>
          <w:p w14:paraId="5700640A"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I,II,III,IV</w:t>
            </w:r>
          </w:p>
        </w:tc>
      </w:tr>
      <w:tr w:rsidR="00575EEB" w:rsidRPr="00575EEB" w14:paraId="562FD46F" w14:textId="77777777" w:rsidTr="00C55B0C">
        <w:trPr>
          <w:gridAfter w:val="12"/>
          <w:wAfter w:w="13786" w:type="dxa"/>
          <w:trHeight w:val="563"/>
        </w:trPr>
        <w:tc>
          <w:tcPr>
            <w:tcW w:w="3029" w:type="dxa"/>
            <w:tcBorders>
              <w:top w:val="nil"/>
              <w:left w:val="single" w:sz="8" w:space="0" w:color="auto"/>
              <w:bottom w:val="single" w:sz="4" w:space="0" w:color="auto"/>
              <w:right w:val="single" w:sz="4" w:space="0" w:color="auto"/>
            </w:tcBorders>
            <w:shd w:val="clear" w:color="auto" w:fill="auto"/>
          </w:tcPr>
          <w:p w14:paraId="47151C77" w14:textId="77777777" w:rsidR="00DD5716" w:rsidRPr="00575EEB" w:rsidRDefault="00DD5716" w:rsidP="00022EAB">
            <w:pPr>
              <w:rPr>
                <w:rFonts w:ascii="Times New Roman" w:hAnsi="Times New Roman"/>
                <w:sz w:val="18"/>
                <w:szCs w:val="18"/>
              </w:rPr>
            </w:pPr>
            <w:r w:rsidRPr="00575EEB">
              <w:rPr>
                <w:rFonts w:ascii="Times New Roman" w:hAnsi="Times New Roman"/>
                <w:sz w:val="18"/>
                <w:szCs w:val="18"/>
              </w:rPr>
              <w:t xml:space="preserve">5.1.2.3. Organizacija “Evropske sedmice sporta” </w:t>
            </w:r>
          </w:p>
        </w:tc>
        <w:tc>
          <w:tcPr>
            <w:tcW w:w="1359" w:type="dxa"/>
            <w:tcBorders>
              <w:top w:val="nil"/>
              <w:left w:val="nil"/>
              <w:bottom w:val="single" w:sz="4" w:space="0" w:color="auto"/>
              <w:right w:val="single" w:sz="4" w:space="0" w:color="auto"/>
            </w:tcBorders>
            <w:shd w:val="clear" w:color="auto" w:fill="auto"/>
            <w:vAlign w:val="center"/>
          </w:tcPr>
          <w:p w14:paraId="0FF1CA37"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Sektor za sport</w:t>
            </w:r>
          </w:p>
        </w:tc>
        <w:tc>
          <w:tcPr>
            <w:tcW w:w="1900" w:type="dxa"/>
            <w:gridSpan w:val="2"/>
            <w:tcBorders>
              <w:top w:val="nil"/>
              <w:left w:val="nil"/>
              <w:bottom w:val="single" w:sz="4" w:space="0" w:color="auto"/>
              <w:right w:val="single" w:sz="4" w:space="0" w:color="auto"/>
            </w:tcBorders>
            <w:shd w:val="clear" w:color="auto" w:fill="auto"/>
            <w:vAlign w:val="center"/>
          </w:tcPr>
          <w:p w14:paraId="49E7504F"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Izvještaj o realizaciji aktivnosti vezanih za organizaciju “Evropske sedmice sporta”</w:t>
            </w:r>
          </w:p>
        </w:tc>
        <w:tc>
          <w:tcPr>
            <w:tcW w:w="828" w:type="dxa"/>
            <w:gridSpan w:val="2"/>
            <w:tcBorders>
              <w:top w:val="nil"/>
              <w:left w:val="nil"/>
              <w:bottom w:val="single" w:sz="4" w:space="0" w:color="auto"/>
              <w:right w:val="single" w:sz="4" w:space="0" w:color="auto"/>
            </w:tcBorders>
            <w:shd w:val="clear" w:color="auto" w:fill="auto"/>
            <w:noWrap/>
            <w:vAlign w:val="center"/>
          </w:tcPr>
          <w:p w14:paraId="4A00C69B"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w:t>
            </w:r>
          </w:p>
        </w:tc>
        <w:tc>
          <w:tcPr>
            <w:tcW w:w="673" w:type="dxa"/>
            <w:tcBorders>
              <w:top w:val="nil"/>
              <w:left w:val="nil"/>
              <w:bottom w:val="single" w:sz="4" w:space="0" w:color="auto"/>
              <w:right w:val="single" w:sz="4" w:space="0" w:color="auto"/>
            </w:tcBorders>
            <w:shd w:val="clear" w:color="auto" w:fill="auto"/>
            <w:vAlign w:val="center"/>
          </w:tcPr>
          <w:p w14:paraId="1AD01555"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50%</w:t>
            </w:r>
          </w:p>
        </w:tc>
        <w:tc>
          <w:tcPr>
            <w:tcW w:w="1016" w:type="dxa"/>
            <w:gridSpan w:val="2"/>
            <w:tcBorders>
              <w:top w:val="nil"/>
              <w:left w:val="nil"/>
              <w:bottom w:val="single" w:sz="4" w:space="0" w:color="auto"/>
              <w:right w:val="single" w:sz="4" w:space="0" w:color="auto"/>
            </w:tcBorders>
            <w:shd w:val="clear" w:color="auto" w:fill="auto"/>
            <w:vAlign w:val="center"/>
          </w:tcPr>
          <w:p w14:paraId="3BCF1C5F"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100%</w:t>
            </w:r>
          </w:p>
        </w:tc>
        <w:tc>
          <w:tcPr>
            <w:tcW w:w="1280" w:type="dxa"/>
            <w:tcBorders>
              <w:top w:val="nil"/>
              <w:left w:val="nil"/>
              <w:bottom w:val="single" w:sz="4" w:space="0" w:color="auto"/>
              <w:right w:val="single" w:sz="4" w:space="0" w:color="auto"/>
            </w:tcBorders>
            <w:shd w:val="clear" w:color="auto" w:fill="auto"/>
            <w:noWrap/>
            <w:vAlign w:val="center"/>
          </w:tcPr>
          <w:p w14:paraId="13802EB9"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20.000,00</w:t>
            </w:r>
          </w:p>
        </w:tc>
        <w:tc>
          <w:tcPr>
            <w:tcW w:w="1280" w:type="dxa"/>
            <w:tcBorders>
              <w:top w:val="nil"/>
              <w:left w:val="nil"/>
              <w:bottom w:val="single" w:sz="4" w:space="0" w:color="auto"/>
              <w:right w:val="single" w:sz="4" w:space="0" w:color="auto"/>
            </w:tcBorders>
            <w:shd w:val="clear" w:color="auto" w:fill="auto"/>
            <w:noWrap/>
            <w:vAlign w:val="center"/>
          </w:tcPr>
          <w:p w14:paraId="378D2A40"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20.000,00</w:t>
            </w:r>
          </w:p>
        </w:tc>
        <w:tc>
          <w:tcPr>
            <w:tcW w:w="567" w:type="dxa"/>
            <w:tcBorders>
              <w:top w:val="nil"/>
              <w:left w:val="nil"/>
              <w:bottom w:val="single" w:sz="4" w:space="0" w:color="auto"/>
              <w:right w:val="single" w:sz="4" w:space="0" w:color="auto"/>
            </w:tcBorders>
            <w:shd w:val="clear" w:color="auto" w:fill="auto"/>
            <w:noWrap/>
            <w:vAlign w:val="center"/>
          </w:tcPr>
          <w:p w14:paraId="3D9AB82F"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0</w:t>
            </w:r>
          </w:p>
        </w:tc>
        <w:tc>
          <w:tcPr>
            <w:tcW w:w="425" w:type="dxa"/>
            <w:tcBorders>
              <w:top w:val="nil"/>
              <w:left w:val="nil"/>
              <w:bottom w:val="single" w:sz="4" w:space="0" w:color="auto"/>
              <w:right w:val="single" w:sz="4" w:space="0" w:color="auto"/>
            </w:tcBorders>
            <w:shd w:val="clear" w:color="auto" w:fill="auto"/>
            <w:noWrap/>
            <w:vAlign w:val="center"/>
          </w:tcPr>
          <w:p w14:paraId="7398C23B"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0</w:t>
            </w:r>
          </w:p>
        </w:tc>
        <w:tc>
          <w:tcPr>
            <w:tcW w:w="567" w:type="dxa"/>
            <w:tcBorders>
              <w:top w:val="nil"/>
              <w:left w:val="nil"/>
              <w:bottom w:val="single" w:sz="4" w:space="0" w:color="auto"/>
              <w:right w:val="single" w:sz="4" w:space="0" w:color="auto"/>
            </w:tcBorders>
            <w:shd w:val="clear" w:color="auto" w:fill="auto"/>
            <w:noWrap/>
            <w:vAlign w:val="center"/>
          </w:tcPr>
          <w:p w14:paraId="4660457F"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0</w:t>
            </w:r>
          </w:p>
        </w:tc>
        <w:tc>
          <w:tcPr>
            <w:tcW w:w="968" w:type="dxa"/>
            <w:tcBorders>
              <w:top w:val="nil"/>
              <w:left w:val="nil"/>
              <w:bottom w:val="single" w:sz="4" w:space="0" w:color="auto"/>
              <w:right w:val="single" w:sz="4" w:space="0" w:color="auto"/>
            </w:tcBorders>
            <w:shd w:val="clear" w:color="auto" w:fill="auto"/>
            <w:noWrap/>
            <w:vAlign w:val="center"/>
          </w:tcPr>
          <w:p w14:paraId="765700E9"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20.000,00</w:t>
            </w:r>
          </w:p>
        </w:tc>
        <w:tc>
          <w:tcPr>
            <w:tcW w:w="850" w:type="dxa"/>
            <w:tcBorders>
              <w:top w:val="nil"/>
              <w:left w:val="nil"/>
              <w:bottom w:val="single" w:sz="4" w:space="0" w:color="auto"/>
              <w:right w:val="nil"/>
            </w:tcBorders>
            <w:shd w:val="clear" w:color="auto" w:fill="auto"/>
            <w:vAlign w:val="center"/>
          </w:tcPr>
          <w:p w14:paraId="02CADA71"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0810300</w:t>
            </w:r>
          </w:p>
          <w:p w14:paraId="3B2AD4D4" w14:textId="77777777" w:rsidR="00DD5716" w:rsidRPr="00575EEB" w:rsidRDefault="00DD5716" w:rsidP="007020B4">
            <w:pPr>
              <w:pStyle w:val="ListParagraph"/>
              <w:ind w:left="0"/>
              <w:jc w:val="center"/>
              <w:rPr>
                <w:rFonts w:ascii="Times New Roman" w:hAnsi="Times New Roman"/>
                <w:sz w:val="18"/>
                <w:szCs w:val="18"/>
              </w:rPr>
            </w:pPr>
          </w:p>
        </w:tc>
        <w:tc>
          <w:tcPr>
            <w:tcW w:w="709" w:type="dxa"/>
            <w:tcBorders>
              <w:top w:val="nil"/>
              <w:left w:val="single" w:sz="4" w:space="0" w:color="auto"/>
              <w:bottom w:val="single" w:sz="4" w:space="0" w:color="auto"/>
              <w:right w:val="single" w:sz="4" w:space="0" w:color="auto"/>
            </w:tcBorders>
            <w:shd w:val="clear" w:color="auto" w:fill="auto"/>
            <w:vAlign w:val="center"/>
          </w:tcPr>
          <w:p w14:paraId="75339032"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IV</w:t>
            </w:r>
          </w:p>
        </w:tc>
      </w:tr>
      <w:tr w:rsidR="00575EEB" w:rsidRPr="00575EEB" w14:paraId="08C010BF" w14:textId="77777777" w:rsidTr="00C55B0C">
        <w:trPr>
          <w:gridAfter w:val="12"/>
          <w:wAfter w:w="13786" w:type="dxa"/>
          <w:trHeight w:val="1516"/>
        </w:trPr>
        <w:tc>
          <w:tcPr>
            <w:tcW w:w="3029" w:type="dxa"/>
            <w:tcBorders>
              <w:top w:val="nil"/>
              <w:left w:val="single" w:sz="8" w:space="0" w:color="auto"/>
              <w:bottom w:val="single" w:sz="4" w:space="0" w:color="auto"/>
              <w:right w:val="single" w:sz="4" w:space="0" w:color="auto"/>
            </w:tcBorders>
            <w:shd w:val="clear" w:color="auto" w:fill="auto"/>
          </w:tcPr>
          <w:p w14:paraId="03F59359" w14:textId="77777777" w:rsidR="00DD5716" w:rsidRPr="00575EEB" w:rsidRDefault="00DD5716" w:rsidP="00A94746">
            <w:pPr>
              <w:jc w:val="both"/>
              <w:rPr>
                <w:rFonts w:ascii="Times New Roman" w:hAnsi="Times New Roman"/>
                <w:sz w:val="18"/>
                <w:szCs w:val="18"/>
              </w:rPr>
            </w:pPr>
            <w:r w:rsidRPr="00575EEB">
              <w:rPr>
                <w:rFonts w:ascii="Times New Roman" w:hAnsi="Times New Roman"/>
                <w:sz w:val="18"/>
                <w:szCs w:val="18"/>
              </w:rPr>
              <w:t>5.1.2.4. Protokola o saradnji u oblasti sporta i mladih između Ministarstva civilnih poslova BiH i Ministarstva prosvjete, nauke, kulture i sporta Republike Crne Gore</w:t>
            </w:r>
          </w:p>
        </w:tc>
        <w:tc>
          <w:tcPr>
            <w:tcW w:w="1359" w:type="dxa"/>
            <w:tcBorders>
              <w:top w:val="nil"/>
              <w:left w:val="nil"/>
              <w:bottom w:val="single" w:sz="4" w:space="0" w:color="auto"/>
              <w:right w:val="single" w:sz="4" w:space="0" w:color="auto"/>
            </w:tcBorders>
            <w:shd w:val="clear" w:color="auto" w:fill="auto"/>
            <w:vAlign w:val="center"/>
          </w:tcPr>
          <w:p w14:paraId="7F227BD2"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Sektor za sport</w:t>
            </w:r>
          </w:p>
        </w:tc>
        <w:tc>
          <w:tcPr>
            <w:tcW w:w="1900" w:type="dxa"/>
            <w:gridSpan w:val="2"/>
            <w:tcBorders>
              <w:top w:val="nil"/>
              <w:left w:val="nil"/>
              <w:bottom w:val="single" w:sz="4" w:space="0" w:color="auto"/>
              <w:right w:val="single" w:sz="4" w:space="0" w:color="auto"/>
            </w:tcBorders>
            <w:shd w:val="clear" w:color="auto" w:fill="auto"/>
            <w:vAlign w:val="center"/>
          </w:tcPr>
          <w:p w14:paraId="68F513DC"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Usvojen Nacrt Protokola</w:t>
            </w:r>
          </w:p>
        </w:tc>
        <w:tc>
          <w:tcPr>
            <w:tcW w:w="828" w:type="dxa"/>
            <w:gridSpan w:val="2"/>
            <w:tcBorders>
              <w:top w:val="nil"/>
              <w:left w:val="nil"/>
              <w:bottom w:val="single" w:sz="4" w:space="0" w:color="auto"/>
              <w:right w:val="single" w:sz="4" w:space="0" w:color="auto"/>
            </w:tcBorders>
            <w:shd w:val="clear" w:color="auto" w:fill="auto"/>
            <w:noWrap/>
            <w:vAlign w:val="center"/>
          </w:tcPr>
          <w:p w14:paraId="1D07C068"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w:t>
            </w:r>
          </w:p>
        </w:tc>
        <w:tc>
          <w:tcPr>
            <w:tcW w:w="673" w:type="dxa"/>
            <w:tcBorders>
              <w:top w:val="nil"/>
              <w:left w:val="nil"/>
              <w:bottom w:val="single" w:sz="4" w:space="0" w:color="auto"/>
              <w:right w:val="single" w:sz="4" w:space="0" w:color="auto"/>
            </w:tcBorders>
            <w:shd w:val="clear" w:color="auto" w:fill="auto"/>
            <w:vAlign w:val="center"/>
          </w:tcPr>
          <w:p w14:paraId="4D6D1552"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50%</w:t>
            </w:r>
          </w:p>
        </w:tc>
        <w:tc>
          <w:tcPr>
            <w:tcW w:w="1016" w:type="dxa"/>
            <w:gridSpan w:val="2"/>
            <w:tcBorders>
              <w:top w:val="nil"/>
              <w:left w:val="nil"/>
              <w:bottom w:val="single" w:sz="4" w:space="0" w:color="auto"/>
              <w:right w:val="single" w:sz="4" w:space="0" w:color="auto"/>
            </w:tcBorders>
            <w:shd w:val="clear" w:color="auto" w:fill="auto"/>
            <w:vAlign w:val="center"/>
          </w:tcPr>
          <w:p w14:paraId="6CD7C5D3"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100%</w:t>
            </w:r>
          </w:p>
        </w:tc>
        <w:tc>
          <w:tcPr>
            <w:tcW w:w="1280" w:type="dxa"/>
            <w:tcBorders>
              <w:top w:val="nil"/>
              <w:left w:val="nil"/>
              <w:bottom w:val="single" w:sz="4" w:space="0" w:color="auto"/>
              <w:right w:val="single" w:sz="4" w:space="0" w:color="auto"/>
            </w:tcBorders>
            <w:shd w:val="clear" w:color="auto" w:fill="auto"/>
            <w:noWrap/>
            <w:vAlign w:val="center"/>
          </w:tcPr>
          <w:p w14:paraId="2CCD2418"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20.000,00</w:t>
            </w:r>
          </w:p>
        </w:tc>
        <w:tc>
          <w:tcPr>
            <w:tcW w:w="1280" w:type="dxa"/>
            <w:tcBorders>
              <w:top w:val="nil"/>
              <w:left w:val="nil"/>
              <w:bottom w:val="single" w:sz="4" w:space="0" w:color="auto"/>
              <w:right w:val="single" w:sz="4" w:space="0" w:color="auto"/>
            </w:tcBorders>
            <w:shd w:val="clear" w:color="auto" w:fill="auto"/>
            <w:noWrap/>
            <w:vAlign w:val="center"/>
          </w:tcPr>
          <w:p w14:paraId="54EE6AAF"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20.000,00</w:t>
            </w:r>
          </w:p>
        </w:tc>
        <w:tc>
          <w:tcPr>
            <w:tcW w:w="567" w:type="dxa"/>
            <w:tcBorders>
              <w:top w:val="nil"/>
              <w:left w:val="nil"/>
              <w:bottom w:val="single" w:sz="4" w:space="0" w:color="auto"/>
              <w:right w:val="single" w:sz="4" w:space="0" w:color="auto"/>
            </w:tcBorders>
            <w:shd w:val="clear" w:color="auto" w:fill="auto"/>
            <w:noWrap/>
            <w:vAlign w:val="center"/>
          </w:tcPr>
          <w:p w14:paraId="597F9DBB"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0</w:t>
            </w:r>
          </w:p>
        </w:tc>
        <w:tc>
          <w:tcPr>
            <w:tcW w:w="425" w:type="dxa"/>
            <w:tcBorders>
              <w:top w:val="nil"/>
              <w:left w:val="nil"/>
              <w:bottom w:val="single" w:sz="4" w:space="0" w:color="auto"/>
              <w:right w:val="single" w:sz="4" w:space="0" w:color="auto"/>
            </w:tcBorders>
            <w:shd w:val="clear" w:color="auto" w:fill="auto"/>
            <w:noWrap/>
            <w:vAlign w:val="center"/>
          </w:tcPr>
          <w:p w14:paraId="0FD2E6D4"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0</w:t>
            </w:r>
          </w:p>
        </w:tc>
        <w:tc>
          <w:tcPr>
            <w:tcW w:w="567" w:type="dxa"/>
            <w:tcBorders>
              <w:top w:val="nil"/>
              <w:left w:val="nil"/>
              <w:bottom w:val="single" w:sz="4" w:space="0" w:color="auto"/>
              <w:right w:val="single" w:sz="4" w:space="0" w:color="auto"/>
            </w:tcBorders>
            <w:shd w:val="clear" w:color="auto" w:fill="auto"/>
            <w:noWrap/>
            <w:vAlign w:val="center"/>
          </w:tcPr>
          <w:p w14:paraId="28EE08F7"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0</w:t>
            </w:r>
          </w:p>
        </w:tc>
        <w:tc>
          <w:tcPr>
            <w:tcW w:w="968" w:type="dxa"/>
            <w:tcBorders>
              <w:top w:val="nil"/>
              <w:left w:val="nil"/>
              <w:bottom w:val="single" w:sz="4" w:space="0" w:color="auto"/>
              <w:right w:val="single" w:sz="4" w:space="0" w:color="auto"/>
            </w:tcBorders>
            <w:shd w:val="clear" w:color="auto" w:fill="auto"/>
            <w:noWrap/>
            <w:vAlign w:val="center"/>
          </w:tcPr>
          <w:p w14:paraId="4EDABD2D"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20.000,00</w:t>
            </w:r>
          </w:p>
        </w:tc>
        <w:tc>
          <w:tcPr>
            <w:tcW w:w="850" w:type="dxa"/>
            <w:tcBorders>
              <w:top w:val="nil"/>
              <w:left w:val="nil"/>
              <w:bottom w:val="single" w:sz="4" w:space="0" w:color="auto"/>
              <w:right w:val="nil"/>
            </w:tcBorders>
            <w:shd w:val="clear" w:color="auto" w:fill="auto"/>
            <w:vAlign w:val="center"/>
          </w:tcPr>
          <w:p w14:paraId="38985232"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0810300</w:t>
            </w:r>
          </w:p>
        </w:tc>
        <w:tc>
          <w:tcPr>
            <w:tcW w:w="709" w:type="dxa"/>
            <w:tcBorders>
              <w:top w:val="nil"/>
              <w:left w:val="single" w:sz="4" w:space="0" w:color="auto"/>
              <w:bottom w:val="single" w:sz="4" w:space="0" w:color="auto"/>
              <w:right w:val="single" w:sz="4" w:space="0" w:color="auto"/>
            </w:tcBorders>
            <w:shd w:val="clear" w:color="auto" w:fill="auto"/>
            <w:vAlign w:val="center"/>
          </w:tcPr>
          <w:p w14:paraId="469622C1"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IV</w:t>
            </w:r>
          </w:p>
        </w:tc>
      </w:tr>
      <w:tr w:rsidR="00575EEB" w:rsidRPr="00575EEB" w14:paraId="23C840BA" w14:textId="77777777" w:rsidTr="00C55B0C">
        <w:trPr>
          <w:gridAfter w:val="12"/>
          <w:wAfter w:w="13786" w:type="dxa"/>
          <w:trHeight w:val="563"/>
        </w:trPr>
        <w:tc>
          <w:tcPr>
            <w:tcW w:w="3029" w:type="dxa"/>
            <w:tcBorders>
              <w:top w:val="single" w:sz="4" w:space="0" w:color="auto"/>
              <w:left w:val="single" w:sz="8" w:space="0" w:color="auto"/>
              <w:right w:val="single" w:sz="4" w:space="0" w:color="auto"/>
            </w:tcBorders>
            <w:shd w:val="clear" w:color="auto" w:fill="auto"/>
          </w:tcPr>
          <w:p w14:paraId="4B4F1F91" w14:textId="77777777" w:rsidR="00DD5716" w:rsidRPr="00575EEB" w:rsidRDefault="00DD5716" w:rsidP="00A94746">
            <w:pPr>
              <w:jc w:val="both"/>
              <w:rPr>
                <w:rFonts w:ascii="Times New Roman" w:hAnsi="Times New Roman"/>
                <w:sz w:val="18"/>
                <w:szCs w:val="18"/>
              </w:rPr>
            </w:pPr>
            <w:r w:rsidRPr="00575EEB">
              <w:rPr>
                <w:rFonts w:ascii="Times New Roman" w:hAnsi="Times New Roman"/>
                <w:sz w:val="18"/>
                <w:szCs w:val="18"/>
              </w:rPr>
              <w:t xml:space="preserve">5.1.2.5. </w:t>
            </w:r>
            <w:r w:rsidRPr="00575EEB">
              <w:rPr>
                <w:rFonts w:ascii="Times New Roman" w:eastAsia="Times New Roman" w:hAnsi="Times New Roman"/>
                <w:sz w:val="18"/>
                <w:szCs w:val="18"/>
              </w:rPr>
              <w:t>Memorandum o razumijevanju između Ministarstva civilnih poslova Bosne i Hercegovine i Ministarstva mladih i sporta Republike Bugarske o saradnji u  oblasti mladih i sporta</w:t>
            </w:r>
          </w:p>
        </w:tc>
        <w:tc>
          <w:tcPr>
            <w:tcW w:w="1359" w:type="dxa"/>
            <w:tcBorders>
              <w:top w:val="single" w:sz="4" w:space="0" w:color="auto"/>
              <w:left w:val="nil"/>
              <w:right w:val="single" w:sz="4" w:space="0" w:color="auto"/>
            </w:tcBorders>
            <w:shd w:val="clear" w:color="auto" w:fill="auto"/>
            <w:vAlign w:val="center"/>
          </w:tcPr>
          <w:p w14:paraId="357ACFA6"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Sektor za sport</w:t>
            </w:r>
          </w:p>
          <w:p w14:paraId="437CE234" w14:textId="77777777" w:rsidR="00DD5716" w:rsidRPr="00575EEB" w:rsidRDefault="00DD5716" w:rsidP="007020B4">
            <w:pPr>
              <w:jc w:val="center"/>
              <w:rPr>
                <w:rFonts w:ascii="Times New Roman" w:hAnsi="Times New Roman"/>
                <w:sz w:val="18"/>
                <w:szCs w:val="18"/>
              </w:rPr>
            </w:pPr>
          </w:p>
        </w:tc>
        <w:tc>
          <w:tcPr>
            <w:tcW w:w="1900" w:type="dxa"/>
            <w:gridSpan w:val="2"/>
            <w:tcBorders>
              <w:top w:val="single" w:sz="4" w:space="0" w:color="auto"/>
              <w:left w:val="nil"/>
              <w:right w:val="single" w:sz="4" w:space="0" w:color="auto"/>
            </w:tcBorders>
            <w:shd w:val="clear" w:color="auto" w:fill="auto"/>
            <w:vAlign w:val="center"/>
          </w:tcPr>
          <w:p w14:paraId="28FEC8FF"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Pripremljen prijedlog sporazuma</w:t>
            </w:r>
          </w:p>
        </w:tc>
        <w:tc>
          <w:tcPr>
            <w:tcW w:w="828" w:type="dxa"/>
            <w:gridSpan w:val="2"/>
            <w:tcBorders>
              <w:top w:val="single" w:sz="4" w:space="0" w:color="auto"/>
              <w:left w:val="nil"/>
              <w:right w:val="single" w:sz="4" w:space="0" w:color="auto"/>
            </w:tcBorders>
            <w:shd w:val="clear" w:color="auto" w:fill="auto"/>
            <w:noWrap/>
            <w:vAlign w:val="center"/>
          </w:tcPr>
          <w:p w14:paraId="5171ABE3" w14:textId="77777777" w:rsidR="00DD5716" w:rsidRPr="00575EEB" w:rsidRDefault="00DD5716" w:rsidP="007020B4">
            <w:pPr>
              <w:jc w:val="center"/>
              <w:rPr>
                <w:rFonts w:ascii="Times New Roman" w:hAnsi="Times New Roman"/>
                <w:sz w:val="18"/>
                <w:szCs w:val="18"/>
              </w:rPr>
            </w:pPr>
            <w:r w:rsidRPr="00575EEB">
              <w:rPr>
                <w:rFonts w:ascii="Times New Roman" w:hAnsi="Times New Roman"/>
                <w:sz w:val="18"/>
                <w:szCs w:val="18"/>
              </w:rPr>
              <w:t>%</w:t>
            </w:r>
          </w:p>
          <w:p w14:paraId="10DC07B9" w14:textId="77777777" w:rsidR="00DD5716" w:rsidRPr="00575EEB" w:rsidRDefault="00DD5716" w:rsidP="007020B4">
            <w:pPr>
              <w:jc w:val="center"/>
              <w:rPr>
                <w:rFonts w:ascii="Times New Roman" w:hAnsi="Times New Roman"/>
                <w:sz w:val="18"/>
                <w:szCs w:val="18"/>
              </w:rPr>
            </w:pPr>
          </w:p>
        </w:tc>
        <w:tc>
          <w:tcPr>
            <w:tcW w:w="673" w:type="dxa"/>
            <w:tcBorders>
              <w:top w:val="single" w:sz="4" w:space="0" w:color="auto"/>
              <w:left w:val="nil"/>
              <w:right w:val="single" w:sz="4" w:space="0" w:color="auto"/>
            </w:tcBorders>
            <w:shd w:val="clear" w:color="auto" w:fill="auto"/>
            <w:vAlign w:val="center"/>
          </w:tcPr>
          <w:p w14:paraId="6420F908"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50%</w:t>
            </w:r>
          </w:p>
        </w:tc>
        <w:tc>
          <w:tcPr>
            <w:tcW w:w="1016" w:type="dxa"/>
            <w:gridSpan w:val="2"/>
            <w:tcBorders>
              <w:top w:val="single" w:sz="4" w:space="0" w:color="auto"/>
              <w:left w:val="nil"/>
              <w:right w:val="single" w:sz="4" w:space="0" w:color="auto"/>
            </w:tcBorders>
            <w:shd w:val="clear" w:color="auto" w:fill="auto"/>
            <w:vAlign w:val="center"/>
          </w:tcPr>
          <w:p w14:paraId="5FFE83EB"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100%</w:t>
            </w:r>
          </w:p>
        </w:tc>
        <w:tc>
          <w:tcPr>
            <w:tcW w:w="1280" w:type="dxa"/>
            <w:tcBorders>
              <w:top w:val="single" w:sz="4" w:space="0" w:color="auto"/>
              <w:left w:val="nil"/>
              <w:right w:val="single" w:sz="4" w:space="0" w:color="auto"/>
            </w:tcBorders>
            <w:shd w:val="clear" w:color="auto" w:fill="auto"/>
            <w:noWrap/>
            <w:vAlign w:val="center"/>
          </w:tcPr>
          <w:p w14:paraId="4217AA4F"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15.000,00</w:t>
            </w:r>
          </w:p>
        </w:tc>
        <w:tc>
          <w:tcPr>
            <w:tcW w:w="1280" w:type="dxa"/>
            <w:tcBorders>
              <w:top w:val="single" w:sz="4" w:space="0" w:color="auto"/>
              <w:left w:val="nil"/>
              <w:right w:val="single" w:sz="4" w:space="0" w:color="auto"/>
            </w:tcBorders>
            <w:shd w:val="clear" w:color="auto" w:fill="auto"/>
            <w:noWrap/>
            <w:vAlign w:val="center"/>
          </w:tcPr>
          <w:p w14:paraId="20ED6DAC"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15.000,00</w:t>
            </w:r>
          </w:p>
        </w:tc>
        <w:tc>
          <w:tcPr>
            <w:tcW w:w="567" w:type="dxa"/>
            <w:tcBorders>
              <w:top w:val="single" w:sz="4" w:space="0" w:color="auto"/>
              <w:left w:val="nil"/>
              <w:right w:val="single" w:sz="4" w:space="0" w:color="auto"/>
            </w:tcBorders>
            <w:shd w:val="clear" w:color="auto" w:fill="auto"/>
            <w:noWrap/>
            <w:vAlign w:val="center"/>
          </w:tcPr>
          <w:p w14:paraId="4F951236"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0</w:t>
            </w:r>
          </w:p>
        </w:tc>
        <w:tc>
          <w:tcPr>
            <w:tcW w:w="425" w:type="dxa"/>
            <w:tcBorders>
              <w:top w:val="single" w:sz="4" w:space="0" w:color="auto"/>
              <w:left w:val="nil"/>
              <w:right w:val="single" w:sz="4" w:space="0" w:color="auto"/>
            </w:tcBorders>
            <w:shd w:val="clear" w:color="auto" w:fill="auto"/>
            <w:noWrap/>
            <w:vAlign w:val="center"/>
          </w:tcPr>
          <w:p w14:paraId="24E87A56"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0</w:t>
            </w:r>
          </w:p>
        </w:tc>
        <w:tc>
          <w:tcPr>
            <w:tcW w:w="567" w:type="dxa"/>
            <w:tcBorders>
              <w:top w:val="single" w:sz="4" w:space="0" w:color="auto"/>
              <w:left w:val="nil"/>
              <w:right w:val="single" w:sz="4" w:space="0" w:color="auto"/>
            </w:tcBorders>
            <w:shd w:val="clear" w:color="auto" w:fill="auto"/>
            <w:noWrap/>
            <w:vAlign w:val="center"/>
          </w:tcPr>
          <w:p w14:paraId="05A9EB1F"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0</w:t>
            </w:r>
          </w:p>
        </w:tc>
        <w:tc>
          <w:tcPr>
            <w:tcW w:w="968" w:type="dxa"/>
            <w:tcBorders>
              <w:top w:val="single" w:sz="4" w:space="0" w:color="auto"/>
              <w:left w:val="nil"/>
              <w:right w:val="single" w:sz="4" w:space="0" w:color="auto"/>
            </w:tcBorders>
            <w:shd w:val="clear" w:color="auto" w:fill="auto"/>
            <w:noWrap/>
            <w:vAlign w:val="center"/>
          </w:tcPr>
          <w:p w14:paraId="62ADA860"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15.000,00</w:t>
            </w:r>
          </w:p>
        </w:tc>
        <w:tc>
          <w:tcPr>
            <w:tcW w:w="850" w:type="dxa"/>
            <w:tcBorders>
              <w:top w:val="single" w:sz="4" w:space="0" w:color="auto"/>
              <w:left w:val="nil"/>
              <w:right w:val="nil"/>
            </w:tcBorders>
            <w:shd w:val="clear" w:color="auto" w:fill="auto"/>
            <w:vAlign w:val="center"/>
          </w:tcPr>
          <w:p w14:paraId="3B2159D8"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0810300</w:t>
            </w:r>
          </w:p>
        </w:tc>
        <w:tc>
          <w:tcPr>
            <w:tcW w:w="709" w:type="dxa"/>
            <w:tcBorders>
              <w:top w:val="single" w:sz="4" w:space="0" w:color="auto"/>
              <w:left w:val="single" w:sz="4" w:space="0" w:color="auto"/>
              <w:right w:val="single" w:sz="4" w:space="0" w:color="auto"/>
            </w:tcBorders>
            <w:shd w:val="clear" w:color="auto" w:fill="auto"/>
            <w:vAlign w:val="center"/>
          </w:tcPr>
          <w:p w14:paraId="09808DB0"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IV</w:t>
            </w:r>
          </w:p>
        </w:tc>
      </w:tr>
      <w:tr w:rsidR="00575EEB" w:rsidRPr="00575EEB" w14:paraId="38E722BD" w14:textId="77777777" w:rsidTr="00B76316">
        <w:trPr>
          <w:gridAfter w:val="12"/>
          <w:wAfter w:w="13786" w:type="dxa"/>
          <w:trHeight w:val="563"/>
        </w:trPr>
        <w:tc>
          <w:tcPr>
            <w:tcW w:w="3029" w:type="dxa"/>
            <w:tcBorders>
              <w:top w:val="single" w:sz="4" w:space="0" w:color="auto"/>
              <w:left w:val="single" w:sz="8" w:space="0" w:color="auto"/>
              <w:right w:val="single" w:sz="4" w:space="0" w:color="auto"/>
            </w:tcBorders>
            <w:shd w:val="clear" w:color="auto" w:fill="FFFFFF" w:themeFill="background1"/>
          </w:tcPr>
          <w:p w14:paraId="5467E45B" w14:textId="77777777" w:rsidR="00DD5716" w:rsidRPr="00575EEB" w:rsidRDefault="00DD5716" w:rsidP="00A94746">
            <w:pPr>
              <w:jc w:val="both"/>
              <w:rPr>
                <w:rFonts w:ascii="Times New Roman" w:hAnsi="Times New Roman"/>
                <w:sz w:val="18"/>
                <w:szCs w:val="18"/>
              </w:rPr>
            </w:pPr>
            <w:r w:rsidRPr="00575EEB">
              <w:rPr>
                <w:rFonts w:ascii="Times New Roman" w:hAnsi="Times New Roman"/>
                <w:sz w:val="18"/>
                <w:szCs w:val="18"/>
              </w:rPr>
              <w:t>5.1.2.6</w:t>
            </w:r>
            <w:r w:rsidR="005566FB" w:rsidRPr="00B76316">
              <w:rPr>
                <w:rFonts w:ascii="Times New Roman" w:hAnsi="Times New Roman"/>
                <w:sz w:val="18"/>
                <w:szCs w:val="18"/>
              </w:rPr>
              <w:t>.</w:t>
            </w:r>
            <w:r w:rsidRPr="00B76316">
              <w:rPr>
                <w:rFonts w:ascii="Times New Roman" w:hAnsi="Times New Roman"/>
                <w:sz w:val="18"/>
                <w:szCs w:val="18"/>
              </w:rPr>
              <w:t xml:space="preserve"> </w:t>
            </w:r>
            <w:r w:rsidR="005566FB" w:rsidRPr="00B76316">
              <w:rPr>
                <w:rFonts w:ascii="Times New Roman" w:hAnsi="Times New Roman"/>
                <w:sz w:val="18"/>
                <w:szCs w:val="18"/>
              </w:rPr>
              <w:t xml:space="preserve">Sporazum </w:t>
            </w:r>
            <w:r w:rsidRPr="00B76316">
              <w:rPr>
                <w:rFonts w:ascii="Times New Roman" w:hAnsi="Times New Roman"/>
                <w:sz w:val="18"/>
                <w:szCs w:val="18"/>
              </w:rPr>
              <w:t>o</w:t>
            </w:r>
            <w:r w:rsidRPr="00575EEB">
              <w:rPr>
                <w:rFonts w:ascii="Times New Roman" w:hAnsi="Times New Roman"/>
                <w:sz w:val="18"/>
                <w:szCs w:val="18"/>
              </w:rPr>
              <w:t xml:space="preserve"> saradnji između Vijeća ministara BiH i Vlade republike Liban u oblasti obrazovanja, kulture, sporta, nauke, rada, zdravsta i medija</w:t>
            </w:r>
          </w:p>
        </w:tc>
        <w:tc>
          <w:tcPr>
            <w:tcW w:w="1359" w:type="dxa"/>
            <w:tcBorders>
              <w:top w:val="single" w:sz="4" w:space="0" w:color="auto"/>
              <w:left w:val="nil"/>
              <w:right w:val="single" w:sz="4" w:space="0" w:color="auto"/>
            </w:tcBorders>
            <w:shd w:val="clear" w:color="auto" w:fill="auto"/>
            <w:vAlign w:val="center"/>
          </w:tcPr>
          <w:p w14:paraId="30B04728"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Sektor za sport</w:t>
            </w:r>
          </w:p>
        </w:tc>
        <w:tc>
          <w:tcPr>
            <w:tcW w:w="1900" w:type="dxa"/>
            <w:gridSpan w:val="2"/>
            <w:tcBorders>
              <w:top w:val="single" w:sz="4" w:space="0" w:color="auto"/>
              <w:left w:val="nil"/>
              <w:right w:val="single" w:sz="4" w:space="0" w:color="auto"/>
            </w:tcBorders>
            <w:shd w:val="clear" w:color="auto" w:fill="auto"/>
            <w:vAlign w:val="center"/>
          </w:tcPr>
          <w:p w14:paraId="75A6AA09"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Pripremljen prijedlog sporazuma</w:t>
            </w:r>
          </w:p>
        </w:tc>
        <w:tc>
          <w:tcPr>
            <w:tcW w:w="828" w:type="dxa"/>
            <w:gridSpan w:val="2"/>
            <w:tcBorders>
              <w:top w:val="single" w:sz="4" w:space="0" w:color="auto"/>
              <w:left w:val="nil"/>
              <w:right w:val="single" w:sz="4" w:space="0" w:color="auto"/>
            </w:tcBorders>
            <w:shd w:val="clear" w:color="auto" w:fill="auto"/>
            <w:noWrap/>
            <w:vAlign w:val="center"/>
          </w:tcPr>
          <w:p w14:paraId="15D619AD" w14:textId="77777777" w:rsidR="00DD5716" w:rsidRPr="00575EEB" w:rsidRDefault="00DD5716" w:rsidP="005A5F27">
            <w:pPr>
              <w:rPr>
                <w:rFonts w:ascii="Times New Roman" w:hAnsi="Times New Roman"/>
                <w:sz w:val="18"/>
                <w:szCs w:val="18"/>
              </w:rPr>
            </w:pPr>
            <w:r w:rsidRPr="00575EEB">
              <w:rPr>
                <w:rFonts w:ascii="Times New Roman" w:hAnsi="Times New Roman"/>
                <w:sz w:val="18"/>
                <w:szCs w:val="18"/>
              </w:rPr>
              <w:t>%</w:t>
            </w:r>
          </w:p>
          <w:p w14:paraId="51A3C5CF" w14:textId="77777777" w:rsidR="00DD5716" w:rsidRPr="00575EEB" w:rsidRDefault="00DD5716" w:rsidP="007020B4">
            <w:pPr>
              <w:jc w:val="center"/>
              <w:rPr>
                <w:rFonts w:ascii="Times New Roman" w:hAnsi="Times New Roman"/>
                <w:sz w:val="18"/>
                <w:szCs w:val="18"/>
              </w:rPr>
            </w:pPr>
          </w:p>
        </w:tc>
        <w:tc>
          <w:tcPr>
            <w:tcW w:w="673" w:type="dxa"/>
            <w:tcBorders>
              <w:top w:val="single" w:sz="4" w:space="0" w:color="auto"/>
              <w:left w:val="nil"/>
              <w:right w:val="single" w:sz="4" w:space="0" w:color="auto"/>
            </w:tcBorders>
            <w:shd w:val="clear" w:color="auto" w:fill="auto"/>
            <w:vAlign w:val="center"/>
          </w:tcPr>
          <w:p w14:paraId="12E86660"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50%</w:t>
            </w:r>
          </w:p>
        </w:tc>
        <w:tc>
          <w:tcPr>
            <w:tcW w:w="1016" w:type="dxa"/>
            <w:gridSpan w:val="2"/>
            <w:tcBorders>
              <w:top w:val="single" w:sz="4" w:space="0" w:color="auto"/>
              <w:left w:val="nil"/>
              <w:right w:val="single" w:sz="4" w:space="0" w:color="auto"/>
            </w:tcBorders>
            <w:shd w:val="clear" w:color="auto" w:fill="auto"/>
            <w:vAlign w:val="center"/>
          </w:tcPr>
          <w:p w14:paraId="78AC31FC"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100%</w:t>
            </w:r>
          </w:p>
        </w:tc>
        <w:tc>
          <w:tcPr>
            <w:tcW w:w="1280" w:type="dxa"/>
            <w:tcBorders>
              <w:top w:val="single" w:sz="4" w:space="0" w:color="auto"/>
              <w:left w:val="nil"/>
              <w:right w:val="single" w:sz="4" w:space="0" w:color="auto"/>
            </w:tcBorders>
            <w:shd w:val="clear" w:color="auto" w:fill="auto"/>
            <w:noWrap/>
            <w:vAlign w:val="center"/>
          </w:tcPr>
          <w:p w14:paraId="01068AD6"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15.000,00</w:t>
            </w:r>
          </w:p>
        </w:tc>
        <w:tc>
          <w:tcPr>
            <w:tcW w:w="1280" w:type="dxa"/>
            <w:tcBorders>
              <w:top w:val="single" w:sz="4" w:space="0" w:color="auto"/>
              <w:left w:val="nil"/>
              <w:right w:val="single" w:sz="4" w:space="0" w:color="auto"/>
            </w:tcBorders>
            <w:shd w:val="clear" w:color="auto" w:fill="auto"/>
            <w:noWrap/>
            <w:vAlign w:val="center"/>
          </w:tcPr>
          <w:p w14:paraId="7308D1A3"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15.000,00</w:t>
            </w:r>
          </w:p>
        </w:tc>
        <w:tc>
          <w:tcPr>
            <w:tcW w:w="567" w:type="dxa"/>
            <w:tcBorders>
              <w:top w:val="single" w:sz="4" w:space="0" w:color="auto"/>
              <w:left w:val="nil"/>
              <w:right w:val="single" w:sz="4" w:space="0" w:color="auto"/>
            </w:tcBorders>
            <w:shd w:val="clear" w:color="auto" w:fill="auto"/>
            <w:noWrap/>
            <w:vAlign w:val="center"/>
          </w:tcPr>
          <w:p w14:paraId="345F4643"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0</w:t>
            </w:r>
          </w:p>
        </w:tc>
        <w:tc>
          <w:tcPr>
            <w:tcW w:w="425" w:type="dxa"/>
            <w:tcBorders>
              <w:top w:val="single" w:sz="4" w:space="0" w:color="auto"/>
              <w:left w:val="nil"/>
              <w:right w:val="single" w:sz="4" w:space="0" w:color="auto"/>
            </w:tcBorders>
            <w:shd w:val="clear" w:color="auto" w:fill="auto"/>
            <w:noWrap/>
            <w:vAlign w:val="center"/>
          </w:tcPr>
          <w:p w14:paraId="46175ADF"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0</w:t>
            </w:r>
          </w:p>
        </w:tc>
        <w:tc>
          <w:tcPr>
            <w:tcW w:w="567" w:type="dxa"/>
            <w:tcBorders>
              <w:top w:val="single" w:sz="4" w:space="0" w:color="auto"/>
              <w:left w:val="nil"/>
              <w:right w:val="single" w:sz="4" w:space="0" w:color="auto"/>
            </w:tcBorders>
            <w:shd w:val="clear" w:color="auto" w:fill="auto"/>
            <w:noWrap/>
            <w:vAlign w:val="center"/>
          </w:tcPr>
          <w:p w14:paraId="0905F162"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0</w:t>
            </w:r>
          </w:p>
        </w:tc>
        <w:tc>
          <w:tcPr>
            <w:tcW w:w="968" w:type="dxa"/>
            <w:tcBorders>
              <w:top w:val="single" w:sz="4" w:space="0" w:color="auto"/>
              <w:left w:val="nil"/>
              <w:right w:val="single" w:sz="4" w:space="0" w:color="auto"/>
            </w:tcBorders>
            <w:shd w:val="clear" w:color="auto" w:fill="auto"/>
            <w:noWrap/>
            <w:vAlign w:val="center"/>
          </w:tcPr>
          <w:p w14:paraId="440A044F"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15.000,00</w:t>
            </w:r>
          </w:p>
        </w:tc>
        <w:tc>
          <w:tcPr>
            <w:tcW w:w="850" w:type="dxa"/>
            <w:tcBorders>
              <w:top w:val="single" w:sz="4" w:space="0" w:color="auto"/>
              <w:left w:val="nil"/>
              <w:right w:val="nil"/>
            </w:tcBorders>
            <w:shd w:val="clear" w:color="auto" w:fill="auto"/>
            <w:vAlign w:val="center"/>
          </w:tcPr>
          <w:p w14:paraId="4F541E05"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0810300</w:t>
            </w:r>
          </w:p>
        </w:tc>
        <w:tc>
          <w:tcPr>
            <w:tcW w:w="709" w:type="dxa"/>
            <w:tcBorders>
              <w:top w:val="single" w:sz="4" w:space="0" w:color="auto"/>
              <w:left w:val="single" w:sz="4" w:space="0" w:color="auto"/>
              <w:right w:val="single" w:sz="4" w:space="0" w:color="auto"/>
            </w:tcBorders>
            <w:shd w:val="clear" w:color="auto" w:fill="auto"/>
            <w:vAlign w:val="center"/>
          </w:tcPr>
          <w:p w14:paraId="69107F0E" w14:textId="77777777" w:rsidR="00DD5716" w:rsidRPr="00575EEB" w:rsidRDefault="00DD5716" w:rsidP="007020B4">
            <w:pPr>
              <w:pStyle w:val="ListParagraph"/>
              <w:ind w:left="0"/>
              <w:jc w:val="center"/>
              <w:rPr>
                <w:rFonts w:ascii="Times New Roman" w:hAnsi="Times New Roman"/>
                <w:sz w:val="18"/>
                <w:szCs w:val="18"/>
              </w:rPr>
            </w:pPr>
            <w:r w:rsidRPr="00575EEB">
              <w:rPr>
                <w:rFonts w:ascii="Times New Roman" w:hAnsi="Times New Roman"/>
                <w:sz w:val="18"/>
                <w:szCs w:val="18"/>
              </w:rPr>
              <w:t>IV</w:t>
            </w:r>
          </w:p>
        </w:tc>
      </w:tr>
    </w:tbl>
    <w:p w14:paraId="162C80A8" w14:textId="77777777" w:rsidR="00DD5716" w:rsidRPr="00575EEB" w:rsidRDefault="00DD5716" w:rsidP="0059487A">
      <w:pPr>
        <w:spacing w:after="0" w:line="240" w:lineRule="auto"/>
        <w:rPr>
          <w:rFonts w:ascii="Times New Roman" w:hAnsi="Times New Roman"/>
          <w:b/>
          <w:lang w:val="sr-Latn-RS"/>
        </w:rPr>
      </w:pPr>
    </w:p>
    <w:p w14:paraId="44507842" w14:textId="77777777" w:rsidR="0059487A" w:rsidRPr="00575EEB" w:rsidRDefault="0059487A" w:rsidP="0059487A">
      <w:pPr>
        <w:spacing w:after="0" w:line="240" w:lineRule="auto"/>
        <w:jc w:val="both"/>
        <w:rPr>
          <w:rFonts w:ascii="Times New Roman" w:hAnsi="Times New Roman"/>
          <w:b/>
        </w:rPr>
      </w:pPr>
    </w:p>
    <w:tbl>
      <w:tblPr>
        <w:tblW w:w="15451" w:type="dxa"/>
        <w:tblInd w:w="-10" w:type="dxa"/>
        <w:tblLayout w:type="fixed"/>
        <w:tblLook w:val="04A0" w:firstRow="1" w:lastRow="0" w:firstColumn="1" w:lastColumn="0" w:noHBand="0" w:noVBand="1"/>
      </w:tblPr>
      <w:tblGrid>
        <w:gridCol w:w="2922"/>
        <w:gridCol w:w="1113"/>
        <w:gridCol w:w="1769"/>
        <w:gridCol w:w="1049"/>
        <w:gridCol w:w="850"/>
        <w:gridCol w:w="851"/>
        <w:gridCol w:w="881"/>
        <w:gridCol w:w="851"/>
        <w:gridCol w:w="774"/>
        <w:gridCol w:w="573"/>
        <w:gridCol w:w="641"/>
        <w:gridCol w:w="1021"/>
        <w:gridCol w:w="902"/>
        <w:gridCol w:w="1254"/>
      </w:tblGrid>
      <w:tr w:rsidR="00575EEB" w:rsidRPr="00575EEB" w14:paraId="685F6C48" w14:textId="77777777" w:rsidTr="00D43C08">
        <w:trPr>
          <w:trHeight w:val="300"/>
        </w:trPr>
        <w:tc>
          <w:tcPr>
            <w:tcW w:w="15451" w:type="dxa"/>
            <w:gridSpan w:val="14"/>
            <w:tcBorders>
              <w:top w:val="single" w:sz="8" w:space="0" w:color="auto"/>
              <w:left w:val="single" w:sz="8" w:space="0" w:color="auto"/>
              <w:bottom w:val="single" w:sz="4" w:space="0" w:color="auto"/>
              <w:right w:val="single" w:sz="8" w:space="0" w:color="000000"/>
            </w:tcBorders>
            <w:shd w:val="clear" w:color="000000" w:fill="76933C"/>
            <w:noWrap/>
            <w:vAlign w:val="center"/>
            <w:hideMark/>
          </w:tcPr>
          <w:p w14:paraId="5E2263E7" w14:textId="77777777" w:rsidR="005F1FDE" w:rsidRPr="00575EEB" w:rsidRDefault="005F1FDE" w:rsidP="00022EAB">
            <w:pPr>
              <w:spacing w:after="0" w:line="240" w:lineRule="auto"/>
              <w:rPr>
                <w:rFonts w:ascii="Times New Roman" w:eastAsia="Times New Roman" w:hAnsi="Times New Roman"/>
                <w:b/>
                <w:bCs/>
                <w:noProof/>
                <w:sz w:val="20"/>
                <w:szCs w:val="20"/>
                <w:lang w:val="sr-Latn-BA" w:eastAsia="en-GB"/>
              </w:rPr>
            </w:pPr>
            <w:r w:rsidRPr="00575EEB">
              <w:rPr>
                <w:rFonts w:ascii="Times New Roman" w:eastAsia="Times New Roman" w:hAnsi="Times New Roman"/>
                <w:b/>
                <w:bCs/>
                <w:noProof/>
                <w:sz w:val="20"/>
                <w:szCs w:val="20"/>
                <w:lang w:val="sr-Latn-BA" w:eastAsia="en-GB"/>
              </w:rPr>
              <w:t>II - AKCIONI PLAN GODIŠNJEG PROGRAMA RADA MINISTARSTVA CIVILNIH POSLOVA BiH</w:t>
            </w:r>
          </w:p>
        </w:tc>
      </w:tr>
      <w:tr w:rsidR="00575EEB" w:rsidRPr="004A46D7" w14:paraId="733216CD" w14:textId="77777777" w:rsidTr="00D43C08">
        <w:trPr>
          <w:trHeight w:val="255"/>
        </w:trPr>
        <w:tc>
          <w:tcPr>
            <w:tcW w:w="15451" w:type="dxa"/>
            <w:gridSpan w:val="14"/>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2FC9FE6B" w14:textId="77777777" w:rsidR="005F1FDE" w:rsidRPr="00575EEB" w:rsidRDefault="005F1FDE" w:rsidP="00022EAB">
            <w:pPr>
              <w:spacing w:after="0" w:line="240" w:lineRule="auto"/>
              <w:rPr>
                <w:rFonts w:ascii="Times New Roman" w:eastAsia="Times New Roman" w:hAnsi="Times New Roman"/>
                <w:b/>
                <w:bCs/>
                <w:noProof/>
                <w:sz w:val="20"/>
                <w:szCs w:val="20"/>
                <w:lang w:val="sr-Latn-BA" w:eastAsia="en-GB"/>
              </w:rPr>
            </w:pPr>
            <w:r w:rsidRPr="00575EEB">
              <w:rPr>
                <w:rFonts w:ascii="Times New Roman" w:eastAsia="Times New Roman" w:hAnsi="Times New Roman"/>
                <w:b/>
                <w:bCs/>
                <w:noProof/>
                <w:sz w:val="20"/>
                <w:szCs w:val="20"/>
                <w:lang w:val="sr-Latn-BA" w:eastAsia="en-GB"/>
              </w:rPr>
              <w:t xml:space="preserve">Opći cilj/principi razvoja: </w:t>
            </w:r>
            <w:r w:rsidRPr="00575EEB">
              <w:rPr>
                <w:rFonts w:ascii="Times New Roman" w:eastAsia="Times New Roman" w:hAnsi="Times New Roman"/>
                <w:b/>
                <w:bCs/>
                <w:sz w:val="20"/>
                <w:szCs w:val="20"/>
                <w:lang w:val="fr-FR" w:eastAsia="en-GB"/>
              </w:rPr>
              <w:t>Održiv rast</w:t>
            </w:r>
          </w:p>
        </w:tc>
      </w:tr>
      <w:tr w:rsidR="00575EEB" w:rsidRPr="004A46D7" w14:paraId="4A5205FA" w14:textId="77777777" w:rsidTr="00D43C08">
        <w:trPr>
          <w:trHeight w:val="305"/>
        </w:trPr>
        <w:tc>
          <w:tcPr>
            <w:tcW w:w="15451" w:type="dxa"/>
            <w:gridSpan w:val="14"/>
            <w:tcBorders>
              <w:top w:val="single" w:sz="4" w:space="0" w:color="auto"/>
              <w:left w:val="single" w:sz="8" w:space="0" w:color="auto"/>
              <w:bottom w:val="single" w:sz="4" w:space="0" w:color="auto"/>
              <w:right w:val="single" w:sz="8" w:space="0" w:color="000000"/>
            </w:tcBorders>
            <w:shd w:val="clear" w:color="auto" w:fill="auto"/>
            <w:noWrap/>
            <w:vAlign w:val="center"/>
          </w:tcPr>
          <w:p w14:paraId="63A19EB2" w14:textId="77777777" w:rsidR="005F1FDE" w:rsidRPr="00575EEB" w:rsidRDefault="005F1FDE" w:rsidP="00022EAB">
            <w:pPr>
              <w:spacing w:after="0" w:line="240" w:lineRule="auto"/>
              <w:rPr>
                <w:rFonts w:ascii="Times New Roman" w:hAnsi="Times New Roman"/>
                <w:b/>
                <w:bCs/>
                <w:noProof/>
                <w:sz w:val="20"/>
                <w:szCs w:val="20"/>
                <w:lang w:val="sr-Latn-BA"/>
              </w:rPr>
            </w:pPr>
            <w:r w:rsidRPr="00575EEB">
              <w:rPr>
                <w:rFonts w:ascii="Times New Roman" w:hAnsi="Times New Roman"/>
                <w:b/>
                <w:bCs/>
                <w:noProof/>
                <w:sz w:val="20"/>
                <w:szCs w:val="20"/>
                <w:lang w:val="sr-Latn-BA"/>
              </w:rPr>
              <w:t xml:space="preserve">Strateški cilj: 7. </w:t>
            </w:r>
            <w:r w:rsidRPr="00575EEB">
              <w:rPr>
                <w:rFonts w:ascii="Times New Roman" w:eastAsia="Times New Roman" w:hAnsi="Times New Roman"/>
                <w:b/>
                <w:bCs/>
                <w:sz w:val="20"/>
                <w:szCs w:val="20"/>
                <w:lang w:val="fr-FR" w:eastAsia="en-GB"/>
              </w:rPr>
              <w:t>Poboljšanje upravljanja okolišem i razvoj okolinske infrastrukture uz povećanje otpornosti na klimatske promjene</w:t>
            </w:r>
          </w:p>
        </w:tc>
      </w:tr>
      <w:tr w:rsidR="00575EEB" w:rsidRPr="004A46D7" w14:paraId="1A861DFD" w14:textId="77777777" w:rsidTr="00D43C08">
        <w:trPr>
          <w:trHeight w:val="114"/>
        </w:trPr>
        <w:tc>
          <w:tcPr>
            <w:tcW w:w="15451" w:type="dxa"/>
            <w:gridSpan w:val="14"/>
            <w:tcBorders>
              <w:top w:val="single" w:sz="4" w:space="0" w:color="auto"/>
              <w:left w:val="single" w:sz="8" w:space="0" w:color="auto"/>
              <w:bottom w:val="single" w:sz="4" w:space="0" w:color="auto"/>
              <w:right w:val="single" w:sz="8" w:space="0" w:color="000000"/>
            </w:tcBorders>
            <w:shd w:val="clear" w:color="auto" w:fill="auto"/>
            <w:vAlign w:val="center"/>
          </w:tcPr>
          <w:p w14:paraId="47BC3690" w14:textId="77777777" w:rsidR="005F1FDE" w:rsidRPr="00575EEB" w:rsidRDefault="005F1FDE" w:rsidP="00022EAB">
            <w:pPr>
              <w:spacing w:after="0" w:line="240" w:lineRule="auto"/>
              <w:rPr>
                <w:rFonts w:ascii="Times New Roman" w:hAnsi="Times New Roman"/>
                <w:b/>
                <w:bCs/>
                <w:noProof/>
                <w:sz w:val="20"/>
                <w:szCs w:val="20"/>
                <w:lang w:val="sr-Latn-BA"/>
              </w:rPr>
            </w:pPr>
            <w:r w:rsidRPr="00575EEB">
              <w:rPr>
                <w:rFonts w:ascii="Times New Roman" w:hAnsi="Times New Roman"/>
                <w:b/>
                <w:bCs/>
                <w:noProof/>
                <w:sz w:val="20"/>
                <w:szCs w:val="20"/>
                <w:lang w:val="sr-Latn-BA"/>
              </w:rPr>
              <w:t xml:space="preserve">Srednjoročni cilj: </w:t>
            </w:r>
            <w:r w:rsidRPr="00575EEB">
              <w:rPr>
                <w:rFonts w:ascii="Times New Roman" w:eastAsia="Times New Roman" w:hAnsi="Times New Roman"/>
                <w:b/>
                <w:bCs/>
                <w:sz w:val="20"/>
                <w:szCs w:val="20"/>
                <w:lang w:val="bs-Latn-BA" w:eastAsia="bs-Latn-BA"/>
              </w:rPr>
              <w:t xml:space="preserve"> 7.4. </w:t>
            </w:r>
            <w:r w:rsidRPr="00575EEB">
              <w:rPr>
                <w:rFonts w:ascii="Times New Roman" w:eastAsia="Times New Roman" w:hAnsi="Times New Roman"/>
                <w:b/>
                <w:bCs/>
                <w:sz w:val="20"/>
                <w:szCs w:val="20"/>
                <w:lang w:val="fr-FR" w:eastAsia="en-GB"/>
              </w:rPr>
              <w:t>Urediti državnu granicu Bosne i Hercegovine</w:t>
            </w:r>
          </w:p>
        </w:tc>
      </w:tr>
      <w:tr w:rsidR="00575EEB" w:rsidRPr="004A46D7" w14:paraId="799C5478" w14:textId="77777777" w:rsidTr="00D43C08">
        <w:trPr>
          <w:trHeight w:val="206"/>
        </w:trPr>
        <w:tc>
          <w:tcPr>
            <w:tcW w:w="15451" w:type="dxa"/>
            <w:gridSpan w:val="14"/>
            <w:tcBorders>
              <w:top w:val="single" w:sz="4" w:space="0" w:color="auto"/>
              <w:left w:val="single" w:sz="8" w:space="0" w:color="auto"/>
              <w:bottom w:val="single" w:sz="4" w:space="0" w:color="auto"/>
              <w:right w:val="single" w:sz="8" w:space="0" w:color="000000"/>
            </w:tcBorders>
            <w:shd w:val="clear" w:color="auto" w:fill="auto"/>
            <w:vAlign w:val="center"/>
          </w:tcPr>
          <w:p w14:paraId="26392710" w14:textId="77777777" w:rsidR="005F1FDE" w:rsidRPr="00575EEB" w:rsidRDefault="005F1FDE" w:rsidP="00022EAB">
            <w:pPr>
              <w:spacing w:after="0" w:line="240" w:lineRule="auto"/>
              <w:rPr>
                <w:rFonts w:ascii="Times New Roman" w:hAnsi="Times New Roman"/>
                <w:b/>
                <w:bCs/>
                <w:noProof/>
                <w:sz w:val="20"/>
                <w:szCs w:val="20"/>
                <w:lang w:val="sr-Latn-BA"/>
              </w:rPr>
            </w:pPr>
            <w:r w:rsidRPr="00575EEB">
              <w:rPr>
                <w:rFonts w:ascii="Times New Roman" w:hAnsi="Times New Roman"/>
                <w:b/>
                <w:bCs/>
                <w:noProof/>
                <w:sz w:val="20"/>
                <w:szCs w:val="20"/>
                <w:lang w:val="sr-Latn-BA"/>
              </w:rPr>
              <w:t xml:space="preserve">Specifični cilj: </w:t>
            </w:r>
            <w:r w:rsidRPr="00575EEB">
              <w:rPr>
                <w:rFonts w:ascii="Times New Roman" w:eastAsia="Times New Roman" w:hAnsi="Times New Roman"/>
                <w:b/>
                <w:bCs/>
                <w:sz w:val="20"/>
                <w:szCs w:val="20"/>
                <w:lang w:val="fr-FR" w:eastAsia="en-GB"/>
              </w:rPr>
              <w:t>Razvijanje efikasnog modela za koordinaciju aktivnosti na uređenju državne granice Bosne i Hercegovine</w:t>
            </w:r>
          </w:p>
        </w:tc>
      </w:tr>
      <w:tr w:rsidR="00575EEB" w:rsidRPr="00575EEB" w14:paraId="787BE20C" w14:textId="77777777" w:rsidTr="00D43C08">
        <w:trPr>
          <w:trHeight w:val="255"/>
        </w:trPr>
        <w:tc>
          <w:tcPr>
            <w:tcW w:w="2922" w:type="dxa"/>
            <w:vMerge w:val="restart"/>
            <w:tcBorders>
              <w:top w:val="single" w:sz="4" w:space="0" w:color="auto"/>
              <w:left w:val="single" w:sz="4" w:space="0" w:color="auto"/>
              <w:bottom w:val="single" w:sz="4" w:space="0" w:color="auto"/>
              <w:right w:val="single" w:sz="4" w:space="0" w:color="auto"/>
            </w:tcBorders>
            <w:shd w:val="clear" w:color="000000" w:fill="C4D79B"/>
            <w:vAlign w:val="center"/>
            <w:hideMark/>
          </w:tcPr>
          <w:p w14:paraId="7D61809E" w14:textId="77777777" w:rsidR="005F1FDE" w:rsidRPr="00575EEB" w:rsidRDefault="005F1FDE" w:rsidP="00022EAB">
            <w:pPr>
              <w:spacing w:after="0" w:line="240" w:lineRule="auto"/>
              <w:jc w:val="center"/>
              <w:rPr>
                <w:rFonts w:ascii="Times New Roman" w:eastAsia="Times New Roman" w:hAnsi="Times New Roman"/>
                <w:b/>
                <w:bCs/>
                <w:noProof/>
                <w:sz w:val="20"/>
                <w:szCs w:val="20"/>
                <w:lang w:val="sr-Latn-BA" w:eastAsia="en-GB"/>
              </w:rPr>
            </w:pPr>
            <w:r w:rsidRPr="00575EEB">
              <w:rPr>
                <w:rFonts w:ascii="Times New Roman" w:eastAsia="Times New Roman" w:hAnsi="Times New Roman"/>
                <w:b/>
                <w:bCs/>
                <w:noProof/>
                <w:sz w:val="20"/>
                <w:szCs w:val="20"/>
                <w:lang w:val="sr-Latn-BA" w:eastAsia="en-GB"/>
              </w:rPr>
              <w:t>Programi, projekti i aktivnosti</w:t>
            </w:r>
          </w:p>
        </w:tc>
        <w:tc>
          <w:tcPr>
            <w:tcW w:w="1113" w:type="dxa"/>
            <w:vMerge w:val="restart"/>
            <w:tcBorders>
              <w:top w:val="single" w:sz="4" w:space="0" w:color="auto"/>
              <w:left w:val="single" w:sz="4" w:space="0" w:color="auto"/>
              <w:right w:val="single" w:sz="4" w:space="0" w:color="auto"/>
            </w:tcBorders>
            <w:shd w:val="clear" w:color="000000" w:fill="C4D79B"/>
            <w:vAlign w:val="center"/>
            <w:hideMark/>
          </w:tcPr>
          <w:p w14:paraId="20902583" w14:textId="77777777" w:rsidR="005F1FDE" w:rsidRPr="00575EEB" w:rsidRDefault="005F1FDE" w:rsidP="00022EAB">
            <w:pPr>
              <w:spacing w:after="0" w:line="240" w:lineRule="auto"/>
              <w:jc w:val="center"/>
              <w:rPr>
                <w:rFonts w:ascii="Times New Roman" w:eastAsia="Times New Roman" w:hAnsi="Times New Roman"/>
                <w:b/>
                <w:bCs/>
                <w:noProof/>
                <w:sz w:val="20"/>
                <w:szCs w:val="20"/>
                <w:lang w:val="sr-Latn-BA" w:eastAsia="en-GB"/>
              </w:rPr>
            </w:pPr>
            <w:r w:rsidRPr="00575EEB">
              <w:rPr>
                <w:rFonts w:ascii="Times New Roman" w:eastAsia="Times New Roman" w:hAnsi="Times New Roman"/>
                <w:b/>
                <w:bCs/>
                <w:noProof/>
                <w:sz w:val="20"/>
                <w:szCs w:val="20"/>
                <w:lang w:val="sr-Latn-BA" w:eastAsia="en-GB"/>
              </w:rPr>
              <w:t>Nosilac aktivnosti</w:t>
            </w:r>
            <w:r w:rsidRPr="00575EEB">
              <w:rPr>
                <w:rFonts w:ascii="Times New Roman" w:eastAsia="Times New Roman" w:hAnsi="Times New Roman"/>
                <w:noProof/>
                <w:sz w:val="20"/>
                <w:szCs w:val="20"/>
                <w:lang w:val="sr-Latn-BA" w:eastAsia="en-GB"/>
              </w:rPr>
              <w:t xml:space="preserve"> (organizaciona jedinica)</w:t>
            </w:r>
          </w:p>
        </w:tc>
        <w:tc>
          <w:tcPr>
            <w:tcW w:w="4519" w:type="dxa"/>
            <w:gridSpan w:val="4"/>
            <w:tcBorders>
              <w:top w:val="single" w:sz="4" w:space="0" w:color="auto"/>
              <w:left w:val="single" w:sz="4" w:space="0" w:color="auto"/>
              <w:bottom w:val="single" w:sz="4" w:space="0" w:color="auto"/>
              <w:right w:val="single" w:sz="4" w:space="0" w:color="auto"/>
            </w:tcBorders>
            <w:shd w:val="clear" w:color="000000" w:fill="C4D79B"/>
            <w:vAlign w:val="center"/>
            <w:hideMark/>
          </w:tcPr>
          <w:p w14:paraId="54FBCCA9" w14:textId="77777777" w:rsidR="005F1FDE" w:rsidRPr="00575EEB" w:rsidRDefault="005F1FDE" w:rsidP="00022EAB">
            <w:pPr>
              <w:spacing w:after="0" w:line="240" w:lineRule="auto"/>
              <w:jc w:val="center"/>
              <w:rPr>
                <w:rFonts w:ascii="Times New Roman" w:eastAsia="Times New Roman" w:hAnsi="Times New Roman"/>
                <w:b/>
                <w:bCs/>
                <w:noProof/>
                <w:sz w:val="20"/>
                <w:szCs w:val="20"/>
                <w:lang w:val="sr-Latn-BA" w:eastAsia="en-GB"/>
              </w:rPr>
            </w:pPr>
            <w:r w:rsidRPr="00575EEB">
              <w:rPr>
                <w:rFonts w:ascii="Times New Roman" w:eastAsia="Times New Roman" w:hAnsi="Times New Roman"/>
                <w:b/>
                <w:bCs/>
                <w:noProof/>
                <w:sz w:val="20"/>
                <w:szCs w:val="20"/>
                <w:lang w:val="sr-Latn-BA" w:eastAsia="en-GB"/>
              </w:rPr>
              <w:t>Pokazatelji</w:t>
            </w:r>
          </w:p>
        </w:tc>
        <w:tc>
          <w:tcPr>
            <w:tcW w:w="881" w:type="dxa"/>
            <w:tcBorders>
              <w:top w:val="single" w:sz="4" w:space="0" w:color="auto"/>
              <w:left w:val="single" w:sz="4" w:space="0" w:color="auto"/>
              <w:bottom w:val="single" w:sz="4" w:space="0" w:color="auto"/>
              <w:right w:val="single" w:sz="4" w:space="0" w:color="auto"/>
            </w:tcBorders>
            <w:shd w:val="clear" w:color="000000" w:fill="C4D79B"/>
            <w:vAlign w:val="center"/>
            <w:hideMark/>
          </w:tcPr>
          <w:p w14:paraId="5AE74077" w14:textId="77777777" w:rsidR="005F1FDE" w:rsidRPr="00575EEB" w:rsidRDefault="005F1FDE" w:rsidP="00022EAB">
            <w:pPr>
              <w:spacing w:after="0" w:line="240" w:lineRule="auto"/>
              <w:jc w:val="center"/>
              <w:rPr>
                <w:rFonts w:ascii="Times New Roman" w:eastAsia="Times New Roman" w:hAnsi="Times New Roman"/>
                <w:b/>
                <w:bCs/>
                <w:noProof/>
                <w:sz w:val="20"/>
                <w:szCs w:val="20"/>
                <w:lang w:val="sr-Latn-BA" w:eastAsia="en-GB"/>
              </w:rPr>
            </w:pPr>
            <w:r w:rsidRPr="00575EEB">
              <w:rPr>
                <w:rFonts w:ascii="Times New Roman" w:eastAsia="Times New Roman" w:hAnsi="Times New Roman"/>
                <w:b/>
                <w:bCs/>
                <w:noProof/>
                <w:sz w:val="20"/>
                <w:szCs w:val="20"/>
                <w:lang w:val="sr-Latn-BA" w:eastAsia="en-GB"/>
              </w:rPr>
              <w:t>Troškovi</w:t>
            </w:r>
          </w:p>
        </w:tc>
        <w:tc>
          <w:tcPr>
            <w:tcW w:w="4762" w:type="dxa"/>
            <w:gridSpan w:val="6"/>
            <w:tcBorders>
              <w:top w:val="single" w:sz="4" w:space="0" w:color="auto"/>
              <w:left w:val="single" w:sz="4" w:space="0" w:color="auto"/>
              <w:bottom w:val="single" w:sz="4" w:space="0" w:color="auto"/>
              <w:right w:val="single" w:sz="4" w:space="0" w:color="auto"/>
            </w:tcBorders>
            <w:shd w:val="clear" w:color="000000" w:fill="C4D79B"/>
            <w:vAlign w:val="center"/>
            <w:hideMark/>
          </w:tcPr>
          <w:p w14:paraId="74A10399" w14:textId="77777777" w:rsidR="005F1FDE" w:rsidRPr="00575EEB" w:rsidRDefault="005F1FDE" w:rsidP="00022EAB">
            <w:pPr>
              <w:spacing w:after="0" w:line="240" w:lineRule="auto"/>
              <w:jc w:val="center"/>
              <w:rPr>
                <w:rFonts w:ascii="Times New Roman" w:eastAsia="Times New Roman" w:hAnsi="Times New Roman"/>
                <w:b/>
                <w:bCs/>
                <w:noProof/>
                <w:sz w:val="20"/>
                <w:szCs w:val="20"/>
                <w:lang w:val="sr-Latn-BA" w:eastAsia="en-GB"/>
              </w:rPr>
            </w:pPr>
            <w:r w:rsidRPr="00575EEB">
              <w:rPr>
                <w:rFonts w:ascii="Times New Roman" w:eastAsia="Times New Roman" w:hAnsi="Times New Roman"/>
                <w:b/>
                <w:bCs/>
                <w:noProof/>
                <w:sz w:val="20"/>
                <w:szCs w:val="20"/>
                <w:lang w:val="sr-Latn-BA" w:eastAsia="en-GB"/>
              </w:rPr>
              <w:t>Izvori finansiranja</w:t>
            </w:r>
          </w:p>
        </w:tc>
        <w:tc>
          <w:tcPr>
            <w:tcW w:w="1254" w:type="dxa"/>
            <w:vMerge w:val="restart"/>
            <w:tcBorders>
              <w:top w:val="single" w:sz="4" w:space="0" w:color="auto"/>
              <w:left w:val="single" w:sz="4" w:space="0" w:color="auto"/>
              <w:bottom w:val="single" w:sz="4" w:space="0" w:color="auto"/>
              <w:right w:val="single" w:sz="4" w:space="0" w:color="auto"/>
            </w:tcBorders>
            <w:shd w:val="clear" w:color="000000" w:fill="C4D79B"/>
            <w:vAlign w:val="center"/>
            <w:hideMark/>
          </w:tcPr>
          <w:p w14:paraId="6013F3C6" w14:textId="77777777" w:rsidR="005F1FDE" w:rsidRPr="00575EEB" w:rsidRDefault="005F1FDE" w:rsidP="00022EAB">
            <w:pPr>
              <w:spacing w:after="0" w:line="240" w:lineRule="auto"/>
              <w:jc w:val="center"/>
              <w:rPr>
                <w:rFonts w:ascii="Times New Roman" w:eastAsia="Times New Roman" w:hAnsi="Times New Roman"/>
                <w:b/>
                <w:bCs/>
                <w:noProof/>
                <w:sz w:val="20"/>
                <w:szCs w:val="20"/>
                <w:lang w:val="sr-Latn-BA" w:eastAsia="en-GB"/>
              </w:rPr>
            </w:pPr>
            <w:r w:rsidRPr="00575EEB">
              <w:rPr>
                <w:rFonts w:ascii="Times New Roman" w:eastAsia="Times New Roman" w:hAnsi="Times New Roman"/>
                <w:b/>
                <w:bCs/>
                <w:noProof/>
                <w:sz w:val="20"/>
                <w:szCs w:val="20"/>
                <w:lang w:val="sr-Latn-BA" w:eastAsia="en-GB"/>
              </w:rPr>
              <w:t>Planirani kvartal za provođenje</w:t>
            </w:r>
          </w:p>
        </w:tc>
      </w:tr>
      <w:tr w:rsidR="00575EEB" w:rsidRPr="00575EEB" w14:paraId="2021F825" w14:textId="77777777" w:rsidTr="00D43C08">
        <w:trPr>
          <w:trHeight w:val="509"/>
        </w:trPr>
        <w:tc>
          <w:tcPr>
            <w:tcW w:w="2922" w:type="dxa"/>
            <w:vMerge/>
            <w:tcBorders>
              <w:top w:val="single" w:sz="4" w:space="0" w:color="auto"/>
              <w:left w:val="single" w:sz="8" w:space="0" w:color="auto"/>
              <w:bottom w:val="single" w:sz="4" w:space="0" w:color="auto"/>
              <w:right w:val="single" w:sz="4" w:space="0" w:color="auto"/>
            </w:tcBorders>
            <w:vAlign w:val="center"/>
            <w:hideMark/>
          </w:tcPr>
          <w:p w14:paraId="439BCE83" w14:textId="77777777" w:rsidR="005F1FDE" w:rsidRPr="00575EEB" w:rsidRDefault="005F1FDE" w:rsidP="00022EAB">
            <w:pPr>
              <w:spacing w:after="0" w:line="240" w:lineRule="auto"/>
              <w:rPr>
                <w:rFonts w:ascii="Times New Roman" w:eastAsia="Times New Roman" w:hAnsi="Times New Roman"/>
                <w:b/>
                <w:bCs/>
                <w:noProof/>
                <w:sz w:val="20"/>
                <w:szCs w:val="20"/>
                <w:lang w:val="sr-Latn-BA" w:eastAsia="en-GB"/>
              </w:rPr>
            </w:pPr>
          </w:p>
        </w:tc>
        <w:tc>
          <w:tcPr>
            <w:tcW w:w="1113" w:type="dxa"/>
            <w:vMerge/>
            <w:tcBorders>
              <w:top w:val="single" w:sz="4" w:space="0" w:color="auto"/>
              <w:left w:val="single" w:sz="4" w:space="0" w:color="auto"/>
              <w:bottom w:val="nil"/>
              <w:right w:val="single" w:sz="4" w:space="0" w:color="auto"/>
            </w:tcBorders>
            <w:vAlign w:val="center"/>
            <w:hideMark/>
          </w:tcPr>
          <w:p w14:paraId="4B4E3DA6" w14:textId="77777777" w:rsidR="005F1FDE" w:rsidRPr="00575EEB" w:rsidRDefault="005F1FDE" w:rsidP="00022EAB">
            <w:pPr>
              <w:spacing w:after="0" w:line="240" w:lineRule="auto"/>
              <w:rPr>
                <w:rFonts w:ascii="Times New Roman" w:eastAsia="Times New Roman" w:hAnsi="Times New Roman"/>
                <w:b/>
                <w:bCs/>
                <w:noProof/>
                <w:sz w:val="20"/>
                <w:szCs w:val="20"/>
                <w:lang w:val="sr-Latn-BA" w:eastAsia="en-GB"/>
              </w:rPr>
            </w:pPr>
          </w:p>
        </w:tc>
        <w:tc>
          <w:tcPr>
            <w:tcW w:w="1769" w:type="dxa"/>
            <w:vMerge w:val="restart"/>
            <w:tcBorders>
              <w:top w:val="single" w:sz="4" w:space="0" w:color="auto"/>
              <w:left w:val="single" w:sz="4" w:space="0" w:color="auto"/>
              <w:bottom w:val="nil"/>
              <w:right w:val="single" w:sz="4" w:space="0" w:color="auto"/>
            </w:tcBorders>
            <w:shd w:val="clear" w:color="000000" w:fill="C4D79B"/>
            <w:textDirection w:val="btLr"/>
            <w:vAlign w:val="bottom"/>
            <w:hideMark/>
          </w:tcPr>
          <w:p w14:paraId="139FDCC7" w14:textId="77777777" w:rsidR="005F1FDE" w:rsidRPr="00575EEB" w:rsidRDefault="005F1FDE" w:rsidP="00022EAB">
            <w:pPr>
              <w:spacing w:after="0" w:line="240" w:lineRule="auto"/>
              <w:jc w:val="center"/>
              <w:rPr>
                <w:rFonts w:ascii="Times New Roman" w:eastAsia="Times New Roman" w:hAnsi="Times New Roman"/>
                <w:b/>
                <w:bCs/>
                <w:noProof/>
                <w:sz w:val="20"/>
                <w:szCs w:val="20"/>
                <w:lang w:val="sr-Latn-BA" w:eastAsia="en-GB"/>
              </w:rPr>
            </w:pPr>
            <w:r w:rsidRPr="00575EEB">
              <w:rPr>
                <w:rFonts w:ascii="Times New Roman" w:eastAsia="Times New Roman" w:hAnsi="Times New Roman"/>
                <w:b/>
                <w:bCs/>
                <w:noProof/>
                <w:sz w:val="20"/>
                <w:szCs w:val="20"/>
                <w:lang w:val="sr-Latn-BA" w:eastAsia="en-GB"/>
              </w:rPr>
              <w:t xml:space="preserve">Pokazatelji </w:t>
            </w:r>
            <w:r w:rsidRPr="00575EEB">
              <w:rPr>
                <w:rFonts w:ascii="Times New Roman" w:eastAsia="Times New Roman" w:hAnsi="Times New Roman"/>
                <w:b/>
                <w:bCs/>
                <w:noProof/>
                <w:sz w:val="20"/>
                <w:szCs w:val="20"/>
                <w:lang w:val="sr-Latn-BA" w:eastAsia="en-GB"/>
              </w:rPr>
              <w:br/>
              <w:t>rezultata ili uticaja</w:t>
            </w:r>
          </w:p>
        </w:tc>
        <w:tc>
          <w:tcPr>
            <w:tcW w:w="1049" w:type="dxa"/>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14:paraId="76E57F1A" w14:textId="77777777" w:rsidR="005F1FDE" w:rsidRPr="00575EEB" w:rsidRDefault="005F1FDE" w:rsidP="00022EAB">
            <w:pPr>
              <w:spacing w:after="0" w:line="240" w:lineRule="auto"/>
              <w:jc w:val="center"/>
              <w:rPr>
                <w:rFonts w:ascii="Times New Roman" w:eastAsia="Times New Roman" w:hAnsi="Times New Roman"/>
                <w:b/>
                <w:bCs/>
                <w:noProof/>
                <w:sz w:val="20"/>
                <w:szCs w:val="20"/>
                <w:lang w:val="sr-Latn-BA" w:eastAsia="en-GB"/>
              </w:rPr>
            </w:pPr>
            <w:r w:rsidRPr="00575EEB">
              <w:rPr>
                <w:rFonts w:ascii="Times New Roman" w:eastAsia="Times New Roman" w:hAnsi="Times New Roman"/>
                <w:b/>
                <w:bCs/>
                <w:noProof/>
                <w:sz w:val="20"/>
                <w:szCs w:val="20"/>
                <w:lang w:val="sr-Latn-BA" w:eastAsia="en-GB"/>
              </w:rPr>
              <w:t xml:space="preserve">Jedinica mjerenja </w:t>
            </w:r>
            <w:r w:rsidRPr="00575EEB">
              <w:rPr>
                <w:rFonts w:ascii="Times New Roman" w:eastAsia="Times New Roman" w:hAnsi="Times New Roman"/>
                <w:b/>
                <w:bCs/>
                <w:noProof/>
                <w:sz w:val="20"/>
                <w:szCs w:val="20"/>
                <w:lang w:val="sr-Latn-BA" w:eastAsia="en-GB"/>
              </w:rPr>
              <w:br/>
            </w:r>
            <w:r w:rsidRPr="00575EEB">
              <w:rPr>
                <w:rFonts w:ascii="Times New Roman" w:eastAsia="Times New Roman" w:hAnsi="Times New Roman"/>
                <w:noProof/>
                <w:sz w:val="20"/>
                <w:szCs w:val="20"/>
                <w:lang w:val="sr-Latn-BA" w:eastAsia="en-GB"/>
              </w:rPr>
              <w:t>(%, broj ili opisno)</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14:paraId="5D4A0D37" w14:textId="77777777" w:rsidR="005F1FDE" w:rsidRPr="00575EEB" w:rsidRDefault="005F1FDE" w:rsidP="00022EAB">
            <w:pPr>
              <w:spacing w:after="0" w:line="240" w:lineRule="auto"/>
              <w:jc w:val="center"/>
              <w:rPr>
                <w:rFonts w:ascii="Times New Roman" w:eastAsia="Times New Roman" w:hAnsi="Times New Roman"/>
                <w:b/>
                <w:bCs/>
                <w:noProof/>
                <w:sz w:val="20"/>
                <w:szCs w:val="20"/>
                <w:lang w:val="sr-Latn-BA" w:eastAsia="en-GB"/>
              </w:rPr>
            </w:pPr>
            <w:r w:rsidRPr="00575EEB">
              <w:rPr>
                <w:rFonts w:ascii="Times New Roman" w:eastAsia="Times New Roman" w:hAnsi="Times New Roman"/>
                <w:b/>
                <w:bCs/>
                <w:noProof/>
                <w:sz w:val="20"/>
                <w:szCs w:val="20"/>
                <w:lang w:val="sr-Latn-BA" w:eastAsia="en-GB"/>
              </w:rPr>
              <w:t xml:space="preserve">Polazna vrijednost </w:t>
            </w:r>
            <w:r w:rsidRPr="00575EEB">
              <w:rPr>
                <w:rFonts w:ascii="Times New Roman" w:eastAsia="Times New Roman" w:hAnsi="Times New Roman"/>
                <w:b/>
                <w:bCs/>
                <w:noProof/>
                <w:sz w:val="20"/>
                <w:szCs w:val="20"/>
                <w:lang w:val="sr-Latn-BA" w:eastAsia="en-GB"/>
              </w:rPr>
              <w:br/>
            </w:r>
            <w:r w:rsidRPr="00575EEB">
              <w:rPr>
                <w:rFonts w:ascii="Times New Roman" w:eastAsia="Times New Roman" w:hAnsi="Times New Roman"/>
                <w:noProof/>
                <w:sz w:val="20"/>
                <w:szCs w:val="20"/>
                <w:lang w:val="sr-Latn-BA" w:eastAsia="en-GB"/>
              </w:rPr>
              <w:t>(n)</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14:paraId="7CE9F216" w14:textId="77777777" w:rsidR="005F1FDE" w:rsidRPr="00575EEB" w:rsidRDefault="005F1FDE" w:rsidP="00022EAB">
            <w:pPr>
              <w:spacing w:after="0" w:line="240" w:lineRule="auto"/>
              <w:jc w:val="center"/>
              <w:rPr>
                <w:rFonts w:ascii="Times New Roman" w:eastAsia="Times New Roman" w:hAnsi="Times New Roman"/>
                <w:b/>
                <w:bCs/>
                <w:noProof/>
                <w:sz w:val="20"/>
                <w:szCs w:val="20"/>
                <w:lang w:val="sr-Latn-BA" w:eastAsia="en-GB"/>
              </w:rPr>
            </w:pPr>
            <w:r w:rsidRPr="00575EEB">
              <w:rPr>
                <w:rFonts w:ascii="Times New Roman" w:eastAsia="Times New Roman" w:hAnsi="Times New Roman"/>
                <w:b/>
                <w:bCs/>
                <w:noProof/>
                <w:sz w:val="20"/>
                <w:szCs w:val="20"/>
                <w:lang w:val="sr-Latn-BA" w:eastAsia="en-GB"/>
              </w:rPr>
              <w:t xml:space="preserve">Ciljana vrijednost </w:t>
            </w:r>
            <w:r w:rsidRPr="00575EEB">
              <w:rPr>
                <w:rFonts w:ascii="Times New Roman" w:eastAsia="Times New Roman" w:hAnsi="Times New Roman"/>
                <w:b/>
                <w:bCs/>
                <w:noProof/>
                <w:sz w:val="20"/>
                <w:szCs w:val="20"/>
                <w:lang w:val="sr-Latn-BA" w:eastAsia="en-GB"/>
              </w:rPr>
              <w:br/>
            </w:r>
            <w:r w:rsidRPr="00575EEB">
              <w:rPr>
                <w:rFonts w:ascii="Times New Roman" w:eastAsia="Times New Roman" w:hAnsi="Times New Roman"/>
                <w:noProof/>
                <w:sz w:val="20"/>
                <w:szCs w:val="20"/>
                <w:lang w:val="sr-Latn-BA" w:eastAsia="en-GB"/>
              </w:rPr>
              <w:t>(n+1)</w:t>
            </w:r>
          </w:p>
        </w:tc>
        <w:tc>
          <w:tcPr>
            <w:tcW w:w="881" w:type="dxa"/>
            <w:vMerge w:val="restart"/>
            <w:tcBorders>
              <w:top w:val="single" w:sz="4" w:space="0" w:color="auto"/>
              <w:left w:val="single" w:sz="4" w:space="0" w:color="auto"/>
              <w:bottom w:val="nil"/>
              <w:right w:val="single" w:sz="4" w:space="0" w:color="auto"/>
            </w:tcBorders>
            <w:shd w:val="clear" w:color="000000" w:fill="C4D79B"/>
            <w:textDirection w:val="btLr"/>
            <w:vAlign w:val="bottom"/>
            <w:hideMark/>
          </w:tcPr>
          <w:p w14:paraId="35F9208B" w14:textId="77777777" w:rsidR="005F1FDE" w:rsidRPr="00575EEB" w:rsidRDefault="005F1FDE" w:rsidP="00022EAB">
            <w:pPr>
              <w:spacing w:after="0" w:line="240" w:lineRule="auto"/>
              <w:jc w:val="center"/>
              <w:rPr>
                <w:rFonts w:ascii="Times New Roman" w:eastAsia="Times New Roman" w:hAnsi="Times New Roman"/>
                <w:b/>
                <w:bCs/>
                <w:noProof/>
                <w:sz w:val="20"/>
                <w:szCs w:val="20"/>
                <w:lang w:val="sr-Latn-BA" w:eastAsia="en-GB"/>
              </w:rPr>
            </w:pPr>
            <w:r w:rsidRPr="00575EEB">
              <w:rPr>
                <w:rFonts w:ascii="Times New Roman" w:eastAsia="Times New Roman" w:hAnsi="Times New Roman"/>
                <w:b/>
                <w:bCs/>
                <w:noProof/>
                <w:sz w:val="20"/>
                <w:szCs w:val="20"/>
                <w:lang w:val="sr-Latn-BA" w:eastAsia="en-GB"/>
              </w:rPr>
              <w:t xml:space="preserve">Procijenjeni </w:t>
            </w:r>
            <w:r w:rsidRPr="00575EEB">
              <w:rPr>
                <w:rFonts w:ascii="Times New Roman" w:eastAsia="Times New Roman" w:hAnsi="Times New Roman"/>
                <w:b/>
                <w:bCs/>
                <w:noProof/>
                <w:sz w:val="20"/>
                <w:szCs w:val="20"/>
                <w:lang w:val="sr-Latn-BA" w:eastAsia="en-GB"/>
              </w:rPr>
              <w:br/>
              <w:t>troškovi</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14:paraId="3162335D" w14:textId="77777777" w:rsidR="005F1FDE" w:rsidRPr="00575EEB" w:rsidRDefault="005F1FDE" w:rsidP="00022EAB">
            <w:pPr>
              <w:spacing w:after="0" w:line="240" w:lineRule="auto"/>
              <w:jc w:val="center"/>
              <w:rPr>
                <w:rFonts w:ascii="Times New Roman" w:eastAsia="Times New Roman" w:hAnsi="Times New Roman"/>
                <w:b/>
                <w:bCs/>
                <w:noProof/>
                <w:sz w:val="20"/>
                <w:szCs w:val="20"/>
                <w:lang w:val="sr-Latn-BA" w:eastAsia="en-GB"/>
              </w:rPr>
            </w:pPr>
            <w:r w:rsidRPr="00575EEB">
              <w:rPr>
                <w:rFonts w:ascii="Times New Roman" w:eastAsia="Times New Roman" w:hAnsi="Times New Roman"/>
                <w:b/>
                <w:bCs/>
                <w:noProof/>
                <w:sz w:val="20"/>
                <w:szCs w:val="20"/>
                <w:lang w:val="sr-Latn-BA" w:eastAsia="en-GB"/>
              </w:rPr>
              <w:t>Budžet</w:t>
            </w:r>
          </w:p>
        </w:tc>
        <w:tc>
          <w:tcPr>
            <w:tcW w:w="774" w:type="dxa"/>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14:paraId="1F593979" w14:textId="77777777" w:rsidR="005F1FDE" w:rsidRPr="00575EEB" w:rsidRDefault="005F1FDE" w:rsidP="00022EAB">
            <w:pPr>
              <w:spacing w:after="0" w:line="240" w:lineRule="auto"/>
              <w:jc w:val="center"/>
              <w:rPr>
                <w:rFonts w:ascii="Times New Roman" w:eastAsia="Times New Roman" w:hAnsi="Times New Roman"/>
                <w:b/>
                <w:bCs/>
                <w:noProof/>
                <w:sz w:val="20"/>
                <w:szCs w:val="20"/>
                <w:lang w:val="sr-Latn-BA" w:eastAsia="en-GB"/>
              </w:rPr>
            </w:pPr>
            <w:r w:rsidRPr="00575EEB">
              <w:rPr>
                <w:rFonts w:ascii="Times New Roman" w:eastAsia="Times New Roman" w:hAnsi="Times New Roman"/>
                <w:b/>
                <w:bCs/>
                <w:noProof/>
                <w:sz w:val="20"/>
                <w:szCs w:val="20"/>
                <w:lang w:val="sr-Latn-BA" w:eastAsia="en-GB"/>
              </w:rPr>
              <w:t>Krediti</w:t>
            </w:r>
          </w:p>
        </w:tc>
        <w:tc>
          <w:tcPr>
            <w:tcW w:w="573" w:type="dxa"/>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14:paraId="3CFEA3C2" w14:textId="77777777" w:rsidR="005F1FDE" w:rsidRPr="00575EEB" w:rsidRDefault="005F1FDE" w:rsidP="00022EAB">
            <w:pPr>
              <w:spacing w:after="0" w:line="240" w:lineRule="auto"/>
              <w:jc w:val="center"/>
              <w:rPr>
                <w:rFonts w:ascii="Times New Roman" w:eastAsia="Times New Roman" w:hAnsi="Times New Roman"/>
                <w:b/>
                <w:bCs/>
                <w:noProof/>
                <w:sz w:val="20"/>
                <w:szCs w:val="20"/>
                <w:lang w:val="sr-Latn-BA" w:eastAsia="en-GB"/>
              </w:rPr>
            </w:pPr>
            <w:r w:rsidRPr="00575EEB">
              <w:rPr>
                <w:rFonts w:ascii="Times New Roman" w:eastAsia="Times New Roman" w:hAnsi="Times New Roman"/>
                <w:b/>
                <w:bCs/>
                <w:noProof/>
                <w:sz w:val="20"/>
                <w:szCs w:val="20"/>
                <w:lang w:val="sr-Latn-BA" w:eastAsia="en-GB"/>
              </w:rPr>
              <w:t>Donacije</w:t>
            </w:r>
          </w:p>
        </w:tc>
        <w:tc>
          <w:tcPr>
            <w:tcW w:w="641" w:type="dxa"/>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14:paraId="0FDD2A4A" w14:textId="77777777" w:rsidR="005F1FDE" w:rsidRPr="00575EEB" w:rsidRDefault="005F1FDE" w:rsidP="00022EAB">
            <w:pPr>
              <w:spacing w:after="0" w:line="240" w:lineRule="auto"/>
              <w:jc w:val="center"/>
              <w:rPr>
                <w:rFonts w:ascii="Times New Roman" w:eastAsia="Times New Roman" w:hAnsi="Times New Roman"/>
                <w:b/>
                <w:bCs/>
                <w:noProof/>
                <w:sz w:val="20"/>
                <w:szCs w:val="20"/>
                <w:lang w:val="sr-Latn-BA" w:eastAsia="en-GB"/>
              </w:rPr>
            </w:pPr>
            <w:r w:rsidRPr="00575EEB">
              <w:rPr>
                <w:rFonts w:ascii="Times New Roman" w:eastAsia="Times New Roman" w:hAnsi="Times New Roman"/>
                <w:b/>
                <w:bCs/>
                <w:noProof/>
                <w:sz w:val="20"/>
                <w:szCs w:val="20"/>
                <w:lang w:val="sr-Latn-BA" w:eastAsia="en-GB"/>
              </w:rPr>
              <w:t>Ostali izvori</w:t>
            </w:r>
          </w:p>
        </w:tc>
        <w:tc>
          <w:tcPr>
            <w:tcW w:w="1021" w:type="dxa"/>
            <w:vMerge w:val="restart"/>
            <w:tcBorders>
              <w:top w:val="single" w:sz="4" w:space="0" w:color="auto"/>
              <w:left w:val="single" w:sz="4" w:space="0" w:color="auto"/>
              <w:bottom w:val="nil"/>
              <w:right w:val="single" w:sz="4" w:space="0" w:color="auto"/>
            </w:tcBorders>
            <w:shd w:val="clear" w:color="000000" w:fill="C4D79B"/>
            <w:textDirection w:val="btLr"/>
            <w:vAlign w:val="bottom"/>
            <w:hideMark/>
          </w:tcPr>
          <w:p w14:paraId="32AC0012" w14:textId="77777777" w:rsidR="005F1FDE" w:rsidRPr="00575EEB" w:rsidRDefault="005F1FDE" w:rsidP="00022EAB">
            <w:pPr>
              <w:spacing w:after="0" w:line="240" w:lineRule="auto"/>
              <w:jc w:val="center"/>
              <w:rPr>
                <w:rFonts w:ascii="Times New Roman" w:eastAsia="Times New Roman" w:hAnsi="Times New Roman"/>
                <w:b/>
                <w:bCs/>
                <w:noProof/>
                <w:sz w:val="20"/>
                <w:szCs w:val="20"/>
                <w:lang w:val="sr-Latn-BA" w:eastAsia="en-GB"/>
              </w:rPr>
            </w:pPr>
            <w:r w:rsidRPr="00575EEB">
              <w:rPr>
                <w:rFonts w:ascii="Times New Roman" w:eastAsia="Times New Roman" w:hAnsi="Times New Roman"/>
                <w:b/>
                <w:bCs/>
                <w:noProof/>
                <w:sz w:val="20"/>
                <w:szCs w:val="20"/>
                <w:lang w:val="sr-Latn-BA" w:eastAsia="en-GB"/>
              </w:rPr>
              <w:t>Ukupno</w:t>
            </w:r>
          </w:p>
        </w:tc>
        <w:tc>
          <w:tcPr>
            <w:tcW w:w="902" w:type="dxa"/>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14:paraId="0B8B8C4F" w14:textId="77777777" w:rsidR="005F1FDE" w:rsidRPr="00575EEB" w:rsidRDefault="005F1FDE" w:rsidP="00022EAB">
            <w:pPr>
              <w:spacing w:after="0" w:line="240" w:lineRule="auto"/>
              <w:jc w:val="center"/>
              <w:rPr>
                <w:rFonts w:ascii="Times New Roman" w:eastAsia="Times New Roman" w:hAnsi="Times New Roman"/>
                <w:b/>
                <w:bCs/>
                <w:noProof/>
                <w:sz w:val="20"/>
                <w:szCs w:val="20"/>
                <w:lang w:val="sr-Latn-BA" w:eastAsia="en-GB"/>
              </w:rPr>
            </w:pPr>
            <w:r w:rsidRPr="00575EEB">
              <w:rPr>
                <w:rFonts w:ascii="Times New Roman" w:eastAsia="Times New Roman" w:hAnsi="Times New Roman"/>
                <w:b/>
                <w:bCs/>
                <w:noProof/>
                <w:sz w:val="20"/>
                <w:szCs w:val="20"/>
                <w:lang w:val="sr-Latn-BA" w:eastAsia="en-GB"/>
              </w:rPr>
              <w:t>Program u DOB-u</w:t>
            </w:r>
          </w:p>
        </w:tc>
        <w:tc>
          <w:tcPr>
            <w:tcW w:w="1254" w:type="dxa"/>
            <w:vMerge/>
            <w:tcBorders>
              <w:top w:val="single" w:sz="4" w:space="0" w:color="auto"/>
              <w:left w:val="single" w:sz="4" w:space="0" w:color="auto"/>
              <w:bottom w:val="single" w:sz="4" w:space="0" w:color="000000"/>
              <w:right w:val="single" w:sz="8" w:space="0" w:color="auto"/>
            </w:tcBorders>
            <w:vAlign w:val="center"/>
            <w:hideMark/>
          </w:tcPr>
          <w:p w14:paraId="0392570B" w14:textId="77777777" w:rsidR="005F1FDE" w:rsidRPr="00575EEB" w:rsidRDefault="005F1FDE" w:rsidP="00022EAB">
            <w:pPr>
              <w:spacing w:after="0" w:line="240" w:lineRule="auto"/>
              <w:rPr>
                <w:rFonts w:ascii="Times New Roman" w:eastAsia="Times New Roman" w:hAnsi="Times New Roman"/>
                <w:b/>
                <w:bCs/>
                <w:noProof/>
                <w:sz w:val="20"/>
                <w:szCs w:val="20"/>
                <w:lang w:val="sr-Latn-BA" w:eastAsia="en-GB"/>
              </w:rPr>
            </w:pPr>
          </w:p>
        </w:tc>
      </w:tr>
      <w:tr w:rsidR="00575EEB" w:rsidRPr="00575EEB" w14:paraId="60ED55C7" w14:textId="77777777" w:rsidTr="00D43C08">
        <w:trPr>
          <w:trHeight w:val="509"/>
        </w:trPr>
        <w:tc>
          <w:tcPr>
            <w:tcW w:w="2922" w:type="dxa"/>
            <w:vMerge/>
            <w:tcBorders>
              <w:top w:val="nil"/>
              <w:left w:val="single" w:sz="8" w:space="0" w:color="auto"/>
              <w:bottom w:val="single" w:sz="4" w:space="0" w:color="auto"/>
              <w:right w:val="single" w:sz="4" w:space="0" w:color="auto"/>
            </w:tcBorders>
            <w:vAlign w:val="center"/>
            <w:hideMark/>
          </w:tcPr>
          <w:p w14:paraId="5239714B" w14:textId="77777777" w:rsidR="005F1FDE" w:rsidRPr="00575EEB" w:rsidRDefault="005F1FDE" w:rsidP="00022EAB">
            <w:pPr>
              <w:spacing w:after="0" w:line="240" w:lineRule="auto"/>
              <w:rPr>
                <w:rFonts w:ascii="Times New Roman" w:eastAsia="Times New Roman" w:hAnsi="Times New Roman"/>
                <w:b/>
                <w:bCs/>
                <w:noProof/>
                <w:sz w:val="20"/>
                <w:szCs w:val="20"/>
                <w:lang w:val="sr-Latn-BA" w:eastAsia="en-GB"/>
              </w:rPr>
            </w:pPr>
          </w:p>
        </w:tc>
        <w:tc>
          <w:tcPr>
            <w:tcW w:w="1113" w:type="dxa"/>
            <w:vMerge/>
            <w:tcBorders>
              <w:top w:val="nil"/>
              <w:left w:val="single" w:sz="4" w:space="0" w:color="auto"/>
              <w:bottom w:val="nil"/>
              <w:right w:val="single" w:sz="4" w:space="0" w:color="auto"/>
            </w:tcBorders>
            <w:vAlign w:val="center"/>
            <w:hideMark/>
          </w:tcPr>
          <w:p w14:paraId="00BC1986" w14:textId="77777777" w:rsidR="005F1FDE" w:rsidRPr="00575EEB" w:rsidRDefault="005F1FDE" w:rsidP="00022EAB">
            <w:pPr>
              <w:spacing w:after="0" w:line="240" w:lineRule="auto"/>
              <w:rPr>
                <w:rFonts w:ascii="Times New Roman" w:eastAsia="Times New Roman" w:hAnsi="Times New Roman"/>
                <w:b/>
                <w:bCs/>
                <w:noProof/>
                <w:sz w:val="20"/>
                <w:szCs w:val="20"/>
                <w:lang w:val="sr-Latn-BA" w:eastAsia="en-GB"/>
              </w:rPr>
            </w:pPr>
          </w:p>
        </w:tc>
        <w:tc>
          <w:tcPr>
            <w:tcW w:w="1769" w:type="dxa"/>
            <w:vMerge/>
            <w:tcBorders>
              <w:top w:val="nil"/>
              <w:left w:val="single" w:sz="4" w:space="0" w:color="auto"/>
              <w:bottom w:val="nil"/>
              <w:right w:val="single" w:sz="4" w:space="0" w:color="auto"/>
            </w:tcBorders>
            <w:vAlign w:val="center"/>
            <w:hideMark/>
          </w:tcPr>
          <w:p w14:paraId="4B2BE3E6" w14:textId="77777777" w:rsidR="005F1FDE" w:rsidRPr="00575EEB" w:rsidRDefault="005F1FDE" w:rsidP="00022EAB">
            <w:pPr>
              <w:spacing w:after="0" w:line="240" w:lineRule="auto"/>
              <w:rPr>
                <w:rFonts w:ascii="Times New Roman" w:eastAsia="Times New Roman" w:hAnsi="Times New Roman"/>
                <w:b/>
                <w:bCs/>
                <w:noProof/>
                <w:sz w:val="20"/>
                <w:szCs w:val="20"/>
                <w:lang w:val="sr-Latn-BA" w:eastAsia="en-GB"/>
              </w:rPr>
            </w:pPr>
          </w:p>
        </w:tc>
        <w:tc>
          <w:tcPr>
            <w:tcW w:w="1049" w:type="dxa"/>
            <w:vMerge/>
            <w:tcBorders>
              <w:top w:val="nil"/>
              <w:left w:val="single" w:sz="4" w:space="0" w:color="auto"/>
              <w:bottom w:val="single" w:sz="4" w:space="0" w:color="auto"/>
              <w:right w:val="single" w:sz="4" w:space="0" w:color="auto"/>
            </w:tcBorders>
            <w:vAlign w:val="center"/>
            <w:hideMark/>
          </w:tcPr>
          <w:p w14:paraId="6DD2CD90" w14:textId="77777777" w:rsidR="005F1FDE" w:rsidRPr="00575EEB" w:rsidRDefault="005F1FDE" w:rsidP="00022EAB">
            <w:pPr>
              <w:spacing w:after="0" w:line="240" w:lineRule="auto"/>
              <w:rPr>
                <w:rFonts w:ascii="Times New Roman" w:eastAsia="Times New Roman" w:hAnsi="Times New Roman"/>
                <w:b/>
                <w:bCs/>
                <w:noProof/>
                <w:sz w:val="20"/>
                <w:szCs w:val="20"/>
                <w:lang w:val="sr-Latn-BA" w:eastAsia="en-GB"/>
              </w:rPr>
            </w:pPr>
          </w:p>
        </w:tc>
        <w:tc>
          <w:tcPr>
            <w:tcW w:w="850" w:type="dxa"/>
            <w:vMerge/>
            <w:tcBorders>
              <w:top w:val="nil"/>
              <w:left w:val="single" w:sz="4" w:space="0" w:color="auto"/>
              <w:bottom w:val="single" w:sz="4" w:space="0" w:color="auto"/>
              <w:right w:val="single" w:sz="4" w:space="0" w:color="auto"/>
            </w:tcBorders>
            <w:vAlign w:val="center"/>
            <w:hideMark/>
          </w:tcPr>
          <w:p w14:paraId="4B24FEE7" w14:textId="77777777" w:rsidR="005F1FDE" w:rsidRPr="00575EEB" w:rsidRDefault="005F1FDE" w:rsidP="00022EAB">
            <w:pPr>
              <w:spacing w:after="0" w:line="240" w:lineRule="auto"/>
              <w:rPr>
                <w:rFonts w:ascii="Times New Roman" w:eastAsia="Times New Roman" w:hAnsi="Times New Roman"/>
                <w:b/>
                <w:bCs/>
                <w:noProof/>
                <w:sz w:val="20"/>
                <w:szCs w:val="20"/>
                <w:lang w:val="sr-Latn-BA" w:eastAsia="en-GB"/>
              </w:rPr>
            </w:pPr>
          </w:p>
        </w:tc>
        <w:tc>
          <w:tcPr>
            <w:tcW w:w="851" w:type="dxa"/>
            <w:vMerge/>
            <w:tcBorders>
              <w:top w:val="nil"/>
              <w:left w:val="single" w:sz="4" w:space="0" w:color="auto"/>
              <w:bottom w:val="single" w:sz="4" w:space="0" w:color="auto"/>
              <w:right w:val="single" w:sz="4" w:space="0" w:color="auto"/>
            </w:tcBorders>
            <w:vAlign w:val="center"/>
            <w:hideMark/>
          </w:tcPr>
          <w:p w14:paraId="6553CBD7" w14:textId="77777777" w:rsidR="005F1FDE" w:rsidRPr="00575EEB" w:rsidRDefault="005F1FDE" w:rsidP="00022EAB">
            <w:pPr>
              <w:spacing w:after="0" w:line="240" w:lineRule="auto"/>
              <w:rPr>
                <w:rFonts w:ascii="Times New Roman" w:eastAsia="Times New Roman" w:hAnsi="Times New Roman"/>
                <w:b/>
                <w:bCs/>
                <w:noProof/>
                <w:sz w:val="20"/>
                <w:szCs w:val="20"/>
                <w:lang w:val="sr-Latn-BA" w:eastAsia="en-GB"/>
              </w:rPr>
            </w:pPr>
          </w:p>
        </w:tc>
        <w:tc>
          <w:tcPr>
            <w:tcW w:w="881" w:type="dxa"/>
            <w:vMerge/>
            <w:tcBorders>
              <w:top w:val="nil"/>
              <w:left w:val="single" w:sz="4" w:space="0" w:color="auto"/>
              <w:bottom w:val="nil"/>
              <w:right w:val="single" w:sz="4" w:space="0" w:color="auto"/>
            </w:tcBorders>
            <w:vAlign w:val="center"/>
            <w:hideMark/>
          </w:tcPr>
          <w:p w14:paraId="5ABFF4D5" w14:textId="77777777" w:rsidR="005F1FDE" w:rsidRPr="00575EEB" w:rsidRDefault="005F1FDE" w:rsidP="00022EAB">
            <w:pPr>
              <w:spacing w:after="0" w:line="240" w:lineRule="auto"/>
              <w:rPr>
                <w:rFonts w:ascii="Times New Roman" w:eastAsia="Times New Roman" w:hAnsi="Times New Roman"/>
                <w:b/>
                <w:bCs/>
                <w:noProof/>
                <w:sz w:val="20"/>
                <w:szCs w:val="20"/>
                <w:lang w:val="sr-Latn-BA" w:eastAsia="en-GB"/>
              </w:rPr>
            </w:pPr>
          </w:p>
        </w:tc>
        <w:tc>
          <w:tcPr>
            <w:tcW w:w="851" w:type="dxa"/>
            <w:vMerge/>
            <w:tcBorders>
              <w:top w:val="nil"/>
              <w:left w:val="single" w:sz="4" w:space="0" w:color="auto"/>
              <w:bottom w:val="single" w:sz="4" w:space="0" w:color="auto"/>
              <w:right w:val="single" w:sz="4" w:space="0" w:color="auto"/>
            </w:tcBorders>
            <w:vAlign w:val="center"/>
            <w:hideMark/>
          </w:tcPr>
          <w:p w14:paraId="112087A4" w14:textId="77777777" w:rsidR="005F1FDE" w:rsidRPr="00575EEB" w:rsidRDefault="005F1FDE" w:rsidP="00022EAB">
            <w:pPr>
              <w:spacing w:after="0" w:line="240" w:lineRule="auto"/>
              <w:rPr>
                <w:rFonts w:ascii="Times New Roman" w:eastAsia="Times New Roman" w:hAnsi="Times New Roman"/>
                <w:b/>
                <w:bCs/>
                <w:noProof/>
                <w:sz w:val="20"/>
                <w:szCs w:val="20"/>
                <w:lang w:val="sr-Latn-BA" w:eastAsia="en-GB"/>
              </w:rPr>
            </w:pPr>
          </w:p>
        </w:tc>
        <w:tc>
          <w:tcPr>
            <w:tcW w:w="774" w:type="dxa"/>
            <w:vMerge/>
            <w:tcBorders>
              <w:top w:val="nil"/>
              <w:left w:val="single" w:sz="4" w:space="0" w:color="auto"/>
              <w:bottom w:val="single" w:sz="4" w:space="0" w:color="auto"/>
              <w:right w:val="single" w:sz="4" w:space="0" w:color="auto"/>
            </w:tcBorders>
            <w:vAlign w:val="center"/>
            <w:hideMark/>
          </w:tcPr>
          <w:p w14:paraId="28006683" w14:textId="77777777" w:rsidR="005F1FDE" w:rsidRPr="00575EEB" w:rsidRDefault="005F1FDE" w:rsidP="00022EAB">
            <w:pPr>
              <w:spacing w:after="0" w:line="240" w:lineRule="auto"/>
              <w:rPr>
                <w:rFonts w:ascii="Times New Roman" w:eastAsia="Times New Roman" w:hAnsi="Times New Roman"/>
                <w:b/>
                <w:bCs/>
                <w:noProof/>
                <w:sz w:val="20"/>
                <w:szCs w:val="20"/>
                <w:lang w:val="sr-Latn-BA" w:eastAsia="en-GB"/>
              </w:rPr>
            </w:pPr>
          </w:p>
        </w:tc>
        <w:tc>
          <w:tcPr>
            <w:tcW w:w="573" w:type="dxa"/>
            <w:vMerge/>
            <w:tcBorders>
              <w:top w:val="nil"/>
              <w:left w:val="single" w:sz="4" w:space="0" w:color="auto"/>
              <w:bottom w:val="single" w:sz="4" w:space="0" w:color="auto"/>
              <w:right w:val="single" w:sz="4" w:space="0" w:color="auto"/>
            </w:tcBorders>
            <w:vAlign w:val="center"/>
            <w:hideMark/>
          </w:tcPr>
          <w:p w14:paraId="32697174" w14:textId="77777777" w:rsidR="005F1FDE" w:rsidRPr="00575EEB" w:rsidRDefault="005F1FDE" w:rsidP="00022EAB">
            <w:pPr>
              <w:spacing w:after="0" w:line="240" w:lineRule="auto"/>
              <w:rPr>
                <w:rFonts w:ascii="Times New Roman" w:eastAsia="Times New Roman" w:hAnsi="Times New Roman"/>
                <w:b/>
                <w:bCs/>
                <w:noProof/>
                <w:sz w:val="20"/>
                <w:szCs w:val="20"/>
                <w:lang w:val="sr-Latn-BA" w:eastAsia="en-GB"/>
              </w:rPr>
            </w:pPr>
          </w:p>
        </w:tc>
        <w:tc>
          <w:tcPr>
            <w:tcW w:w="641" w:type="dxa"/>
            <w:vMerge/>
            <w:tcBorders>
              <w:top w:val="nil"/>
              <w:left w:val="single" w:sz="4" w:space="0" w:color="auto"/>
              <w:bottom w:val="single" w:sz="4" w:space="0" w:color="auto"/>
              <w:right w:val="single" w:sz="4" w:space="0" w:color="auto"/>
            </w:tcBorders>
            <w:vAlign w:val="center"/>
            <w:hideMark/>
          </w:tcPr>
          <w:p w14:paraId="12323C05" w14:textId="77777777" w:rsidR="005F1FDE" w:rsidRPr="00575EEB" w:rsidRDefault="005F1FDE" w:rsidP="00022EAB">
            <w:pPr>
              <w:spacing w:after="0" w:line="240" w:lineRule="auto"/>
              <w:rPr>
                <w:rFonts w:ascii="Times New Roman" w:eastAsia="Times New Roman" w:hAnsi="Times New Roman"/>
                <w:b/>
                <w:bCs/>
                <w:noProof/>
                <w:sz w:val="20"/>
                <w:szCs w:val="20"/>
                <w:lang w:val="sr-Latn-BA" w:eastAsia="en-GB"/>
              </w:rPr>
            </w:pPr>
          </w:p>
        </w:tc>
        <w:tc>
          <w:tcPr>
            <w:tcW w:w="1021" w:type="dxa"/>
            <w:vMerge/>
            <w:tcBorders>
              <w:top w:val="nil"/>
              <w:left w:val="single" w:sz="4" w:space="0" w:color="auto"/>
              <w:bottom w:val="nil"/>
              <w:right w:val="single" w:sz="4" w:space="0" w:color="auto"/>
            </w:tcBorders>
            <w:vAlign w:val="center"/>
            <w:hideMark/>
          </w:tcPr>
          <w:p w14:paraId="2C354D3B" w14:textId="77777777" w:rsidR="005F1FDE" w:rsidRPr="00575EEB" w:rsidRDefault="005F1FDE" w:rsidP="00022EAB">
            <w:pPr>
              <w:spacing w:after="0" w:line="240" w:lineRule="auto"/>
              <w:rPr>
                <w:rFonts w:ascii="Times New Roman" w:eastAsia="Times New Roman" w:hAnsi="Times New Roman"/>
                <w:b/>
                <w:bCs/>
                <w:noProof/>
                <w:sz w:val="20"/>
                <w:szCs w:val="20"/>
                <w:lang w:val="sr-Latn-BA" w:eastAsia="en-GB"/>
              </w:rPr>
            </w:pPr>
          </w:p>
        </w:tc>
        <w:tc>
          <w:tcPr>
            <w:tcW w:w="902" w:type="dxa"/>
            <w:vMerge/>
            <w:tcBorders>
              <w:top w:val="nil"/>
              <w:left w:val="single" w:sz="4" w:space="0" w:color="auto"/>
              <w:bottom w:val="single" w:sz="4" w:space="0" w:color="auto"/>
              <w:right w:val="single" w:sz="4" w:space="0" w:color="auto"/>
            </w:tcBorders>
            <w:vAlign w:val="center"/>
            <w:hideMark/>
          </w:tcPr>
          <w:p w14:paraId="13E099DE" w14:textId="77777777" w:rsidR="005F1FDE" w:rsidRPr="00575EEB" w:rsidRDefault="005F1FDE" w:rsidP="00022EAB">
            <w:pPr>
              <w:spacing w:after="0" w:line="240" w:lineRule="auto"/>
              <w:rPr>
                <w:rFonts w:ascii="Times New Roman" w:eastAsia="Times New Roman" w:hAnsi="Times New Roman"/>
                <w:b/>
                <w:bCs/>
                <w:noProof/>
                <w:sz w:val="20"/>
                <w:szCs w:val="20"/>
                <w:lang w:val="sr-Latn-BA" w:eastAsia="en-GB"/>
              </w:rPr>
            </w:pPr>
          </w:p>
        </w:tc>
        <w:tc>
          <w:tcPr>
            <w:tcW w:w="1254" w:type="dxa"/>
            <w:vMerge/>
            <w:tcBorders>
              <w:top w:val="nil"/>
              <w:left w:val="single" w:sz="4" w:space="0" w:color="auto"/>
              <w:bottom w:val="single" w:sz="4" w:space="0" w:color="000000"/>
              <w:right w:val="single" w:sz="8" w:space="0" w:color="auto"/>
            </w:tcBorders>
            <w:vAlign w:val="center"/>
            <w:hideMark/>
          </w:tcPr>
          <w:p w14:paraId="2A7B8D6D" w14:textId="77777777" w:rsidR="005F1FDE" w:rsidRPr="00575EEB" w:rsidRDefault="005F1FDE" w:rsidP="00022EAB">
            <w:pPr>
              <w:spacing w:after="0" w:line="240" w:lineRule="auto"/>
              <w:rPr>
                <w:rFonts w:ascii="Times New Roman" w:eastAsia="Times New Roman" w:hAnsi="Times New Roman"/>
                <w:b/>
                <w:bCs/>
                <w:noProof/>
                <w:sz w:val="20"/>
                <w:szCs w:val="20"/>
                <w:lang w:val="sr-Latn-BA" w:eastAsia="en-GB"/>
              </w:rPr>
            </w:pPr>
          </w:p>
        </w:tc>
      </w:tr>
      <w:tr w:rsidR="00575EEB" w:rsidRPr="00575EEB" w14:paraId="21D09B9C" w14:textId="77777777" w:rsidTr="00D43C08">
        <w:trPr>
          <w:trHeight w:val="509"/>
        </w:trPr>
        <w:tc>
          <w:tcPr>
            <w:tcW w:w="2922" w:type="dxa"/>
            <w:vMerge/>
            <w:tcBorders>
              <w:top w:val="nil"/>
              <w:left w:val="single" w:sz="8" w:space="0" w:color="auto"/>
              <w:bottom w:val="single" w:sz="4" w:space="0" w:color="auto"/>
              <w:right w:val="single" w:sz="4" w:space="0" w:color="auto"/>
            </w:tcBorders>
            <w:vAlign w:val="center"/>
            <w:hideMark/>
          </w:tcPr>
          <w:p w14:paraId="0C00A291" w14:textId="77777777" w:rsidR="005F1FDE" w:rsidRPr="00575EEB" w:rsidRDefault="005F1FDE" w:rsidP="00022EAB">
            <w:pPr>
              <w:spacing w:after="0" w:line="240" w:lineRule="auto"/>
              <w:rPr>
                <w:rFonts w:ascii="Times New Roman" w:eastAsia="Times New Roman" w:hAnsi="Times New Roman"/>
                <w:b/>
                <w:bCs/>
                <w:noProof/>
                <w:sz w:val="20"/>
                <w:szCs w:val="20"/>
                <w:lang w:val="sr-Latn-BA" w:eastAsia="en-GB"/>
              </w:rPr>
            </w:pPr>
          </w:p>
        </w:tc>
        <w:tc>
          <w:tcPr>
            <w:tcW w:w="1113" w:type="dxa"/>
            <w:vMerge/>
            <w:tcBorders>
              <w:top w:val="nil"/>
              <w:left w:val="single" w:sz="4" w:space="0" w:color="auto"/>
              <w:bottom w:val="nil"/>
              <w:right w:val="single" w:sz="4" w:space="0" w:color="auto"/>
            </w:tcBorders>
            <w:vAlign w:val="center"/>
            <w:hideMark/>
          </w:tcPr>
          <w:p w14:paraId="0F693E0A" w14:textId="77777777" w:rsidR="005F1FDE" w:rsidRPr="00575EEB" w:rsidRDefault="005F1FDE" w:rsidP="00022EAB">
            <w:pPr>
              <w:spacing w:after="0" w:line="240" w:lineRule="auto"/>
              <w:rPr>
                <w:rFonts w:ascii="Times New Roman" w:eastAsia="Times New Roman" w:hAnsi="Times New Roman"/>
                <w:b/>
                <w:bCs/>
                <w:noProof/>
                <w:sz w:val="20"/>
                <w:szCs w:val="20"/>
                <w:lang w:val="sr-Latn-BA" w:eastAsia="en-GB"/>
              </w:rPr>
            </w:pPr>
          </w:p>
        </w:tc>
        <w:tc>
          <w:tcPr>
            <w:tcW w:w="1769" w:type="dxa"/>
            <w:vMerge/>
            <w:tcBorders>
              <w:top w:val="nil"/>
              <w:left w:val="single" w:sz="4" w:space="0" w:color="auto"/>
              <w:bottom w:val="nil"/>
              <w:right w:val="single" w:sz="4" w:space="0" w:color="auto"/>
            </w:tcBorders>
            <w:vAlign w:val="center"/>
            <w:hideMark/>
          </w:tcPr>
          <w:p w14:paraId="537DC34C" w14:textId="77777777" w:rsidR="005F1FDE" w:rsidRPr="00575EEB" w:rsidRDefault="005F1FDE" w:rsidP="00022EAB">
            <w:pPr>
              <w:spacing w:after="0" w:line="240" w:lineRule="auto"/>
              <w:rPr>
                <w:rFonts w:ascii="Times New Roman" w:eastAsia="Times New Roman" w:hAnsi="Times New Roman"/>
                <w:b/>
                <w:bCs/>
                <w:noProof/>
                <w:sz w:val="20"/>
                <w:szCs w:val="20"/>
                <w:lang w:val="sr-Latn-BA" w:eastAsia="en-GB"/>
              </w:rPr>
            </w:pPr>
          </w:p>
        </w:tc>
        <w:tc>
          <w:tcPr>
            <w:tcW w:w="1049" w:type="dxa"/>
            <w:vMerge/>
            <w:tcBorders>
              <w:top w:val="nil"/>
              <w:left w:val="single" w:sz="4" w:space="0" w:color="auto"/>
              <w:bottom w:val="single" w:sz="4" w:space="0" w:color="auto"/>
              <w:right w:val="single" w:sz="4" w:space="0" w:color="auto"/>
            </w:tcBorders>
            <w:vAlign w:val="center"/>
            <w:hideMark/>
          </w:tcPr>
          <w:p w14:paraId="1ABA2742" w14:textId="77777777" w:rsidR="005F1FDE" w:rsidRPr="00575EEB" w:rsidRDefault="005F1FDE" w:rsidP="00022EAB">
            <w:pPr>
              <w:spacing w:after="0" w:line="240" w:lineRule="auto"/>
              <w:rPr>
                <w:rFonts w:ascii="Times New Roman" w:eastAsia="Times New Roman" w:hAnsi="Times New Roman"/>
                <w:b/>
                <w:bCs/>
                <w:noProof/>
                <w:sz w:val="20"/>
                <w:szCs w:val="20"/>
                <w:lang w:val="sr-Latn-BA" w:eastAsia="en-GB"/>
              </w:rPr>
            </w:pPr>
          </w:p>
        </w:tc>
        <w:tc>
          <w:tcPr>
            <w:tcW w:w="850" w:type="dxa"/>
            <w:vMerge/>
            <w:tcBorders>
              <w:top w:val="nil"/>
              <w:left w:val="single" w:sz="4" w:space="0" w:color="auto"/>
              <w:bottom w:val="single" w:sz="4" w:space="0" w:color="auto"/>
              <w:right w:val="single" w:sz="4" w:space="0" w:color="auto"/>
            </w:tcBorders>
            <w:vAlign w:val="center"/>
            <w:hideMark/>
          </w:tcPr>
          <w:p w14:paraId="7280D0FC" w14:textId="77777777" w:rsidR="005F1FDE" w:rsidRPr="00575EEB" w:rsidRDefault="005F1FDE" w:rsidP="00022EAB">
            <w:pPr>
              <w:spacing w:after="0" w:line="240" w:lineRule="auto"/>
              <w:rPr>
                <w:rFonts w:ascii="Times New Roman" w:eastAsia="Times New Roman" w:hAnsi="Times New Roman"/>
                <w:b/>
                <w:bCs/>
                <w:noProof/>
                <w:sz w:val="20"/>
                <w:szCs w:val="20"/>
                <w:lang w:val="sr-Latn-BA" w:eastAsia="en-GB"/>
              </w:rPr>
            </w:pPr>
          </w:p>
        </w:tc>
        <w:tc>
          <w:tcPr>
            <w:tcW w:w="851" w:type="dxa"/>
            <w:vMerge/>
            <w:tcBorders>
              <w:top w:val="nil"/>
              <w:left w:val="single" w:sz="4" w:space="0" w:color="auto"/>
              <w:bottom w:val="single" w:sz="4" w:space="0" w:color="auto"/>
              <w:right w:val="single" w:sz="4" w:space="0" w:color="auto"/>
            </w:tcBorders>
            <w:vAlign w:val="center"/>
            <w:hideMark/>
          </w:tcPr>
          <w:p w14:paraId="52DE54B9" w14:textId="77777777" w:rsidR="005F1FDE" w:rsidRPr="00575EEB" w:rsidRDefault="005F1FDE" w:rsidP="00022EAB">
            <w:pPr>
              <w:spacing w:after="0" w:line="240" w:lineRule="auto"/>
              <w:rPr>
                <w:rFonts w:ascii="Times New Roman" w:eastAsia="Times New Roman" w:hAnsi="Times New Roman"/>
                <w:b/>
                <w:bCs/>
                <w:noProof/>
                <w:sz w:val="20"/>
                <w:szCs w:val="20"/>
                <w:lang w:val="sr-Latn-BA" w:eastAsia="en-GB"/>
              </w:rPr>
            </w:pPr>
          </w:p>
        </w:tc>
        <w:tc>
          <w:tcPr>
            <w:tcW w:w="881" w:type="dxa"/>
            <w:vMerge/>
            <w:tcBorders>
              <w:top w:val="nil"/>
              <w:left w:val="single" w:sz="4" w:space="0" w:color="auto"/>
              <w:bottom w:val="nil"/>
              <w:right w:val="single" w:sz="4" w:space="0" w:color="auto"/>
            </w:tcBorders>
            <w:vAlign w:val="center"/>
            <w:hideMark/>
          </w:tcPr>
          <w:p w14:paraId="36651CBE" w14:textId="77777777" w:rsidR="005F1FDE" w:rsidRPr="00575EEB" w:rsidRDefault="005F1FDE" w:rsidP="00022EAB">
            <w:pPr>
              <w:spacing w:after="0" w:line="240" w:lineRule="auto"/>
              <w:rPr>
                <w:rFonts w:ascii="Times New Roman" w:eastAsia="Times New Roman" w:hAnsi="Times New Roman"/>
                <w:b/>
                <w:bCs/>
                <w:noProof/>
                <w:sz w:val="20"/>
                <w:szCs w:val="20"/>
                <w:lang w:val="sr-Latn-BA" w:eastAsia="en-GB"/>
              </w:rPr>
            </w:pPr>
          </w:p>
        </w:tc>
        <w:tc>
          <w:tcPr>
            <w:tcW w:w="851" w:type="dxa"/>
            <w:vMerge/>
            <w:tcBorders>
              <w:top w:val="nil"/>
              <w:left w:val="single" w:sz="4" w:space="0" w:color="auto"/>
              <w:bottom w:val="single" w:sz="4" w:space="0" w:color="auto"/>
              <w:right w:val="single" w:sz="4" w:space="0" w:color="auto"/>
            </w:tcBorders>
            <w:vAlign w:val="center"/>
            <w:hideMark/>
          </w:tcPr>
          <w:p w14:paraId="600C6F33" w14:textId="77777777" w:rsidR="005F1FDE" w:rsidRPr="00575EEB" w:rsidRDefault="005F1FDE" w:rsidP="00022EAB">
            <w:pPr>
              <w:spacing w:after="0" w:line="240" w:lineRule="auto"/>
              <w:rPr>
                <w:rFonts w:ascii="Times New Roman" w:eastAsia="Times New Roman" w:hAnsi="Times New Roman"/>
                <w:b/>
                <w:bCs/>
                <w:noProof/>
                <w:sz w:val="20"/>
                <w:szCs w:val="20"/>
                <w:lang w:val="sr-Latn-BA" w:eastAsia="en-GB"/>
              </w:rPr>
            </w:pPr>
          </w:p>
        </w:tc>
        <w:tc>
          <w:tcPr>
            <w:tcW w:w="774" w:type="dxa"/>
            <w:vMerge/>
            <w:tcBorders>
              <w:top w:val="nil"/>
              <w:left w:val="single" w:sz="4" w:space="0" w:color="auto"/>
              <w:bottom w:val="single" w:sz="4" w:space="0" w:color="auto"/>
              <w:right w:val="single" w:sz="4" w:space="0" w:color="auto"/>
            </w:tcBorders>
            <w:vAlign w:val="center"/>
            <w:hideMark/>
          </w:tcPr>
          <w:p w14:paraId="5812F0FC" w14:textId="77777777" w:rsidR="005F1FDE" w:rsidRPr="00575EEB" w:rsidRDefault="005F1FDE" w:rsidP="00022EAB">
            <w:pPr>
              <w:spacing w:after="0" w:line="240" w:lineRule="auto"/>
              <w:rPr>
                <w:rFonts w:ascii="Times New Roman" w:eastAsia="Times New Roman" w:hAnsi="Times New Roman"/>
                <w:b/>
                <w:bCs/>
                <w:noProof/>
                <w:sz w:val="20"/>
                <w:szCs w:val="20"/>
                <w:lang w:val="sr-Latn-BA" w:eastAsia="en-GB"/>
              </w:rPr>
            </w:pPr>
          </w:p>
        </w:tc>
        <w:tc>
          <w:tcPr>
            <w:tcW w:w="573" w:type="dxa"/>
            <w:vMerge/>
            <w:tcBorders>
              <w:top w:val="nil"/>
              <w:left w:val="single" w:sz="4" w:space="0" w:color="auto"/>
              <w:bottom w:val="single" w:sz="4" w:space="0" w:color="auto"/>
              <w:right w:val="single" w:sz="4" w:space="0" w:color="auto"/>
            </w:tcBorders>
            <w:vAlign w:val="center"/>
            <w:hideMark/>
          </w:tcPr>
          <w:p w14:paraId="69B3DE3E" w14:textId="77777777" w:rsidR="005F1FDE" w:rsidRPr="00575EEB" w:rsidRDefault="005F1FDE" w:rsidP="00022EAB">
            <w:pPr>
              <w:spacing w:after="0" w:line="240" w:lineRule="auto"/>
              <w:rPr>
                <w:rFonts w:ascii="Times New Roman" w:eastAsia="Times New Roman" w:hAnsi="Times New Roman"/>
                <w:b/>
                <w:bCs/>
                <w:noProof/>
                <w:sz w:val="20"/>
                <w:szCs w:val="20"/>
                <w:lang w:val="sr-Latn-BA" w:eastAsia="en-GB"/>
              </w:rPr>
            </w:pPr>
          </w:p>
        </w:tc>
        <w:tc>
          <w:tcPr>
            <w:tcW w:w="641" w:type="dxa"/>
            <w:vMerge/>
            <w:tcBorders>
              <w:top w:val="nil"/>
              <w:left w:val="single" w:sz="4" w:space="0" w:color="auto"/>
              <w:bottom w:val="single" w:sz="4" w:space="0" w:color="auto"/>
              <w:right w:val="single" w:sz="4" w:space="0" w:color="auto"/>
            </w:tcBorders>
            <w:vAlign w:val="center"/>
            <w:hideMark/>
          </w:tcPr>
          <w:p w14:paraId="3461E38A" w14:textId="77777777" w:rsidR="005F1FDE" w:rsidRPr="00575EEB" w:rsidRDefault="005F1FDE" w:rsidP="00022EAB">
            <w:pPr>
              <w:spacing w:after="0" w:line="240" w:lineRule="auto"/>
              <w:rPr>
                <w:rFonts w:ascii="Times New Roman" w:eastAsia="Times New Roman" w:hAnsi="Times New Roman"/>
                <w:b/>
                <w:bCs/>
                <w:noProof/>
                <w:sz w:val="20"/>
                <w:szCs w:val="20"/>
                <w:lang w:val="sr-Latn-BA" w:eastAsia="en-GB"/>
              </w:rPr>
            </w:pPr>
          </w:p>
        </w:tc>
        <w:tc>
          <w:tcPr>
            <w:tcW w:w="1021" w:type="dxa"/>
            <w:vMerge/>
            <w:tcBorders>
              <w:top w:val="nil"/>
              <w:left w:val="single" w:sz="4" w:space="0" w:color="auto"/>
              <w:bottom w:val="nil"/>
              <w:right w:val="single" w:sz="4" w:space="0" w:color="auto"/>
            </w:tcBorders>
            <w:vAlign w:val="center"/>
            <w:hideMark/>
          </w:tcPr>
          <w:p w14:paraId="2A62F801" w14:textId="77777777" w:rsidR="005F1FDE" w:rsidRPr="00575EEB" w:rsidRDefault="005F1FDE" w:rsidP="00022EAB">
            <w:pPr>
              <w:spacing w:after="0" w:line="240" w:lineRule="auto"/>
              <w:rPr>
                <w:rFonts w:ascii="Times New Roman" w:eastAsia="Times New Roman" w:hAnsi="Times New Roman"/>
                <w:b/>
                <w:bCs/>
                <w:noProof/>
                <w:sz w:val="20"/>
                <w:szCs w:val="20"/>
                <w:lang w:val="sr-Latn-BA" w:eastAsia="en-GB"/>
              </w:rPr>
            </w:pPr>
          </w:p>
        </w:tc>
        <w:tc>
          <w:tcPr>
            <w:tcW w:w="902" w:type="dxa"/>
            <w:vMerge/>
            <w:tcBorders>
              <w:top w:val="nil"/>
              <w:left w:val="single" w:sz="4" w:space="0" w:color="auto"/>
              <w:bottom w:val="single" w:sz="4" w:space="0" w:color="auto"/>
              <w:right w:val="single" w:sz="4" w:space="0" w:color="auto"/>
            </w:tcBorders>
            <w:vAlign w:val="center"/>
            <w:hideMark/>
          </w:tcPr>
          <w:p w14:paraId="31D11428" w14:textId="77777777" w:rsidR="005F1FDE" w:rsidRPr="00575EEB" w:rsidRDefault="005F1FDE" w:rsidP="00022EAB">
            <w:pPr>
              <w:spacing w:after="0" w:line="240" w:lineRule="auto"/>
              <w:rPr>
                <w:rFonts w:ascii="Times New Roman" w:eastAsia="Times New Roman" w:hAnsi="Times New Roman"/>
                <w:b/>
                <w:bCs/>
                <w:noProof/>
                <w:sz w:val="20"/>
                <w:szCs w:val="20"/>
                <w:lang w:val="sr-Latn-BA" w:eastAsia="en-GB"/>
              </w:rPr>
            </w:pPr>
          </w:p>
        </w:tc>
        <w:tc>
          <w:tcPr>
            <w:tcW w:w="1254" w:type="dxa"/>
            <w:vMerge/>
            <w:tcBorders>
              <w:top w:val="nil"/>
              <w:left w:val="single" w:sz="4" w:space="0" w:color="auto"/>
              <w:bottom w:val="single" w:sz="4" w:space="0" w:color="000000"/>
              <w:right w:val="single" w:sz="8" w:space="0" w:color="auto"/>
            </w:tcBorders>
            <w:vAlign w:val="center"/>
            <w:hideMark/>
          </w:tcPr>
          <w:p w14:paraId="3CFF1B8C" w14:textId="77777777" w:rsidR="005F1FDE" w:rsidRPr="00575EEB" w:rsidRDefault="005F1FDE" w:rsidP="00022EAB">
            <w:pPr>
              <w:spacing w:after="0" w:line="240" w:lineRule="auto"/>
              <w:rPr>
                <w:rFonts w:ascii="Times New Roman" w:eastAsia="Times New Roman" w:hAnsi="Times New Roman"/>
                <w:b/>
                <w:bCs/>
                <w:noProof/>
                <w:sz w:val="20"/>
                <w:szCs w:val="20"/>
                <w:lang w:val="sr-Latn-BA" w:eastAsia="en-GB"/>
              </w:rPr>
            </w:pPr>
          </w:p>
        </w:tc>
      </w:tr>
      <w:tr w:rsidR="00575EEB" w:rsidRPr="00575EEB" w14:paraId="08E814D1" w14:textId="77777777" w:rsidTr="00D43C08">
        <w:trPr>
          <w:trHeight w:val="509"/>
        </w:trPr>
        <w:tc>
          <w:tcPr>
            <w:tcW w:w="2922" w:type="dxa"/>
            <w:vMerge/>
            <w:tcBorders>
              <w:top w:val="nil"/>
              <w:left w:val="single" w:sz="8" w:space="0" w:color="auto"/>
              <w:bottom w:val="single" w:sz="4" w:space="0" w:color="auto"/>
              <w:right w:val="single" w:sz="4" w:space="0" w:color="auto"/>
            </w:tcBorders>
            <w:vAlign w:val="center"/>
            <w:hideMark/>
          </w:tcPr>
          <w:p w14:paraId="5AEE69AA" w14:textId="77777777" w:rsidR="005F1FDE" w:rsidRPr="00575EEB" w:rsidRDefault="005F1FDE" w:rsidP="00022EAB">
            <w:pPr>
              <w:spacing w:after="0" w:line="240" w:lineRule="auto"/>
              <w:rPr>
                <w:rFonts w:ascii="Times New Roman" w:eastAsia="Times New Roman" w:hAnsi="Times New Roman"/>
                <w:b/>
                <w:bCs/>
                <w:noProof/>
                <w:sz w:val="20"/>
                <w:szCs w:val="20"/>
                <w:lang w:val="sr-Latn-BA" w:eastAsia="en-GB"/>
              </w:rPr>
            </w:pPr>
          </w:p>
        </w:tc>
        <w:tc>
          <w:tcPr>
            <w:tcW w:w="1113" w:type="dxa"/>
            <w:vMerge/>
            <w:tcBorders>
              <w:top w:val="nil"/>
              <w:left w:val="single" w:sz="4" w:space="0" w:color="auto"/>
              <w:bottom w:val="nil"/>
              <w:right w:val="single" w:sz="4" w:space="0" w:color="auto"/>
            </w:tcBorders>
            <w:vAlign w:val="center"/>
            <w:hideMark/>
          </w:tcPr>
          <w:p w14:paraId="07588F3B" w14:textId="77777777" w:rsidR="005F1FDE" w:rsidRPr="00575EEB" w:rsidRDefault="005F1FDE" w:rsidP="00022EAB">
            <w:pPr>
              <w:spacing w:after="0" w:line="240" w:lineRule="auto"/>
              <w:rPr>
                <w:rFonts w:ascii="Times New Roman" w:eastAsia="Times New Roman" w:hAnsi="Times New Roman"/>
                <w:b/>
                <w:bCs/>
                <w:noProof/>
                <w:sz w:val="20"/>
                <w:szCs w:val="20"/>
                <w:lang w:val="sr-Latn-BA" w:eastAsia="en-GB"/>
              </w:rPr>
            </w:pPr>
          </w:p>
        </w:tc>
        <w:tc>
          <w:tcPr>
            <w:tcW w:w="1769" w:type="dxa"/>
            <w:vMerge/>
            <w:tcBorders>
              <w:top w:val="nil"/>
              <w:left w:val="single" w:sz="4" w:space="0" w:color="auto"/>
              <w:bottom w:val="nil"/>
              <w:right w:val="single" w:sz="4" w:space="0" w:color="auto"/>
            </w:tcBorders>
            <w:vAlign w:val="center"/>
            <w:hideMark/>
          </w:tcPr>
          <w:p w14:paraId="6B7B7032" w14:textId="77777777" w:rsidR="005F1FDE" w:rsidRPr="00575EEB" w:rsidRDefault="005F1FDE" w:rsidP="00022EAB">
            <w:pPr>
              <w:spacing w:after="0" w:line="240" w:lineRule="auto"/>
              <w:rPr>
                <w:rFonts w:ascii="Times New Roman" w:eastAsia="Times New Roman" w:hAnsi="Times New Roman"/>
                <w:b/>
                <w:bCs/>
                <w:noProof/>
                <w:sz w:val="20"/>
                <w:szCs w:val="20"/>
                <w:lang w:val="sr-Latn-BA" w:eastAsia="en-GB"/>
              </w:rPr>
            </w:pPr>
          </w:p>
        </w:tc>
        <w:tc>
          <w:tcPr>
            <w:tcW w:w="1049" w:type="dxa"/>
            <w:vMerge/>
            <w:tcBorders>
              <w:top w:val="nil"/>
              <w:left w:val="single" w:sz="4" w:space="0" w:color="auto"/>
              <w:bottom w:val="single" w:sz="4" w:space="0" w:color="auto"/>
              <w:right w:val="single" w:sz="4" w:space="0" w:color="auto"/>
            </w:tcBorders>
            <w:vAlign w:val="center"/>
            <w:hideMark/>
          </w:tcPr>
          <w:p w14:paraId="798C1CFB" w14:textId="77777777" w:rsidR="005F1FDE" w:rsidRPr="00575EEB" w:rsidRDefault="005F1FDE" w:rsidP="00022EAB">
            <w:pPr>
              <w:spacing w:after="0" w:line="240" w:lineRule="auto"/>
              <w:rPr>
                <w:rFonts w:ascii="Times New Roman" w:eastAsia="Times New Roman" w:hAnsi="Times New Roman"/>
                <w:b/>
                <w:bCs/>
                <w:noProof/>
                <w:sz w:val="20"/>
                <w:szCs w:val="20"/>
                <w:lang w:val="sr-Latn-BA" w:eastAsia="en-GB"/>
              </w:rPr>
            </w:pPr>
          </w:p>
        </w:tc>
        <w:tc>
          <w:tcPr>
            <w:tcW w:w="850" w:type="dxa"/>
            <w:vMerge/>
            <w:tcBorders>
              <w:top w:val="nil"/>
              <w:left w:val="single" w:sz="4" w:space="0" w:color="auto"/>
              <w:bottom w:val="single" w:sz="4" w:space="0" w:color="auto"/>
              <w:right w:val="single" w:sz="4" w:space="0" w:color="auto"/>
            </w:tcBorders>
            <w:vAlign w:val="center"/>
            <w:hideMark/>
          </w:tcPr>
          <w:p w14:paraId="0F40BBE7" w14:textId="77777777" w:rsidR="005F1FDE" w:rsidRPr="00575EEB" w:rsidRDefault="005F1FDE" w:rsidP="00022EAB">
            <w:pPr>
              <w:spacing w:after="0" w:line="240" w:lineRule="auto"/>
              <w:rPr>
                <w:rFonts w:ascii="Times New Roman" w:eastAsia="Times New Roman" w:hAnsi="Times New Roman"/>
                <w:b/>
                <w:bCs/>
                <w:noProof/>
                <w:sz w:val="20"/>
                <w:szCs w:val="20"/>
                <w:lang w:val="sr-Latn-BA" w:eastAsia="en-GB"/>
              </w:rPr>
            </w:pPr>
          </w:p>
        </w:tc>
        <w:tc>
          <w:tcPr>
            <w:tcW w:w="851" w:type="dxa"/>
            <w:vMerge/>
            <w:tcBorders>
              <w:top w:val="nil"/>
              <w:left w:val="single" w:sz="4" w:space="0" w:color="auto"/>
              <w:bottom w:val="single" w:sz="4" w:space="0" w:color="auto"/>
              <w:right w:val="single" w:sz="4" w:space="0" w:color="auto"/>
            </w:tcBorders>
            <w:vAlign w:val="center"/>
            <w:hideMark/>
          </w:tcPr>
          <w:p w14:paraId="417543FE" w14:textId="77777777" w:rsidR="005F1FDE" w:rsidRPr="00575EEB" w:rsidRDefault="005F1FDE" w:rsidP="00022EAB">
            <w:pPr>
              <w:spacing w:after="0" w:line="240" w:lineRule="auto"/>
              <w:rPr>
                <w:rFonts w:ascii="Times New Roman" w:eastAsia="Times New Roman" w:hAnsi="Times New Roman"/>
                <w:b/>
                <w:bCs/>
                <w:noProof/>
                <w:sz w:val="20"/>
                <w:szCs w:val="20"/>
                <w:lang w:val="sr-Latn-BA" w:eastAsia="en-GB"/>
              </w:rPr>
            </w:pPr>
          </w:p>
        </w:tc>
        <w:tc>
          <w:tcPr>
            <w:tcW w:w="881" w:type="dxa"/>
            <w:vMerge/>
            <w:tcBorders>
              <w:top w:val="nil"/>
              <w:left w:val="single" w:sz="4" w:space="0" w:color="auto"/>
              <w:bottom w:val="nil"/>
              <w:right w:val="single" w:sz="4" w:space="0" w:color="auto"/>
            </w:tcBorders>
            <w:vAlign w:val="center"/>
            <w:hideMark/>
          </w:tcPr>
          <w:p w14:paraId="4ABE2E28" w14:textId="77777777" w:rsidR="005F1FDE" w:rsidRPr="00575EEB" w:rsidRDefault="005F1FDE" w:rsidP="00022EAB">
            <w:pPr>
              <w:spacing w:after="0" w:line="240" w:lineRule="auto"/>
              <w:rPr>
                <w:rFonts w:ascii="Times New Roman" w:eastAsia="Times New Roman" w:hAnsi="Times New Roman"/>
                <w:b/>
                <w:bCs/>
                <w:noProof/>
                <w:sz w:val="20"/>
                <w:szCs w:val="20"/>
                <w:lang w:val="sr-Latn-BA" w:eastAsia="en-GB"/>
              </w:rPr>
            </w:pPr>
          </w:p>
        </w:tc>
        <w:tc>
          <w:tcPr>
            <w:tcW w:w="851" w:type="dxa"/>
            <w:vMerge/>
            <w:tcBorders>
              <w:top w:val="nil"/>
              <w:left w:val="single" w:sz="4" w:space="0" w:color="auto"/>
              <w:bottom w:val="single" w:sz="4" w:space="0" w:color="auto"/>
              <w:right w:val="single" w:sz="4" w:space="0" w:color="auto"/>
            </w:tcBorders>
            <w:vAlign w:val="center"/>
            <w:hideMark/>
          </w:tcPr>
          <w:p w14:paraId="7CFD87EC" w14:textId="77777777" w:rsidR="005F1FDE" w:rsidRPr="00575EEB" w:rsidRDefault="005F1FDE" w:rsidP="00022EAB">
            <w:pPr>
              <w:spacing w:after="0" w:line="240" w:lineRule="auto"/>
              <w:rPr>
                <w:rFonts w:ascii="Times New Roman" w:eastAsia="Times New Roman" w:hAnsi="Times New Roman"/>
                <w:b/>
                <w:bCs/>
                <w:noProof/>
                <w:sz w:val="20"/>
                <w:szCs w:val="20"/>
                <w:lang w:val="sr-Latn-BA" w:eastAsia="en-GB"/>
              </w:rPr>
            </w:pPr>
          </w:p>
        </w:tc>
        <w:tc>
          <w:tcPr>
            <w:tcW w:w="774" w:type="dxa"/>
            <w:vMerge/>
            <w:tcBorders>
              <w:top w:val="nil"/>
              <w:left w:val="single" w:sz="4" w:space="0" w:color="auto"/>
              <w:bottom w:val="single" w:sz="4" w:space="0" w:color="auto"/>
              <w:right w:val="single" w:sz="4" w:space="0" w:color="auto"/>
            </w:tcBorders>
            <w:vAlign w:val="center"/>
            <w:hideMark/>
          </w:tcPr>
          <w:p w14:paraId="25546F4F" w14:textId="77777777" w:rsidR="005F1FDE" w:rsidRPr="00575EEB" w:rsidRDefault="005F1FDE" w:rsidP="00022EAB">
            <w:pPr>
              <w:spacing w:after="0" w:line="240" w:lineRule="auto"/>
              <w:rPr>
                <w:rFonts w:ascii="Times New Roman" w:eastAsia="Times New Roman" w:hAnsi="Times New Roman"/>
                <w:b/>
                <w:bCs/>
                <w:noProof/>
                <w:sz w:val="20"/>
                <w:szCs w:val="20"/>
                <w:lang w:val="sr-Latn-BA" w:eastAsia="en-GB"/>
              </w:rPr>
            </w:pPr>
          </w:p>
        </w:tc>
        <w:tc>
          <w:tcPr>
            <w:tcW w:w="573" w:type="dxa"/>
            <w:vMerge/>
            <w:tcBorders>
              <w:top w:val="nil"/>
              <w:left w:val="single" w:sz="4" w:space="0" w:color="auto"/>
              <w:bottom w:val="single" w:sz="4" w:space="0" w:color="auto"/>
              <w:right w:val="single" w:sz="4" w:space="0" w:color="auto"/>
            </w:tcBorders>
            <w:vAlign w:val="center"/>
            <w:hideMark/>
          </w:tcPr>
          <w:p w14:paraId="333EE5DE" w14:textId="77777777" w:rsidR="005F1FDE" w:rsidRPr="00575EEB" w:rsidRDefault="005F1FDE" w:rsidP="00022EAB">
            <w:pPr>
              <w:spacing w:after="0" w:line="240" w:lineRule="auto"/>
              <w:rPr>
                <w:rFonts w:ascii="Times New Roman" w:eastAsia="Times New Roman" w:hAnsi="Times New Roman"/>
                <w:b/>
                <w:bCs/>
                <w:noProof/>
                <w:sz w:val="20"/>
                <w:szCs w:val="20"/>
                <w:lang w:val="sr-Latn-BA" w:eastAsia="en-GB"/>
              </w:rPr>
            </w:pPr>
          </w:p>
        </w:tc>
        <w:tc>
          <w:tcPr>
            <w:tcW w:w="641" w:type="dxa"/>
            <w:vMerge/>
            <w:tcBorders>
              <w:top w:val="nil"/>
              <w:left w:val="single" w:sz="4" w:space="0" w:color="auto"/>
              <w:bottom w:val="single" w:sz="4" w:space="0" w:color="auto"/>
              <w:right w:val="single" w:sz="4" w:space="0" w:color="auto"/>
            </w:tcBorders>
            <w:vAlign w:val="center"/>
            <w:hideMark/>
          </w:tcPr>
          <w:p w14:paraId="0F054A05" w14:textId="77777777" w:rsidR="005F1FDE" w:rsidRPr="00575EEB" w:rsidRDefault="005F1FDE" w:rsidP="00022EAB">
            <w:pPr>
              <w:spacing w:after="0" w:line="240" w:lineRule="auto"/>
              <w:rPr>
                <w:rFonts w:ascii="Times New Roman" w:eastAsia="Times New Roman" w:hAnsi="Times New Roman"/>
                <w:b/>
                <w:bCs/>
                <w:noProof/>
                <w:sz w:val="20"/>
                <w:szCs w:val="20"/>
                <w:lang w:val="sr-Latn-BA" w:eastAsia="en-GB"/>
              </w:rPr>
            </w:pPr>
          </w:p>
        </w:tc>
        <w:tc>
          <w:tcPr>
            <w:tcW w:w="1021" w:type="dxa"/>
            <w:vMerge/>
            <w:tcBorders>
              <w:top w:val="nil"/>
              <w:left w:val="single" w:sz="4" w:space="0" w:color="auto"/>
              <w:bottom w:val="nil"/>
              <w:right w:val="single" w:sz="4" w:space="0" w:color="auto"/>
            </w:tcBorders>
            <w:vAlign w:val="center"/>
            <w:hideMark/>
          </w:tcPr>
          <w:p w14:paraId="58F56986" w14:textId="77777777" w:rsidR="005F1FDE" w:rsidRPr="00575EEB" w:rsidRDefault="005F1FDE" w:rsidP="00022EAB">
            <w:pPr>
              <w:spacing w:after="0" w:line="240" w:lineRule="auto"/>
              <w:rPr>
                <w:rFonts w:ascii="Times New Roman" w:eastAsia="Times New Roman" w:hAnsi="Times New Roman"/>
                <w:b/>
                <w:bCs/>
                <w:noProof/>
                <w:sz w:val="20"/>
                <w:szCs w:val="20"/>
                <w:lang w:val="sr-Latn-BA" w:eastAsia="en-GB"/>
              </w:rPr>
            </w:pPr>
          </w:p>
        </w:tc>
        <w:tc>
          <w:tcPr>
            <w:tcW w:w="902" w:type="dxa"/>
            <w:vMerge/>
            <w:tcBorders>
              <w:top w:val="nil"/>
              <w:left w:val="single" w:sz="4" w:space="0" w:color="auto"/>
              <w:bottom w:val="single" w:sz="4" w:space="0" w:color="auto"/>
              <w:right w:val="single" w:sz="4" w:space="0" w:color="auto"/>
            </w:tcBorders>
            <w:vAlign w:val="center"/>
            <w:hideMark/>
          </w:tcPr>
          <w:p w14:paraId="59DE0D00" w14:textId="77777777" w:rsidR="005F1FDE" w:rsidRPr="00575EEB" w:rsidRDefault="005F1FDE" w:rsidP="00022EAB">
            <w:pPr>
              <w:spacing w:after="0" w:line="240" w:lineRule="auto"/>
              <w:rPr>
                <w:rFonts w:ascii="Times New Roman" w:eastAsia="Times New Roman" w:hAnsi="Times New Roman"/>
                <w:b/>
                <w:bCs/>
                <w:noProof/>
                <w:sz w:val="20"/>
                <w:szCs w:val="20"/>
                <w:lang w:val="sr-Latn-BA" w:eastAsia="en-GB"/>
              </w:rPr>
            </w:pPr>
          </w:p>
        </w:tc>
        <w:tc>
          <w:tcPr>
            <w:tcW w:w="1254" w:type="dxa"/>
            <w:vMerge/>
            <w:tcBorders>
              <w:top w:val="nil"/>
              <w:left w:val="single" w:sz="4" w:space="0" w:color="auto"/>
              <w:bottom w:val="single" w:sz="4" w:space="0" w:color="000000"/>
              <w:right w:val="single" w:sz="8" w:space="0" w:color="auto"/>
            </w:tcBorders>
            <w:vAlign w:val="center"/>
            <w:hideMark/>
          </w:tcPr>
          <w:p w14:paraId="36A5923E" w14:textId="77777777" w:rsidR="005F1FDE" w:rsidRPr="00575EEB" w:rsidRDefault="005F1FDE" w:rsidP="00022EAB">
            <w:pPr>
              <w:spacing w:after="0" w:line="240" w:lineRule="auto"/>
              <w:rPr>
                <w:rFonts w:ascii="Times New Roman" w:eastAsia="Times New Roman" w:hAnsi="Times New Roman"/>
                <w:b/>
                <w:bCs/>
                <w:noProof/>
                <w:sz w:val="20"/>
                <w:szCs w:val="20"/>
                <w:lang w:val="sr-Latn-BA" w:eastAsia="en-GB"/>
              </w:rPr>
            </w:pPr>
          </w:p>
        </w:tc>
      </w:tr>
      <w:tr w:rsidR="00575EEB" w:rsidRPr="00575EEB" w14:paraId="4F80C6DA" w14:textId="77777777" w:rsidTr="00D43C08">
        <w:trPr>
          <w:trHeight w:val="509"/>
        </w:trPr>
        <w:tc>
          <w:tcPr>
            <w:tcW w:w="2922" w:type="dxa"/>
            <w:vMerge/>
            <w:tcBorders>
              <w:top w:val="nil"/>
              <w:left w:val="single" w:sz="8" w:space="0" w:color="auto"/>
              <w:bottom w:val="single" w:sz="4" w:space="0" w:color="auto"/>
              <w:right w:val="single" w:sz="4" w:space="0" w:color="auto"/>
            </w:tcBorders>
            <w:vAlign w:val="center"/>
            <w:hideMark/>
          </w:tcPr>
          <w:p w14:paraId="4A73438F" w14:textId="77777777" w:rsidR="005F1FDE" w:rsidRPr="00575EEB" w:rsidRDefault="005F1FDE" w:rsidP="00022EAB">
            <w:pPr>
              <w:spacing w:after="0" w:line="240" w:lineRule="auto"/>
              <w:rPr>
                <w:rFonts w:ascii="Times New Roman" w:eastAsia="Times New Roman" w:hAnsi="Times New Roman"/>
                <w:b/>
                <w:bCs/>
                <w:noProof/>
                <w:sz w:val="20"/>
                <w:szCs w:val="20"/>
                <w:lang w:val="sr-Latn-BA" w:eastAsia="en-GB"/>
              </w:rPr>
            </w:pPr>
          </w:p>
        </w:tc>
        <w:tc>
          <w:tcPr>
            <w:tcW w:w="1113" w:type="dxa"/>
            <w:vMerge/>
            <w:tcBorders>
              <w:top w:val="nil"/>
              <w:left w:val="single" w:sz="4" w:space="0" w:color="auto"/>
              <w:bottom w:val="nil"/>
              <w:right w:val="single" w:sz="4" w:space="0" w:color="auto"/>
            </w:tcBorders>
            <w:vAlign w:val="center"/>
            <w:hideMark/>
          </w:tcPr>
          <w:p w14:paraId="42F3902D" w14:textId="77777777" w:rsidR="005F1FDE" w:rsidRPr="00575EEB" w:rsidRDefault="005F1FDE" w:rsidP="00022EAB">
            <w:pPr>
              <w:spacing w:after="0" w:line="240" w:lineRule="auto"/>
              <w:rPr>
                <w:rFonts w:ascii="Times New Roman" w:eastAsia="Times New Roman" w:hAnsi="Times New Roman"/>
                <w:b/>
                <w:bCs/>
                <w:noProof/>
                <w:sz w:val="20"/>
                <w:szCs w:val="20"/>
                <w:lang w:val="sr-Latn-BA" w:eastAsia="en-GB"/>
              </w:rPr>
            </w:pPr>
          </w:p>
        </w:tc>
        <w:tc>
          <w:tcPr>
            <w:tcW w:w="1769" w:type="dxa"/>
            <w:vMerge/>
            <w:tcBorders>
              <w:top w:val="nil"/>
              <w:left w:val="single" w:sz="4" w:space="0" w:color="auto"/>
              <w:bottom w:val="nil"/>
              <w:right w:val="single" w:sz="4" w:space="0" w:color="auto"/>
            </w:tcBorders>
            <w:vAlign w:val="center"/>
            <w:hideMark/>
          </w:tcPr>
          <w:p w14:paraId="14EEF647" w14:textId="77777777" w:rsidR="005F1FDE" w:rsidRPr="00575EEB" w:rsidRDefault="005F1FDE" w:rsidP="00022EAB">
            <w:pPr>
              <w:spacing w:after="0" w:line="240" w:lineRule="auto"/>
              <w:rPr>
                <w:rFonts w:ascii="Times New Roman" w:eastAsia="Times New Roman" w:hAnsi="Times New Roman"/>
                <w:b/>
                <w:bCs/>
                <w:noProof/>
                <w:sz w:val="20"/>
                <w:szCs w:val="20"/>
                <w:lang w:val="sr-Latn-BA" w:eastAsia="en-GB"/>
              </w:rPr>
            </w:pPr>
          </w:p>
        </w:tc>
        <w:tc>
          <w:tcPr>
            <w:tcW w:w="1049" w:type="dxa"/>
            <w:vMerge/>
            <w:tcBorders>
              <w:top w:val="nil"/>
              <w:left w:val="single" w:sz="4" w:space="0" w:color="auto"/>
              <w:bottom w:val="single" w:sz="4" w:space="0" w:color="auto"/>
              <w:right w:val="single" w:sz="4" w:space="0" w:color="auto"/>
            </w:tcBorders>
            <w:vAlign w:val="center"/>
            <w:hideMark/>
          </w:tcPr>
          <w:p w14:paraId="2E6AB2CC" w14:textId="77777777" w:rsidR="005F1FDE" w:rsidRPr="00575EEB" w:rsidRDefault="005F1FDE" w:rsidP="00022EAB">
            <w:pPr>
              <w:spacing w:after="0" w:line="240" w:lineRule="auto"/>
              <w:rPr>
                <w:rFonts w:ascii="Times New Roman" w:eastAsia="Times New Roman" w:hAnsi="Times New Roman"/>
                <w:b/>
                <w:bCs/>
                <w:noProof/>
                <w:sz w:val="20"/>
                <w:szCs w:val="20"/>
                <w:lang w:val="sr-Latn-BA" w:eastAsia="en-GB"/>
              </w:rPr>
            </w:pPr>
          </w:p>
        </w:tc>
        <w:tc>
          <w:tcPr>
            <w:tcW w:w="850" w:type="dxa"/>
            <w:vMerge/>
            <w:tcBorders>
              <w:top w:val="nil"/>
              <w:left w:val="single" w:sz="4" w:space="0" w:color="auto"/>
              <w:bottom w:val="single" w:sz="4" w:space="0" w:color="auto"/>
              <w:right w:val="single" w:sz="4" w:space="0" w:color="auto"/>
            </w:tcBorders>
            <w:vAlign w:val="center"/>
            <w:hideMark/>
          </w:tcPr>
          <w:p w14:paraId="4E5A0E01" w14:textId="77777777" w:rsidR="005F1FDE" w:rsidRPr="00575EEB" w:rsidRDefault="005F1FDE" w:rsidP="00022EAB">
            <w:pPr>
              <w:spacing w:after="0" w:line="240" w:lineRule="auto"/>
              <w:rPr>
                <w:rFonts w:ascii="Times New Roman" w:eastAsia="Times New Roman" w:hAnsi="Times New Roman"/>
                <w:b/>
                <w:bCs/>
                <w:noProof/>
                <w:sz w:val="20"/>
                <w:szCs w:val="20"/>
                <w:lang w:val="sr-Latn-BA" w:eastAsia="en-GB"/>
              </w:rPr>
            </w:pPr>
          </w:p>
        </w:tc>
        <w:tc>
          <w:tcPr>
            <w:tcW w:w="851" w:type="dxa"/>
            <w:vMerge/>
            <w:tcBorders>
              <w:top w:val="nil"/>
              <w:left w:val="single" w:sz="4" w:space="0" w:color="auto"/>
              <w:bottom w:val="single" w:sz="4" w:space="0" w:color="auto"/>
              <w:right w:val="single" w:sz="4" w:space="0" w:color="auto"/>
            </w:tcBorders>
            <w:vAlign w:val="center"/>
            <w:hideMark/>
          </w:tcPr>
          <w:p w14:paraId="6FD82AA8" w14:textId="77777777" w:rsidR="005F1FDE" w:rsidRPr="00575EEB" w:rsidRDefault="005F1FDE" w:rsidP="00022EAB">
            <w:pPr>
              <w:spacing w:after="0" w:line="240" w:lineRule="auto"/>
              <w:rPr>
                <w:rFonts w:ascii="Times New Roman" w:eastAsia="Times New Roman" w:hAnsi="Times New Roman"/>
                <w:b/>
                <w:bCs/>
                <w:noProof/>
                <w:sz w:val="20"/>
                <w:szCs w:val="20"/>
                <w:lang w:val="sr-Latn-BA" w:eastAsia="en-GB"/>
              </w:rPr>
            </w:pPr>
          </w:p>
        </w:tc>
        <w:tc>
          <w:tcPr>
            <w:tcW w:w="881" w:type="dxa"/>
            <w:vMerge/>
            <w:tcBorders>
              <w:top w:val="nil"/>
              <w:left w:val="single" w:sz="4" w:space="0" w:color="auto"/>
              <w:bottom w:val="nil"/>
              <w:right w:val="single" w:sz="4" w:space="0" w:color="auto"/>
            </w:tcBorders>
            <w:vAlign w:val="center"/>
            <w:hideMark/>
          </w:tcPr>
          <w:p w14:paraId="52E95741" w14:textId="77777777" w:rsidR="005F1FDE" w:rsidRPr="00575EEB" w:rsidRDefault="005F1FDE" w:rsidP="00022EAB">
            <w:pPr>
              <w:spacing w:after="0" w:line="240" w:lineRule="auto"/>
              <w:rPr>
                <w:rFonts w:ascii="Times New Roman" w:eastAsia="Times New Roman" w:hAnsi="Times New Roman"/>
                <w:b/>
                <w:bCs/>
                <w:noProof/>
                <w:sz w:val="20"/>
                <w:szCs w:val="20"/>
                <w:lang w:val="sr-Latn-BA" w:eastAsia="en-GB"/>
              </w:rPr>
            </w:pPr>
          </w:p>
        </w:tc>
        <w:tc>
          <w:tcPr>
            <w:tcW w:w="851" w:type="dxa"/>
            <w:vMerge/>
            <w:tcBorders>
              <w:top w:val="nil"/>
              <w:left w:val="single" w:sz="4" w:space="0" w:color="auto"/>
              <w:bottom w:val="single" w:sz="4" w:space="0" w:color="auto"/>
              <w:right w:val="single" w:sz="4" w:space="0" w:color="auto"/>
            </w:tcBorders>
            <w:vAlign w:val="center"/>
            <w:hideMark/>
          </w:tcPr>
          <w:p w14:paraId="5CC54BED" w14:textId="77777777" w:rsidR="005F1FDE" w:rsidRPr="00575EEB" w:rsidRDefault="005F1FDE" w:rsidP="00022EAB">
            <w:pPr>
              <w:spacing w:after="0" w:line="240" w:lineRule="auto"/>
              <w:rPr>
                <w:rFonts w:ascii="Times New Roman" w:eastAsia="Times New Roman" w:hAnsi="Times New Roman"/>
                <w:b/>
                <w:bCs/>
                <w:noProof/>
                <w:sz w:val="20"/>
                <w:szCs w:val="20"/>
                <w:lang w:val="sr-Latn-BA" w:eastAsia="en-GB"/>
              </w:rPr>
            </w:pPr>
          </w:p>
        </w:tc>
        <w:tc>
          <w:tcPr>
            <w:tcW w:w="774" w:type="dxa"/>
            <w:vMerge/>
            <w:tcBorders>
              <w:top w:val="nil"/>
              <w:left w:val="single" w:sz="4" w:space="0" w:color="auto"/>
              <w:bottom w:val="single" w:sz="4" w:space="0" w:color="auto"/>
              <w:right w:val="single" w:sz="4" w:space="0" w:color="auto"/>
            </w:tcBorders>
            <w:vAlign w:val="center"/>
            <w:hideMark/>
          </w:tcPr>
          <w:p w14:paraId="17FEB1D8" w14:textId="77777777" w:rsidR="005F1FDE" w:rsidRPr="00575EEB" w:rsidRDefault="005F1FDE" w:rsidP="00022EAB">
            <w:pPr>
              <w:spacing w:after="0" w:line="240" w:lineRule="auto"/>
              <w:rPr>
                <w:rFonts w:ascii="Times New Roman" w:eastAsia="Times New Roman" w:hAnsi="Times New Roman"/>
                <w:b/>
                <w:bCs/>
                <w:noProof/>
                <w:sz w:val="20"/>
                <w:szCs w:val="20"/>
                <w:lang w:val="sr-Latn-BA" w:eastAsia="en-GB"/>
              </w:rPr>
            </w:pPr>
          </w:p>
        </w:tc>
        <w:tc>
          <w:tcPr>
            <w:tcW w:w="573" w:type="dxa"/>
            <w:vMerge/>
            <w:tcBorders>
              <w:top w:val="nil"/>
              <w:left w:val="single" w:sz="4" w:space="0" w:color="auto"/>
              <w:bottom w:val="single" w:sz="4" w:space="0" w:color="auto"/>
              <w:right w:val="single" w:sz="4" w:space="0" w:color="auto"/>
            </w:tcBorders>
            <w:vAlign w:val="center"/>
            <w:hideMark/>
          </w:tcPr>
          <w:p w14:paraId="20F970C8" w14:textId="77777777" w:rsidR="005F1FDE" w:rsidRPr="00575EEB" w:rsidRDefault="005F1FDE" w:rsidP="00022EAB">
            <w:pPr>
              <w:spacing w:after="0" w:line="240" w:lineRule="auto"/>
              <w:rPr>
                <w:rFonts w:ascii="Times New Roman" w:eastAsia="Times New Roman" w:hAnsi="Times New Roman"/>
                <w:b/>
                <w:bCs/>
                <w:noProof/>
                <w:sz w:val="20"/>
                <w:szCs w:val="20"/>
                <w:lang w:val="sr-Latn-BA" w:eastAsia="en-GB"/>
              </w:rPr>
            </w:pPr>
          </w:p>
        </w:tc>
        <w:tc>
          <w:tcPr>
            <w:tcW w:w="641" w:type="dxa"/>
            <w:vMerge/>
            <w:tcBorders>
              <w:top w:val="nil"/>
              <w:left w:val="single" w:sz="4" w:space="0" w:color="auto"/>
              <w:bottom w:val="single" w:sz="4" w:space="0" w:color="auto"/>
              <w:right w:val="single" w:sz="4" w:space="0" w:color="auto"/>
            </w:tcBorders>
            <w:vAlign w:val="center"/>
            <w:hideMark/>
          </w:tcPr>
          <w:p w14:paraId="1C685CCF" w14:textId="77777777" w:rsidR="005F1FDE" w:rsidRPr="00575EEB" w:rsidRDefault="005F1FDE" w:rsidP="00022EAB">
            <w:pPr>
              <w:spacing w:after="0" w:line="240" w:lineRule="auto"/>
              <w:rPr>
                <w:rFonts w:ascii="Times New Roman" w:eastAsia="Times New Roman" w:hAnsi="Times New Roman"/>
                <w:b/>
                <w:bCs/>
                <w:noProof/>
                <w:sz w:val="20"/>
                <w:szCs w:val="20"/>
                <w:lang w:val="sr-Latn-BA" w:eastAsia="en-GB"/>
              </w:rPr>
            </w:pPr>
          </w:p>
        </w:tc>
        <w:tc>
          <w:tcPr>
            <w:tcW w:w="1021" w:type="dxa"/>
            <w:vMerge/>
            <w:tcBorders>
              <w:top w:val="nil"/>
              <w:left w:val="single" w:sz="4" w:space="0" w:color="auto"/>
              <w:bottom w:val="nil"/>
              <w:right w:val="single" w:sz="4" w:space="0" w:color="auto"/>
            </w:tcBorders>
            <w:vAlign w:val="center"/>
            <w:hideMark/>
          </w:tcPr>
          <w:p w14:paraId="6ABD34DB" w14:textId="77777777" w:rsidR="005F1FDE" w:rsidRPr="00575EEB" w:rsidRDefault="005F1FDE" w:rsidP="00022EAB">
            <w:pPr>
              <w:spacing w:after="0" w:line="240" w:lineRule="auto"/>
              <w:rPr>
                <w:rFonts w:ascii="Times New Roman" w:eastAsia="Times New Roman" w:hAnsi="Times New Roman"/>
                <w:b/>
                <w:bCs/>
                <w:noProof/>
                <w:sz w:val="20"/>
                <w:szCs w:val="20"/>
                <w:lang w:val="sr-Latn-BA" w:eastAsia="en-GB"/>
              </w:rPr>
            </w:pPr>
          </w:p>
        </w:tc>
        <w:tc>
          <w:tcPr>
            <w:tcW w:w="902" w:type="dxa"/>
            <w:vMerge/>
            <w:tcBorders>
              <w:top w:val="nil"/>
              <w:left w:val="single" w:sz="4" w:space="0" w:color="auto"/>
              <w:bottom w:val="single" w:sz="4" w:space="0" w:color="auto"/>
              <w:right w:val="single" w:sz="4" w:space="0" w:color="auto"/>
            </w:tcBorders>
            <w:vAlign w:val="center"/>
            <w:hideMark/>
          </w:tcPr>
          <w:p w14:paraId="77A1B695" w14:textId="77777777" w:rsidR="005F1FDE" w:rsidRPr="00575EEB" w:rsidRDefault="005F1FDE" w:rsidP="00022EAB">
            <w:pPr>
              <w:spacing w:after="0" w:line="240" w:lineRule="auto"/>
              <w:rPr>
                <w:rFonts w:ascii="Times New Roman" w:eastAsia="Times New Roman" w:hAnsi="Times New Roman"/>
                <w:b/>
                <w:bCs/>
                <w:noProof/>
                <w:sz w:val="20"/>
                <w:szCs w:val="20"/>
                <w:lang w:val="sr-Latn-BA" w:eastAsia="en-GB"/>
              </w:rPr>
            </w:pPr>
          </w:p>
        </w:tc>
        <w:tc>
          <w:tcPr>
            <w:tcW w:w="1254" w:type="dxa"/>
            <w:vMerge/>
            <w:tcBorders>
              <w:top w:val="nil"/>
              <w:left w:val="single" w:sz="4" w:space="0" w:color="auto"/>
              <w:bottom w:val="single" w:sz="4" w:space="0" w:color="000000"/>
              <w:right w:val="single" w:sz="8" w:space="0" w:color="auto"/>
            </w:tcBorders>
            <w:vAlign w:val="center"/>
            <w:hideMark/>
          </w:tcPr>
          <w:p w14:paraId="11E66A18" w14:textId="77777777" w:rsidR="005F1FDE" w:rsidRPr="00575EEB" w:rsidRDefault="005F1FDE" w:rsidP="00022EAB">
            <w:pPr>
              <w:spacing w:after="0" w:line="240" w:lineRule="auto"/>
              <w:rPr>
                <w:rFonts w:ascii="Times New Roman" w:eastAsia="Times New Roman" w:hAnsi="Times New Roman"/>
                <w:b/>
                <w:bCs/>
                <w:noProof/>
                <w:sz w:val="20"/>
                <w:szCs w:val="20"/>
                <w:lang w:val="sr-Latn-BA" w:eastAsia="en-GB"/>
              </w:rPr>
            </w:pPr>
          </w:p>
        </w:tc>
      </w:tr>
      <w:tr w:rsidR="00575EEB" w:rsidRPr="00575EEB" w14:paraId="45E18C0B" w14:textId="77777777" w:rsidTr="00D43C08">
        <w:trPr>
          <w:trHeight w:val="509"/>
        </w:trPr>
        <w:tc>
          <w:tcPr>
            <w:tcW w:w="2922" w:type="dxa"/>
            <w:vMerge/>
            <w:tcBorders>
              <w:top w:val="nil"/>
              <w:left w:val="single" w:sz="8" w:space="0" w:color="auto"/>
              <w:bottom w:val="single" w:sz="4" w:space="0" w:color="auto"/>
              <w:right w:val="single" w:sz="4" w:space="0" w:color="auto"/>
            </w:tcBorders>
            <w:vAlign w:val="center"/>
            <w:hideMark/>
          </w:tcPr>
          <w:p w14:paraId="1A597283" w14:textId="77777777" w:rsidR="005F1FDE" w:rsidRPr="00575EEB" w:rsidRDefault="005F1FDE" w:rsidP="00022EAB">
            <w:pPr>
              <w:spacing w:after="0" w:line="240" w:lineRule="auto"/>
              <w:rPr>
                <w:rFonts w:ascii="Times New Roman" w:eastAsia="Times New Roman" w:hAnsi="Times New Roman"/>
                <w:b/>
                <w:bCs/>
                <w:noProof/>
                <w:sz w:val="20"/>
                <w:szCs w:val="20"/>
                <w:lang w:val="sr-Latn-BA" w:eastAsia="en-GB"/>
              </w:rPr>
            </w:pPr>
          </w:p>
        </w:tc>
        <w:tc>
          <w:tcPr>
            <w:tcW w:w="1113" w:type="dxa"/>
            <w:vMerge/>
            <w:tcBorders>
              <w:top w:val="nil"/>
              <w:left w:val="single" w:sz="4" w:space="0" w:color="auto"/>
              <w:bottom w:val="nil"/>
              <w:right w:val="single" w:sz="4" w:space="0" w:color="auto"/>
            </w:tcBorders>
            <w:vAlign w:val="center"/>
            <w:hideMark/>
          </w:tcPr>
          <w:p w14:paraId="748AD2D8" w14:textId="77777777" w:rsidR="005F1FDE" w:rsidRPr="00575EEB" w:rsidRDefault="005F1FDE" w:rsidP="00022EAB">
            <w:pPr>
              <w:spacing w:after="0" w:line="240" w:lineRule="auto"/>
              <w:rPr>
                <w:rFonts w:ascii="Times New Roman" w:eastAsia="Times New Roman" w:hAnsi="Times New Roman"/>
                <w:b/>
                <w:bCs/>
                <w:noProof/>
                <w:sz w:val="20"/>
                <w:szCs w:val="20"/>
                <w:lang w:val="sr-Latn-BA" w:eastAsia="en-GB"/>
              </w:rPr>
            </w:pPr>
          </w:p>
        </w:tc>
        <w:tc>
          <w:tcPr>
            <w:tcW w:w="1769" w:type="dxa"/>
            <w:vMerge/>
            <w:tcBorders>
              <w:top w:val="nil"/>
              <w:left w:val="single" w:sz="4" w:space="0" w:color="auto"/>
              <w:bottom w:val="nil"/>
              <w:right w:val="single" w:sz="4" w:space="0" w:color="auto"/>
            </w:tcBorders>
            <w:vAlign w:val="center"/>
            <w:hideMark/>
          </w:tcPr>
          <w:p w14:paraId="0CC79EB6" w14:textId="77777777" w:rsidR="005F1FDE" w:rsidRPr="00575EEB" w:rsidRDefault="005F1FDE" w:rsidP="00022EAB">
            <w:pPr>
              <w:spacing w:after="0" w:line="240" w:lineRule="auto"/>
              <w:rPr>
                <w:rFonts w:ascii="Times New Roman" w:eastAsia="Times New Roman" w:hAnsi="Times New Roman"/>
                <w:b/>
                <w:bCs/>
                <w:noProof/>
                <w:sz w:val="20"/>
                <w:szCs w:val="20"/>
                <w:lang w:val="sr-Latn-BA" w:eastAsia="en-GB"/>
              </w:rPr>
            </w:pPr>
          </w:p>
        </w:tc>
        <w:tc>
          <w:tcPr>
            <w:tcW w:w="1049" w:type="dxa"/>
            <w:vMerge/>
            <w:tcBorders>
              <w:top w:val="nil"/>
              <w:left w:val="single" w:sz="4" w:space="0" w:color="auto"/>
              <w:bottom w:val="single" w:sz="4" w:space="0" w:color="auto"/>
              <w:right w:val="single" w:sz="4" w:space="0" w:color="auto"/>
            </w:tcBorders>
            <w:vAlign w:val="center"/>
            <w:hideMark/>
          </w:tcPr>
          <w:p w14:paraId="61205181" w14:textId="77777777" w:rsidR="005F1FDE" w:rsidRPr="00575EEB" w:rsidRDefault="005F1FDE" w:rsidP="00022EAB">
            <w:pPr>
              <w:spacing w:after="0" w:line="240" w:lineRule="auto"/>
              <w:rPr>
                <w:rFonts w:ascii="Times New Roman" w:eastAsia="Times New Roman" w:hAnsi="Times New Roman"/>
                <w:b/>
                <w:bCs/>
                <w:noProof/>
                <w:sz w:val="20"/>
                <w:szCs w:val="20"/>
                <w:lang w:val="sr-Latn-BA" w:eastAsia="en-GB"/>
              </w:rPr>
            </w:pPr>
          </w:p>
        </w:tc>
        <w:tc>
          <w:tcPr>
            <w:tcW w:w="850" w:type="dxa"/>
            <w:vMerge/>
            <w:tcBorders>
              <w:top w:val="nil"/>
              <w:left w:val="single" w:sz="4" w:space="0" w:color="auto"/>
              <w:bottom w:val="single" w:sz="4" w:space="0" w:color="auto"/>
              <w:right w:val="single" w:sz="4" w:space="0" w:color="auto"/>
            </w:tcBorders>
            <w:vAlign w:val="center"/>
            <w:hideMark/>
          </w:tcPr>
          <w:p w14:paraId="2FE3B435" w14:textId="77777777" w:rsidR="005F1FDE" w:rsidRPr="00575EEB" w:rsidRDefault="005F1FDE" w:rsidP="00022EAB">
            <w:pPr>
              <w:spacing w:after="0" w:line="240" w:lineRule="auto"/>
              <w:rPr>
                <w:rFonts w:ascii="Times New Roman" w:eastAsia="Times New Roman" w:hAnsi="Times New Roman"/>
                <w:b/>
                <w:bCs/>
                <w:noProof/>
                <w:sz w:val="20"/>
                <w:szCs w:val="20"/>
                <w:lang w:val="sr-Latn-BA" w:eastAsia="en-GB"/>
              </w:rPr>
            </w:pPr>
          </w:p>
        </w:tc>
        <w:tc>
          <w:tcPr>
            <w:tcW w:w="851" w:type="dxa"/>
            <w:vMerge/>
            <w:tcBorders>
              <w:top w:val="nil"/>
              <w:left w:val="single" w:sz="4" w:space="0" w:color="auto"/>
              <w:bottom w:val="single" w:sz="4" w:space="0" w:color="auto"/>
              <w:right w:val="single" w:sz="4" w:space="0" w:color="auto"/>
            </w:tcBorders>
            <w:vAlign w:val="center"/>
            <w:hideMark/>
          </w:tcPr>
          <w:p w14:paraId="4D850FC6" w14:textId="77777777" w:rsidR="005F1FDE" w:rsidRPr="00575EEB" w:rsidRDefault="005F1FDE" w:rsidP="00022EAB">
            <w:pPr>
              <w:spacing w:after="0" w:line="240" w:lineRule="auto"/>
              <w:rPr>
                <w:rFonts w:ascii="Times New Roman" w:eastAsia="Times New Roman" w:hAnsi="Times New Roman"/>
                <w:b/>
                <w:bCs/>
                <w:noProof/>
                <w:sz w:val="20"/>
                <w:szCs w:val="20"/>
                <w:lang w:val="sr-Latn-BA" w:eastAsia="en-GB"/>
              </w:rPr>
            </w:pPr>
          </w:p>
        </w:tc>
        <w:tc>
          <w:tcPr>
            <w:tcW w:w="881" w:type="dxa"/>
            <w:vMerge/>
            <w:tcBorders>
              <w:top w:val="nil"/>
              <w:left w:val="single" w:sz="4" w:space="0" w:color="auto"/>
              <w:bottom w:val="nil"/>
              <w:right w:val="single" w:sz="4" w:space="0" w:color="auto"/>
            </w:tcBorders>
            <w:vAlign w:val="center"/>
            <w:hideMark/>
          </w:tcPr>
          <w:p w14:paraId="04BAF374" w14:textId="77777777" w:rsidR="005F1FDE" w:rsidRPr="00575EEB" w:rsidRDefault="005F1FDE" w:rsidP="00022EAB">
            <w:pPr>
              <w:spacing w:after="0" w:line="240" w:lineRule="auto"/>
              <w:rPr>
                <w:rFonts w:ascii="Times New Roman" w:eastAsia="Times New Roman" w:hAnsi="Times New Roman"/>
                <w:b/>
                <w:bCs/>
                <w:noProof/>
                <w:sz w:val="20"/>
                <w:szCs w:val="20"/>
                <w:lang w:val="sr-Latn-BA" w:eastAsia="en-GB"/>
              </w:rPr>
            </w:pPr>
          </w:p>
        </w:tc>
        <w:tc>
          <w:tcPr>
            <w:tcW w:w="851" w:type="dxa"/>
            <w:vMerge/>
            <w:tcBorders>
              <w:top w:val="nil"/>
              <w:left w:val="single" w:sz="4" w:space="0" w:color="auto"/>
              <w:bottom w:val="single" w:sz="4" w:space="0" w:color="auto"/>
              <w:right w:val="single" w:sz="4" w:space="0" w:color="auto"/>
            </w:tcBorders>
            <w:vAlign w:val="center"/>
            <w:hideMark/>
          </w:tcPr>
          <w:p w14:paraId="131A586C" w14:textId="77777777" w:rsidR="005F1FDE" w:rsidRPr="00575EEB" w:rsidRDefault="005F1FDE" w:rsidP="00022EAB">
            <w:pPr>
              <w:spacing w:after="0" w:line="240" w:lineRule="auto"/>
              <w:rPr>
                <w:rFonts w:ascii="Times New Roman" w:eastAsia="Times New Roman" w:hAnsi="Times New Roman"/>
                <w:b/>
                <w:bCs/>
                <w:noProof/>
                <w:sz w:val="20"/>
                <w:szCs w:val="20"/>
                <w:lang w:val="sr-Latn-BA" w:eastAsia="en-GB"/>
              </w:rPr>
            </w:pPr>
          </w:p>
        </w:tc>
        <w:tc>
          <w:tcPr>
            <w:tcW w:w="774" w:type="dxa"/>
            <w:vMerge/>
            <w:tcBorders>
              <w:top w:val="nil"/>
              <w:left w:val="single" w:sz="4" w:space="0" w:color="auto"/>
              <w:bottom w:val="single" w:sz="4" w:space="0" w:color="auto"/>
              <w:right w:val="single" w:sz="4" w:space="0" w:color="auto"/>
            </w:tcBorders>
            <w:vAlign w:val="center"/>
            <w:hideMark/>
          </w:tcPr>
          <w:p w14:paraId="74BEF24F" w14:textId="77777777" w:rsidR="005F1FDE" w:rsidRPr="00575EEB" w:rsidRDefault="005F1FDE" w:rsidP="00022EAB">
            <w:pPr>
              <w:spacing w:after="0" w:line="240" w:lineRule="auto"/>
              <w:rPr>
                <w:rFonts w:ascii="Times New Roman" w:eastAsia="Times New Roman" w:hAnsi="Times New Roman"/>
                <w:b/>
                <w:bCs/>
                <w:noProof/>
                <w:sz w:val="20"/>
                <w:szCs w:val="20"/>
                <w:lang w:val="sr-Latn-BA" w:eastAsia="en-GB"/>
              </w:rPr>
            </w:pPr>
          </w:p>
        </w:tc>
        <w:tc>
          <w:tcPr>
            <w:tcW w:w="573" w:type="dxa"/>
            <w:vMerge/>
            <w:tcBorders>
              <w:top w:val="nil"/>
              <w:left w:val="single" w:sz="4" w:space="0" w:color="auto"/>
              <w:bottom w:val="single" w:sz="4" w:space="0" w:color="auto"/>
              <w:right w:val="single" w:sz="4" w:space="0" w:color="auto"/>
            </w:tcBorders>
            <w:vAlign w:val="center"/>
            <w:hideMark/>
          </w:tcPr>
          <w:p w14:paraId="5C62C10D" w14:textId="77777777" w:rsidR="005F1FDE" w:rsidRPr="00575EEB" w:rsidRDefault="005F1FDE" w:rsidP="00022EAB">
            <w:pPr>
              <w:spacing w:after="0" w:line="240" w:lineRule="auto"/>
              <w:rPr>
                <w:rFonts w:ascii="Times New Roman" w:eastAsia="Times New Roman" w:hAnsi="Times New Roman"/>
                <w:b/>
                <w:bCs/>
                <w:noProof/>
                <w:sz w:val="20"/>
                <w:szCs w:val="20"/>
                <w:lang w:val="sr-Latn-BA" w:eastAsia="en-GB"/>
              </w:rPr>
            </w:pPr>
          </w:p>
        </w:tc>
        <w:tc>
          <w:tcPr>
            <w:tcW w:w="641" w:type="dxa"/>
            <w:vMerge/>
            <w:tcBorders>
              <w:top w:val="nil"/>
              <w:left w:val="single" w:sz="4" w:space="0" w:color="auto"/>
              <w:bottom w:val="single" w:sz="4" w:space="0" w:color="auto"/>
              <w:right w:val="single" w:sz="4" w:space="0" w:color="auto"/>
            </w:tcBorders>
            <w:vAlign w:val="center"/>
            <w:hideMark/>
          </w:tcPr>
          <w:p w14:paraId="5394EF68" w14:textId="77777777" w:rsidR="005F1FDE" w:rsidRPr="00575EEB" w:rsidRDefault="005F1FDE" w:rsidP="00022EAB">
            <w:pPr>
              <w:spacing w:after="0" w:line="240" w:lineRule="auto"/>
              <w:rPr>
                <w:rFonts w:ascii="Times New Roman" w:eastAsia="Times New Roman" w:hAnsi="Times New Roman"/>
                <w:b/>
                <w:bCs/>
                <w:noProof/>
                <w:sz w:val="20"/>
                <w:szCs w:val="20"/>
                <w:lang w:val="sr-Latn-BA" w:eastAsia="en-GB"/>
              </w:rPr>
            </w:pPr>
          </w:p>
        </w:tc>
        <w:tc>
          <w:tcPr>
            <w:tcW w:w="1021" w:type="dxa"/>
            <w:vMerge/>
            <w:tcBorders>
              <w:top w:val="nil"/>
              <w:left w:val="single" w:sz="4" w:space="0" w:color="auto"/>
              <w:bottom w:val="nil"/>
              <w:right w:val="single" w:sz="4" w:space="0" w:color="auto"/>
            </w:tcBorders>
            <w:vAlign w:val="center"/>
            <w:hideMark/>
          </w:tcPr>
          <w:p w14:paraId="13B140E6" w14:textId="77777777" w:rsidR="005F1FDE" w:rsidRPr="00575EEB" w:rsidRDefault="005F1FDE" w:rsidP="00022EAB">
            <w:pPr>
              <w:spacing w:after="0" w:line="240" w:lineRule="auto"/>
              <w:rPr>
                <w:rFonts w:ascii="Times New Roman" w:eastAsia="Times New Roman" w:hAnsi="Times New Roman"/>
                <w:b/>
                <w:bCs/>
                <w:noProof/>
                <w:sz w:val="20"/>
                <w:szCs w:val="20"/>
                <w:lang w:val="sr-Latn-BA" w:eastAsia="en-GB"/>
              </w:rPr>
            </w:pPr>
          </w:p>
        </w:tc>
        <w:tc>
          <w:tcPr>
            <w:tcW w:w="902" w:type="dxa"/>
            <w:vMerge/>
            <w:tcBorders>
              <w:top w:val="nil"/>
              <w:left w:val="single" w:sz="4" w:space="0" w:color="auto"/>
              <w:bottom w:val="single" w:sz="4" w:space="0" w:color="auto"/>
              <w:right w:val="single" w:sz="4" w:space="0" w:color="auto"/>
            </w:tcBorders>
            <w:vAlign w:val="center"/>
            <w:hideMark/>
          </w:tcPr>
          <w:p w14:paraId="12138269" w14:textId="77777777" w:rsidR="005F1FDE" w:rsidRPr="00575EEB" w:rsidRDefault="005F1FDE" w:rsidP="00022EAB">
            <w:pPr>
              <w:spacing w:after="0" w:line="240" w:lineRule="auto"/>
              <w:rPr>
                <w:rFonts w:ascii="Times New Roman" w:eastAsia="Times New Roman" w:hAnsi="Times New Roman"/>
                <w:b/>
                <w:bCs/>
                <w:noProof/>
                <w:sz w:val="20"/>
                <w:szCs w:val="20"/>
                <w:lang w:val="sr-Latn-BA" w:eastAsia="en-GB"/>
              </w:rPr>
            </w:pPr>
          </w:p>
        </w:tc>
        <w:tc>
          <w:tcPr>
            <w:tcW w:w="1254" w:type="dxa"/>
            <w:vMerge/>
            <w:tcBorders>
              <w:top w:val="nil"/>
              <w:left w:val="single" w:sz="4" w:space="0" w:color="auto"/>
              <w:bottom w:val="single" w:sz="4" w:space="0" w:color="000000"/>
              <w:right w:val="single" w:sz="8" w:space="0" w:color="auto"/>
            </w:tcBorders>
            <w:vAlign w:val="center"/>
            <w:hideMark/>
          </w:tcPr>
          <w:p w14:paraId="117EBB3B" w14:textId="77777777" w:rsidR="005F1FDE" w:rsidRPr="00575EEB" w:rsidRDefault="005F1FDE" w:rsidP="00022EAB">
            <w:pPr>
              <w:spacing w:after="0" w:line="240" w:lineRule="auto"/>
              <w:rPr>
                <w:rFonts w:ascii="Times New Roman" w:eastAsia="Times New Roman" w:hAnsi="Times New Roman"/>
                <w:b/>
                <w:bCs/>
                <w:noProof/>
                <w:sz w:val="20"/>
                <w:szCs w:val="20"/>
                <w:lang w:val="sr-Latn-BA" w:eastAsia="en-GB"/>
              </w:rPr>
            </w:pPr>
          </w:p>
        </w:tc>
      </w:tr>
      <w:tr w:rsidR="00575EEB" w:rsidRPr="00575EEB" w14:paraId="32801768" w14:textId="77777777" w:rsidTr="00D43C08">
        <w:trPr>
          <w:trHeight w:val="509"/>
        </w:trPr>
        <w:tc>
          <w:tcPr>
            <w:tcW w:w="2922" w:type="dxa"/>
            <w:vMerge/>
            <w:tcBorders>
              <w:top w:val="nil"/>
              <w:left w:val="single" w:sz="8" w:space="0" w:color="auto"/>
              <w:bottom w:val="single" w:sz="4" w:space="0" w:color="auto"/>
              <w:right w:val="single" w:sz="4" w:space="0" w:color="auto"/>
            </w:tcBorders>
            <w:vAlign w:val="center"/>
            <w:hideMark/>
          </w:tcPr>
          <w:p w14:paraId="78C65204" w14:textId="77777777" w:rsidR="005F1FDE" w:rsidRPr="00575EEB" w:rsidRDefault="005F1FDE" w:rsidP="00022EAB">
            <w:pPr>
              <w:spacing w:after="0" w:line="240" w:lineRule="auto"/>
              <w:rPr>
                <w:rFonts w:ascii="Times New Roman" w:eastAsia="Times New Roman" w:hAnsi="Times New Roman"/>
                <w:b/>
                <w:bCs/>
                <w:noProof/>
                <w:sz w:val="20"/>
                <w:szCs w:val="20"/>
                <w:lang w:val="sr-Latn-BA" w:eastAsia="en-GB"/>
              </w:rPr>
            </w:pPr>
          </w:p>
        </w:tc>
        <w:tc>
          <w:tcPr>
            <w:tcW w:w="1113" w:type="dxa"/>
            <w:vMerge/>
            <w:tcBorders>
              <w:top w:val="nil"/>
              <w:left w:val="single" w:sz="4" w:space="0" w:color="auto"/>
              <w:bottom w:val="nil"/>
              <w:right w:val="single" w:sz="4" w:space="0" w:color="auto"/>
            </w:tcBorders>
            <w:vAlign w:val="center"/>
            <w:hideMark/>
          </w:tcPr>
          <w:p w14:paraId="6B45635A" w14:textId="77777777" w:rsidR="005F1FDE" w:rsidRPr="00575EEB" w:rsidRDefault="005F1FDE" w:rsidP="00022EAB">
            <w:pPr>
              <w:spacing w:after="0" w:line="240" w:lineRule="auto"/>
              <w:rPr>
                <w:rFonts w:ascii="Times New Roman" w:eastAsia="Times New Roman" w:hAnsi="Times New Roman"/>
                <w:b/>
                <w:bCs/>
                <w:noProof/>
                <w:sz w:val="20"/>
                <w:szCs w:val="20"/>
                <w:lang w:val="sr-Latn-BA" w:eastAsia="en-GB"/>
              </w:rPr>
            </w:pPr>
          </w:p>
        </w:tc>
        <w:tc>
          <w:tcPr>
            <w:tcW w:w="1769" w:type="dxa"/>
            <w:vMerge/>
            <w:tcBorders>
              <w:top w:val="nil"/>
              <w:left w:val="single" w:sz="4" w:space="0" w:color="auto"/>
              <w:bottom w:val="nil"/>
              <w:right w:val="single" w:sz="4" w:space="0" w:color="auto"/>
            </w:tcBorders>
            <w:vAlign w:val="center"/>
            <w:hideMark/>
          </w:tcPr>
          <w:p w14:paraId="6001764B" w14:textId="77777777" w:rsidR="005F1FDE" w:rsidRPr="00575EEB" w:rsidRDefault="005F1FDE" w:rsidP="00022EAB">
            <w:pPr>
              <w:spacing w:after="0" w:line="240" w:lineRule="auto"/>
              <w:rPr>
                <w:rFonts w:ascii="Times New Roman" w:eastAsia="Times New Roman" w:hAnsi="Times New Roman"/>
                <w:b/>
                <w:bCs/>
                <w:noProof/>
                <w:sz w:val="20"/>
                <w:szCs w:val="20"/>
                <w:lang w:val="sr-Latn-BA" w:eastAsia="en-GB"/>
              </w:rPr>
            </w:pPr>
          </w:p>
        </w:tc>
        <w:tc>
          <w:tcPr>
            <w:tcW w:w="1049" w:type="dxa"/>
            <w:vMerge/>
            <w:tcBorders>
              <w:top w:val="nil"/>
              <w:left w:val="single" w:sz="4" w:space="0" w:color="auto"/>
              <w:bottom w:val="single" w:sz="4" w:space="0" w:color="auto"/>
              <w:right w:val="single" w:sz="4" w:space="0" w:color="auto"/>
            </w:tcBorders>
            <w:vAlign w:val="center"/>
            <w:hideMark/>
          </w:tcPr>
          <w:p w14:paraId="33240C2A" w14:textId="77777777" w:rsidR="005F1FDE" w:rsidRPr="00575EEB" w:rsidRDefault="005F1FDE" w:rsidP="00022EAB">
            <w:pPr>
              <w:spacing w:after="0" w:line="240" w:lineRule="auto"/>
              <w:rPr>
                <w:rFonts w:ascii="Times New Roman" w:eastAsia="Times New Roman" w:hAnsi="Times New Roman"/>
                <w:b/>
                <w:bCs/>
                <w:noProof/>
                <w:sz w:val="20"/>
                <w:szCs w:val="20"/>
                <w:lang w:val="sr-Latn-BA" w:eastAsia="en-GB"/>
              </w:rPr>
            </w:pPr>
          </w:p>
        </w:tc>
        <w:tc>
          <w:tcPr>
            <w:tcW w:w="850" w:type="dxa"/>
            <w:vMerge/>
            <w:tcBorders>
              <w:top w:val="nil"/>
              <w:left w:val="single" w:sz="4" w:space="0" w:color="auto"/>
              <w:bottom w:val="single" w:sz="4" w:space="0" w:color="auto"/>
              <w:right w:val="single" w:sz="4" w:space="0" w:color="auto"/>
            </w:tcBorders>
            <w:vAlign w:val="center"/>
            <w:hideMark/>
          </w:tcPr>
          <w:p w14:paraId="08F376D6" w14:textId="77777777" w:rsidR="005F1FDE" w:rsidRPr="00575EEB" w:rsidRDefault="005F1FDE" w:rsidP="00022EAB">
            <w:pPr>
              <w:spacing w:after="0" w:line="240" w:lineRule="auto"/>
              <w:rPr>
                <w:rFonts w:ascii="Times New Roman" w:eastAsia="Times New Roman" w:hAnsi="Times New Roman"/>
                <w:b/>
                <w:bCs/>
                <w:noProof/>
                <w:sz w:val="20"/>
                <w:szCs w:val="20"/>
                <w:lang w:val="sr-Latn-BA" w:eastAsia="en-GB"/>
              </w:rPr>
            </w:pPr>
          </w:p>
        </w:tc>
        <w:tc>
          <w:tcPr>
            <w:tcW w:w="851" w:type="dxa"/>
            <w:vMerge/>
            <w:tcBorders>
              <w:top w:val="nil"/>
              <w:left w:val="single" w:sz="4" w:space="0" w:color="auto"/>
              <w:bottom w:val="single" w:sz="4" w:space="0" w:color="auto"/>
              <w:right w:val="single" w:sz="4" w:space="0" w:color="auto"/>
            </w:tcBorders>
            <w:vAlign w:val="center"/>
            <w:hideMark/>
          </w:tcPr>
          <w:p w14:paraId="7F229F78" w14:textId="77777777" w:rsidR="005F1FDE" w:rsidRPr="00575EEB" w:rsidRDefault="005F1FDE" w:rsidP="00022EAB">
            <w:pPr>
              <w:spacing w:after="0" w:line="240" w:lineRule="auto"/>
              <w:rPr>
                <w:rFonts w:ascii="Times New Roman" w:eastAsia="Times New Roman" w:hAnsi="Times New Roman"/>
                <w:b/>
                <w:bCs/>
                <w:noProof/>
                <w:sz w:val="20"/>
                <w:szCs w:val="20"/>
                <w:lang w:val="sr-Latn-BA" w:eastAsia="en-GB"/>
              </w:rPr>
            </w:pPr>
          </w:p>
        </w:tc>
        <w:tc>
          <w:tcPr>
            <w:tcW w:w="881" w:type="dxa"/>
            <w:vMerge/>
            <w:tcBorders>
              <w:top w:val="nil"/>
              <w:left w:val="single" w:sz="4" w:space="0" w:color="auto"/>
              <w:bottom w:val="nil"/>
              <w:right w:val="single" w:sz="4" w:space="0" w:color="auto"/>
            </w:tcBorders>
            <w:vAlign w:val="center"/>
            <w:hideMark/>
          </w:tcPr>
          <w:p w14:paraId="6E4CB37B" w14:textId="77777777" w:rsidR="005F1FDE" w:rsidRPr="00575EEB" w:rsidRDefault="005F1FDE" w:rsidP="00022EAB">
            <w:pPr>
              <w:spacing w:after="0" w:line="240" w:lineRule="auto"/>
              <w:rPr>
                <w:rFonts w:ascii="Times New Roman" w:eastAsia="Times New Roman" w:hAnsi="Times New Roman"/>
                <w:b/>
                <w:bCs/>
                <w:noProof/>
                <w:sz w:val="20"/>
                <w:szCs w:val="20"/>
                <w:lang w:val="sr-Latn-BA" w:eastAsia="en-GB"/>
              </w:rPr>
            </w:pPr>
          </w:p>
        </w:tc>
        <w:tc>
          <w:tcPr>
            <w:tcW w:w="851" w:type="dxa"/>
            <w:vMerge/>
            <w:tcBorders>
              <w:top w:val="nil"/>
              <w:left w:val="single" w:sz="4" w:space="0" w:color="auto"/>
              <w:bottom w:val="single" w:sz="4" w:space="0" w:color="auto"/>
              <w:right w:val="single" w:sz="4" w:space="0" w:color="auto"/>
            </w:tcBorders>
            <w:vAlign w:val="center"/>
            <w:hideMark/>
          </w:tcPr>
          <w:p w14:paraId="0F8E5D50" w14:textId="77777777" w:rsidR="005F1FDE" w:rsidRPr="00575EEB" w:rsidRDefault="005F1FDE" w:rsidP="00022EAB">
            <w:pPr>
              <w:spacing w:after="0" w:line="240" w:lineRule="auto"/>
              <w:rPr>
                <w:rFonts w:ascii="Times New Roman" w:eastAsia="Times New Roman" w:hAnsi="Times New Roman"/>
                <w:b/>
                <w:bCs/>
                <w:noProof/>
                <w:sz w:val="20"/>
                <w:szCs w:val="20"/>
                <w:lang w:val="sr-Latn-BA" w:eastAsia="en-GB"/>
              </w:rPr>
            </w:pPr>
          </w:p>
        </w:tc>
        <w:tc>
          <w:tcPr>
            <w:tcW w:w="774" w:type="dxa"/>
            <w:vMerge/>
            <w:tcBorders>
              <w:top w:val="nil"/>
              <w:left w:val="single" w:sz="4" w:space="0" w:color="auto"/>
              <w:bottom w:val="single" w:sz="4" w:space="0" w:color="auto"/>
              <w:right w:val="single" w:sz="4" w:space="0" w:color="auto"/>
            </w:tcBorders>
            <w:vAlign w:val="center"/>
            <w:hideMark/>
          </w:tcPr>
          <w:p w14:paraId="639E81A1" w14:textId="77777777" w:rsidR="005F1FDE" w:rsidRPr="00575EEB" w:rsidRDefault="005F1FDE" w:rsidP="00022EAB">
            <w:pPr>
              <w:spacing w:after="0" w:line="240" w:lineRule="auto"/>
              <w:rPr>
                <w:rFonts w:ascii="Times New Roman" w:eastAsia="Times New Roman" w:hAnsi="Times New Roman"/>
                <w:b/>
                <w:bCs/>
                <w:noProof/>
                <w:sz w:val="20"/>
                <w:szCs w:val="20"/>
                <w:lang w:val="sr-Latn-BA" w:eastAsia="en-GB"/>
              </w:rPr>
            </w:pPr>
          </w:p>
        </w:tc>
        <w:tc>
          <w:tcPr>
            <w:tcW w:w="573" w:type="dxa"/>
            <w:vMerge/>
            <w:tcBorders>
              <w:top w:val="nil"/>
              <w:left w:val="single" w:sz="4" w:space="0" w:color="auto"/>
              <w:bottom w:val="single" w:sz="4" w:space="0" w:color="auto"/>
              <w:right w:val="single" w:sz="4" w:space="0" w:color="auto"/>
            </w:tcBorders>
            <w:vAlign w:val="center"/>
            <w:hideMark/>
          </w:tcPr>
          <w:p w14:paraId="52DFE6D6" w14:textId="77777777" w:rsidR="005F1FDE" w:rsidRPr="00575EEB" w:rsidRDefault="005F1FDE" w:rsidP="00022EAB">
            <w:pPr>
              <w:spacing w:after="0" w:line="240" w:lineRule="auto"/>
              <w:rPr>
                <w:rFonts w:ascii="Times New Roman" w:eastAsia="Times New Roman" w:hAnsi="Times New Roman"/>
                <w:b/>
                <w:bCs/>
                <w:noProof/>
                <w:sz w:val="20"/>
                <w:szCs w:val="20"/>
                <w:lang w:val="sr-Latn-BA" w:eastAsia="en-GB"/>
              </w:rPr>
            </w:pPr>
          </w:p>
        </w:tc>
        <w:tc>
          <w:tcPr>
            <w:tcW w:w="641" w:type="dxa"/>
            <w:vMerge/>
            <w:tcBorders>
              <w:top w:val="nil"/>
              <w:left w:val="single" w:sz="4" w:space="0" w:color="auto"/>
              <w:bottom w:val="single" w:sz="4" w:space="0" w:color="auto"/>
              <w:right w:val="single" w:sz="4" w:space="0" w:color="auto"/>
            </w:tcBorders>
            <w:vAlign w:val="center"/>
            <w:hideMark/>
          </w:tcPr>
          <w:p w14:paraId="72A7886A" w14:textId="77777777" w:rsidR="005F1FDE" w:rsidRPr="00575EEB" w:rsidRDefault="005F1FDE" w:rsidP="00022EAB">
            <w:pPr>
              <w:spacing w:after="0" w:line="240" w:lineRule="auto"/>
              <w:rPr>
                <w:rFonts w:ascii="Times New Roman" w:eastAsia="Times New Roman" w:hAnsi="Times New Roman"/>
                <w:b/>
                <w:bCs/>
                <w:noProof/>
                <w:sz w:val="20"/>
                <w:szCs w:val="20"/>
                <w:lang w:val="sr-Latn-BA" w:eastAsia="en-GB"/>
              </w:rPr>
            </w:pPr>
          </w:p>
        </w:tc>
        <w:tc>
          <w:tcPr>
            <w:tcW w:w="1021" w:type="dxa"/>
            <w:vMerge/>
            <w:tcBorders>
              <w:top w:val="nil"/>
              <w:left w:val="single" w:sz="4" w:space="0" w:color="auto"/>
              <w:bottom w:val="nil"/>
              <w:right w:val="single" w:sz="4" w:space="0" w:color="auto"/>
            </w:tcBorders>
            <w:vAlign w:val="center"/>
            <w:hideMark/>
          </w:tcPr>
          <w:p w14:paraId="20294132" w14:textId="77777777" w:rsidR="005F1FDE" w:rsidRPr="00575EEB" w:rsidRDefault="005F1FDE" w:rsidP="00022EAB">
            <w:pPr>
              <w:spacing w:after="0" w:line="240" w:lineRule="auto"/>
              <w:rPr>
                <w:rFonts w:ascii="Times New Roman" w:eastAsia="Times New Roman" w:hAnsi="Times New Roman"/>
                <w:b/>
                <w:bCs/>
                <w:noProof/>
                <w:sz w:val="20"/>
                <w:szCs w:val="20"/>
                <w:lang w:val="sr-Latn-BA" w:eastAsia="en-GB"/>
              </w:rPr>
            </w:pPr>
          </w:p>
        </w:tc>
        <w:tc>
          <w:tcPr>
            <w:tcW w:w="902" w:type="dxa"/>
            <w:vMerge/>
            <w:tcBorders>
              <w:top w:val="nil"/>
              <w:left w:val="single" w:sz="4" w:space="0" w:color="auto"/>
              <w:bottom w:val="single" w:sz="4" w:space="0" w:color="auto"/>
              <w:right w:val="single" w:sz="4" w:space="0" w:color="auto"/>
            </w:tcBorders>
            <w:vAlign w:val="center"/>
            <w:hideMark/>
          </w:tcPr>
          <w:p w14:paraId="69B6EA36" w14:textId="77777777" w:rsidR="005F1FDE" w:rsidRPr="00575EEB" w:rsidRDefault="005F1FDE" w:rsidP="00022EAB">
            <w:pPr>
              <w:spacing w:after="0" w:line="240" w:lineRule="auto"/>
              <w:rPr>
                <w:rFonts w:ascii="Times New Roman" w:eastAsia="Times New Roman" w:hAnsi="Times New Roman"/>
                <w:b/>
                <w:bCs/>
                <w:noProof/>
                <w:sz w:val="20"/>
                <w:szCs w:val="20"/>
                <w:lang w:val="sr-Latn-BA" w:eastAsia="en-GB"/>
              </w:rPr>
            </w:pPr>
          </w:p>
        </w:tc>
        <w:tc>
          <w:tcPr>
            <w:tcW w:w="1254" w:type="dxa"/>
            <w:vMerge/>
            <w:tcBorders>
              <w:top w:val="nil"/>
              <w:left w:val="single" w:sz="4" w:space="0" w:color="auto"/>
              <w:bottom w:val="single" w:sz="4" w:space="0" w:color="000000"/>
              <w:right w:val="single" w:sz="8" w:space="0" w:color="auto"/>
            </w:tcBorders>
            <w:vAlign w:val="center"/>
            <w:hideMark/>
          </w:tcPr>
          <w:p w14:paraId="29440BA9" w14:textId="77777777" w:rsidR="005F1FDE" w:rsidRPr="00575EEB" w:rsidRDefault="005F1FDE" w:rsidP="00022EAB">
            <w:pPr>
              <w:spacing w:after="0" w:line="240" w:lineRule="auto"/>
              <w:rPr>
                <w:rFonts w:ascii="Times New Roman" w:eastAsia="Times New Roman" w:hAnsi="Times New Roman"/>
                <w:b/>
                <w:bCs/>
                <w:noProof/>
                <w:sz w:val="20"/>
                <w:szCs w:val="20"/>
                <w:lang w:val="sr-Latn-BA" w:eastAsia="en-GB"/>
              </w:rPr>
            </w:pPr>
          </w:p>
        </w:tc>
      </w:tr>
      <w:tr w:rsidR="00575EEB" w:rsidRPr="00575EEB" w14:paraId="52C3D35F" w14:textId="77777777" w:rsidTr="00D43C08">
        <w:trPr>
          <w:trHeight w:val="270"/>
        </w:trPr>
        <w:tc>
          <w:tcPr>
            <w:tcW w:w="2922"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770EAF6B" w14:textId="77777777" w:rsidR="005F1FDE" w:rsidRPr="00575EEB" w:rsidRDefault="005F1FDE" w:rsidP="00022EAB">
            <w:pPr>
              <w:spacing w:after="0" w:line="240" w:lineRule="auto"/>
              <w:jc w:val="center"/>
              <w:rPr>
                <w:rFonts w:ascii="Times New Roman" w:eastAsia="Times New Roman" w:hAnsi="Times New Roman"/>
                <w:i/>
                <w:iCs/>
                <w:noProof/>
                <w:sz w:val="20"/>
                <w:szCs w:val="20"/>
                <w:lang w:val="sr-Latn-BA" w:eastAsia="en-GB"/>
              </w:rPr>
            </w:pPr>
            <w:r w:rsidRPr="00575EEB">
              <w:rPr>
                <w:rFonts w:ascii="Times New Roman" w:eastAsia="Times New Roman" w:hAnsi="Times New Roman"/>
                <w:i/>
                <w:iCs/>
                <w:noProof/>
                <w:sz w:val="20"/>
                <w:szCs w:val="20"/>
                <w:lang w:val="sr-Latn-BA" w:eastAsia="en-GB"/>
              </w:rPr>
              <w:t>1</w:t>
            </w:r>
          </w:p>
        </w:tc>
        <w:tc>
          <w:tcPr>
            <w:tcW w:w="1113" w:type="dxa"/>
            <w:tcBorders>
              <w:top w:val="single" w:sz="4" w:space="0" w:color="auto"/>
              <w:left w:val="nil"/>
              <w:bottom w:val="single" w:sz="8" w:space="0" w:color="auto"/>
              <w:right w:val="single" w:sz="4" w:space="0" w:color="auto"/>
            </w:tcBorders>
            <w:shd w:val="clear" w:color="auto" w:fill="auto"/>
            <w:vAlign w:val="center"/>
            <w:hideMark/>
          </w:tcPr>
          <w:p w14:paraId="096C9662" w14:textId="77777777" w:rsidR="005F1FDE" w:rsidRPr="00575EEB" w:rsidRDefault="005F1FDE" w:rsidP="00022EAB">
            <w:pPr>
              <w:spacing w:after="0" w:line="240" w:lineRule="auto"/>
              <w:jc w:val="center"/>
              <w:rPr>
                <w:rFonts w:ascii="Times New Roman" w:eastAsia="Times New Roman" w:hAnsi="Times New Roman"/>
                <w:i/>
                <w:iCs/>
                <w:noProof/>
                <w:sz w:val="20"/>
                <w:szCs w:val="20"/>
                <w:lang w:val="sr-Latn-BA" w:eastAsia="en-GB"/>
              </w:rPr>
            </w:pPr>
            <w:r w:rsidRPr="00575EEB">
              <w:rPr>
                <w:rFonts w:ascii="Times New Roman" w:eastAsia="Times New Roman" w:hAnsi="Times New Roman"/>
                <w:i/>
                <w:iCs/>
                <w:noProof/>
                <w:sz w:val="20"/>
                <w:szCs w:val="20"/>
                <w:lang w:val="sr-Latn-BA" w:eastAsia="en-GB"/>
              </w:rPr>
              <w:t>2</w:t>
            </w:r>
          </w:p>
        </w:tc>
        <w:tc>
          <w:tcPr>
            <w:tcW w:w="1769" w:type="dxa"/>
            <w:tcBorders>
              <w:top w:val="single" w:sz="4" w:space="0" w:color="auto"/>
              <w:left w:val="nil"/>
              <w:bottom w:val="single" w:sz="8" w:space="0" w:color="auto"/>
              <w:right w:val="single" w:sz="4" w:space="0" w:color="auto"/>
            </w:tcBorders>
            <w:shd w:val="clear" w:color="auto" w:fill="auto"/>
            <w:vAlign w:val="center"/>
            <w:hideMark/>
          </w:tcPr>
          <w:p w14:paraId="25D1E07B" w14:textId="77777777" w:rsidR="005F1FDE" w:rsidRPr="00575EEB" w:rsidRDefault="005F1FDE" w:rsidP="00022EAB">
            <w:pPr>
              <w:spacing w:after="0" w:line="240" w:lineRule="auto"/>
              <w:jc w:val="center"/>
              <w:rPr>
                <w:rFonts w:ascii="Times New Roman" w:eastAsia="Times New Roman" w:hAnsi="Times New Roman"/>
                <w:i/>
                <w:iCs/>
                <w:noProof/>
                <w:sz w:val="20"/>
                <w:szCs w:val="20"/>
                <w:lang w:val="sr-Latn-BA" w:eastAsia="en-GB"/>
              </w:rPr>
            </w:pPr>
            <w:r w:rsidRPr="00575EEB">
              <w:rPr>
                <w:rFonts w:ascii="Times New Roman" w:eastAsia="Times New Roman" w:hAnsi="Times New Roman"/>
                <w:i/>
                <w:iCs/>
                <w:noProof/>
                <w:sz w:val="20"/>
                <w:szCs w:val="20"/>
                <w:lang w:val="sr-Latn-BA" w:eastAsia="en-GB"/>
              </w:rPr>
              <w:t>3</w:t>
            </w:r>
          </w:p>
        </w:tc>
        <w:tc>
          <w:tcPr>
            <w:tcW w:w="1049" w:type="dxa"/>
            <w:tcBorders>
              <w:top w:val="single" w:sz="4" w:space="0" w:color="auto"/>
              <w:left w:val="nil"/>
              <w:bottom w:val="single" w:sz="8" w:space="0" w:color="auto"/>
              <w:right w:val="single" w:sz="4" w:space="0" w:color="auto"/>
            </w:tcBorders>
            <w:shd w:val="clear" w:color="auto" w:fill="auto"/>
            <w:vAlign w:val="center"/>
            <w:hideMark/>
          </w:tcPr>
          <w:p w14:paraId="7F9D8EF8" w14:textId="77777777" w:rsidR="005F1FDE" w:rsidRPr="00575EEB" w:rsidRDefault="005F1FDE" w:rsidP="00022EAB">
            <w:pPr>
              <w:spacing w:after="0" w:line="240" w:lineRule="auto"/>
              <w:jc w:val="center"/>
              <w:rPr>
                <w:rFonts w:ascii="Times New Roman" w:eastAsia="Times New Roman" w:hAnsi="Times New Roman"/>
                <w:i/>
                <w:iCs/>
                <w:noProof/>
                <w:sz w:val="20"/>
                <w:szCs w:val="20"/>
                <w:lang w:val="sr-Latn-BA" w:eastAsia="en-GB"/>
              </w:rPr>
            </w:pPr>
            <w:r w:rsidRPr="00575EEB">
              <w:rPr>
                <w:rFonts w:ascii="Times New Roman" w:eastAsia="Times New Roman" w:hAnsi="Times New Roman"/>
                <w:i/>
                <w:iCs/>
                <w:noProof/>
                <w:sz w:val="20"/>
                <w:szCs w:val="20"/>
                <w:lang w:val="sr-Latn-BA" w:eastAsia="en-GB"/>
              </w:rPr>
              <w:t>4</w:t>
            </w:r>
          </w:p>
        </w:tc>
        <w:tc>
          <w:tcPr>
            <w:tcW w:w="850" w:type="dxa"/>
            <w:tcBorders>
              <w:top w:val="single" w:sz="4" w:space="0" w:color="auto"/>
              <w:left w:val="nil"/>
              <w:bottom w:val="single" w:sz="8" w:space="0" w:color="auto"/>
              <w:right w:val="single" w:sz="4" w:space="0" w:color="auto"/>
            </w:tcBorders>
            <w:shd w:val="clear" w:color="auto" w:fill="auto"/>
            <w:vAlign w:val="center"/>
            <w:hideMark/>
          </w:tcPr>
          <w:p w14:paraId="5A82BA73" w14:textId="77777777" w:rsidR="005F1FDE" w:rsidRPr="00575EEB" w:rsidRDefault="005F1FDE" w:rsidP="00022EAB">
            <w:pPr>
              <w:spacing w:after="0" w:line="240" w:lineRule="auto"/>
              <w:jc w:val="center"/>
              <w:rPr>
                <w:rFonts w:ascii="Times New Roman" w:eastAsia="Times New Roman" w:hAnsi="Times New Roman"/>
                <w:i/>
                <w:iCs/>
                <w:noProof/>
                <w:sz w:val="20"/>
                <w:szCs w:val="20"/>
                <w:lang w:val="sr-Latn-BA" w:eastAsia="en-GB"/>
              </w:rPr>
            </w:pPr>
            <w:r w:rsidRPr="00575EEB">
              <w:rPr>
                <w:rFonts w:ascii="Times New Roman" w:eastAsia="Times New Roman" w:hAnsi="Times New Roman"/>
                <w:i/>
                <w:iCs/>
                <w:noProof/>
                <w:sz w:val="20"/>
                <w:szCs w:val="20"/>
                <w:lang w:val="sr-Latn-BA" w:eastAsia="en-GB"/>
              </w:rPr>
              <w:t>5</w:t>
            </w:r>
          </w:p>
        </w:tc>
        <w:tc>
          <w:tcPr>
            <w:tcW w:w="851" w:type="dxa"/>
            <w:tcBorders>
              <w:top w:val="single" w:sz="4" w:space="0" w:color="auto"/>
              <w:left w:val="nil"/>
              <w:bottom w:val="single" w:sz="8" w:space="0" w:color="auto"/>
              <w:right w:val="single" w:sz="4" w:space="0" w:color="auto"/>
            </w:tcBorders>
            <w:shd w:val="clear" w:color="auto" w:fill="auto"/>
            <w:vAlign w:val="center"/>
            <w:hideMark/>
          </w:tcPr>
          <w:p w14:paraId="6437BF71" w14:textId="77777777" w:rsidR="005F1FDE" w:rsidRPr="00575EEB" w:rsidRDefault="005F1FDE" w:rsidP="00022EAB">
            <w:pPr>
              <w:spacing w:after="0" w:line="240" w:lineRule="auto"/>
              <w:jc w:val="center"/>
              <w:rPr>
                <w:rFonts w:ascii="Times New Roman" w:eastAsia="Times New Roman" w:hAnsi="Times New Roman"/>
                <w:i/>
                <w:iCs/>
                <w:noProof/>
                <w:sz w:val="20"/>
                <w:szCs w:val="20"/>
                <w:lang w:val="sr-Latn-BA" w:eastAsia="en-GB"/>
              </w:rPr>
            </w:pPr>
            <w:r w:rsidRPr="00575EEB">
              <w:rPr>
                <w:rFonts w:ascii="Times New Roman" w:eastAsia="Times New Roman" w:hAnsi="Times New Roman"/>
                <w:i/>
                <w:iCs/>
                <w:noProof/>
                <w:sz w:val="20"/>
                <w:szCs w:val="20"/>
                <w:lang w:val="sr-Latn-BA" w:eastAsia="en-GB"/>
              </w:rPr>
              <w:t>6</w:t>
            </w:r>
          </w:p>
        </w:tc>
        <w:tc>
          <w:tcPr>
            <w:tcW w:w="881" w:type="dxa"/>
            <w:tcBorders>
              <w:top w:val="single" w:sz="4" w:space="0" w:color="auto"/>
              <w:left w:val="nil"/>
              <w:bottom w:val="single" w:sz="8" w:space="0" w:color="auto"/>
              <w:right w:val="single" w:sz="4" w:space="0" w:color="auto"/>
            </w:tcBorders>
            <w:shd w:val="clear" w:color="auto" w:fill="auto"/>
            <w:vAlign w:val="center"/>
            <w:hideMark/>
          </w:tcPr>
          <w:p w14:paraId="49B840F2" w14:textId="77777777" w:rsidR="005F1FDE" w:rsidRPr="00575EEB" w:rsidRDefault="005F1FDE" w:rsidP="00022EAB">
            <w:pPr>
              <w:spacing w:after="0" w:line="240" w:lineRule="auto"/>
              <w:jc w:val="center"/>
              <w:rPr>
                <w:rFonts w:ascii="Times New Roman" w:eastAsia="Times New Roman" w:hAnsi="Times New Roman"/>
                <w:i/>
                <w:iCs/>
                <w:noProof/>
                <w:sz w:val="20"/>
                <w:szCs w:val="20"/>
                <w:lang w:val="sr-Latn-BA" w:eastAsia="en-GB"/>
              </w:rPr>
            </w:pPr>
            <w:r w:rsidRPr="00575EEB">
              <w:rPr>
                <w:rFonts w:ascii="Times New Roman" w:eastAsia="Times New Roman" w:hAnsi="Times New Roman"/>
                <w:i/>
                <w:iCs/>
                <w:noProof/>
                <w:sz w:val="20"/>
                <w:szCs w:val="20"/>
                <w:lang w:val="sr-Latn-BA" w:eastAsia="en-GB"/>
              </w:rPr>
              <w:t>7</w:t>
            </w:r>
          </w:p>
        </w:tc>
        <w:tc>
          <w:tcPr>
            <w:tcW w:w="851" w:type="dxa"/>
            <w:tcBorders>
              <w:top w:val="single" w:sz="4" w:space="0" w:color="auto"/>
              <w:left w:val="nil"/>
              <w:bottom w:val="single" w:sz="8" w:space="0" w:color="auto"/>
              <w:right w:val="single" w:sz="4" w:space="0" w:color="auto"/>
            </w:tcBorders>
            <w:shd w:val="clear" w:color="auto" w:fill="auto"/>
            <w:vAlign w:val="center"/>
            <w:hideMark/>
          </w:tcPr>
          <w:p w14:paraId="3CA05729" w14:textId="77777777" w:rsidR="005F1FDE" w:rsidRPr="00575EEB" w:rsidRDefault="005F1FDE" w:rsidP="00022EAB">
            <w:pPr>
              <w:spacing w:after="0" w:line="240" w:lineRule="auto"/>
              <w:jc w:val="center"/>
              <w:rPr>
                <w:rFonts w:ascii="Times New Roman" w:eastAsia="Times New Roman" w:hAnsi="Times New Roman"/>
                <w:i/>
                <w:iCs/>
                <w:noProof/>
                <w:sz w:val="20"/>
                <w:szCs w:val="20"/>
                <w:lang w:val="sr-Latn-BA" w:eastAsia="en-GB"/>
              </w:rPr>
            </w:pPr>
            <w:r w:rsidRPr="00575EEB">
              <w:rPr>
                <w:rFonts w:ascii="Times New Roman" w:eastAsia="Times New Roman" w:hAnsi="Times New Roman"/>
                <w:i/>
                <w:iCs/>
                <w:noProof/>
                <w:sz w:val="20"/>
                <w:szCs w:val="20"/>
                <w:lang w:val="sr-Latn-BA" w:eastAsia="en-GB"/>
              </w:rPr>
              <w:t>8</w:t>
            </w:r>
          </w:p>
        </w:tc>
        <w:tc>
          <w:tcPr>
            <w:tcW w:w="774" w:type="dxa"/>
            <w:tcBorders>
              <w:top w:val="single" w:sz="4" w:space="0" w:color="auto"/>
              <w:left w:val="nil"/>
              <w:bottom w:val="single" w:sz="8" w:space="0" w:color="auto"/>
              <w:right w:val="single" w:sz="4" w:space="0" w:color="auto"/>
            </w:tcBorders>
            <w:shd w:val="clear" w:color="auto" w:fill="auto"/>
            <w:vAlign w:val="center"/>
            <w:hideMark/>
          </w:tcPr>
          <w:p w14:paraId="6E3C922A" w14:textId="77777777" w:rsidR="005F1FDE" w:rsidRPr="00575EEB" w:rsidRDefault="005F1FDE" w:rsidP="00022EAB">
            <w:pPr>
              <w:spacing w:after="0" w:line="240" w:lineRule="auto"/>
              <w:jc w:val="center"/>
              <w:rPr>
                <w:rFonts w:ascii="Times New Roman" w:eastAsia="Times New Roman" w:hAnsi="Times New Roman"/>
                <w:i/>
                <w:iCs/>
                <w:noProof/>
                <w:sz w:val="20"/>
                <w:szCs w:val="20"/>
                <w:lang w:val="sr-Latn-BA" w:eastAsia="en-GB"/>
              </w:rPr>
            </w:pPr>
            <w:r w:rsidRPr="00575EEB">
              <w:rPr>
                <w:rFonts w:ascii="Times New Roman" w:eastAsia="Times New Roman" w:hAnsi="Times New Roman"/>
                <w:i/>
                <w:iCs/>
                <w:noProof/>
                <w:sz w:val="20"/>
                <w:szCs w:val="20"/>
                <w:lang w:val="sr-Latn-BA" w:eastAsia="en-GB"/>
              </w:rPr>
              <w:t>9</w:t>
            </w:r>
          </w:p>
        </w:tc>
        <w:tc>
          <w:tcPr>
            <w:tcW w:w="573" w:type="dxa"/>
            <w:tcBorders>
              <w:top w:val="single" w:sz="4" w:space="0" w:color="auto"/>
              <w:left w:val="nil"/>
              <w:bottom w:val="single" w:sz="8" w:space="0" w:color="auto"/>
              <w:right w:val="single" w:sz="4" w:space="0" w:color="auto"/>
            </w:tcBorders>
            <w:shd w:val="clear" w:color="auto" w:fill="auto"/>
            <w:vAlign w:val="center"/>
            <w:hideMark/>
          </w:tcPr>
          <w:p w14:paraId="24C04008" w14:textId="77777777" w:rsidR="005F1FDE" w:rsidRPr="00575EEB" w:rsidRDefault="005F1FDE" w:rsidP="00022EAB">
            <w:pPr>
              <w:spacing w:after="0" w:line="240" w:lineRule="auto"/>
              <w:jc w:val="center"/>
              <w:rPr>
                <w:rFonts w:ascii="Times New Roman" w:eastAsia="Times New Roman" w:hAnsi="Times New Roman"/>
                <w:i/>
                <w:iCs/>
                <w:noProof/>
                <w:sz w:val="20"/>
                <w:szCs w:val="20"/>
                <w:lang w:val="sr-Latn-BA" w:eastAsia="en-GB"/>
              </w:rPr>
            </w:pPr>
            <w:r w:rsidRPr="00575EEB">
              <w:rPr>
                <w:rFonts w:ascii="Times New Roman" w:eastAsia="Times New Roman" w:hAnsi="Times New Roman"/>
                <w:i/>
                <w:iCs/>
                <w:noProof/>
                <w:sz w:val="20"/>
                <w:szCs w:val="20"/>
                <w:lang w:val="sr-Latn-BA" w:eastAsia="en-GB"/>
              </w:rPr>
              <w:t>10</w:t>
            </w:r>
          </w:p>
        </w:tc>
        <w:tc>
          <w:tcPr>
            <w:tcW w:w="641" w:type="dxa"/>
            <w:tcBorders>
              <w:top w:val="single" w:sz="4" w:space="0" w:color="auto"/>
              <w:left w:val="nil"/>
              <w:bottom w:val="single" w:sz="8" w:space="0" w:color="auto"/>
              <w:right w:val="single" w:sz="4" w:space="0" w:color="auto"/>
            </w:tcBorders>
            <w:shd w:val="clear" w:color="auto" w:fill="auto"/>
            <w:vAlign w:val="center"/>
            <w:hideMark/>
          </w:tcPr>
          <w:p w14:paraId="7E654699" w14:textId="77777777" w:rsidR="005F1FDE" w:rsidRPr="00575EEB" w:rsidRDefault="005F1FDE" w:rsidP="00022EAB">
            <w:pPr>
              <w:spacing w:after="0" w:line="240" w:lineRule="auto"/>
              <w:jc w:val="center"/>
              <w:rPr>
                <w:rFonts w:ascii="Times New Roman" w:eastAsia="Times New Roman" w:hAnsi="Times New Roman"/>
                <w:i/>
                <w:iCs/>
                <w:noProof/>
                <w:sz w:val="20"/>
                <w:szCs w:val="20"/>
                <w:lang w:val="sr-Latn-BA" w:eastAsia="en-GB"/>
              </w:rPr>
            </w:pPr>
            <w:r w:rsidRPr="00575EEB">
              <w:rPr>
                <w:rFonts w:ascii="Times New Roman" w:eastAsia="Times New Roman" w:hAnsi="Times New Roman"/>
                <w:i/>
                <w:iCs/>
                <w:noProof/>
                <w:sz w:val="20"/>
                <w:szCs w:val="20"/>
                <w:lang w:val="sr-Latn-BA" w:eastAsia="en-GB"/>
              </w:rPr>
              <w:t>11</w:t>
            </w:r>
          </w:p>
        </w:tc>
        <w:tc>
          <w:tcPr>
            <w:tcW w:w="1021" w:type="dxa"/>
            <w:tcBorders>
              <w:top w:val="single" w:sz="4" w:space="0" w:color="auto"/>
              <w:left w:val="nil"/>
              <w:bottom w:val="single" w:sz="8" w:space="0" w:color="auto"/>
              <w:right w:val="single" w:sz="4" w:space="0" w:color="auto"/>
            </w:tcBorders>
            <w:shd w:val="clear" w:color="auto" w:fill="auto"/>
            <w:vAlign w:val="center"/>
            <w:hideMark/>
          </w:tcPr>
          <w:p w14:paraId="0E5257AB" w14:textId="77777777" w:rsidR="005F1FDE" w:rsidRPr="00575EEB" w:rsidRDefault="005F1FDE" w:rsidP="00022EAB">
            <w:pPr>
              <w:spacing w:after="0" w:line="240" w:lineRule="auto"/>
              <w:jc w:val="center"/>
              <w:rPr>
                <w:rFonts w:ascii="Times New Roman" w:eastAsia="Times New Roman" w:hAnsi="Times New Roman"/>
                <w:i/>
                <w:iCs/>
                <w:noProof/>
                <w:sz w:val="20"/>
                <w:szCs w:val="20"/>
                <w:lang w:val="sr-Latn-BA" w:eastAsia="en-GB"/>
              </w:rPr>
            </w:pPr>
            <w:r w:rsidRPr="00575EEB">
              <w:rPr>
                <w:rFonts w:ascii="Times New Roman" w:eastAsia="Times New Roman" w:hAnsi="Times New Roman"/>
                <w:i/>
                <w:iCs/>
                <w:noProof/>
                <w:sz w:val="20"/>
                <w:szCs w:val="20"/>
                <w:lang w:val="sr-Latn-BA" w:eastAsia="en-GB"/>
              </w:rPr>
              <w:t>12</w:t>
            </w:r>
          </w:p>
        </w:tc>
        <w:tc>
          <w:tcPr>
            <w:tcW w:w="902" w:type="dxa"/>
            <w:tcBorders>
              <w:top w:val="nil"/>
              <w:left w:val="nil"/>
              <w:bottom w:val="single" w:sz="4" w:space="0" w:color="auto"/>
              <w:right w:val="single" w:sz="4" w:space="0" w:color="auto"/>
            </w:tcBorders>
            <w:shd w:val="clear" w:color="auto" w:fill="auto"/>
            <w:vAlign w:val="center"/>
            <w:hideMark/>
          </w:tcPr>
          <w:p w14:paraId="07F9E6CF" w14:textId="77777777" w:rsidR="005F1FDE" w:rsidRPr="00575EEB" w:rsidRDefault="005F1FDE" w:rsidP="00022EAB">
            <w:pPr>
              <w:spacing w:after="0" w:line="240" w:lineRule="auto"/>
              <w:jc w:val="center"/>
              <w:rPr>
                <w:rFonts w:ascii="Times New Roman" w:eastAsia="Times New Roman" w:hAnsi="Times New Roman"/>
                <w:i/>
                <w:iCs/>
                <w:noProof/>
                <w:sz w:val="20"/>
                <w:szCs w:val="20"/>
                <w:lang w:val="sr-Latn-BA" w:eastAsia="en-GB"/>
              </w:rPr>
            </w:pPr>
            <w:r w:rsidRPr="00575EEB">
              <w:rPr>
                <w:rFonts w:ascii="Times New Roman" w:eastAsia="Times New Roman" w:hAnsi="Times New Roman"/>
                <w:i/>
                <w:iCs/>
                <w:noProof/>
                <w:sz w:val="20"/>
                <w:szCs w:val="20"/>
                <w:lang w:val="sr-Latn-BA" w:eastAsia="en-GB"/>
              </w:rPr>
              <w:t>13</w:t>
            </w:r>
          </w:p>
        </w:tc>
        <w:tc>
          <w:tcPr>
            <w:tcW w:w="1254" w:type="dxa"/>
            <w:tcBorders>
              <w:top w:val="nil"/>
              <w:left w:val="nil"/>
              <w:bottom w:val="single" w:sz="4" w:space="0" w:color="auto"/>
              <w:right w:val="single" w:sz="8" w:space="0" w:color="auto"/>
            </w:tcBorders>
            <w:shd w:val="clear" w:color="auto" w:fill="auto"/>
            <w:vAlign w:val="center"/>
            <w:hideMark/>
          </w:tcPr>
          <w:p w14:paraId="191842B5" w14:textId="77777777" w:rsidR="005F1FDE" w:rsidRPr="00575EEB" w:rsidRDefault="005F1FDE" w:rsidP="00022EAB">
            <w:pPr>
              <w:spacing w:after="0" w:line="240" w:lineRule="auto"/>
              <w:jc w:val="center"/>
              <w:rPr>
                <w:rFonts w:ascii="Times New Roman" w:eastAsia="Times New Roman" w:hAnsi="Times New Roman"/>
                <w:i/>
                <w:iCs/>
                <w:noProof/>
                <w:sz w:val="20"/>
                <w:szCs w:val="20"/>
                <w:lang w:val="sr-Latn-BA" w:eastAsia="en-GB"/>
              </w:rPr>
            </w:pPr>
            <w:r w:rsidRPr="00575EEB">
              <w:rPr>
                <w:rFonts w:ascii="Times New Roman" w:eastAsia="Times New Roman" w:hAnsi="Times New Roman"/>
                <w:i/>
                <w:iCs/>
                <w:noProof/>
                <w:sz w:val="20"/>
                <w:szCs w:val="20"/>
                <w:lang w:val="sr-Latn-BA" w:eastAsia="en-GB"/>
              </w:rPr>
              <w:t>14</w:t>
            </w:r>
          </w:p>
        </w:tc>
      </w:tr>
      <w:tr w:rsidR="00575EEB" w:rsidRPr="00575EEB" w14:paraId="78A82A3B" w14:textId="77777777" w:rsidTr="00D43C08">
        <w:trPr>
          <w:trHeight w:val="270"/>
        </w:trPr>
        <w:tc>
          <w:tcPr>
            <w:tcW w:w="15451" w:type="dxa"/>
            <w:gridSpan w:val="14"/>
            <w:tcBorders>
              <w:top w:val="single" w:sz="4" w:space="0" w:color="auto"/>
              <w:left w:val="single" w:sz="8" w:space="0" w:color="auto"/>
              <w:bottom w:val="single" w:sz="4" w:space="0" w:color="auto"/>
              <w:right w:val="single" w:sz="4" w:space="0" w:color="auto"/>
            </w:tcBorders>
            <w:shd w:val="clear" w:color="auto" w:fill="C2D69B" w:themeFill="accent3" w:themeFillTint="99"/>
            <w:vAlign w:val="center"/>
          </w:tcPr>
          <w:p w14:paraId="3D90D780" w14:textId="77777777" w:rsidR="005F1FDE" w:rsidRPr="00575EEB" w:rsidRDefault="005F1FDE" w:rsidP="00022EAB">
            <w:pPr>
              <w:spacing w:after="0" w:line="240" w:lineRule="auto"/>
              <w:rPr>
                <w:rFonts w:ascii="Times New Roman" w:eastAsia="Times New Roman" w:hAnsi="Times New Roman"/>
                <w:b/>
                <w:bCs/>
                <w:sz w:val="20"/>
                <w:szCs w:val="20"/>
                <w:lang w:val="en-GB" w:eastAsia="en-GB"/>
              </w:rPr>
            </w:pPr>
            <w:r w:rsidRPr="00575EEB">
              <w:rPr>
                <w:rFonts w:ascii="Times New Roman" w:eastAsia="Times New Roman" w:hAnsi="Times New Roman"/>
                <w:b/>
                <w:bCs/>
                <w:sz w:val="20"/>
                <w:szCs w:val="20"/>
                <w:lang w:val="en-GB" w:eastAsia="en-GB"/>
              </w:rPr>
              <w:t>7.4.1. Osigurati procesno-formalne uslove za potvrđivanje državne granice sa Republikom Srbijom i Republikom Hrvatskom</w:t>
            </w:r>
          </w:p>
        </w:tc>
      </w:tr>
      <w:tr w:rsidR="00575EEB" w:rsidRPr="00575EEB" w14:paraId="66269545" w14:textId="77777777" w:rsidTr="00D43C08">
        <w:trPr>
          <w:trHeight w:val="270"/>
        </w:trPr>
        <w:tc>
          <w:tcPr>
            <w:tcW w:w="15451" w:type="dxa"/>
            <w:gridSpan w:val="14"/>
            <w:tcBorders>
              <w:top w:val="single" w:sz="4" w:space="0" w:color="auto"/>
              <w:left w:val="single" w:sz="8" w:space="0" w:color="auto"/>
              <w:bottom w:val="single" w:sz="4" w:space="0" w:color="auto"/>
              <w:right w:val="single" w:sz="8" w:space="0" w:color="000000"/>
            </w:tcBorders>
            <w:shd w:val="clear" w:color="auto" w:fill="C2D69B" w:themeFill="accent3" w:themeFillTint="99"/>
            <w:vAlign w:val="bottom"/>
          </w:tcPr>
          <w:p w14:paraId="66690661" w14:textId="77777777" w:rsidR="005F1FDE" w:rsidRPr="00575EEB" w:rsidRDefault="005F1FDE" w:rsidP="00022EAB">
            <w:pPr>
              <w:spacing w:after="0" w:line="240" w:lineRule="auto"/>
              <w:rPr>
                <w:rFonts w:ascii="Times New Roman" w:eastAsia="Times New Roman" w:hAnsi="Times New Roman"/>
                <w:b/>
                <w:bCs/>
                <w:sz w:val="20"/>
                <w:szCs w:val="20"/>
                <w:lang w:val="en-GB" w:eastAsia="en-GB"/>
              </w:rPr>
            </w:pPr>
            <w:r w:rsidRPr="00575EEB">
              <w:rPr>
                <w:rFonts w:ascii="Times New Roman" w:eastAsia="Times New Roman" w:hAnsi="Times New Roman"/>
                <w:b/>
                <w:bCs/>
                <w:sz w:val="20"/>
                <w:szCs w:val="20"/>
                <w:lang w:val="en-GB" w:eastAsia="en-GB"/>
              </w:rPr>
              <w:t xml:space="preserve">7.4.1.1. Koordinacija aktivnosti na osiguranju procesno-formalnih uslova za potvrđivanje državne granice sa Republikom Srbijom </w:t>
            </w:r>
          </w:p>
        </w:tc>
      </w:tr>
      <w:tr w:rsidR="00575EEB" w:rsidRPr="00575EEB" w14:paraId="374A0C1D" w14:textId="77777777" w:rsidTr="00D43C08">
        <w:trPr>
          <w:trHeight w:val="270"/>
        </w:trPr>
        <w:tc>
          <w:tcPr>
            <w:tcW w:w="2922" w:type="dxa"/>
            <w:tcBorders>
              <w:top w:val="single" w:sz="4" w:space="0" w:color="auto"/>
              <w:left w:val="single" w:sz="8" w:space="0" w:color="auto"/>
              <w:bottom w:val="single" w:sz="4" w:space="0" w:color="auto"/>
              <w:right w:val="single" w:sz="4" w:space="0" w:color="auto"/>
            </w:tcBorders>
            <w:shd w:val="clear" w:color="auto" w:fill="auto"/>
          </w:tcPr>
          <w:p w14:paraId="713976B1" w14:textId="77777777" w:rsidR="005F1FDE" w:rsidRPr="00575EEB" w:rsidRDefault="005F1FDE" w:rsidP="00B952B1">
            <w:pPr>
              <w:spacing w:after="0" w:line="240" w:lineRule="auto"/>
              <w:jc w:val="both"/>
              <w:rPr>
                <w:rFonts w:ascii="Times New Roman" w:eastAsia="Times New Roman" w:hAnsi="Times New Roman"/>
                <w:iCs/>
                <w:noProof/>
                <w:sz w:val="20"/>
                <w:szCs w:val="20"/>
                <w:lang w:val="sr-Latn-BA" w:eastAsia="en-GB"/>
              </w:rPr>
            </w:pPr>
            <w:r w:rsidRPr="00575EEB">
              <w:rPr>
                <w:rFonts w:ascii="Times New Roman" w:eastAsia="Times New Roman" w:hAnsi="Times New Roman"/>
                <w:sz w:val="20"/>
                <w:szCs w:val="20"/>
                <w:lang w:val="en-GB" w:eastAsia="en-GB"/>
              </w:rPr>
              <w:t>7.4.1.1.1. Pružanje administrativo-tehničke pomoći Državnoj komisiji za granicu Bosne i Hercegovine i obezbjeđenje uslova za njen rad</w:t>
            </w:r>
          </w:p>
        </w:tc>
        <w:tc>
          <w:tcPr>
            <w:tcW w:w="1113" w:type="dxa"/>
            <w:tcBorders>
              <w:top w:val="single" w:sz="4" w:space="0" w:color="auto"/>
              <w:left w:val="nil"/>
              <w:bottom w:val="single" w:sz="4" w:space="0" w:color="auto"/>
              <w:right w:val="single" w:sz="4" w:space="0" w:color="auto"/>
            </w:tcBorders>
            <w:shd w:val="clear" w:color="auto" w:fill="auto"/>
            <w:vAlign w:val="center"/>
          </w:tcPr>
          <w:p w14:paraId="448B6374" w14:textId="77777777" w:rsidR="005F1FDE" w:rsidRPr="00575EEB" w:rsidRDefault="005F1FDE" w:rsidP="00022EAB">
            <w:pPr>
              <w:spacing w:after="0" w:line="240" w:lineRule="auto"/>
              <w:jc w:val="center"/>
              <w:rPr>
                <w:rFonts w:ascii="Times New Roman" w:eastAsia="Times New Roman" w:hAnsi="Times New Roman"/>
                <w:i/>
                <w:iCs/>
                <w:noProof/>
                <w:sz w:val="20"/>
                <w:szCs w:val="20"/>
                <w:lang w:val="sr-Latn-BA" w:eastAsia="en-GB"/>
              </w:rPr>
            </w:pPr>
            <w:r w:rsidRPr="00575EEB">
              <w:rPr>
                <w:rFonts w:ascii="Times New Roman" w:eastAsia="Times New Roman" w:hAnsi="Times New Roman"/>
                <w:sz w:val="20"/>
                <w:szCs w:val="20"/>
                <w:lang w:val="en-GB" w:eastAsia="en-GB"/>
              </w:rPr>
              <w:t>Sektor za geodetske, geološke i meteorološke poslove</w:t>
            </w:r>
          </w:p>
        </w:tc>
        <w:tc>
          <w:tcPr>
            <w:tcW w:w="1769" w:type="dxa"/>
            <w:tcBorders>
              <w:top w:val="single" w:sz="4" w:space="0" w:color="auto"/>
              <w:left w:val="nil"/>
              <w:bottom w:val="single" w:sz="4" w:space="0" w:color="auto"/>
              <w:right w:val="single" w:sz="4" w:space="0" w:color="auto"/>
            </w:tcBorders>
            <w:shd w:val="clear" w:color="auto" w:fill="auto"/>
            <w:vAlign w:val="center"/>
          </w:tcPr>
          <w:p w14:paraId="32733C6C" w14:textId="77777777" w:rsidR="005F1FDE" w:rsidRPr="00575EEB" w:rsidRDefault="005F1FDE" w:rsidP="00022EAB">
            <w:pPr>
              <w:spacing w:after="0" w:line="240" w:lineRule="auto"/>
              <w:jc w:val="center"/>
              <w:rPr>
                <w:rFonts w:ascii="Times New Roman" w:eastAsia="Times New Roman" w:hAnsi="Times New Roman"/>
                <w:i/>
                <w:iCs/>
                <w:noProof/>
                <w:sz w:val="20"/>
                <w:szCs w:val="20"/>
                <w:lang w:val="sr-Latn-BA" w:eastAsia="en-GB"/>
              </w:rPr>
            </w:pPr>
            <w:r w:rsidRPr="00CD7994">
              <w:rPr>
                <w:rFonts w:ascii="Times New Roman" w:eastAsia="Times New Roman" w:hAnsi="Times New Roman"/>
                <w:sz w:val="20"/>
                <w:szCs w:val="20"/>
                <w:lang w:val="sr-Latn-BA" w:eastAsia="en-GB"/>
              </w:rPr>
              <w:t>Pružena administrativno-tehnička pomoć  za održavanje sjednica</w:t>
            </w:r>
          </w:p>
        </w:tc>
        <w:tc>
          <w:tcPr>
            <w:tcW w:w="1049" w:type="dxa"/>
            <w:tcBorders>
              <w:top w:val="single" w:sz="4" w:space="0" w:color="auto"/>
              <w:left w:val="nil"/>
              <w:bottom w:val="single" w:sz="4" w:space="0" w:color="auto"/>
              <w:right w:val="single" w:sz="4" w:space="0" w:color="auto"/>
            </w:tcBorders>
            <w:shd w:val="clear" w:color="auto" w:fill="auto"/>
            <w:vAlign w:val="center"/>
          </w:tcPr>
          <w:p w14:paraId="09E1C890" w14:textId="77777777" w:rsidR="005F1FDE" w:rsidRPr="00575EEB" w:rsidRDefault="005F1FDE" w:rsidP="00022EAB">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35D8012C" w14:textId="77777777" w:rsidR="005F1FDE" w:rsidRPr="00575EEB" w:rsidRDefault="005F1FDE" w:rsidP="00022EAB">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3AB1CC0D" w14:textId="77777777" w:rsidR="005F1FDE" w:rsidRPr="00575EEB" w:rsidRDefault="005F1FDE" w:rsidP="00022EAB">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100</w:t>
            </w:r>
          </w:p>
        </w:tc>
        <w:tc>
          <w:tcPr>
            <w:tcW w:w="881" w:type="dxa"/>
            <w:tcBorders>
              <w:top w:val="single" w:sz="4" w:space="0" w:color="auto"/>
              <w:left w:val="nil"/>
              <w:bottom w:val="single" w:sz="4" w:space="0" w:color="auto"/>
              <w:right w:val="single" w:sz="4" w:space="0" w:color="auto"/>
            </w:tcBorders>
            <w:shd w:val="clear" w:color="auto" w:fill="auto"/>
            <w:vAlign w:val="center"/>
          </w:tcPr>
          <w:p w14:paraId="51EDEB1C" w14:textId="77777777" w:rsidR="005F1FDE" w:rsidRPr="00575EEB" w:rsidRDefault="005F1FDE" w:rsidP="00022EAB">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25.000</w:t>
            </w:r>
          </w:p>
        </w:tc>
        <w:tc>
          <w:tcPr>
            <w:tcW w:w="851" w:type="dxa"/>
            <w:tcBorders>
              <w:top w:val="single" w:sz="4" w:space="0" w:color="auto"/>
              <w:left w:val="nil"/>
              <w:bottom w:val="single" w:sz="4" w:space="0" w:color="auto"/>
              <w:right w:val="single" w:sz="4" w:space="0" w:color="auto"/>
            </w:tcBorders>
            <w:shd w:val="clear" w:color="auto" w:fill="auto"/>
            <w:vAlign w:val="center"/>
          </w:tcPr>
          <w:p w14:paraId="2F616997" w14:textId="77777777" w:rsidR="005F1FDE" w:rsidRPr="00575EEB" w:rsidRDefault="005F1FDE" w:rsidP="00022EAB">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25.000</w:t>
            </w:r>
          </w:p>
        </w:tc>
        <w:tc>
          <w:tcPr>
            <w:tcW w:w="774" w:type="dxa"/>
            <w:tcBorders>
              <w:top w:val="single" w:sz="4" w:space="0" w:color="auto"/>
              <w:left w:val="nil"/>
              <w:bottom w:val="single" w:sz="4" w:space="0" w:color="auto"/>
              <w:right w:val="single" w:sz="4" w:space="0" w:color="auto"/>
            </w:tcBorders>
            <w:shd w:val="clear" w:color="auto" w:fill="auto"/>
            <w:vAlign w:val="center"/>
          </w:tcPr>
          <w:p w14:paraId="471C8638" w14:textId="77777777" w:rsidR="005F1FDE" w:rsidRPr="00575EEB" w:rsidRDefault="005F1FDE" w:rsidP="00022EAB">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0</w:t>
            </w:r>
          </w:p>
        </w:tc>
        <w:tc>
          <w:tcPr>
            <w:tcW w:w="573" w:type="dxa"/>
            <w:tcBorders>
              <w:top w:val="single" w:sz="4" w:space="0" w:color="auto"/>
              <w:left w:val="nil"/>
              <w:bottom w:val="single" w:sz="4" w:space="0" w:color="auto"/>
              <w:right w:val="single" w:sz="4" w:space="0" w:color="auto"/>
            </w:tcBorders>
            <w:shd w:val="clear" w:color="auto" w:fill="auto"/>
            <w:vAlign w:val="center"/>
          </w:tcPr>
          <w:p w14:paraId="2C55ED4F" w14:textId="77777777" w:rsidR="005F1FDE" w:rsidRPr="00575EEB" w:rsidRDefault="005F1FDE" w:rsidP="00022EAB">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0</w:t>
            </w:r>
          </w:p>
        </w:tc>
        <w:tc>
          <w:tcPr>
            <w:tcW w:w="641" w:type="dxa"/>
            <w:tcBorders>
              <w:top w:val="single" w:sz="4" w:space="0" w:color="auto"/>
              <w:left w:val="nil"/>
              <w:bottom w:val="single" w:sz="4" w:space="0" w:color="auto"/>
              <w:right w:val="single" w:sz="4" w:space="0" w:color="auto"/>
            </w:tcBorders>
            <w:shd w:val="clear" w:color="auto" w:fill="auto"/>
            <w:vAlign w:val="center"/>
          </w:tcPr>
          <w:p w14:paraId="777DB6CE" w14:textId="77777777" w:rsidR="005F1FDE" w:rsidRPr="00575EEB" w:rsidRDefault="005F1FDE" w:rsidP="00022EAB">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0</w:t>
            </w:r>
          </w:p>
        </w:tc>
        <w:tc>
          <w:tcPr>
            <w:tcW w:w="1021" w:type="dxa"/>
            <w:tcBorders>
              <w:top w:val="single" w:sz="4" w:space="0" w:color="auto"/>
              <w:left w:val="nil"/>
              <w:bottom w:val="single" w:sz="4" w:space="0" w:color="auto"/>
              <w:right w:val="single" w:sz="4" w:space="0" w:color="auto"/>
            </w:tcBorders>
            <w:shd w:val="clear" w:color="auto" w:fill="auto"/>
            <w:vAlign w:val="center"/>
          </w:tcPr>
          <w:p w14:paraId="2CDAE523" w14:textId="77777777" w:rsidR="005F1FDE" w:rsidRPr="00575EEB" w:rsidRDefault="005F1FDE" w:rsidP="00022EAB">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25.000</w:t>
            </w:r>
          </w:p>
        </w:tc>
        <w:tc>
          <w:tcPr>
            <w:tcW w:w="902" w:type="dxa"/>
            <w:tcBorders>
              <w:top w:val="single" w:sz="4" w:space="0" w:color="auto"/>
              <w:left w:val="nil"/>
              <w:bottom w:val="single" w:sz="4" w:space="0" w:color="auto"/>
              <w:right w:val="single" w:sz="4" w:space="0" w:color="auto"/>
            </w:tcBorders>
            <w:shd w:val="clear" w:color="auto" w:fill="auto"/>
            <w:vAlign w:val="center"/>
          </w:tcPr>
          <w:p w14:paraId="6495438F" w14:textId="77777777" w:rsidR="005F1FDE" w:rsidRPr="00575EEB" w:rsidRDefault="005F1FDE" w:rsidP="00022EAB">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0113250</w:t>
            </w:r>
          </w:p>
        </w:tc>
        <w:tc>
          <w:tcPr>
            <w:tcW w:w="1254" w:type="dxa"/>
            <w:tcBorders>
              <w:top w:val="single" w:sz="4" w:space="0" w:color="auto"/>
              <w:left w:val="nil"/>
              <w:bottom w:val="single" w:sz="4" w:space="0" w:color="auto"/>
              <w:right w:val="single" w:sz="4" w:space="0" w:color="auto"/>
            </w:tcBorders>
            <w:shd w:val="clear" w:color="auto" w:fill="auto"/>
            <w:vAlign w:val="center"/>
          </w:tcPr>
          <w:p w14:paraId="4D4DA89A" w14:textId="77777777" w:rsidR="005F1FDE" w:rsidRPr="00575EEB" w:rsidRDefault="005F1FDE" w:rsidP="00022EAB">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I, II, III i IV</w:t>
            </w:r>
          </w:p>
        </w:tc>
      </w:tr>
      <w:tr w:rsidR="00575EEB" w:rsidRPr="00575EEB" w14:paraId="2BC7DE34" w14:textId="77777777" w:rsidTr="00D43C08">
        <w:trPr>
          <w:trHeight w:val="270"/>
        </w:trPr>
        <w:tc>
          <w:tcPr>
            <w:tcW w:w="2922" w:type="dxa"/>
            <w:tcBorders>
              <w:top w:val="single" w:sz="4" w:space="0" w:color="auto"/>
              <w:left w:val="single" w:sz="8" w:space="0" w:color="auto"/>
              <w:bottom w:val="single" w:sz="4" w:space="0" w:color="auto"/>
              <w:right w:val="single" w:sz="4" w:space="0" w:color="auto"/>
            </w:tcBorders>
            <w:shd w:val="clear" w:color="auto" w:fill="auto"/>
          </w:tcPr>
          <w:p w14:paraId="2EBF8B27" w14:textId="77777777" w:rsidR="005F1FDE" w:rsidRPr="00575EEB" w:rsidRDefault="005F1FDE" w:rsidP="00B952B1">
            <w:pPr>
              <w:spacing w:after="0" w:line="240" w:lineRule="auto"/>
              <w:jc w:val="both"/>
              <w:rPr>
                <w:rFonts w:ascii="Times New Roman" w:eastAsia="Times New Roman" w:hAnsi="Times New Roman"/>
                <w:iCs/>
                <w:noProof/>
                <w:sz w:val="20"/>
                <w:szCs w:val="20"/>
                <w:lang w:val="sr-Latn-BA" w:eastAsia="en-GB"/>
              </w:rPr>
            </w:pPr>
            <w:r w:rsidRPr="00575EEB">
              <w:rPr>
                <w:rFonts w:ascii="Times New Roman" w:eastAsia="Times New Roman" w:hAnsi="Times New Roman"/>
                <w:sz w:val="20"/>
                <w:szCs w:val="20"/>
                <w:lang w:val="en-GB" w:eastAsia="en-GB"/>
              </w:rPr>
              <w:t>7.4.1.1.2. Izvještaj o radu Državne komisije za granicu Bosne i Hercegovine</w:t>
            </w:r>
          </w:p>
        </w:tc>
        <w:tc>
          <w:tcPr>
            <w:tcW w:w="1113" w:type="dxa"/>
            <w:tcBorders>
              <w:top w:val="single" w:sz="4" w:space="0" w:color="auto"/>
              <w:left w:val="nil"/>
              <w:bottom w:val="single" w:sz="4" w:space="0" w:color="auto"/>
              <w:right w:val="single" w:sz="4" w:space="0" w:color="auto"/>
            </w:tcBorders>
            <w:shd w:val="clear" w:color="auto" w:fill="auto"/>
            <w:vAlign w:val="center"/>
          </w:tcPr>
          <w:p w14:paraId="054A301D" w14:textId="77777777" w:rsidR="005F1FDE" w:rsidRPr="00575EEB" w:rsidRDefault="005F1FDE" w:rsidP="00022EAB">
            <w:pPr>
              <w:spacing w:after="0" w:line="240" w:lineRule="auto"/>
              <w:jc w:val="center"/>
              <w:rPr>
                <w:rFonts w:ascii="Times New Roman" w:eastAsia="Times New Roman" w:hAnsi="Times New Roman"/>
                <w:i/>
                <w:iCs/>
                <w:noProof/>
                <w:sz w:val="20"/>
                <w:szCs w:val="20"/>
                <w:lang w:val="sr-Latn-BA" w:eastAsia="en-GB"/>
              </w:rPr>
            </w:pPr>
            <w:r w:rsidRPr="00575EEB">
              <w:rPr>
                <w:rFonts w:ascii="Times New Roman" w:eastAsia="Times New Roman" w:hAnsi="Times New Roman"/>
                <w:sz w:val="20"/>
                <w:szCs w:val="20"/>
                <w:lang w:val="en-GB" w:eastAsia="en-GB"/>
              </w:rPr>
              <w:t>Sektor za geodetske, geološke i meteorološke poslove</w:t>
            </w:r>
          </w:p>
        </w:tc>
        <w:tc>
          <w:tcPr>
            <w:tcW w:w="1769" w:type="dxa"/>
            <w:tcBorders>
              <w:top w:val="single" w:sz="4" w:space="0" w:color="auto"/>
              <w:left w:val="nil"/>
              <w:bottom w:val="single" w:sz="4" w:space="0" w:color="auto"/>
              <w:right w:val="single" w:sz="4" w:space="0" w:color="auto"/>
            </w:tcBorders>
            <w:shd w:val="clear" w:color="auto" w:fill="auto"/>
            <w:vAlign w:val="center"/>
          </w:tcPr>
          <w:p w14:paraId="0A246CF4" w14:textId="77777777" w:rsidR="005F1FDE" w:rsidRPr="00575EEB" w:rsidRDefault="005F1FDE" w:rsidP="00022EAB">
            <w:pPr>
              <w:spacing w:after="0" w:line="240" w:lineRule="auto"/>
              <w:jc w:val="center"/>
              <w:rPr>
                <w:rFonts w:ascii="Times New Roman" w:eastAsia="Times New Roman" w:hAnsi="Times New Roman"/>
                <w:i/>
                <w:iCs/>
                <w:noProof/>
                <w:sz w:val="20"/>
                <w:szCs w:val="20"/>
                <w:lang w:val="sr-Latn-BA" w:eastAsia="en-GB"/>
              </w:rPr>
            </w:pPr>
            <w:r w:rsidRPr="00575EEB">
              <w:rPr>
                <w:rFonts w:ascii="Times New Roman" w:eastAsia="Times New Roman" w:hAnsi="Times New Roman"/>
                <w:sz w:val="20"/>
                <w:szCs w:val="20"/>
                <w:lang w:val="en-GB" w:eastAsia="en-GB"/>
              </w:rPr>
              <w:t>Izvještaji o radu</w:t>
            </w:r>
          </w:p>
        </w:tc>
        <w:tc>
          <w:tcPr>
            <w:tcW w:w="1049" w:type="dxa"/>
            <w:tcBorders>
              <w:top w:val="single" w:sz="4" w:space="0" w:color="auto"/>
              <w:left w:val="nil"/>
              <w:bottom w:val="single" w:sz="4" w:space="0" w:color="auto"/>
              <w:right w:val="single" w:sz="4" w:space="0" w:color="auto"/>
            </w:tcBorders>
            <w:shd w:val="clear" w:color="auto" w:fill="auto"/>
            <w:vAlign w:val="center"/>
          </w:tcPr>
          <w:p w14:paraId="32748AC2" w14:textId="77777777" w:rsidR="005F1FDE" w:rsidRPr="00575EEB" w:rsidRDefault="005F1FDE" w:rsidP="00022EAB">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Broj</w:t>
            </w:r>
          </w:p>
        </w:tc>
        <w:tc>
          <w:tcPr>
            <w:tcW w:w="850" w:type="dxa"/>
            <w:tcBorders>
              <w:top w:val="single" w:sz="4" w:space="0" w:color="auto"/>
              <w:left w:val="nil"/>
              <w:bottom w:val="single" w:sz="4" w:space="0" w:color="auto"/>
              <w:right w:val="single" w:sz="4" w:space="0" w:color="auto"/>
            </w:tcBorders>
            <w:shd w:val="clear" w:color="auto" w:fill="auto"/>
            <w:vAlign w:val="center"/>
          </w:tcPr>
          <w:p w14:paraId="3BFBFE35" w14:textId="77777777" w:rsidR="005F1FDE" w:rsidRPr="00575EEB" w:rsidRDefault="005F1FDE" w:rsidP="00022EAB">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4D5406E7" w14:textId="77777777" w:rsidR="005F1FDE" w:rsidRPr="00575EEB" w:rsidRDefault="005F1FDE" w:rsidP="00022EAB">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2</w:t>
            </w:r>
          </w:p>
        </w:tc>
        <w:tc>
          <w:tcPr>
            <w:tcW w:w="881" w:type="dxa"/>
            <w:tcBorders>
              <w:top w:val="single" w:sz="4" w:space="0" w:color="auto"/>
              <w:left w:val="nil"/>
              <w:bottom w:val="single" w:sz="4" w:space="0" w:color="auto"/>
              <w:right w:val="single" w:sz="4" w:space="0" w:color="auto"/>
            </w:tcBorders>
            <w:shd w:val="clear" w:color="auto" w:fill="auto"/>
            <w:vAlign w:val="center"/>
          </w:tcPr>
          <w:p w14:paraId="2B99A8FB" w14:textId="77777777" w:rsidR="005F1FDE" w:rsidRPr="00575EEB" w:rsidRDefault="005F1FDE" w:rsidP="00022EAB">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2.000</w:t>
            </w:r>
          </w:p>
        </w:tc>
        <w:tc>
          <w:tcPr>
            <w:tcW w:w="851" w:type="dxa"/>
            <w:tcBorders>
              <w:top w:val="single" w:sz="4" w:space="0" w:color="auto"/>
              <w:left w:val="nil"/>
              <w:bottom w:val="single" w:sz="4" w:space="0" w:color="auto"/>
              <w:right w:val="single" w:sz="4" w:space="0" w:color="auto"/>
            </w:tcBorders>
            <w:shd w:val="clear" w:color="auto" w:fill="auto"/>
            <w:vAlign w:val="center"/>
          </w:tcPr>
          <w:p w14:paraId="40F46F96" w14:textId="77777777" w:rsidR="005F1FDE" w:rsidRPr="00575EEB" w:rsidRDefault="005F1FDE" w:rsidP="00022EAB">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2.000</w:t>
            </w:r>
          </w:p>
        </w:tc>
        <w:tc>
          <w:tcPr>
            <w:tcW w:w="774" w:type="dxa"/>
            <w:tcBorders>
              <w:top w:val="single" w:sz="4" w:space="0" w:color="auto"/>
              <w:left w:val="nil"/>
              <w:bottom w:val="single" w:sz="4" w:space="0" w:color="auto"/>
              <w:right w:val="single" w:sz="4" w:space="0" w:color="auto"/>
            </w:tcBorders>
            <w:shd w:val="clear" w:color="auto" w:fill="auto"/>
            <w:vAlign w:val="center"/>
          </w:tcPr>
          <w:p w14:paraId="7C69B57D" w14:textId="77777777" w:rsidR="005F1FDE" w:rsidRPr="00575EEB" w:rsidRDefault="005F1FDE" w:rsidP="00022EAB">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0</w:t>
            </w:r>
          </w:p>
        </w:tc>
        <w:tc>
          <w:tcPr>
            <w:tcW w:w="573" w:type="dxa"/>
            <w:tcBorders>
              <w:top w:val="single" w:sz="4" w:space="0" w:color="auto"/>
              <w:left w:val="nil"/>
              <w:bottom w:val="single" w:sz="4" w:space="0" w:color="auto"/>
              <w:right w:val="single" w:sz="4" w:space="0" w:color="auto"/>
            </w:tcBorders>
            <w:shd w:val="clear" w:color="auto" w:fill="auto"/>
            <w:vAlign w:val="center"/>
          </w:tcPr>
          <w:p w14:paraId="7E64811B" w14:textId="77777777" w:rsidR="005F1FDE" w:rsidRPr="00575EEB" w:rsidRDefault="005F1FDE" w:rsidP="00022EAB">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0</w:t>
            </w:r>
          </w:p>
        </w:tc>
        <w:tc>
          <w:tcPr>
            <w:tcW w:w="641" w:type="dxa"/>
            <w:tcBorders>
              <w:top w:val="single" w:sz="4" w:space="0" w:color="auto"/>
              <w:left w:val="nil"/>
              <w:bottom w:val="single" w:sz="4" w:space="0" w:color="auto"/>
              <w:right w:val="single" w:sz="4" w:space="0" w:color="auto"/>
            </w:tcBorders>
            <w:shd w:val="clear" w:color="auto" w:fill="auto"/>
            <w:vAlign w:val="center"/>
          </w:tcPr>
          <w:p w14:paraId="70B9DD05" w14:textId="77777777" w:rsidR="005F1FDE" w:rsidRPr="00575EEB" w:rsidRDefault="005F1FDE" w:rsidP="00022EAB">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0</w:t>
            </w:r>
          </w:p>
        </w:tc>
        <w:tc>
          <w:tcPr>
            <w:tcW w:w="1021" w:type="dxa"/>
            <w:tcBorders>
              <w:top w:val="single" w:sz="4" w:space="0" w:color="auto"/>
              <w:left w:val="nil"/>
              <w:bottom w:val="single" w:sz="4" w:space="0" w:color="auto"/>
              <w:right w:val="single" w:sz="4" w:space="0" w:color="auto"/>
            </w:tcBorders>
            <w:shd w:val="clear" w:color="auto" w:fill="auto"/>
            <w:vAlign w:val="center"/>
          </w:tcPr>
          <w:p w14:paraId="2560FE88" w14:textId="77777777" w:rsidR="005F1FDE" w:rsidRPr="00575EEB" w:rsidRDefault="005F1FDE" w:rsidP="00022EAB">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2.000</w:t>
            </w:r>
          </w:p>
        </w:tc>
        <w:tc>
          <w:tcPr>
            <w:tcW w:w="902" w:type="dxa"/>
            <w:tcBorders>
              <w:top w:val="single" w:sz="4" w:space="0" w:color="auto"/>
              <w:left w:val="nil"/>
              <w:bottom w:val="single" w:sz="4" w:space="0" w:color="auto"/>
              <w:right w:val="single" w:sz="4" w:space="0" w:color="auto"/>
            </w:tcBorders>
            <w:shd w:val="clear" w:color="auto" w:fill="auto"/>
            <w:vAlign w:val="center"/>
          </w:tcPr>
          <w:p w14:paraId="151168AC" w14:textId="77777777" w:rsidR="005F1FDE" w:rsidRPr="00575EEB" w:rsidRDefault="005F1FDE" w:rsidP="00022EAB">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0113250</w:t>
            </w:r>
          </w:p>
        </w:tc>
        <w:tc>
          <w:tcPr>
            <w:tcW w:w="1254" w:type="dxa"/>
            <w:tcBorders>
              <w:top w:val="single" w:sz="4" w:space="0" w:color="auto"/>
              <w:left w:val="nil"/>
              <w:bottom w:val="single" w:sz="4" w:space="0" w:color="auto"/>
              <w:right w:val="single" w:sz="4" w:space="0" w:color="auto"/>
            </w:tcBorders>
            <w:shd w:val="clear" w:color="auto" w:fill="auto"/>
            <w:vAlign w:val="center"/>
          </w:tcPr>
          <w:p w14:paraId="57E949FA" w14:textId="77777777" w:rsidR="005F1FDE" w:rsidRPr="00575EEB" w:rsidRDefault="005F1FDE" w:rsidP="00022EAB">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I i III</w:t>
            </w:r>
          </w:p>
        </w:tc>
      </w:tr>
      <w:tr w:rsidR="00575EEB" w:rsidRPr="00575EEB" w14:paraId="0FEB3B1B" w14:textId="77777777" w:rsidTr="00D43C08">
        <w:trPr>
          <w:trHeight w:val="270"/>
        </w:trPr>
        <w:tc>
          <w:tcPr>
            <w:tcW w:w="15451" w:type="dxa"/>
            <w:gridSpan w:val="14"/>
            <w:tcBorders>
              <w:top w:val="single" w:sz="4" w:space="0" w:color="auto"/>
              <w:left w:val="single" w:sz="8" w:space="0" w:color="auto"/>
              <w:bottom w:val="single" w:sz="4" w:space="0" w:color="auto"/>
              <w:right w:val="single" w:sz="4" w:space="0" w:color="auto"/>
            </w:tcBorders>
            <w:shd w:val="clear" w:color="auto" w:fill="C2D69B" w:themeFill="accent3" w:themeFillTint="99"/>
          </w:tcPr>
          <w:p w14:paraId="2DA43753" w14:textId="77777777" w:rsidR="005F1FDE" w:rsidRPr="00575EEB" w:rsidRDefault="005F1FDE" w:rsidP="00B952B1">
            <w:pPr>
              <w:spacing w:after="0" w:line="240" w:lineRule="auto"/>
              <w:jc w:val="both"/>
              <w:rPr>
                <w:rFonts w:ascii="Times New Roman" w:eastAsia="Times New Roman" w:hAnsi="Times New Roman"/>
                <w:b/>
                <w:iCs/>
                <w:noProof/>
                <w:sz w:val="20"/>
                <w:szCs w:val="20"/>
                <w:lang w:val="sr-Latn-BA" w:eastAsia="en-GB"/>
              </w:rPr>
            </w:pPr>
            <w:r w:rsidRPr="00575EEB">
              <w:rPr>
                <w:rFonts w:ascii="Times New Roman" w:eastAsia="Times New Roman" w:hAnsi="Times New Roman"/>
                <w:b/>
                <w:bCs/>
                <w:sz w:val="20"/>
                <w:szCs w:val="20"/>
                <w:lang w:val="en-GB" w:eastAsia="en-GB"/>
              </w:rPr>
              <w:t>7.4.1.2. Koordinacija aktivnosti na osiguranju procesno-formalnih uslova za potvrđivanje državne granice sa Republikom Hrvatskom</w:t>
            </w:r>
            <w:r w:rsidRPr="00575EEB">
              <w:rPr>
                <w:rFonts w:ascii="Times New Roman" w:eastAsia="Times New Roman" w:hAnsi="Times New Roman"/>
                <w:b/>
                <w:iCs/>
                <w:noProof/>
                <w:sz w:val="20"/>
                <w:szCs w:val="20"/>
                <w:lang w:val="sr-Latn-BA" w:eastAsia="en-GB"/>
              </w:rPr>
              <w:t xml:space="preserve"> </w:t>
            </w:r>
          </w:p>
        </w:tc>
      </w:tr>
      <w:tr w:rsidR="00575EEB" w:rsidRPr="00575EEB" w14:paraId="1A2E9F0B" w14:textId="77777777" w:rsidTr="00D43C08">
        <w:trPr>
          <w:trHeight w:val="270"/>
        </w:trPr>
        <w:tc>
          <w:tcPr>
            <w:tcW w:w="2922" w:type="dxa"/>
            <w:tcBorders>
              <w:top w:val="single" w:sz="4" w:space="0" w:color="auto"/>
              <w:left w:val="single" w:sz="8" w:space="0" w:color="auto"/>
              <w:bottom w:val="single" w:sz="4" w:space="0" w:color="auto"/>
              <w:right w:val="single" w:sz="4" w:space="0" w:color="auto"/>
            </w:tcBorders>
            <w:shd w:val="clear" w:color="auto" w:fill="auto"/>
          </w:tcPr>
          <w:p w14:paraId="4E472704" w14:textId="77777777" w:rsidR="005F1FDE" w:rsidRPr="00575EEB" w:rsidRDefault="005F1FDE" w:rsidP="00B952B1">
            <w:pPr>
              <w:spacing w:after="0" w:line="240" w:lineRule="auto"/>
              <w:jc w:val="both"/>
              <w:rPr>
                <w:rFonts w:ascii="Times New Roman" w:eastAsia="Times New Roman" w:hAnsi="Times New Roman"/>
                <w:i/>
                <w:iCs/>
                <w:noProof/>
                <w:sz w:val="20"/>
                <w:szCs w:val="20"/>
                <w:lang w:val="sr-Latn-BA" w:eastAsia="en-GB"/>
              </w:rPr>
            </w:pPr>
            <w:r w:rsidRPr="00575EEB">
              <w:rPr>
                <w:rFonts w:ascii="Times New Roman" w:eastAsia="Times New Roman" w:hAnsi="Times New Roman"/>
                <w:sz w:val="20"/>
                <w:szCs w:val="20"/>
                <w:lang w:val="en-GB" w:eastAsia="en-GB"/>
              </w:rPr>
              <w:t>7.4.1.2.1. Pružanje administrativo-tehničke pomoći Državnoj komisiji za granicu Bosne i Hercegovine i obezbjeđenje uslova za njen rad</w:t>
            </w:r>
          </w:p>
        </w:tc>
        <w:tc>
          <w:tcPr>
            <w:tcW w:w="1113" w:type="dxa"/>
            <w:tcBorders>
              <w:top w:val="single" w:sz="4" w:space="0" w:color="auto"/>
              <w:left w:val="nil"/>
              <w:bottom w:val="single" w:sz="4" w:space="0" w:color="auto"/>
              <w:right w:val="single" w:sz="4" w:space="0" w:color="auto"/>
            </w:tcBorders>
            <w:shd w:val="clear" w:color="auto" w:fill="auto"/>
            <w:vAlign w:val="center"/>
          </w:tcPr>
          <w:p w14:paraId="1AB0A4BD" w14:textId="77777777" w:rsidR="005F1FDE" w:rsidRPr="00575EEB" w:rsidRDefault="005F1FDE" w:rsidP="00022EAB">
            <w:pPr>
              <w:spacing w:after="0" w:line="240" w:lineRule="auto"/>
              <w:jc w:val="center"/>
              <w:rPr>
                <w:rFonts w:ascii="Times New Roman" w:eastAsia="Times New Roman" w:hAnsi="Times New Roman"/>
                <w:i/>
                <w:iCs/>
                <w:noProof/>
                <w:sz w:val="20"/>
                <w:szCs w:val="20"/>
                <w:lang w:val="sr-Latn-BA" w:eastAsia="en-GB"/>
              </w:rPr>
            </w:pPr>
            <w:r w:rsidRPr="00575EEB">
              <w:rPr>
                <w:rFonts w:ascii="Times New Roman" w:eastAsia="Times New Roman" w:hAnsi="Times New Roman"/>
                <w:sz w:val="20"/>
                <w:szCs w:val="20"/>
                <w:lang w:val="en-GB" w:eastAsia="en-GB"/>
              </w:rPr>
              <w:t>Sektor za geodetske, geološke i meteorološke poslove</w:t>
            </w:r>
          </w:p>
        </w:tc>
        <w:tc>
          <w:tcPr>
            <w:tcW w:w="1769" w:type="dxa"/>
            <w:tcBorders>
              <w:top w:val="single" w:sz="4" w:space="0" w:color="auto"/>
              <w:left w:val="nil"/>
              <w:bottom w:val="single" w:sz="4" w:space="0" w:color="auto"/>
              <w:right w:val="single" w:sz="4" w:space="0" w:color="auto"/>
            </w:tcBorders>
            <w:shd w:val="clear" w:color="auto" w:fill="auto"/>
            <w:vAlign w:val="center"/>
          </w:tcPr>
          <w:p w14:paraId="05ACA9CD" w14:textId="77777777" w:rsidR="005F1FDE" w:rsidRPr="00575EEB" w:rsidRDefault="005F1FDE" w:rsidP="00022EAB">
            <w:pPr>
              <w:spacing w:after="0" w:line="240" w:lineRule="auto"/>
              <w:jc w:val="center"/>
              <w:rPr>
                <w:rFonts w:ascii="Times New Roman" w:eastAsia="Times New Roman" w:hAnsi="Times New Roman"/>
                <w:i/>
                <w:iCs/>
                <w:noProof/>
                <w:sz w:val="20"/>
                <w:szCs w:val="20"/>
                <w:lang w:val="sr-Latn-BA" w:eastAsia="en-GB"/>
              </w:rPr>
            </w:pPr>
            <w:r w:rsidRPr="00CD7994">
              <w:rPr>
                <w:rFonts w:ascii="Times New Roman" w:eastAsia="Times New Roman" w:hAnsi="Times New Roman"/>
                <w:sz w:val="20"/>
                <w:szCs w:val="20"/>
                <w:lang w:val="sr-Latn-BA" w:eastAsia="en-GB"/>
              </w:rPr>
              <w:t>Pružena administrativno-tehnička pomoć  za održavanje sjednica</w:t>
            </w:r>
          </w:p>
        </w:tc>
        <w:tc>
          <w:tcPr>
            <w:tcW w:w="1049" w:type="dxa"/>
            <w:tcBorders>
              <w:top w:val="single" w:sz="4" w:space="0" w:color="auto"/>
              <w:left w:val="nil"/>
              <w:bottom w:val="single" w:sz="4" w:space="0" w:color="auto"/>
              <w:right w:val="single" w:sz="4" w:space="0" w:color="auto"/>
            </w:tcBorders>
            <w:shd w:val="clear" w:color="auto" w:fill="auto"/>
            <w:vAlign w:val="center"/>
          </w:tcPr>
          <w:p w14:paraId="4BFAC75B" w14:textId="77777777" w:rsidR="005F1FDE" w:rsidRPr="00575EEB" w:rsidRDefault="005F1FDE" w:rsidP="00022EAB">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6EBEDC80" w14:textId="77777777" w:rsidR="005F1FDE" w:rsidRPr="00575EEB" w:rsidRDefault="005F1FDE" w:rsidP="00022EAB">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2B1E10AA" w14:textId="77777777" w:rsidR="005F1FDE" w:rsidRPr="00575EEB" w:rsidRDefault="005F1FDE" w:rsidP="00022EAB">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100</w:t>
            </w:r>
          </w:p>
        </w:tc>
        <w:tc>
          <w:tcPr>
            <w:tcW w:w="881" w:type="dxa"/>
            <w:tcBorders>
              <w:top w:val="single" w:sz="4" w:space="0" w:color="auto"/>
              <w:left w:val="nil"/>
              <w:bottom w:val="single" w:sz="4" w:space="0" w:color="auto"/>
              <w:right w:val="single" w:sz="4" w:space="0" w:color="auto"/>
            </w:tcBorders>
            <w:shd w:val="clear" w:color="auto" w:fill="auto"/>
            <w:vAlign w:val="center"/>
          </w:tcPr>
          <w:p w14:paraId="3B720E78" w14:textId="77777777" w:rsidR="005F1FDE" w:rsidRPr="00575EEB" w:rsidRDefault="005F1FDE" w:rsidP="00022EAB">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25.000</w:t>
            </w:r>
          </w:p>
        </w:tc>
        <w:tc>
          <w:tcPr>
            <w:tcW w:w="851" w:type="dxa"/>
            <w:tcBorders>
              <w:top w:val="single" w:sz="4" w:space="0" w:color="auto"/>
              <w:left w:val="nil"/>
              <w:bottom w:val="single" w:sz="4" w:space="0" w:color="auto"/>
              <w:right w:val="single" w:sz="4" w:space="0" w:color="auto"/>
            </w:tcBorders>
            <w:shd w:val="clear" w:color="auto" w:fill="auto"/>
            <w:vAlign w:val="center"/>
          </w:tcPr>
          <w:p w14:paraId="21A1DABA" w14:textId="77777777" w:rsidR="005F1FDE" w:rsidRPr="00575EEB" w:rsidRDefault="005F1FDE" w:rsidP="00022EAB">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25.000</w:t>
            </w:r>
          </w:p>
        </w:tc>
        <w:tc>
          <w:tcPr>
            <w:tcW w:w="774" w:type="dxa"/>
            <w:tcBorders>
              <w:top w:val="single" w:sz="4" w:space="0" w:color="auto"/>
              <w:left w:val="nil"/>
              <w:bottom w:val="single" w:sz="4" w:space="0" w:color="auto"/>
              <w:right w:val="single" w:sz="4" w:space="0" w:color="auto"/>
            </w:tcBorders>
            <w:shd w:val="clear" w:color="auto" w:fill="auto"/>
            <w:vAlign w:val="center"/>
          </w:tcPr>
          <w:p w14:paraId="5950CFD6" w14:textId="77777777" w:rsidR="005F1FDE" w:rsidRPr="00575EEB" w:rsidRDefault="005F1FDE" w:rsidP="00022EAB">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0</w:t>
            </w:r>
          </w:p>
        </w:tc>
        <w:tc>
          <w:tcPr>
            <w:tcW w:w="573" w:type="dxa"/>
            <w:tcBorders>
              <w:top w:val="single" w:sz="4" w:space="0" w:color="auto"/>
              <w:left w:val="nil"/>
              <w:bottom w:val="single" w:sz="4" w:space="0" w:color="auto"/>
              <w:right w:val="single" w:sz="4" w:space="0" w:color="auto"/>
            </w:tcBorders>
            <w:shd w:val="clear" w:color="auto" w:fill="auto"/>
            <w:vAlign w:val="center"/>
          </w:tcPr>
          <w:p w14:paraId="0C421C69" w14:textId="77777777" w:rsidR="005F1FDE" w:rsidRPr="00575EEB" w:rsidRDefault="005F1FDE" w:rsidP="00022EAB">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0</w:t>
            </w:r>
          </w:p>
        </w:tc>
        <w:tc>
          <w:tcPr>
            <w:tcW w:w="641" w:type="dxa"/>
            <w:tcBorders>
              <w:top w:val="single" w:sz="4" w:space="0" w:color="auto"/>
              <w:left w:val="nil"/>
              <w:bottom w:val="single" w:sz="4" w:space="0" w:color="auto"/>
              <w:right w:val="single" w:sz="4" w:space="0" w:color="auto"/>
            </w:tcBorders>
            <w:shd w:val="clear" w:color="auto" w:fill="auto"/>
            <w:vAlign w:val="center"/>
          </w:tcPr>
          <w:p w14:paraId="5F48AF8D" w14:textId="77777777" w:rsidR="005F1FDE" w:rsidRPr="00575EEB" w:rsidRDefault="005F1FDE" w:rsidP="00022EAB">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0</w:t>
            </w:r>
          </w:p>
        </w:tc>
        <w:tc>
          <w:tcPr>
            <w:tcW w:w="1021" w:type="dxa"/>
            <w:tcBorders>
              <w:top w:val="single" w:sz="4" w:space="0" w:color="auto"/>
              <w:left w:val="nil"/>
              <w:bottom w:val="single" w:sz="4" w:space="0" w:color="auto"/>
              <w:right w:val="single" w:sz="4" w:space="0" w:color="auto"/>
            </w:tcBorders>
            <w:shd w:val="clear" w:color="auto" w:fill="auto"/>
            <w:vAlign w:val="center"/>
          </w:tcPr>
          <w:p w14:paraId="02839209" w14:textId="77777777" w:rsidR="005F1FDE" w:rsidRPr="00575EEB" w:rsidRDefault="005F1FDE" w:rsidP="00022EAB">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25.000</w:t>
            </w:r>
          </w:p>
        </w:tc>
        <w:tc>
          <w:tcPr>
            <w:tcW w:w="902" w:type="dxa"/>
            <w:tcBorders>
              <w:top w:val="single" w:sz="4" w:space="0" w:color="auto"/>
              <w:left w:val="nil"/>
              <w:bottom w:val="single" w:sz="4" w:space="0" w:color="auto"/>
              <w:right w:val="single" w:sz="4" w:space="0" w:color="auto"/>
            </w:tcBorders>
            <w:shd w:val="clear" w:color="auto" w:fill="auto"/>
            <w:vAlign w:val="center"/>
          </w:tcPr>
          <w:p w14:paraId="0C8626A2" w14:textId="77777777" w:rsidR="005F1FDE" w:rsidRPr="00575EEB" w:rsidRDefault="005F1FDE" w:rsidP="00022EAB">
            <w:pPr>
              <w:spacing w:after="0" w:line="240" w:lineRule="auto"/>
              <w:jc w:val="center"/>
              <w:rPr>
                <w:rFonts w:ascii="Times New Roman" w:eastAsia="Times New Roman" w:hAnsi="Times New Roman"/>
                <w:iCs/>
                <w:noProof/>
                <w:sz w:val="20"/>
                <w:szCs w:val="20"/>
                <w:lang w:val="sr-Latn-BA" w:eastAsia="en-GB"/>
              </w:rPr>
            </w:pPr>
          </w:p>
          <w:p w14:paraId="1184D3A6" w14:textId="77777777" w:rsidR="005F1FDE" w:rsidRPr="00575EEB" w:rsidRDefault="005F1FDE" w:rsidP="00022EAB">
            <w:pPr>
              <w:spacing w:after="0" w:line="240" w:lineRule="auto"/>
              <w:jc w:val="center"/>
              <w:rPr>
                <w:rFonts w:ascii="Times New Roman" w:eastAsia="Times New Roman" w:hAnsi="Times New Roman"/>
                <w:i/>
                <w:iCs/>
                <w:noProof/>
                <w:sz w:val="20"/>
                <w:szCs w:val="20"/>
                <w:lang w:val="sr-Latn-BA" w:eastAsia="en-GB"/>
              </w:rPr>
            </w:pPr>
            <w:r w:rsidRPr="00575EEB">
              <w:rPr>
                <w:rFonts w:ascii="Times New Roman" w:eastAsia="Times New Roman" w:hAnsi="Times New Roman"/>
                <w:iCs/>
                <w:noProof/>
                <w:sz w:val="20"/>
                <w:szCs w:val="20"/>
                <w:lang w:val="sr-Latn-BA" w:eastAsia="en-GB"/>
              </w:rPr>
              <w:t>0113250</w:t>
            </w:r>
          </w:p>
        </w:tc>
        <w:tc>
          <w:tcPr>
            <w:tcW w:w="1254" w:type="dxa"/>
            <w:tcBorders>
              <w:top w:val="single" w:sz="4" w:space="0" w:color="auto"/>
              <w:left w:val="nil"/>
              <w:bottom w:val="single" w:sz="4" w:space="0" w:color="auto"/>
              <w:right w:val="single" w:sz="4" w:space="0" w:color="auto"/>
            </w:tcBorders>
            <w:shd w:val="clear" w:color="auto" w:fill="auto"/>
            <w:vAlign w:val="center"/>
          </w:tcPr>
          <w:p w14:paraId="2FB833A7" w14:textId="77777777" w:rsidR="005F1FDE" w:rsidRPr="00575EEB" w:rsidRDefault="005F1FDE" w:rsidP="00022EAB">
            <w:pPr>
              <w:spacing w:after="0" w:line="240" w:lineRule="auto"/>
              <w:jc w:val="center"/>
              <w:rPr>
                <w:rFonts w:ascii="Times New Roman" w:eastAsia="Times New Roman" w:hAnsi="Times New Roman"/>
                <w:iCs/>
                <w:noProof/>
                <w:sz w:val="20"/>
                <w:szCs w:val="20"/>
                <w:lang w:val="sr-Latn-BA" w:eastAsia="en-GB"/>
              </w:rPr>
            </w:pPr>
          </w:p>
          <w:p w14:paraId="48A26CA4" w14:textId="77777777" w:rsidR="005F1FDE" w:rsidRPr="00575EEB" w:rsidRDefault="005F1FDE" w:rsidP="00022EAB">
            <w:pPr>
              <w:spacing w:after="0" w:line="240" w:lineRule="auto"/>
              <w:jc w:val="center"/>
              <w:rPr>
                <w:rFonts w:ascii="Times New Roman" w:eastAsia="Times New Roman" w:hAnsi="Times New Roman"/>
                <w:i/>
                <w:iCs/>
                <w:noProof/>
                <w:sz w:val="20"/>
                <w:szCs w:val="20"/>
                <w:lang w:val="sr-Latn-BA" w:eastAsia="en-GB"/>
              </w:rPr>
            </w:pPr>
            <w:r w:rsidRPr="00575EEB">
              <w:rPr>
                <w:rFonts w:ascii="Times New Roman" w:eastAsia="Times New Roman" w:hAnsi="Times New Roman"/>
                <w:iCs/>
                <w:noProof/>
                <w:sz w:val="20"/>
                <w:szCs w:val="20"/>
                <w:lang w:val="sr-Latn-BA" w:eastAsia="en-GB"/>
              </w:rPr>
              <w:t>I, II, III i IV</w:t>
            </w:r>
          </w:p>
        </w:tc>
      </w:tr>
      <w:tr w:rsidR="00575EEB" w:rsidRPr="00575EEB" w14:paraId="755F925E" w14:textId="77777777" w:rsidTr="00D43C08">
        <w:trPr>
          <w:trHeight w:val="270"/>
        </w:trPr>
        <w:tc>
          <w:tcPr>
            <w:tcW w:w="2922" w:type="dxa"/>
            <w:tcBorders>
              <w:top w:val="single" w:sz="4" w:space="0" w:color="auto"/>
              <w:left w:val="single" w:sz="8" w:space="0" w:color="auto"/>
              <w:bottom w:val="single" w:sz="8" w:space="0" w:color="auto"/>
              <w:right w:val="single" w:sz="4" w:space="0" w:color="auto"/>
            </w:tcBorders>
            <w:shd w:val="clear" w:color="auto" w:fill="auto"/>
          </w:tcPr>
          <w:p w14:paraId="0998217F" w14:textId="77777777" w:rsidR="005F1FDE" w:rsidRPr="00575EEB" w:rsidRDefault="005F1FDE" w:rsidP="00B952B1">
            <w:pPr>
              <w:spacing w:after="0" w:line="240" w:lineRule="auto"/>
              <w:jc w:val="both"/>
              <w:rPr>
                <w:rFonts w:ascii="Times New Roman" w:eastAsia="Times New Roman" w:hAnsi="Times New Roman"/>
                <w:i/>
                <w:iCs/>
                <w:noProof/>
                <w:sz w:val="20"/>
                <w:szCs w:val="20"/>
                <w:lang w:val="sr-Latn-BA" w:eastAsia="en-GB"/>
              </w:rPr>
            </w:pPr>
            <w:r w:rsidRPr="00575EEB">
              <w:rPr>
                <w:rFonts w:ascii="Times New Roman" w:eastAsia="Times New Roman" w:hAnsi="Times New Roman"/>
                <w:sz w:val="20"/>
                <w:szCs w:val="20"/>
                <w:lang w:val="en-GB" w:eastAsia="en-GB"/>
              </w:rPr>
              <w:t>7.4.1.2.2. Izvještaj o radu Državne komisije za granicu Bosne i Hercegovine</w:t>
            </w:r>
          </w:p>
        </w:tc>
        <w:tc>
          <w:tcPr>
            <w:tcW w:w="1113" w:type="dxa"/>
            <w:tcBorders>
              <w:top w:val="single" w:sz="4" w:space="0" w:color="auto"/>
              <w:left w:val="nil"/>
              <w:bottom w:val="single" w:sz="8" w:space="0" w:color="auto"/>
              <w:right w:val="single" w:sz="4" w:space="0" w:color="auto"/>
            </w:tcBorders>
            <w:shd w:val="clear" w:color="auto" w:fill="auto"/>
            <w:vAlign w:val="center"/>
          </w:tcPr>
          <w:p w14:paraId="2C49B6F7" w14:textId="77777777" w:rsidR="005F1FDE" w:rsidRPr="00575EEB" w:rsidRDefault="005F1FDE" w:rsidP="00022EAB">
            <w:pPr>
              <w:spacing w:after="0" w:line="240" w:lineRule="auto"/>
              <w:jc w:val="center"/>
              <w:rPr>
                <w:rFonts w:ascii="Times New Roman" w:eastAsia="Times New Roman" w:hAnsi="Times New Roman"/>
                <w:i/>
                <w:iCs/>
                <w:noProof/>
                <w:sz w:val="20"/>
                <w:szCs w:val="20"/>
                <w:lang w:val="sr-Latn-BA" w:eastAsia="en-GB"/>
              </w:rPr>
            </w:pPr>
            <w:r w:rsidRPr="00575EEB">
              <w:rPr>
                <w:rFonts w:ascii="Times New Roman" w:eastAsia="Times New Roman" w:hAnsi="Times New Roman"/>
                <w:sz w:val="20"/>
                <w:szCs w:val="20"/>
                <w:lang w:val="en-GB" w:eastAsia="en-GB"/>
              </w:rPr>
              <w:t>Sektor za geodetske, geološke i meteorološke poslove</w:t>
            </w:r>
          </w:p>
        </w:tc>
        <w:tc>
          <w:tcPr>
            <w:tcW w:w="1769" w:type="dxa"/>
            <w:tcBorders>
              <w:top w:val="single" w:sz="4" w:space="0" w:color="auto"/>
              <w:left w:val="nil"/>
              <w:bottom w:val="single" w:sz="8" w:space="0" w:color="auto"/>
              <w:right w:val="single" w:sz="4" w:space="0" w:color="auto"/>
            </w:tcBorders>
            <w:shd w:val="clear" w:color="auto" w:fill="auto"/>
            <w:vAlign w:val="center"/>
          </w:tcPr>
          <w:p w14:paraId="22FCF38E" w14:textId="77777777" w:rsidR="005F1FDE" w:rsidRPr="00575EEB" w:rsidRDefault="005F1FDE" w:rsidP="00022EAB">
            <w:pPr>
              <w:spacing w:after="0" w:line="240" w:lineRule="auto"/>
              <w:jc w:val="center"/>
              <w:rPr>
                <w:rFonts w:ascii="Times New Roman" w:eastAsia="Times New Roman" w:hAnsi="Times New Roman"/>
                <w:i/>
                <w:iCs/>
                <w:noProof/>
                <w:sz w:val="20"/>
                <w:szCs w:val="20"/>
                <w:lang w:val="sr-Latn-BA" w:eastAsia="en-GB"/>
              </w:rPr>
            </w:pPr>
            <w:r w:rsidRPr="00575EEB">
              <w:rPr>
                <w:rFonts w:ascii="Times New Roman" w:eastAsia="Times New Roman" w:hAnsi="Times New Roman"/>
                <w:sz w:val="20"/>
                <w:szCs w:val="20"/>
                <w:lang w:val="en-GB" w:eastAsia="en-GB"/>
              </w:rPr>
              <w:t>Izvještaji o radu</w:t>
            </w:r>
          </w:p>
        </w:tc>
        <w:tc>
          <w:tcPr>
            <w:tcW w:w="1049" w:type="dxa"/>
            <w:tcBorders>
              <w:top w:val="single" w:sz="4" w:space="0" w:color="auto"/>
              <w:left w:val="nil"/>
              <w:bottom w:val="single" w:sz="8" w:space="0" w:color="auto"/>
              <w:right w:val="single" w:sz="4" w:space="0" w:color="auto"/>
            </w:tcBorders>
            <w:shd w:val="clear" w:color="auto" w:fill="auto"/>
            <w:vAlign w:val="center"/>
          </w:tcPr>
          <w:p w14:paraId="5D184F8C" w14:textId="77777777" w:rsidR="005F1FDE" w:rsidRPr="00575EEB" w:rsidRDefault="005F1FDE" w:rsidP="00022EAB">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Broj</w:t>
            </w:r>
          </w:p>
        </w:tc>
        <w:tc>
          <w:tcPr>
            <w:tcW w:w="850" w:type="dxa"/>
            <w:tcBorders>
              <w:top w:val="single" w:sz="4" w:space="0" w:color="auto"/>
              <w:left w:val="nil"/>
              <w:bottom w:val="single" w:sz="8" w:space="0" w:color="auto"/>
              <w:right w:val="single" w:sz="4" w:space="0" w:color="auto"/>
            </w:tcBorders>
            <w:shd w:val="clear" w:color="auto" w:fill="auto"/>
            <w:vAlign w:val="center"/>
          </w:tcPr>
          <w:p w14:paraId="08B09A36" w14:textId="77777777" w:rsidR="005F1FDE" w:rsidRPr="00575EEB" w:rsidRDefault="005F1FDE" w:rsidP="00022EAB">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0</w:t>
            </w:r>
          </w:p>
        </w:tc>
        <w:tc>
          <w:tcPr>
            <w:tcW w:w="851" w:type="dxa"/>
            <w:tcBorders>
              <w:top w:val="single" w:sz="4" w:space="0" w:color="auto"/>
              <w:left w:val="nil"/>
              <w:bottom w:val="single" w:sz="8" w:space="0" w:color="auto"/>
              <w:right w:val="single" w:sz="4" w:space="0" w:color="auto"/>
            </w:tcBorders>
            <w:shd w:val="clear" w:color="auto" w:fill="auto"/>
            <w:vAlign w:val="center"/>
          </w:tcPr>
          <w:p w14:paraId="7A18AFC1" w14:textId="77777777" w:rsidR="005F1FDE" w:rsidRPr="00575EEB" w:rsidRDefault="005F1FDE" w:rsidP="00022EAB">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2</w:t>
            </w:r>
          </w:p>
        </w:tc>
        <w:tc>
          <w:tcPr>
            <w:tcW w:w="881" w:type="dxa"/>
            <w:tcBorders>
              <w:top w:val="single" w:sz="4" w:space="0" w:color="auto"/>
              <w:left w:val="nil"/>
              <w:bottom w:val="single" w:sz="8" w:space="0" w:color="auto"/>
              <w:right w:val="single" w:sz="4" w:space="0" w:color="auto"/>
            </w:tcBorders>
            <w:shd w:val="clear" w:color="auto" w:fill="auto"/>
            <w:vAlign w:val="center"/>
          </w:tcPr>
          <w:p w14:paraId="201B6A6A" w14:textId="77777777" w:rsidR="005F1FDE" w:rsidRPr="00575EEB" w:rsidRDefault="005F1FDE" w:rsidP="00022EAB">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2.000</w:t>
            </w:r>
          </w:p>
        </w:tc>
        <w:tc>
          <w:tcPr>
            <w:tcW w:w="851" w:type="dxa"/>
            <w:tcBorders>
              <w:top w:val="single" w:sz="4" w:space="0" w:color="auto"/>
              <w:left w:val="nil"/>
              <w:bottom w:val="single" w:sz="8" w:space="0" w:color="auto"/>
              <w:right w:val="single" w:sz="4" w:space="0" w:color="auto"/>
            </w:tcBorders>
            <w:shd w:val="clear" w:color="auto" w:fill="auto"/>
            <w:vAlign w:val="center"/>
          </w:tcPr>
          <w:p w14:paraId="56CE1C2E" w14:textId="77777777" w:rsidR="005F1FDE" w:rsidRPr="00575EEB" w:rsidRDefault="005F1FDE" w:rsidP="00022EAB">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2.000</w:t>
            </w:r>
          </w:p>
        </w:tc>
        <w:tc>
          <w:tcPr>
            <w:tcW w:w="774" w:type="dxa"/>
            <w:tcBorders>
              <w:top w:val="single" w:sz="4" w:space="0" w:color="auto"/>
              <w:left w:val="nil"/>
              <w:bottom w:val="single" w:sz="8" w:space="0" w:color="auto"/>
              <w:right w:val="single" w:sz="4" w:space="0" w:color="auto"/>
            </w:tcBorders>
            <w:shd w:val="clear" w:color="auto" w:fill="auto"/>
            <w:vAlign w:val="center"/>
          </w:tcPr>
          <w:p w14:paraId="3C1BE8FA" w14:textId="77777777" w:rsidR="005F1FDE" w:rsidRPr="00575EEB" w:rsidRDefault="005F1FDE" w:rsidP="00022EAB">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0</w:t>
            </w:r>
          </w:p>
        </w:tc>
        <w:tc>
          <w:tcPr>
            <w:tcW w:w="573" w:type="dxa"/>
            <w:tcBorders>
              <w:top w:val="single" w:sz="4" w:space="0" w:color="auto"/>
              <w:left w:val="nil"/>
              <w:bottom w:val="single" w:sz="8" w:space="0" w:color="auto"/>
              <w:right w:val="single" w:sz="4" w:space="0" w:color="auto"/>
            </w:tcBorders>
            <w:shd w:val="clear" w:color="auto" w:fill="auto"/>
            <w:vAlign w:val="center"/>
          </w:tcPr>
          <w:p w14:paraId="15C5979D" w14:textId="77777777" w:rsidR="005F1FDE" w:rsidRPr="00575EEB" w:rsidRDefault="005F1FDE" w:rsidP="00022EAB">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0</w:t>
            </w:r>
          </w:p>
        </w:tc>
        <w:tc>
          <w:tcPr>
            <w:tcW w:w="641" w:type="dxa"/>
            <w:tcBorders>
              <w:top w:val="single" w:sz="4" w:space="0" w:color="auto"/>
              <w:left w:val="nil"/>
              <w:bottom w:val="single" w:sz="8" w:space="0" w:color="auto"/>
              <w:right w:val="single" w:sz="4" w:space="0" w:color="auto"/>
            </w:tcBorders>
            <w:shd w:val="clear" w:color="auto" w:fill="auto"/>
            <w:vAlign w:val="center"/>
          </w:tcPr>
          <w:p w14:paraId="58561EE0" w14:textId="77777777" w:rsidR="005F1FDE" w:rsidRPr="00575EEB" w:rsidRDefault="005F1FDE" w:rsidP="00022EAB">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0</w:t>
            </w:r>
          </w:p>
        </w:tc>
        <w:tc>
          <w:tcPr>
            <w:tcW w:w="1021" w:type="dxa"/>
            <w:tcBorders>
              <w:top w:val="single" w:sz="4" w:space="0" w:color="auto"/>
              <w:left w:val="nil"/>
              <w:bottom w:val="single" w:sz="8" w:space="0" w:color="auto"/>
              <w:right w:val="single" w:sz="4" w:space="0" w:color="auto"/>
            </w:tcBorders>
            <w:shd w:val="clear" w:color="auto" w:fill="auto"/>
            <w:vAlign w:val="center"/>
          </w:tcPr>
          <w:p w14:paraId="7AEB6418" w14:textId="77777777" w:rsidR="005F1FDE" w:rsidRPr="00575EEB" w:rsidRDefault="005F1FDE" w:rsidP="00022EAB">
            <w:pPr>
              <w:spacing w:after="0" w:line="240" w:lineRule="auto"/>
              <w:jc w:val="center"/>
              <w:rPr>
                <w:rFonts w:ascii="Times New Roman" w:eastAsia="Times New Roman" w:hAnsi="Times New Roman"/>
                <w:i/>
                <w:iCs/>
                <w:noProof/>
                <w:sz w:val="20"/>
                <w:szCs w:val="20"/>
                <w:lang w:val="sr-Latn-BA" w:eastAsia="en-GB"/>
              </w:rPr>
            </w:pPr>
            <w:r w:rsidRPr="00575EEB">
              <w:rPr>
                <w:rFonts w:ascii="Times New Roman" w:eastAsia="Times New Roman" w:hAnsi="Times New Roman"/>
                <w:iCs/>
                <w:noProof/>
                <w:sz w:val="20"/>
                <w:szCs w:val="20"/>
                <w:lang w:val="sr-Latn-BA" w:eastAsia="en-GB"/>
              </w:rPr>
              <w:t>2.000</w:t>
            </w:r>
          </w:p>
        </w:tc>
        <w:tc>
          <w:tcPr>
            <w:tcW w:w="902" w:type="dxa"/>
            <w:tcBorders>
              <w:top w:val="single" w:sz="4" w:space="0" w:color="auto"/>
              <w:left w:val="nil"/>
              <w:bottom w:val="single" w:sz="4" w:space="0" w:color="auto"/>
              <w:right w:val="single" w:sz="4" w:space="0" w:color="auto"/>
            </w:tcBorders>
            <w:shd w:val="clear" w:color="auto" w:fill="auto"/>
            <w:vAlign w:val="center"/>
          </w:tcPr>
          <w:p w14:paraId="336BDC10" w14:textId="77777777" w:rsidR="005F1FDE" w:rsidRPr="00575EEB" w:rsidRDefault="005F1FDE" w:rsidP="00022EAB">
            <w:pPr>
              <w:spacing w:after="0" w:line="240" w:lineRule="auto"/>
              <w:jc w:val="center"/>
              <w:rPr>
                <w:rFonts w:ascii="Times New Roman" w:eastAsia="Times New Roman" w:hAnsi="Times New Roman"/>
                <w:iCs/>
                <w:noProof/>
                <w:sz w:val="20"/>
                <w:szCs w:val="20"/>
                <w:lang w:val="sr-Latn-BA" w:eastAsia="en-GB"/>
              </w:rPr>
            </w:pPr>
          </w:p>
          <w:p w14:paraId="4BE628A7" w14:textId="77777777" w:rsidR="005F1FDE" w:rsidRPr="00575EEB" w:rsidRDefault="005F1FDE" w:rsidP="00022EAB">
            <w:pPr>
              <w:spacing w:after="0" w:line="240" w:lineRule="auto"/>
              <w:jc w:val="center"/>
              <w:rPr>
                <w:rFonts w:ascii="Times New Roman" w:eastAsia="Times New Roman" w:hAnsi="Times New Roman"/>
                <w:i/>
                <w:iCs/>
                <w:noProof/>
                <w:sz w:val="20"/>
                <w:szCs w:val="20"/>
                <w:lang w:val="sr-Latn-BA" w:eastAsia="en-GB"/>
              </w:rPr>
            </w:pPr>
            <w:r w:rsidRPr="00575EEB">
              <w:rPr>
                <w:rFonts w:ascii="Times New Roman" w:eastAsia="Times New Roman" w:hAnsi="Times New Roman"/>
                <w:iCs/>
                <w:noProof/>
                <w:sz w:val="20"/>
                <w:szCs w:val="20"/>
                <w:lang w:val="sr-Latn-BA" w:eastAsia="en-GB"/>
              </w:rPr>
              <w:t>0113250</w:t>
            </w:r>
          </w:p>
        </w:tc>
        <w:tc>
          <w:tcPr>
            <w:tcW w:w="1254" w:type="dxa"/>
            <w:tcBorders>
              <w:top w:val="single" w:sz="4" w:space="0" w:color="auto"/>
              <w:left w:val="nil"/>
              <w:bottom w:val="single" w:sz="4" w:space="0" w:color="auto"/>
              <w:right w:val="single" w:sz="4" w:space="0" w:color="auto"/>
            </w:tcBorders>
            <w:shd w:val="clear" w:color="auto" w:fill="auto"/>
            <w:vAlign w:val="center"/>
          </w:tcPr>
          <w:p w14:paraId="57B27C83" w14:textId="77777777" w:rsidR="005F1FDE" w:rsidRPr="00575EEB" w:rsidRDefault="005F1FDE" w:rsidP="00022EAB">
            <w:pPr>
              <w:spacing w:after="0" w:line="240" w:lineRule="auto"/>
              <w:jc w:val="center"/>
              <w:rPr>
                <w:rFonts w:ascii="Times New Roman" w:eastAsia="Times New Roman" w:hAnsi="Times New Roman"/>
                <w:i/>
                <w:iCs/>
                <w:noProof/>
                <w:sz w:val="20"/>
                <w:szCs w:val="20"/>
                <w:lang w:val="sr-Latn-BA" w:eastAsia="en-GB"/>
              </w:rPr>
            </w:pPr>
            <w:r w:rsidRPr="00575EEB">
              <w:rPr>
                <w:rFonts w:ascii="Times New Roman" w:eastAsia="Times New Roman" w:hAnsi="Times New Roman"/>
                <w:iCs/>
                <w:noProof/>
                <w:sz w:val="20"/>
                <w:szCs w:val="20"/>
                <w:lang w:val="sr-Latn-BA" w:eastAsia="en-GB"/>
              </w:rPr>
              <w:t>I i III</w:t>
            </w:r>
          </w:p>
        </w:tc>
      </w:tr>
      <w:tr w:rsidR="00575EEB" w:rsidRPr="00575EEB" w14:paraId="1A0C7C48" w14:textId="77777777" w:rsidTr="00D43C08">
        <w:trPr>
          <w:trHeight w:val="270"/>
        </w:trPr>
        <w:tc>
          <w:tcPr>
            <w:tcW w:w="15451" w:type="dxa"/>
            <w:gridSpan w:val="14"/>
            <w:tcBorders>
              <w:top w:val="single" w:sz="4" w:space="0" w:color="auto"/>
              <w:left w:val="single" w:sz="8" w:space="0" w:color="auto"/>
              <w:bottom w:val="single" w:sz="4" w:space="0" w:color="auto"/>
              <w:right w:val="single" w:sz="4" w:space="0" w:color="auto"/>
            </w:tcBorders>
            <w:shd w:val="clear" w:color="auto" w:fill="C2D69B" w:themeFill="accent3" w:themeFillTint="99"/>
          </w:tcPr>
          <w:p w14:paraId="6E7F05C0" w14:textId="77777777" w:rsidR="005F1FDE" w:rsidRPr="00575EEB" w:rsidRDefault="005F1FDE" w:rsidP="00B952B1">
            <w:pPr>
              <w:spacing w:after="0" w:line="240" w:lineRule="auto"/>
              <w:jc w:val="both"/>
              <w:rPr>
                <w:rFonts w:ascii="Times New Roman" w:eastAsia="Times New Roman" w:hAnsi="Times New Roman"/>
                <w:b/>
                <w:bCs/>
                <w:sz w:val="20"/>
                <w:szCs w:val="20"/>
                <w:lang w:val="en-GB" w:eastAsia="en-GB"/>
              </w:rPr>
            </w:pPr>
            <w:r w:rsidRPr="00575EEB">
              <w:rPr>
                <w:rFonts w:ascii="Times New Roman" w:eastAsia="Times New Roman" w:hAnsi="Times New Roman"/>
                <w:b/>
                <w:bCs/>
                <w:sz w:val="20"/>
                <w:szCs w:val="20"/>
                <w:lang w:val="en-GB" w:eastAsia="en-GB"/>
              </w:rPr>
              <w:t>7.4.2. Urediti državnu granicu sa Crnom Gorom po zaključenom međunarodnom ugovoru</w:t>
            </w:r>
          </w:p>
        </w:tc>
      </w:tr>
      <w:tr w:rsidR="00575EEB" w:rsidRPr="00575EEB" w14:paraId="1F4CD540" w14:textId="77777777" w:rsidTr="00D43C08">
        <w:trPr>
          <w:trHeight w:val="270"/>
        </w:trPr>
        <w:tc>
          <w:tcPr>
            <w:tcW w:w="15451" w:type="dxa"/>
            <w:gridSpan w:val="14"/>
            <w:tcBorders>
              <w:top w:val="single" w:sz="4" w:space="0" w:color="auto"/>
              <w:left w:val="single" w:sz="8" w:space="0" w:color="auto"/>
              <w:bottom w:val="single" w:sz="4" w:space="0" w:color="auto"/>
              <w:right w:val="single" w:sz="4" w:space="0" w:color="auto"/>
            </w:tcBorders>
            <w:shd w:val="clear" w:color="auto" w:fill="C2D69B" w:themeFill="accent3" w:themeFillTint="99"/>
          </w:tcPr>
          <w:p w14:paraId="6C088E6D" w14:textId="77777777" w:rsidR="005F1FDE" w:rsidRPr="00575EEB" w:rsidRDefault="005F1FDE" w:rsidP="00B952B1">
            <w:pPr>
              <w:spacing w:after="0" w:line="240" w:lineRule="auto"/>
              <w:jc w:val="both"/>
              <w:rPr>
                <w:rFonts w:ascii="Times New Roman" w:eastAsia="Times New Roman" w:hAnsi="Times New Roman"/>
                <w:b/>
                <w:bCs/>
                <w:sz w:val="20"/>
                <w:szCs w:val="20"/>
                <w:lang w:val="en-GB" w:eastAsia="en-GB"/>
              </w:rPr>
            </w:pPr>
            <w:r w:rsidRPr="00575EEB">
              <w:rPr>
                <w:rFonts w:ascii="Times New Roman" w:eastAsia="Times New Roman" w:hAnsi="Times New Roman"/>
                <w:b/>
                <w:bCs/>
                <w:sz w:val="20"/>
                <w:szCs w:val="20"/>
                <w:lang w:val="en-GB" w:eastAsia="en-GB"/>
              </w:rPr>
              <w:t>7.4.2.1. Koordinacija aktivnosti na markaciji  (obilježavanju)  državne granice sa Crnom Gorom</w:t>
            </w:r>
          </w:p>
        </w:tc>
      </w:tr>
      <w:tr w:rsidR="00575EEB" w:rsidRPr="00575EEB" w14:paraId="6D6E3C9A" w14:textId="77777777" w:rsidTr="00D43C08">
        <w:trPr>
          <w:trHeight w:val="270"/>
        </w:trPr>
        <w:tc>
          <w:tcPr>
            <w:tcW w:w="2922" w:type="dxa"/>
            <w:tcBorders>
              <w:top w:val="single" w:sz="4" w:space="0" w:color="auto"/>
              <w:left w:val="single" w:sz="8" w:space="0" w:color="auto"/>
              <w:bottom w:val="single" w:sz="4" w:space="0" w:color="auto"/>
              <w:right w:val="single" w:sz="4" w:space="0" w:color="auto"/>
            </w:tcBorders>
            <w:shd w:val="clear" w:color="auto" w:fill="auto"/>
          </w:tcPr>
          <w:p w14:paraId="619DB038" w14:textId="77777777" w:rsidR="005F1FDE" w:rsidRPr="00575EEB" w:rsidRDefault="005F1FDE" w:rsidP="00B952B1">
            <w:pPr>
              <w:spacing w:after="0" w:line="240" w:lineRule="auto"/>
              <w:jc w:val="both"/>
              <w:rPr>
                <w:rFonts w:ascii="Times New Roman" w:eastAsia="Times New Roman" w:hAnsi="Times New Roman"/>
                <w:i/>
                <w:iCs/>
                <w:noProof/>
                <w:sz w:val="20"/>
                <w:szCs w:val="20"/>
                <w:lang w:val="sr-Latn-BA" w:eastAsia="en-GB"/>
              </w:rPr>
            </w:pPr>
            <w:r w:rsidRPr="00575EEB">
              <w:rPr>
                <w:rFonts w:ascii="Times New Roman" w:eastAsia="Times New Roman" w:hAnsi="Times New Roman"/>
                <w:sz w:val="20"/>
                <w:szCs w:val="20"/>
                <w:lang w:val="en-GB" w:eastAsia="en-GB"/>
              </w:rPr>
              <w:t xml:space="preserve">7.4.2.1.1. Pružanje administrativo-tehničke pomoći Državnoj komisiji za granicu </w:t>
            </w:r>
            <w:r w:rsidRPr="00575EEB">
              <w:rPr>
                <w:rFonts w:ascii="Times New Roman" w:eastAsia="Times New Roman" w:hAnsi="Times New Roman"/>
                <w:sz w:val="20"/>
                <w:szCs w:val="20"/>
                <w:lang w:val="en-GB" w:eastAsia="en-GB"/>
              </w:rPr>
              <w:lastRenderedPageBreak/>
              <w:t>Bosne i Hercegovine i obezbjeđenje uslova za njen rad</w:t>
            </w:r>
          </w:p>
        </w:tc>
        <w:tc>
          <w:tcPr>
            <w:tcW w:w="1113" w:type="dxa"/>
            <w:tcBorders>
              <w:top w:val="single" w:sz="4" w:space="0" w:color="auto"/>
              <w:left w:val="nil"/>
              <w:bottom w:val="single" w:sz="4" w:space="0" w:color="auto"/>
              <w:right w:val="single" w:sz="4" w:space="0" w:color="auto"/>
            </w:tcBorders>
            <w:shd w:val="clear" w:color="auto" w:fill="auto"/>
            <w:vAlign w:val="center"/>
          </w:tcPr>
          <w:p w14:paraId="797E487B" w14:textId="77777777" w:rsidR="005F1FDE" w:rsidRPr="00575EEB" w:rsidRDefault="005F1FDE" w:rsidP="00022EAB">
            <w:pPr>
              <w:spacing w:after="0" w:line="240" w:lineRule="auto"/>
              <w:jc w:val="center"/>
              <w:rPr>
                <w:rFonts w:ascii="Times New Roman" w:eastAsia="Times New Roman" w:hAnsi="Times New Roman"/>
                <w:i/>
                <w:iCs/>
                <w:noProof/>
                <w:sz w:val="20"/>
                <w:szCs w:val="20"/>
                <w:lang w:val="sr-Latn-BA" w:eastAsia="en-GB"/>
              </w:rPr>
            </w:pPr>
            <w:r w:rsidRPr="00575EEB">
              <w:rPr>
                <w:rFonts w:ascii="Times New Roman" w:eastAsia="Times New Roman" w:hAnsi="Times New Roman"/>
                <w:sz w:val="20"/>
                <w:szCs w:val="20"/>
                <w:lang w:val="en-GB" w:eastAsia="en-GB"/>
              </w:rPr>
              <w:lastRenderedPageBreak/>
              <w:t xml:space="preserve">Sektor za geodetske, geološke i </w:t>
            </w:r>
            <w:r w:rsidRPr="00575EEB">
              <w:rPr>
                <w:rFonts w:ascii="Times New Roman" w:eastAsia="Times New Roman" w:hAnsi="Times New Roman"/>
                <w:sz w:val="20"/>
                <w:szCs w:val="20"/>
                <w:lang w:val="en-GB" w:eastAsia="en-GB"/>
              </w:rPr>
              <w:lastRenderedPageBreak/>
              <w:t>meteorološke poslove</w:t>
            </w:r>
          </w:p>
        </w:tc>
        <w:tc>
          <w:tcPr>
            <w:tcW w:w="1769" w:type="dxa"/>
            <w:tcBorders>
              <w:top w:val="single" w:sz="4" w:space="0" w:color="auto"/>
              <w:left w:val="nil"/>
              <w:bottom w:val="single" w:sz="4" w:space="0" w:color="auto"/>
              <w:right w:val="single" w:sz="4" w:space="0" w:color="auto"/>
            </w:tcBorders>
            <w:shd w:val="clear" w:color="auto" w:fill="auto"/>
            <w:vAlign w:val="center"/>
          </w:tcPr>
          <w:p w14:paraId="7CAF8559" w14:textId="77777777" w:rsidR="005F1FDE" w:rsidRPr="00575EEB" w:rsidRDefault="005F1FDE" w:rsidP="00022EAB">
            <w:pPr>
              <w:spacing w:after="0" w:line="240" w:lineRule="auto"/>
              <w:jc w:val="center"/>
              <w:rPr>
                <w:rFonts w:ascii="Times New Roman" w:eastAsia="Times New Roman" w:hAnsi="Times New Roman"/>
                <w:i/>
                <w:iCs/>
                <w:noProof/>
                <w:sz w:val="20"/>
                <w:szCs w:val="20"/>
                <w:lang w:val="sr-Latn-BA" w:eastAsia="en-GB"/>
              </w:rPr>
            </w:pPr>
            <w:r w:rsidRPr="00CD7994">
              <w:rPr>
                <w:rFonts w:ascii="Times New Roman" w:eastAsia="Times New Roman" w:hAnsi="Times New Roman"/>
                <w:sz w:val="20"/>
                <w:szCs w:val="20"/>
                <w:lang w:val="sr-Latn-BA" w:eastAsia="en-GB"/>
              </w:rPr>
              <w:lastRenderedPageBreak/>
              <w:t xml:space="preserve">Pružena administrativno-tehnička pomoć  za </w:t>
            </w:r>
            <w:r w:rsidRPr="00CD7994">
              <w:rPr>
                <w:rFonts w:ascii="Times New Roman" w:eastAsia="Times New Roman" w:hAnsi="Times New Roman"/>
                <w:sz w:val="20"/>
                <w:szCs w:val="20"/>
                <w:lang w:val="sr-Latn-BA" w:eastAsia="en-GB"/>
              </w:rPr>
              <w:lastRenderedPageBreak/>
              <w:t>održavanje sjednica</w:t>
            </w:r>
          </w:p>
        </w:tc>
        <w:tc>
          <w:tcPr>
            <w:tcW w:w="1049" w:type="dxa"/>
            <w:tcBorders>
              <w:top w:val="single" w:sz="4" w:space="0" w:color="auto"/>
              <w:left w:val="nil"/>
              <w:bottom w:val="single" w:sz="4" w:space="0" w:color="auto"/>
              <w:right w:val="single" w:sz="4" w:space="0" w:color="auto"/>
            </w:tcBorders>
            <w:shd w:val="clear" w:color="auto" w:fill="auto"/>
            <w:vAlign w:val="center"/>
          </w:tcPr>
          <w:p w14:paraId="749BB279" w14:textId="77777777" w:rsidR="005F1FDE" w:rsidRPr="00575EEB" w:rsidRDefault="005F1FDE" w:rsidP="00022EAB">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lastRenderedPageBreak/>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141AB1A3" w14:textId="77777777" w:rsidR="005F1FDE" w:rsidRPr="00575EEB" w:rsidRDefault="005F1FDE" w:rsidP="00022EAB">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5F1D806C" w14:textId="77777777" w:rsidR="005F1FDE" w:rsidRPr="00575EEB" w:rsidRDefault="005F1FDE" w:rsidP="00022EAB">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100</w:t>
            </w:r>
          </w:p>
        </w:tc>
        <w:tc>
          <w:tcPr>
            <w:tcW w:w="881" w:type="dxa"/>
            <w:tcBorders>
              <w:top w:val="single" w:sz="4" w:space="0" w:color="auto"/>
              <w:left w:val="nil"/>
              <w:bottom w:val="single" w:sz="4" w:space="0" w:color="auto"/>
              <w:right w:val="single" w:sz="4" w:space="0" w:color="auto"/>
            </w:tcBorders>
            <w:shd w:val="clear" w:color="auto" w:fill="auto"/>
            <w:vAlign w:val="center"/>
          </w:tcPr>
          <w:p w14:paraId="09D490A5" w14:textId="77777777" w:rsidR="005F1FDE" w:rsidRPr="00575EEB" w:rsidRDefault="005F1FDE" w:rsidP="00022EAB">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155.000</w:t>
            </w:r>
          </w:p>
        </w:tc>
        <w:tc>
          <w:tcPr>
            <w:tcW w:w="851" w:type="dxa"/>
            <w:tcBorders>
              <w:top w:val="single" w:sz="4" w:space="0" w:color="auto"/>
              <w:left w:val="nil"/>
              <w:bottom w:val="single" w:sz="4" w:space="0" w:color="auto"/>
              <w:right w:val="single" w:sz="4" w:space="0" w:color="auto"/>
            </w:tcBorders>
            <w:shd w:val="clear" w:color="auto" w:fill="auto"/>
            <w:vAlign w:val="center"/>
          </w:tcPr>
          <w:p w14:paraId="3ABDC283" w14:textId="77777777" w:rsidR="005F1FDE" w:rsidRPr="00575EEB" w:rsidRDefault="005F1FDE" w:rsidP="00022EAB">
            <w:pPr>
              <w:spacing w:after="0" w:line="240" w:lineRule="auto"/>
              <w:jc w:val="center"/>
              <w:rPr>
                <w:rFonts w:ascii="Times New Roman" w:eastAsia="Times New Roman" w:hAnsi="Times New Roman"/>
                <w:iCs/>
                <w:noProof/>
                <w:sz w:val="20"/>
                <w:szCs w:val="20"/>
                <w:lang w:val="sr-Latn-BA" w:eastAsia="en-GB"/>
              </w:rPr>
            </w:pPr>
          </w:p>
          <w:p w14:paraId="1CDBFAC0" w14:textId="77777777" w:rsidR="005F1FDE" w:rsidRPr="00575EEB" w:rsidRDefault="005F1FDE" w:rsidP="00022EAB">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155.000</w:t>
            </w:r>
          </w:p>
        </w:tc>
        <w:tc>
          <w:tcPr>
            <w:tcW w:w="774" w:type="dxa"/>
            <w:tcBorders>
              <w:top w:val="single" w:sz="4" w:space="0" w:color="auto"/>
              <w:left w:val="nil"/>
              <w:bottom w:val="single" w:sz="4" w:space="0" w:color="auto"/>
              <w:right w:val="single" w:sz="4" w:space="0" w:color="auto"/>
            </w:tcBorders>
            <w:shd w:val="clear" w:color="auto" w:fill="auto"/>
            <w:vAlign w:val="center"/>
          </w:tcPr>
          <w:p w14:paraId="3E2F6573" w14:textId="77777777" w:rsidR="005F1FDE" w:rsidRPr="00575EEB" w:rsidRDefault="005F1FDE" w:rsidP="00022EAB">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0</w:t>
            </w:r>
          </w:p>
        </w:tc>
        <w:tc>
          <w:tcPr>
            <w:tcW w:w="573" w:type="dxa"/>
            <w:tcBorders>
              <w:top w:val="single" w:sz="4" w:space="0" w:color="auto"/>
              <w:left w:val="nil"/>
              <w:bottom w:val="single" w:sz="4" w:space="0" w:color="auto"/>
              <w:right w:val="single" w:sz="4" w:space="0" w:color="auto"/>
            </w:tcBorders>
            <w:shd w:val="clear" w:color="auto" w:fill="auto"/>
            <w:vAlign w:val="center"/>
          </w:tcPr>
          <w:p w14:paraId="3B53D47B" w14:textId="77777777" w:rsidR="005F1FDE" w:rsidRPr="00575EEB" w:rsidRDefault="005F1FDE" w:rsidP="00022EAB">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0</w:t>
            </w:r>
          </w:p>
        </w:tc>
        <w:tc>
          <w:tcPr>
            <w:tcW w:w="641" w:type="dxa"/>
            <w:tcBorders>
              <w:top w:val="single" w:sz="4" w:space="0" w:color="auto"/>
              <w:left w:val="nil"/>
              <w:bottom w:val="single" w:sz="4" w:space="0" w:color="auto"/>
              <w:right w:val="single" w:sz="4" w:space="0" w:color="auto"/>
            </w:tcBorders>
            <w:shd w:val="clear" w:color="auto" w:fill="auto"/>
            <w:vAlign w:val="center"/>
          </w:tcPr>
          <w:p w14:paraId="1A0B3526" w14:textId="77777777" w:rsidR="005F1FDE" w:rsidRPr="00575EEB" w:rsidRDefault="005F1FDE" w:rsidP="00022EAB">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0</w:t>
            </w:r>
          </w:p>
        </w:tc>
        <w:tc>
          <w:tcPr>
            <w:tcW w:w="1021" w:type="dxa"/>
            <w:tcBorders>
              <w:top w:val="single" w:sz="4" w:space="0" w:color="auto"/>
              <w:left w:val="nil"/>
              <w:bottom w:val="single" w:sz="4" w:space="0" w:color="auto"/>
              <w:right w:val="single" w:sz="4" w:space="0" w:color="auto"/>
            </w:tcBorders>
            <w:shd w:val="clear" w:color="auto" w:fill="auto"/>
            <w:vAlign w:val="center"/>
          </w:tcPr>
          <w:p w14:paraId="3B02AAB4" w14:textId="77777777" w:rsidR="005F1FDE" w:rsidRPr="00575EEB" w:rsidRDefault="005F1FDE" w:rsidP="00022EAB">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155.000</w:t>
            </w:r>
          </w:p>
        </w:tc>
        <w:tc>
          <w:tcPr>
            <w:tcW w:w="902" w:type="dxa"/>
            <w:tcBorders>
              <w:top w:val="single" w:sz="4" w:space="0" w:color="auto"/>
              <w:left w:val="nil"/>
              <w:bottom w:val="single" w:sz="4" w:space="0" w:color="auto"/>
              <w:right w:val="single" w:sz="4" w:space="0" w:color="auto"/>
            </w:tcBorders>
            <w:shd w:val="clear" w:color="auto" w:fill="auto"/>
            <w:vAlign w:val="center"/>
          </w:tcPr>
          <w:p w14:paraId="705B8232" w14:textId="77777777" w:rsidR="005F1FDE" w:rsidRPr="00575EEB" w:rsidRDefault="005F1FDE" w:rsidP="00022EAB">
            <w:pPr>
              <w:spacing w:after="0" w:line="240" w:lineRule="auto"/>
              <w:jc w:val="center"/>
              <w:rPr>
                <w:rFonts w:ascii="Times New Roman" w:eastAsia="Times New Roman" w:hAnsi="Times New Roman"/>
                <w:iCs/>
                <w:noProof/>
                <w:sz w:val="20"/>
                <w:szCs w:val="20"/>
                <w:lang w:val="sr-Latn-BA" w:eastAsia="en-GB"/>
              </w:rPr>
            </w:pPr>
          </w:p>
          <w:p w14:paraId="019EAAF5" w14:textId="77777777" w:rsidR="005F1FDE" w:rsidRPr="00575EEB" w:rsidRDefault="005F1FDE" w:rsidP="00022EAB">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0113250</w:t>
            </w:r>
          </w:p>
        </w:tc>
        <w:tc>
          <w:tcPr>
            <w:tcW w:w="1254" w:type="dxa"/>
            <w:tcBorders>
              <w:top w:val="single" w:sz="4" w:space="0" w:color="auto"/>
              <w:left w:val="nil"/>
              <w:bottom w:val="single" w:sz="4" w:space="0" w:color="auto"/>
              <w:right w:val="single" w:sz="4" w:space="0" w:color="auto"/>
            </w:tcBorders>
            <w:shd w:val="clear" w:color="auto" w:fill="auto"/>
            <w:vAlign w:val="center"/>
          </w:tcPr>
          <w:p w14:paraId="3F1136F8" w14:textId="77777777" w:rsidR="005F1FDE" w:rsidRPr="00575EEB" w:rsidRDefault="005F1FDE" w:rsidP="00022EAB">
            <w:pPr>
              <w:spacing w:after="0" w:line="240" w:lineRule="auto"/>
              <w:jc w:val="center"/>
              <w:rPr>
                <w:rFonts w:ascii="Times New Roman" w:eastAsia="Times New Roman" w:hAnsi="Times New Roman"/>
                <w:iCs/>
                <w:noProof/>
                <w:sz w:val="20"/>
                <w:szCs w:val="20"/>
                <w:lang w:val="sr-Latn-BA" w:eastAsia="en-GB"/>
              </w:rPr>
            </w:pPr>
          </w:p>
          <w:p w14:paraId="1276AA41" w14:textId="77777777" w:rsidR="005F1FDE" w:rsidRPr="00575EEB" w:rsidRDefault="005F1FDE" w:rsidP="00022EAB">
            <w:pPr>
              <w:spacing w:after="0" w:line="240" w:lineRule="auto"/>
              <w:jc w:val="center"/>
              <w:rPr>
                <w:rFonts w:ascii="Times New Roman" w:eastAsia="Times New Roman" w:hAnsi="Times New Roman"/>
                <w:i/>
                <w:iCs/>
                <w:noProof/>
                <w:sz w:val="20"/>
                <w:szCs w:val="20"/>
                <w:lang w:val="sr-Latn-BA" w:eastAsia="en-GB"/>
              </w:rPr>
            </w:pPr>
            <w:r w:rsidRPr="00575EEB">
              <w:rPr>
                <w:rFonts w:ascii="Times New Roman" w:eastAsia="Times New Roman" w:hAnsi="Times New Roman"/>
                <w:iCs/>
                <w:noProof/>
                <w:sz w:val="20"/>
                <w:szCs w:val="20"/>
                <w:lang w:val="sr-Latn-BA" w:eastAsia="en-GB"/>
              </w:rPr>
              <w:t>I, II, III i IV</w:t>
            </w:r>
          </w:p>
        </w:tc>
      </w:tr>
      <w:tr w:rsidR="00575EEB" w:rsidRPr="00575EEB" w14:paraId="1A16180D" w14:textId="77777777" w:rsidTr="00D43C08">
        <w:trPr>
          <w:trHeight w:val="270"/>
        </w:trPr>
        <w:tc>
          <w:tcPr>
            <w:tcW w:w="2922" w:type="dxa"/>
            <w:tcBorders>
              <w:top w:val="single" w:sz="4" w:space="0" w:color="auto"/>
              <w:left w:val="single" w:sz="8" w:space="0" w:color="auto"/>
              <w:bottom w:val="single" w:sz="4" w:space="0" w:color="auto"/>
              <w:right w:val="single" w:sz="4" w:space="0" w:color="auto"/>
            </w:tcBorders>
            <w:shd w:val="clear" w:color="auto" w:fill="auto"/>
          </w:tcPr>
          <w:p w14:paraId="3917DA9B" w14:textId="77777777" w:rsidR="005F1FDE" w:rsidRPr="00575EEB" w:rsidRDefault="005F1FDE" w:rsidP="00B952B1">
            <w:pPr>
              <w:spacing w:after="0" w:line="240" w:lineRule="auto"/>
              <w:jc w:val="both"/>
              <w:rPr>
                <w:rFonts w:ascii="Times New Roman" w:eastAsia="Times New Roman" w:hAnsi="Times New Roman"/>
                <w:iCs/>
                <w:noProof/>
                <w:sz w:val="20"/>
                <w:szCs w:val="20"/>
                <w:lang w:val="sr-Latn-BA" w:eastAsia="en-GB"/>
              </w:rPr>
            </w:pPr>
            <w:r w:rsidRPr="00575EEB">
              <w:rPr>
                <w:rFonts w:ascii="Times New Roman" w:eastAsia="Times New Roman" w:hAnsi="Times New Roman"/>
                <w:sz w:val="20"/>
                <w:szCs w:val="20"/>
                <w:lang w:val="en-GB" w:eastAsia="en-GB"/>
              </w:rPr>
              <w:t>7.4.2.1.2. Izvještaj o radu Državne komisije za granicu Bosne i Hercegovine</w:t>
            </w:r>
            <w:r w:rsidRPr="00575EEB">
              <w:rPr>
                <w:rFonts w:ascii="Times New Roman" w:eastAsia="Times New Roman" w:hAnsi="Times New Roman"/>
                <w:iCs/>
                <w:noProof/>
                <w:sz w:val="20"/>
                <w:szCs w:val="20"/>
                <w:lang w:val="sr-Latn-BA" w:eastAsia="en-GB"/>
              </w:rPr>
              <w:t xml:space="preserve"> </w:t>
            </w:r>
          </w:p>
        </w:tc>
        <w:tc>
          <w:tcPr>
            <w:tcW w:w="1113" w:type="dxa"/>
            <w:tcBorders>
              <w:top w:val="single" w:sz="4" w:space="0" w:color="auto"/>
              <w:left w:val="nil"/>
              <w:bottom w:val="single" w:sz="4" w:space="0" w:color="auto"/>
              <w:right w:val="single" w:sz="4" w:space="0" w:color="auto"/>
            </w:tcBorders>
            <w:shd w:val="clear" w:color="auto" w:fill="auto"/>
            <w:vAlign w:val="center"/>
          </w:tcPr>
          <w:p w14:paraId="632A2D1F" w14:textId="77777777" w:rsidR="005F1FDE" w:rsidRPr="00575EEB" w:rsidRDefault="005F1FDE" w:rsidP="00022EAB">
            <w:pPr>
              <w:spacing w:after="0" w:line="240" w:lineRule="auto"/>
              <w:jc w:val="center"/>
              <w:rPr>
                <w:rFonts w:ascii="Times New Roman" w:eastAsia="Times New Roman" w:hAnsi="Times New Roman"/>
                <w:i/>
                <w:iCs/>
                <w:noProof/>
                <w:sz w:val="20"/>
                <w:szCs w:val="20"/>
                <w:lang w:val="sr-Latn-BA" w:eastAsia="en-GB"/>
              </w:rPr>
            </w:pPr>
            <w:r w:rsidRPr="00575EEB">
              <w:rPr>
                <w:rFonts w:ascii="Times New Roman" w:eastAsia="Times New Roman" w:hAnsi="Times New Roman"/>
                <w:sz w:val="20"/>
                <w:szCs w:val="20"/>
                <w:lang w:val="en-GB" w:eastAsia="en-GB"/>
              </w:rPr>
              <w:t>Sektor za geodetske, geološke i meteorološke poslove</w:t>
            </w:r>
          </w:p>
        </w:tc>
        <w:tc>
          <w:tcPr>
            <w:tcW w:w="1769" w:type="dxa"/>
            <w:tcBorders>
              <w:top w:val="single" w:sz="4" w:space="0" w:color="auto"/>
              <w:left w:val="nil"/>
              <w:bottom w:val="single" w:sz="4" w:space="0" w:color="auto"/>
              <w:right w:val="single" w:sz="4" w:space="0" w:color="auto"/>
            </w:tcBorders>
            <w:shd w:val="clear" w:color="auto" w:fill="auto"/>
            <w:vAlign w:val="center"/>
          </w:tcPr>
          <w:p w14:paraId="6411DCAB" w14:textId="77777777" w:rsidR="005F1FDE" w:rsidRPr="00575EEB" w:rsidRDefault="005F1FDE" w:rsidP="00022EAB">
            <w:pPr>
              <w:spacing w:after="0" w:line="240" w:lineRule="auto"/>
              <w:jc w:val="center"/>
              <w:rPr>
                <w:rFonts w:ascii="Times New Roman" w:eastAsia="Times New Roman" w:hAnsi="Times New Roman"/>
                <w:i/>
                <w:iCs/>
                <w:noProof/>
                <w:sz w:val="20"/>
                <w:szCs w:val="20"/>
                <w:lang w:val="sr-Latn-BA" w:eastAsia="en-GB"/>
              </w:rPr>
            </w:pPr>
            <w:r w:rsidRPr="00575EEB">
              <w:rPr>
                <w:rFonts w:ascii="Times New Roman" w:eastAsia="Times New Roman" w:hAnsi="Times New Roman"/>
                <w:sz w:val="20"/>
                <w:szCs w:val="20"/>
                <w:lang w:val="en-GB" w:eastAsia="en-GB"/>
              </w:rPr>
              <w:t>Izvještaji o radu</w:t>
            </w:r>
          </w:p>
        </w:tc>
        <w:tc>
          <w:tcPr>
            <w:tcW w:w="1049" w:type="dxa"/>
            <w:tcBorders>
              <w:top w:val="single" w:sz="4" w:space="0" w:color="auto"/>
              <w:left w:val="nil"/>
              <w:bottom w:val="single" w:sz="4" w:space="0" w:color="auto"/>
              <w:right w:val="single" w:sz="4" w:space="0" w:color="auto"/>
            </w:tcBorders>
            <w:shd w:val="clear" w:color="auto" w:fill="auto"/>
            <w:vAlign w:val="center"/>
          </w:tcPr>
          <w:p w14:paraId="1C4B873B" w14:textId="77777777" w:rsidR="005F1FDE" w:rsidRPr="00575EEB" w:rsidRDefault="005F1FDE" w:rsidP="00022EAB">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sz w:val="20"/>
                <w:szCs w:val="20"/>
                <w:lang w:val="en-GB" w:eastAsia="en-GB"/>
              </w:rPr>
              <w:t>Izvještaji o radu</w:t>
            </w:r>
          </w:p>
        </w:tc>
        <w:tc>
          <w:tcPr>
            <w:tcW w:w="850" w:type="dxa"/>
            <w:tcBorders>
              <w:top w:val="single" w:sz="4" w:space="0" w:color="auto"/>
              <w:left w:val="nil"/>
              <w:bottom w:val="single" w:sz="4" w:space="0" w:color="auto"/>
              <w:right w:val="single" w:sz="4" w:space="0" w:color="auto"/>
            </w:tcBorders>
            <w:shd w:val="clear" w:color="auto" w:fill="auto"/>
            <w:vAlign w:val="center"/>
          </w:tcPr>
          <w:p w14:paraId="188FA69F" w14:textId="77777777" w:rsidR="005F1FDE" w:rsidRPr="00575EEB" w:rsidRDefault="005F1FDE" w:rsidP="00022EAB">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59F7E07A" w14:textId="77777777" w:rsidR="005F1FDE" w:rsidRPr="00575EEB" w:rsidRDefault="005F1FDE" w:rsidP="00022EAB">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2</w:t>
            </w:r>
          </w:p>
        </w:tc>
        <w:tc>
          <w:tcPr>
            <w:tcW w:w="881" w:type="dxa"/>
            <w:tcBorders>
              <w:top w:val="single" w:sz="4" w:space="0" w:color="auto"/>
              <w:left w:val="nil"/>
              <w:bottom w:val="single" w:sz="4" w:space="0" w:color="auto"/>
              <w:right w:val="single" w:sz="4" w:space="0" w:color="auto"/>
            </w:tcBorders>
            <w:shd w:val="clear" w:color="auto" w:fill="auto"/>
            <w:vAlign w:val="center"/>
          </w:tcPr>
          <w:p w14:paraId="156B8370" w14:textId="77777777" w:rsidR="005F1FDE" w:rsidRPr="00575EEB" w:rsidRDefault="005F1FDE" w:rsidP="00022EAB">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2.000</w:t>
            </w:r>
          </w:p>
        </w:tc>
        <w:tc>
          <w:tcPr>
            <w:tcW w:w="851" w:type="dxa"/>
            <w:tcBorders>
              <w:top w:val="single" w:sz="4" w:space="0" w:color="auto"/>
              <w:left w:val="nil"/>
              <w:bottom w:val="single" w:sz="4" w:space="0" w:color="auto"/>
              <w:right w:val="single" w:sz="4" w:space="0" w:color="auto"/>
            </w:tcBorders>
            <w:shd w:val="clear" w:color="auto" w:fill="auto"/>
            <w:vAlign w:val="center"/>
          </w:tcPr>
          <w:p w14:paraId="589E0E5E" w14:textId="77777777" w:rsidR="005F1FDE" w:rsidRPr="00575EEB" w:rsidRDefault="005F1FDE" w:rsidP="00022EAB">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2.000</w:t>
            </w:r>
          </w:p>
        </w:tc>
        <w:tc>
          <w:tcPr>
            <w:tcW w:w="774" w:type="dxa"/>
            <w:tcBorders>
              <w:top w:val="single" w:sz="4" w:space="0" w:color="auto"/>
              <w:left w:val="nil"/>
              <w:bottom w:val="single" w:sz="4" w:space="0" w:color="auto"/>
              <w:right w:val="single" w:sz="4" w:space="0" w:color="auto"/>
            </w:tcBorders>
            <w:shd w:val="clear" w:color="auto" w:fill="auto"/>
            <w:vAlign w:val="center"/>
          </w:tcPr>
          <w:p w14:paraId="429A0C35" w14:textId="77777777" w:rsidR="005F1FDE" w:rsidRPr="00575EEB" w:rsidRDefault="005F1FDE" w:rsidP="00022EAB">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0</w:t>
            </w:r>
          </w:p>
        </w:tc>
        <w:tc>
          <w:tcPr>
            <w:tcW w:w="573" w:type="dxa"/>
            <w:tcBorders>
              <w:top w:val="single" w:sz="4" w:space="0" w:color="auto"/>
              <w:left w:val="nil"/>
              <w:bottom w:val="single" w:sz="4" w:space="0" w:color="auto"/>
              <w:right w:val="single" w:sz="4" w:space="0" w:color="auto"/>
            </w:tcBorders>
            <w:shd w:val="clear" w:color="auto" w:fill="auto"/>
            <w:vAlign w:val="center"/>
          </w:tcPr>
          <w:p w14:paraId="2AD321D9" w14:textId="77777777" w:rsidR="005F1FDE" w:rsidRPr="00575EEB" w:rsidRDefault="005F1FDE" w:rsidP="00022EAB">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0</w:t>
            </w:r>
          </w:p>
        </w:tc>
        <w:tc>
          <w:tcPr>
            <w:tcW w:w="641" w:type="dxa"/>
            <w:tcBorders>
              <w:top w:val="single" w:sz="4" w:space="0" w:color="auto"/>
              <w:left w:val="nil"/>
              <w:bottom w:val="single" w:sz="4" w:space="0" w:color="auto"/>
              <w:right w:val="single" w:sz="4" w:space="0" w:color="auto"/>
            </w:tcBorders>
            <w:shd w:val="clear" w:color="auto" w:fill="auto"/>
            <w:vAlign w:val="center"/>
          </w:tcPr>
          <w:p w14:paraId="00C65E73" w14:textId="77777777" w:rsidR="005F1FDE" w:rsidRPr="00575EEB" w:rsidRDefault="005F1FDE" w:rsidP="00022EAB">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0</w:t>
            </w:r>
          </w:p>
        </w:tc>
        <w:tc>
          <w:tcPr>
            <w:tcW w:w="1021" w:type="dxa"/>
            <w:tcBorders>
              <w:top w:val="single" w:sz="4" w:space="0" w:color="auto"/>
              <w:left w:val="nil"/>
              <w:bottom w:val="single" w:sz="4" w:space="0" w:color="auto"/>
              <w:right w:val="single" w:sz="4" w:space="0" w:color="auto"/>
            </w:tcBorders>
            <w:shd w:val="clear" w:color="auto" w:fill="auto"/>
            <w:vAlign w:val="center"/>
          </w:tcPr>
          <w:p w14:paraId="5522025F" w14:textId="77777777" w:rsidR="005F1FDE" w:rsidRPr="00575EEB" w:rsidRDefault="005F1FDE" w:rsidP="00022EAB">
            <w:pPr>
              <w:spacing w:after="0" w:line="240" w:lineRule="auto"/>
              <w:jc w:val="center"/>
              <w:rPr>
                <w:rFonts w:ascii="Times New Roman" w:eastAsia="Times New Roman" w:hAnsi="Times New Roman"/>
                <w:i/>
                <w:iCs/>
                <w:noProof/>
                <w:sz w:val="20"/>
                <w:szCs w:val="20"/>
                <w:lang w:val="sr-Latn-BA" w:eastAsia="en-GB"/>
              </w:rPr>
            </w:pPr>
            <w:r w:rsidRPr="00575EEB">
              <w:rPr>
                <w:rFonts w:ascii="Times New Roman" w:eastAsia="Times New Roman" w:hAnsi="Times New Roman"/>
                <w:iCs/>
                <w:noProof/>
                <w:sz w:val="20"/>
                <w:szCs w:val="20"/>
                <w:lang w:val="sr-Latn-BA" w:eastAsia="en-GB"/>
              </w:rPr>
              <w:t>2.000</w:t>
            </w:r>
          </w:p>
        </w:tc>
        <w:tc>
          <w:tcPr>
            <w:tcW w:w="902" w:type="dxa"/>
            <w:tcBorders>
              <w:top w:val="single" w:sz="4" w:space="0" w:color="auto"/>
              <w:left w:val="nil"/>
              <w:bottom w:val="single" w:sz="4" w:space="0" w:color="auto"/>
              <w:right w:val="single" w:sz="4" w:space="0" w:color="auto"/>
            </w:tcBorders>
            <w:shd w:val="clear" w:color="auto" w:fill="auto"/>
            <w:vAlign w:val="center"/>
          </w:tcPr>
          <w:p w14:paraId="14C1D0E1" w14:textId="77777777" w:rsidR="005F1FDE" w:rsidRPr="00575EEB" w:rsidRDefault="005F1FDE" w:rsidP="00022EAB">
            <w:pPr>
              <w:spacing w:after="0" w:line="240" w:lineRule="auto"/>
              <w:jc w:val="center"/>
              <w:rPr>
                <w:rFonts w:ascii="Times New Roman" w:eastAsia="Times New Roman" w:hAnsi="Times New Roman"/>
                <w:iCs/>
                <w:noProof/>
                <w:sz w:val="20"/>
                <w:szCs w:val="20"/>
                <w:lang w:val="sr-Latn-BA" w:eastAsia="en-GB"/>
              </w:rPr>
            </w:pPr>
          </w:p>
          <w:p w14:paraId="6A7708EC" w14:textId="77777777" w:rsidR="005F1FDE" w:rsidRPr="00575EEB" w:rsidRDefault="005F1FDE" w:rsidP="00022EAB">
            <w:pPr>
              <w:spacing w:after="0" w:line="240" w:lineRule="auto"/>
              <w:jc w:val="center"/>
              <w:rPr>
                <w:rFonts w:ascii="Times New Roman" w:eastAsia="Times New Roman" w:hAnsi="Times New Roman"/>
                <w:i/>
                <w:iCs/>
                <w:noProof/>
                <w:sz w:val="20"/>
                <w:szCs w:val="20"/>
                <w:lang w:val="sr-Latn-BA" w:eastAsia="en-GB"/>
              </w:rPr>
            </w:pPr>
            <w:r w:rsidRPr="00575EEB">
              <w:rPr>
                <w:rFonts w:ascii="Times New Roman" w:eastAsia="Times New Roman" w:hAnsi="Times New Roman"/>
                <w:iCs/>
                <w:noProof/>
                <w:sz w:val="20"/>
                <w:szCs w:val="20"/>
                <w:lang w:val="sr-Latn-BA" w:eastAsia="en-GB"/>
              </w:rPr>
              <w:t>0113250</w:t>
            </w:r>
          </w:p>
        </w:tc>
        <w:tc>
          <w:tcPr>
            <w:tcW w:w="1254" w:type="dxa"/>
            <w:tcBorders>
              <w:top w:val="single" w:sz="4" w:space="0" w:color="auto"/>
              <w:left w:val="nil"/>
              <w:bottom w:val="single" w:sz="4" w:space="0" w:color="auto"/>
              <w:right w:val="single" w:sz="4" w:space="0" w:color="auto"/>
            </w:tcBorders>
            <w:shd w:val="clear" w:color="auto" w:fill="auto"/>
            <w:vAlign w:val="center"/>
          </w:tcPr>
          <w:p w14:paraId="739E46FC" w14:textId="77777777" w:rsidR="005F1FDE" w:rsidRPr="00575EEB" w:rsidRDefault="005F1FDE" w:rsidP="00022EAB">
            <w:pPr>
              <w:spacing w:after="0" w:line="240" w:lineRule="auto"/>
              <w:jc w:val="center"/>
              <w:rPr>
                <w:rFonts w:ascii="Times New Roman" w:eastAsia="Times New Roman" w:hAnsi="Times New Roman"/>
                <w:i/>
                <w:iCs/>
                <w:noProof/>
                <w:sz w:val="20"/>
                <w:szCs w:val="20"/>
                <w:lang w:val="sr-Latn-BA" w:eastAsia="en-GB"/>
              </w:rPr>
            </w:pPr>
            <w:r w:rsidRPr="00575EEB">
              <w:rPr>
                <w:rFonts w:ascii="Times New Roman" w:eastAsia="Times New Roman" w:hAnsi="Times New Roman"/>
                <w:iCs/>
                <w:noProof/>
                <w:sz w:val="20"/>
                <w:szCs w:val="20"/>
                <w:lang w:val="sr-Latn-BA" w:eastAsia="en-GB"/>
              </w:rPr>
              <w:t>I i III</w:t>
            </w:r>
          </w:p>
        </w:tc>
      </w:tr>
      <w:tr w:rsidR="00575EEB" w:rsidRPr="00575EEB" w14:paraId="51E47C20" w14:textId="77777777" w:rsidTr="00D43C08">
        <w:trPr>
          <w:trHeight w:val="270"/>
        </w:trPr>
        <w:tc>
          <w:tcPr>
            <w:tcW w:w="15451" w:type="dxa"/>
            <w:gridSpan w:val="14"/>
            <w:tcBorders>
              <w:top w:val="single" w:sz="4" w:space="0" w:color="auto"/>
              <w:left w:val="single" w:sz="8" w:space="0" w:color="auto"/>
              <w:bottom w:val="single" w:sz="4" w:space="0" w:color="auto"/>
              <w:right w:val="single" w:sz="4" w:space="0" w:color="auto"/>
            </w:tcBorders>
            <w:shd w:val="clear" w:color="auto" w:fill="C2D69B" w:themeFill="accent3" w:themeFillTint="99"/>
          </w:tcPr>
          <w:p w14:paraId="5CA570C7" w14:textId="77777777" w:rsidR="005F1FDE" w:rsidRPr="00575EEB" w:rsidRDefault="005F1FDE" w:rsidP="00B952B1">
            <w:pPr>
              <w:spacing w:after="0" w:line="240" w:lineRule="auto"/>
              <w:jc w:val="both"/>
              <w:rPr>
                <w:rFonts w:ascii="Times New Roman" w:eastAsia="Times New Roman" w:hAnsi="Times New Roman"/>
                <w:b/>
                <w:iCs/>
                <w:noProof/>
                <w:sz w:val="20"/>
                <w:szCs w:val="20"/>
                <w:lang w:val="sr-Latn-BA" w:eastAsia="en-GB"/>
              </w:rPr>
            </w:pPr>
            <w:r w:rsidRPr="00575EEB">
              <w:rPr>
                <w:rFonts w:ascii="Times New Roman" w:eastAsia="Times New Roman" w:hAnsi="Times New Roman"/>
                <w:b/>
                <w:iCs/>
                <w:noProof/>
                <w:sz w:val="20"/>
                <w:szCs w:val="20"/>
                <w:lang w:val="sr-Latn-BA" w:eastAsia="en-GB"/>
              </w:rPr>
              <w:t xml:space="preserve"> </w:t>
            </w:r>
            <w:r w:rsidRPr="00CD7994">
              <w:rPr>
                <w:rFonts w:ascii="Times New Roman" w:eastAsia="Times New Roman" w:hAnsi="Times New Roman"/>
                <w:b/>
                <w:bCs/>
                <w:sz w:val="20"/>
                <w:szCs w:val="20"/>
                <w:lang w:eastAsia="en-GB"/>
              </w:rPr>
              <w:t>7.4.2.2. Koordinacija aktivnosti na izradi tromeđne tačke i izrada graničnih dokumenata</w:t>
            </w:r>
          </w:p>
        </w:tc>
      </w:tr>
      <w:tr w:rsidR="00575EEB" w:rsidRPr="00575EEB" w14:paraId="66E3D453" w14:textId="77777777" w:rsidTr="00D43C08">
        <w:trPr>
          <w:trHeight w:val="270"/>
        </w:trPr>
        <w:tc>
          <w:tcPr>
            <w:tcW w:w="2922" w:type="dxa"/>
            <w:tcBorders>
              <w:top w:val="single" w:sz="4" w:space="0" w:color="auto"/>
              <w:left w:val="single" w:sz="8" w:space="0" w:color="auto"/>
              <w:bottom w:val="single" w:sz="4" w:space="0" w:color="auto"/>
              <w:right w:val="single" w:sz="4" w:space="0" w:color="auto"/>
            </w:tcBorders>
            <w:shd w:val="clear" w:color="auto" w:fill="auto"/>
          </w:tcPr>
          <w:p w14:paraId="457ABECD" w14:textId="77777777" w:rsidR="005F1FDE" w:rsidRPr="00575EEB" w:rsidRDefault="005F1FDE" w:rsidP="00B952B1">
            <w:pPr>
              <w:spacing w:after="0" w:line="240" w:lineRule="auto"/>
              <w:jc w:val="both"/>
              <w:rPr>
                <w:rFonts w:ascii="Times New Roman" w:eastAsia="Times New Roman" w:hAnsi="Times New Roman"/>
                <w:i/>
                <w:iCs/>
                <w:noProof/>
                <w:sz w:val="20"/>
                <w:szCs w:val="20"/>
                <w:lang w:val="sr-Latn-BA" w:eastAsia="en-GB"/>
              </w:rPr>
            </w:pPr>
            <w:r w:rsidRPr="00575EEB">
              <w:rPr>
                <w:rFonts w:ascii="Times New Roman" w:eastAsia="Times New Roman" w:hAnsi="Times New Roman"/>
                <w:sz w:val="20"/>
                <w:szCs w:val="20"/>
                <w:lang w:val="en-GB" w:eastAsia="en-GB"/>
              </w:rPr>
              <w:t>7.4.2.2.1. Pružanje administrativo-tehničke pomoći Državnoj komisiji za granicu Bosne i Hercegovine na izradi tromeđne tačke i graničnih dokumenata</w:t>
            </w:r>
          </w:p>
        </w:tc>
        <w:tc>
          <w:tcPr>
            <w:tcW w:w="1113" w:type="dxa"/>
            <w:tcBorders>
              <w:top w:val="single" w:sz="4" w:space="0" w:color="auto"/>
              <w:left w:val="nil"/>
              <w:bottom w:val="single" w:sz="4" w:space="0" w:color="auto"/>
              <w:right w:val="single" w:sz="4" w:space="0" w:color="auto"/>
            </w:tcBorders>
            <w:shd w:val="clear" w:color="auto" w:fill="auto"/>
            <w:vAlign w:val="center"/>
          </w:tcPr>
          <w:p w14:paraId="10F69CE3" w14:textId="77777777" w:rsidR="005F1FDE" w:rsidRPr="00575EEB" w:rsidRDefault="005F1FDE" w:rsidP="00022EAB">
            <w:pPr>
              <w:spacing w:after="0" w:line="240" w:lineRule="auto"/>
              <w:jc w:val="center"/>
              <w:rPr>
                <w:rFonts w:ascii="Times New Roman" w:eastAsia="Times New Roman" w:hAnsi="Times New Roman"/>
                <w:i/>
                <w:iCs/>
                <w:noProof/>
                <w:sz w:val="20"/>
                <w:szCs w:val="20"/>
                <w:lang w:val="sr-Latn-BA" w:eastAsia="en-GB"/>
              </w:rPr>
            </w:pPr>
            <w:r w:rsidRPr="00575EEB">
              <w:rPr>
                <w:rFonts w:ascii="Times New Roman" w:eastAsia="Times New Roman" w:hAnsi="Times New Roman"/>
                <w:sz w:val="20"/>
                <w:szCs w:val="20"/>
                <w:lang w:val="en-GB" w:eastAsia="en-GB"/>
              </w:rPr>
              <w:t>Sektor za geodetske, geološke i meteorološke poslove</w:t>
            </w:r>
          </w:p>
        </w:tc>
        <w:tc>
          <w:tcPr>
            <w:tcW w:w="1769" w:type="dxa"/>
            <w:tcBorders>
              <w:top w:val="single" w:sz="4" w:space="0" w:color="auto"/>
              <w:left w:val="nil"/>
              <w:bottom w:val="single" w:sz="4" w:space="0" w:color="auto"/>
              <w:right w:val="single" w:sz="4" w:space="0" w:color="auto"/>
            </w:tcBorders>
            <w:shd w:val="clear" w:color="auto" w:fill="auto"/>
            <w:vAlign w:val="center"/>
          </w:tcPr>
          <w:p w14:paraId="5FED5ED8" w14:textId="77777777" w:rsidR="005F1FDE" w:rsidRPr="00575EEB" w:rsidRDefault="005F1FDE" w:rsidP="00022EAB">
            <w:pPr>
              <w:spacing w:after="0" w:line="240" w:lineRule="auto"/>
              <w:jc w:val="center"/>
              <w:rPr>
                <w:rFonts w:ascii="Times New Roman" w:eastAsia="Times New Roman" w:hAnsi="Times New Roman"/>
                <w:i/>
                <w:iCs/>
                <w:noProof/>
                <w:sz w:val="20"/>
                <w:szCs w:val="20"/>
                <w:lang w:val="sr-Latn-BA" w:eastAsia="en-GB"/>
              </w:rPr>
            </w:pPr>
            <w:r w:rsidRPr="00575EEB">
              <w:rPr>
                <w:rFonts w:ascii="Times New Roman" w:eastAsia="Times New Roman" w:hAnsi="Times New Roman"/>
                <w:sz w:val="20"/>
                <w:szCs w:val="20"/>
                <w:lang w:eastAsia="en-GB"/>
              </w:rPr>
              <w:t>Pružena administrativno-tehnička pomoć</w:t>
            </w:r>
          </w:p>
        </w:tc>
        <w:tc>
          <w:tcPr>
            <w:tcW w:w="1049" w:type="dxa"/>
            <w:tcBorders>
              <w:top w:val="single" w:sz="4" w:space="0" w:color="auto"/>
              <w:left w:val="nil"/>
              <w:bottom w:val="single" w:sz="4" w:space="0" w:color="auto"/>
              <w:right w:val="single" w:sz="4" w:space="0" w:color="auto"/>
            </w:tcBorders>
            <w:shd w:val="clear" w:color="auto" w:fill="auto"/>
            <w:vAlign w:val="center"/>
          </w:tcPr>
          <w:p w14:paraId="305C6F05" w14:textId="77777777" w:rsidR="005F1FDE" w:rsidRPr="00575EEB" w:rsidRDefault="005F1FDE" w:rsidP="00022EAB">
            <w:pPr>
              <w:spacing w:after="0" w:line="240" w:lineRule="auto"/>
              <w:jc w:val="center"/>
              <w:rPr>
                <w:rFonts w:ascii="Times New Roman" w:eastAsia="Times New Roman" w:hAnsi="Times New Roman"/>
                <w:i/>
                <w:iCs/>
                <w:noProof/>
                <w:sz w:val="20"/>
                <w:szCs w:val="20"/>
                <w:lang w:val="sr-Latn-BA" w:eastAsia="en-GB"/>
              </w:rPr>
            </w:pPr>
            <w:r w:rsidRPr="00575EEB">
              <w:rPr>
                <w:rFonts w:ascii="Times New Roman" w:eastAsia="Times New Roman" w:hAnsi="Times New Roman"/>
                <w:iCs/>
                <w:noProof/>
                <w:sz w:val="20"/>
                <w:szCs w:val="20"/>
                <w:lang w:val="sr-Latn-BA" w:eastAsia="en-GB"/>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651BD188" w14:textId="77777777" w:rsidR="005F1FDE" w:rsidRPr="00575EEB" w:rsidRDefault="005F1FDE" w:rsidP="00022EAB">
            <w:pPr>
              <w:spacing w:after="0" w:line="240" w:lineRule="auto"/>
              <w:jc w:val="center"/>
              <w:rPr>
                <w:rFonts w:ascii="Times New Roman" w:eastAsia="Times New Roman" w:hAnsi="Times New Roman"/>
                <w:i/>
                <w:iCs/>
                <w:noProof/>
                <w:sz w:val="20"/>
                <w:szCs w:val="20"/>
                <w:lang w:val="sr-Latn-BA" w:eastAsia="en-GB"/>
              </w:rPr>
            </w:pPr>
            <w:r w:rsidRPr="00575EEB">
              <w:rPr>
                <w:rFonts w:ascii="Times New Roman" w:eastAsia="Times New Roman" w:hAnsi="Times New Roman"/>
                <w:iCs/>
                <w:noProof/>
                <w:sz w:val="20"/>
                <w:szCs w:val="20"/>
                <w:lang w:val="sr-Latn-BA" w:eastAsia="en-GB"/>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77422984" w14:textId="77777777" w:rsidR="005F1FDE" w:rsidRPr="00575EEB" w:rsidRDefault="005F1FDE" w:rsidP="00022EAB">
            <w:pPr>
              <w:spacing w:after="0" w:line="240" w:lineRule="auto"/>
              <w:jc w:val="center"/>
              <w:rPr>
                <w:rFonts w:ascii="Times New Roman" w:eastAsia="Times New Roman" w:hAnsi="Times New Roman"/>
                <w:i/>
                <w:iCs/>
                <w:noProof/>
                <w:sz w:val="20"/>
                <w:szCs w:val="20"/>
                <w:lang w:val="sr-Latn-BA" w:eastAsia="en-GB"/>
              </w:rPr>
            </w:pPr>
            <w:r w:rsidRPr="00575EEB">
              <w:rPr>
                <w:rFonts w:ascii="Times New Roman" w:eastAsia="Times New Roman" w:hAnsi="Times New Roman"/>
                <w:iCs/>
                <w:noProof/>
                <w:sz w:val="20"/>
                <w:szCs w:val="20"/>
                <w:lang w:val="sr-Latn-BA" w:eastAsia="en-GB"/>
              </w:rPr>
              <w:t>100</w:t>
            </w:r>
          </w:p>
        </w:tc>
        <w:tc>
          <w:tcPr>
            <w:tcW w:w="881" w:type="dxa"/>
            <w:tcBorders>
              <w:top w:val="single" w:sz="4" w:space="0" w:color="auto"/>
              <w:left w:val="nil"/>
              <w:bottom w:val="single" w:sz="4" w:space="0" w:color="auto"/>
              <w:right w:val="single" w:sz="4" w:space="0" w:color="auto"/>
            </w:tcBorders>
            <w:shd w:val="clear" w:color="auto" w:fill="auto"/>
            <w:vAlign w:val="center"/>
          </w:tcPr>
          <w:p w14:paraId="403FA85C" w14:textId="77777777" w:rsidR="005F1FDE" w:rsidRPr="00575EEB" w:rsidRDefault="005F1FDE" w:rsidP="00022EAB">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55.000</w:t>
            </w:r>
          </w:p>
        </w:tc>
        <w:tc>
          <w:tcPr>
            <w:tcW w:w="851" w:type="dxa"/>
            <w:tcBorders>
              <w:top w:val="single" w:sz="4" w:space="0" w:color="auto"/>
              <w:left w:val="nil"/>
              <w:bottom w:val="single" w:sz="4" w:space="0" w:color="auto"/>
              <w:right w:val="single" w:sz="4" w:space="0" w:color="auto"/>
            </w:tcBorders>
            <w:shd w:val="clear" w:color="auto" w:fill="auto"/>
            <w:vAlign w:val="center"/>
          </w:tcPr>
          <w:p w14:paraId="652AB18E" w14:textId="77777777" w:rsidR="005F1FDE" w:rsidRPr="00575EEB" w:rsidRDefault="005F1FDE" w:rsidP="00022EAB">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55.000</w:t>
            </w:r>
          </w:p>
        </w:tc>
        <w:tc>
          <w:tcPr>
            <w:tcW w:w="774" w:type="dxa"/>
            <w:tcBorders>
              <w:top w:val="single" w:sz="4" w:space="0" w:color="auto"/>
              <w:left w:val="nil"/>
              <w:bottom w:val="single" w:sz="4" w:space="0" w:color="auto"/>
              <w:right w:val="single" w:sz="4" w:space="0" w:color="auto"/>
            </w:tcBorders>
            <w:shd w:val="clear" w:color="auto" w:fill="auto"/>
            <w:vAlign w:val="center"/>
          </w:tcPr>
          <w:p w14:paraId="31EA7026" w14:textId="77777777" w:rsidR="005F1FDE" w:rsidRPr="00575EEB" w:rsidRDefault="005F1FDE" w:rsidP="00022EAB">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0</w:t>
            </w:r>
          </w:p>
        </w:tc>
        <w:tc>
          <w:tcPr>
            <w:tcW w:w="573" w:type="dxa"/>
            <w:tcBorders>
              <w:top w:val="single" w:sz="4" w:space="0" w:color="auto"/>
              <w:left w:val="nil"/>
              <w:bottom w:val="single" w:sz="4" w:space="0" w:color="auto"/>
              <w:right w:val="single" w:sz="4" w:space="0" w:color="auto"/>
            </w:tcBorders>
            <w:shd w:val="clear" w:color="auto" w:fill="auto"/>
            <w:vAlign w:val="center"/>
          </w:tcPr>
          <w:p w14:paraId="09DD3A4C" w14:textId="77777777" w:rsidR="005F1FDE" w:rsidRPr="00575EEB" w:rsidRDefault="005F1FDE" w:rsidP="00022EAB">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0</w:t>
            </w:r>
          </w:p>
        </w:tc>
        <w:tc>
          <w:tcPr>
            <w:tcW w:w="641" w:type="dxa"/>
            <w:tcBorders>
              <w:top w:val="single" w:sz="4" w:space="0" w:color="auto"/>
              <w:left w:val="nil"/>
              <w:bottom w:val="single" w:sz="4" w:space="0" w:color="auto"/>
              <w:right w:val="single" w:sz="4" w:space="0" w:color="auto"/>
            </w:tcBorders>
            <w:shd w:val="clear" w:color="auto" w:fill="auto"/>
            <w:vAlign w:val="center"/>
          </w:tcPr>
          <w:p w14:paraId="07123CF2" w14:textId="77777777" w:rsidR="005F1FDE" w:rsidRPr="00575EEB" w:rsidRDefault="005F1FDE" w:rsidP="00022EAB">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0</w:t>
            </w:r>
          </w:p>
        </w:tc>
        <w:tc>
          <w:tcPr>
            <w:tcW w:w="1021" w:type="dxa"/>
            <w:tcBorders>
              <w:top w:val="single" w:sz="4" w:space="0" w:color="auto"/>
              <w:left w:val="nil"/>
              <w:bottom w:val="single" w:sz="4" w:space="0" w:color="auto"/>
              <w:right w:val="single" w:sz="4" w:space="0" w:color="auto"/>
            </w:tcBorders>
            <w:shd w:val="clear" w:color="auto" w:fill="auto"/>
            <w:vAlign w:val="center"/>
          </w:tcPr>
          <w:p w14:paraId="61B8C064" w14:textId="77777777" w:rsidR="005F1FDE" w:rsidRPr="00575EEB" w:rsidRDefault="005F1FDE" w:rsidP="00022EAB">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55.000</w:t>
            </w:r>
          </w:p>
        </w:tc>
        <w:tc>
          <w:tcPr>
            <w:tcW w:w="902" w:type="dxa"/>
            <w:tcBorders>
              <w:top w:val="single" w:sz="4" w:space="0" w:color="auto"/>
              <w:left w:val="nil"/>
              <w:bottom w:val="single" w:sz="4" w:space="0" w:color="auto"/>
              <w:right w:val="single" w:sz="4" w:space="0" w:color="auto"/>
            </w:tcBorders>
            <w:shd w:val="clear" w:color="auto" w:fill="auto"/>
            <w:vAlign w:val="center"/>
          </w:tcPr>
          <w:p w14:paraId="07B9AA2D" w14:textId="77777777" w:rsidR="005F1FDE" w:rsidRPr="00575EEB" w:rsidRDefault="005F1FDE" w:rsidP="00022EAB">
            <w:pPr>
              <w:spacing w:after="0" w:line="240" w:lineRule="auto"/>
              <w:jc w:val="center"/>
              <w:rPr>
                <w:rFonts w:ascii="Times New Roman" w:eastAsia="Times New Roman" w:hAnsi="Times New Roman"/>
                <w:iCs/>
                <w:noProof/>
                <w:sz w:val="20"/>
                <w:szCs w:val="20"/>
                <w:lang w:val="sr-Latn-BA" w:eastAsia="en-GB"/>
              </w:rPr>
            </w:pPr>
          </w:p>
          <w:p w14:paraId="78C23EC3" w14:textId="77777777" w:rsidR="005F1FDE" w:rsidRPr="00575EEB" w:rsidRDefault="005F1FDE" w:rsidP="00022EAB">
            <w:pPr>
              <w:spacing w:after="0" w:line="240" w:lineRule="auto"/>
              <w:jc w:val="center"/>
              <w:rPr>
                <w:rFonts w:ascii="Times New Roman" w:eastAsia="Times New Roman" w:hAnsi="Times New Roman"/>
                <w:i/>
                <w:iCs/>
                <w:noProof/>
                <w:sz w:val="20"/>
                <w:szCs w:val="20"/>
                <w:lang w:val="sr-Latn-BA" w:eastAsia="en-GB"/>
              </w:rPr>
            </w:pPr>
            <w:r w:rsidRPr="00575EEB">
              <w:rPr>
                <w:rFonts w:ascii="Times New Roman" w:eastAsia="Times New Roman" w:hAnsi="Times New Roman"/>
                <w:iCs/>
                <w:noProof/>
                <w:sz w:val="20"/>
                <w:szCs w:val="20"/>
                <w:lang w:val="sr-Latn-BA" w:eastAsia="en-GB"/>
              </w:rPr>
              <w:t>0113250</w:t>
            </w:r>
          </w:p>
        </w:tc>
        <w:tc>
          <w:tcPr>
            <w:tcW w:w="1254" w:type="dxa"/>
            <w:tcBorders>
              <w:top w:val="single" w:sz="4" w:space="0" w:color="auto"/>
              <w:left w:val="nil"/>
              <w:bottom w:val="single" w:sz="4" w:space="0" w:color="auto"/>
              <w:right w:val="single" w:sz="4" w:space="0" w:color="auto"/>
            </w:tcBorders>
            <w:shd w:val="clear" w:color="auto" w:fill="auto"/>
            <w:vAlign w:val="center"/>
          </w:tcPr>
          <w:p w14:paraId="4EEEA471" w14:textId="77777777" w:rsidR="005F1FDE" w:rsidRPr="00575EEB" w:rsidRDefault="005F1FDE" w:rsidP="00022EAB">
            <w:pPr>
              <w:spacing w:after="0" w:line="240" w:lineRule="auto"/>
              <w:jc w:val="center"/>
              <w:rPr>
                <w:rFonts w:ascii="Times New Roman" w:eastAsia="Times New Roman" w:hAnsi="Times New Roman"/>
                <w:iCs/>
                <w:noProof/>
                <w:sz w:val="20"/>
                <w:szCs w:val="20"/>
                <w:lang w:val="sr-Latn-BA" w:eastAsia="en-GB"/>
              </w:rPr>
            </w:pPr>
          </w:p>
          <w:p w14:paraId="34276894" w14:textId="77777777" w:rsidR="005F1FDE" w:rsidRPr="00575EEB" w:rsidRDefault="005F1FDE" w:rsidP="00022EAB">
            <w:pPr>
              <w:spacing w:after="0" w:line="240" w:lineRule="auto"/>
              <w:jc w:val="center"/>
              <w:rPr>
                <w:rFonts w:ascii="Times New Roman" w:eastAsia="Times New Roman" w:hAnsi="Times New Roman"/>
                <w:i/>
                <w:iCs/>
                <w:noProof/>
                <w:sz w:val="20"/>
                <w:szCs w:val="20"/>
                <w:lang w:val="sr-Latn-BA" w:eastAsia="en-GB"/>
              </w:rPr>
            </w:pPr>
            <w:r w:rsidRPr="00575EEB">
              <w:rPr>
                <w:rFonts w:ascii="Times New Roman" w:eastAsia="Times New Roman" w:hAnsi="Times New Roman"/>
                <w:iCs/>
                <w:noProof/>
                <w:sz w:val="20"/>
                <w:szCs w:val="20"/>
                <w:lang w:val="sr-Latn-BA" w:eastAsia="en-GB"/>
              </w:rPr>
              <w:t>I, II, III i IV</w:t>
            </w:r>
          </w:p>
        </w:tc>
      </w:tr>
      <w:tr w:rsidR="00575EEB" w:rsidRPr="00575EEB" w14:paraId="6FEE11D1" w14:textId="77777777" w:rsidTr="00D43C08">
        <w:trPr>
          <w:trHeight w:val="270"/>
        </w:trPr>
        <w:tc>
          <w:tcPr>
            <w:tcW w:w="2922" w:type="dxa"/>
            <w:tcBorders>
              <w:top w:val="single" w:sz="4" w:space="0" w:color="auto"/>
              <w:left w:val="single" w:sz="8" w:space="0" w:color="auto"/>
              <w:bottom w:val="single" w:sz="8" w:space="0" w:color="auto"/>
              <w:right w:val="single" w:sz="4" w:space="0" w:color="auto"/>
            </w:tcBorders>
            <w:shd w:val="clear" w:color="auto" w:fill="auto"/>
          </w:tcPr>
          <w:p w14:paraId="4D5556D5" w14:textId="77777777" w:rsidR="005F1FDE" w:rsidRPr="00575EEB" w:rsidRDefault="005F1FDE" w:rsidP="00B952B1">
            <w:pPr>
              <w:spacing w:after="0" w:line="240" w:lineRule="auto"/>
              <w:jc w:val="both"/>
              <w:rPr>
                <w:rFonts w:ascii="Times New Roman" w:eastAsia="Times New Roman" w:hAnsi="Times New Roman"/>
                <w:i/>
                <w:iCs/>
                <w:noProof/>
                <w:sz w:val="20"/>
                <w:szCs w:val="20"/>
                <w:lang w:val="sr-Latn-BA" w:eastAsia="en-GB"/>
              </w:rPr>
            </w:pPr>
            <w:r w:rsidRPr="00575EEB">
              <w:rPr>
                <w:rFonts w:ascii="Times New Roman" w:eastAsia="Times New Roman" w:hAnsi="Times New Roman"/>
                <w:sz w:val="20"/>
                <w:szCs w:val="20"/>
                <w:lang w:val="en-GB" w:eastAsia="en-GB"/>
              </w:rPr>
              <w:t>7.4.2.2.2. Izvještaj o radu Državne komisije za granicu Bosne i Hercegovine</w:t>
            </w:r>
          </w:p>
        </w:tc>
        <w:tc>
          <w:tcPr>
            <w:tcW w:w="1113" w:type="dxa"/>
            <w:tcBorders>
              <w:top w:val="single" w:sz="4" w:space="0" w:color="auto"/>
              <w:left w:val="nil"/>
              <w:bottom w:val="single" w:sz="8" w:space="0" w:color="auto"/>
              <w:right w:val="single" w:sz="4" w:space="0" w:color="auto"/>
            </w:tcBorders>
            <w:shd w:val="clear" w:color="auto" w:fill="auto"/>
            <w:vAlign w:val="center"/>
          </w:tcPr>
          <w:p w14:paraId="5DF10BAF" w14:textId="77777777" w:rsidR="005F1FDE" w:rsidRPr="00575EEB" w:rsidRDefault="005F1FDE" w:rsidP="00022EAB">
            <w:pPr>
              <w:spacing w:after="0" w:line="240" w:lineRule="auto"/>
              <w:jc w:val="center"/>
              <w:rPr>
                <w:rFonts w:ascii="Times New Roman" w:eastAsia="Times New Roman" w:hAnsi="Times New Roman"/>
                <w:i/>
                <w:iCs/>
                <w:noProof/>
                <w:sz w:val="20"/>
                <w:szCs w:val="20"/>
                <w:lang w:val="sr-Latn-BA" w:eastAsia="en-GB"/>
              </w:rPr>
            </w:pPr>
            <w:r w:rsidRPr="00575EEB">
              <w:rPr>
                <w:rFonts w:ascii="Times New Roman" w:eastAsia="Times New Roman" w:hAnsi="Times New Roman"/>
                <w:sz w:val="20"/>
                <w:szCs w:val="20"/>
                <w:lang w:val="en-GB" w:eastAsia="en-GB"/>
              </w:rPr>
              <w:t>Sektor za geodetske, geološke i meteorološke poslove</w:t>
            </w:r>
          </w:p>
        </w:tc>
        <w:tc>
          <w:tcPr>
            <w:tcW w:w="1769" w:type="dxa"/>
            <w:tcBorders>
              <w:top w:val="single" w:sz="4" w:space="0" w:color="auto"/>
              <w:left w:val="nil"/>
              <w:bottom w:val="single" w:sz="8" w:space="0" w:color="auto"/>
              <w:right w:val="single" w:sz="4" w:space="0" w:color="auto"/>
            </w:tcBorders>
            <w:shd w:val="clear" w:color="auto" w:fill="auto"/>
            <w:vAlign w:val="center"/>
          </w:tcPr>
          <w:p w14:paraId="035A1E68" w14:textId="77777777" w:rsidR="005F1FDE" w:rsidRPr="00575EEB" w:rsidRDefault="005F1FDE" w:rsidP="00022EAB">
            <w:pPr>
              <w:spacing w:after="0" w:line="240" w:lineRule="auto"/>
              <w:jc w:val="center"/>
              <w:rPr>
                <w:rFonts w:ascii="Times New Roman" w:eastAsia="Times New Roman" w:hAnsi="Times New Roman"/>
                <w:i/>
                <w:iCs/>
                <w:noProof/>
                <w:sz w:val="20"/>
                <w:szCs w:val="20"/>
                <w:lang w:val="sr-Latn-BA" w:eastAsia="en-GB"/>
              </w:rPr>
            </w:pPr>
            <w:r w:rsidRPr="00575EEB">
              <w:rPr>
                <w:rFonts w:ascii="Times New Roman" w:eastAsia="Times New Roman" w:hAnsi="Times New Roman"/>
                <w:sz w:val="20"/>
                <w:szCs w:val="20"/>
                <w:lang w:val="en-GB" w:eastAsia="en-GB"/>
              </w:rPr>
              <w:t>Izvještaji o radu</w:t>
            </w:r>
          </w:p>
        </w:tc>
        <w:tc>
          <w:tcPr>
            <w:tcW w:w="1049" w:type="dxa"/>
            <w:tcBorders>
              <w:top w:val="single" w:sz="4" w:space="0" w:color="auto"/>
              <w:left w:val="nil"/>
              <w:bottom w:val="single" w:sz="8" w:space="0" w:color="auto"/>
              <w:right w:val="single" w:sz="4" w:space="0" w:color="auto"/>
            </w:tcBorders>
            <w:shd w:val="clear" w:color="auto" w:fill="auto"/>
            <w:vAlign w:val="center"/>
          </w:tcPr>
          <w:p w14:paraId="334D297D" w14:textId="77777777" w:rsidR="005F1FDE" w:rsidRPr="00575EEB" w:rsidRDefault="005F1FDE" w:rsidP="00022EAB">
            <w:pPr>
              <w:spacing w:after="0" w:line="240" w:lineRule="auto"/>
              <w:jc w:val="center"/>
              <w:rPr>
                <w:rFonts w:ascii="Times New Roman" w:eastAsia="Times New Roman" w:hAnsi="Times New Roman"/>
                <w:i/>
                <w:iCs/>
                <w:noProof/>
                <w:sz w:val="20"/>
                <w:szCs w:val="20"/>
                <w:lang w:val="sr-Latn-BA" w:eastAsia="en-GB"/>
              </w:rPr>
            </w:pPr>
            <w:r w:rsidRPr="00575EEB">
              <w:rPr>
                <w:rFonts w:ascii="Times New Roman" w:eastAsia="Times New Roman" w:hAnsi="Times New Roman"/>
                <w:sz w:val="20"/>
                <w:szCs w:val="20"/>
                <w:lang w:val="en-GB" w:eastAsia="en-GB"/>
              </w:rPr>
              <w:t>Izvještaji o radu</w:t>
            </w:r>
          </w:p>
        </w:tc>
        <w:tc>
          <w:tcPr>
            <w:tcW w:w="850" w:type="dxa"/>
            <w:tcBorders>
              <w:top w:val="single" w:sz="4" w:space="0" w:color="auto"/>
              <w:left w:val="nil"/>
              <w:bottom w:val="single" w:sz="8" w:space="0" w:color="auto"/>
              <w:right w:val="single" w:sz="4" w:space="0" w:color="auto"/>
            </w:tcBorders>
            <w:shd w:val="clear" w:color="auto" w:fill="auto"/>
            <w:vAlign w:val="center"/>
          </w:tcPr>
          <w:p w14:paraId="323D729C" w14:textId="77777777" w:rsidR="005F1FDE" w:rsidRPr="00575EEB" w:rsidRDefault="005F1FDE" w:rsidP="00022EAB">
            <w:pPr>
              <w:spacing w:after="0" w:line="240" w:lineRule="auto"/>
              <w:jc w:val="center"/>
              <w:rPr>
                <w:rFonts w:ascii="Times New Roman" w:eastAsia="Times New Roman" w:hAnsi="Times New Roman"/>
                <w:i/>
                <w:iCs/>
                <w:noProof/>
                <w:sz w:val="20"/>
                <w:szCs w:val="20"/>
                <w:lang w:val="sr-Latn-BA" w:eastAsia="en-GB"/>
              </w:rPr>
            </w:pPr>
            <w:r w:rsidRPr="00575EEB">
              <w:rPr>
                <w:rFonts w:ascii="Times New Roman" w:eastAsia="Times New Roman" w:hAnsi="Times New Roman"/>
                <w:iCs/>
                <w:noProof/>
                <w:sz w:val="20"/>
                <w:szCs w:val="20"/>
                <w:lang w:val="sr-Latn-BA" w:eastAsia="en-GB"/>
              </w:rPr>
              <w:t>0</w:t>
            </w:r>
          </w:p>
        </w:tc>
        <w:tc>
          <w:tcPr>
            <w:tcW w:w="851" w:type="dxa"/>
            <w:tcBorders>
              <w:top w:val="single" w:sz="4" w:space="0" w:color="auto"/>
              <w:left w:val="nil"/>
              <w:bottom w:val="single" w:sz="8" w:space="0" w:color="auto"/>
              <w:right w:val="single" w:sz="4" w:space="0" w:color="auto"/>
            </w:tcBorders>
            <w:shd w:val="clear" w:color="auto" w:fill="auto"/>
            <w:vAlign w:val="center"/>
          </w:tcPr>
          <w:p w14:paraId="7A62881C" w14:textId="77777777" w:rsidR="005F1FDE" w:rsidRPr="00575EEB" w:rsidRDefault="005F1FDE" w:rsidP="00022EAB">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2</w:t>
            </w:r>
          </w:p>
        </w:tc>
        <w:tc>
          <w:tcPr>
            <w:tcW w:w="881" w:type="dxa"/>
            <w:tcBorders>
              <w:top w:val="single" w:sz="4" w:space="0" w:color="auto"/>
              <w:left w:val="nil"/>
              <w:bottom w:val="single" w:sz="8" w:space="0" w:color="auto"/>
              <w:right w:val="single" w:sz="4" w:space="0" w:color="auto"/>
            </w:tcBorders>
            <w:shd w:val="clear" w:color="auto" w:fill="auto"/>
            <w:vAlign w:val="center"/>
          </w:tcPr>
          <w:p w14:paraId="310C9847" w14:textId="77777777" w:rsidR="005F1FDE" w:rsidRPr="00575EEB" w:rsidRDefault="005F1FDE" w:rsidP="00022EAB">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2.000</w:t>
            </w:r>
          </w:p>
        </w:tc>
        <w:tc>
          <w:tcPr>
            <w:tcW w:w="851" w:type="dxa"/>
            <w:tcBorders>
              <w:top w:val="single" w:sz="4" w:space="0" w:color="auto"/>
              <w:left w:val="nil"/>
              <w:bottom w:val="single" w:sz="8" w:space="0" w:color="auto"/>
              <w:right w:val="single" w:sz="4" w:space="0" w:color="auto"/>
            </w:tcBorders>
            <w:shd w:val="clear" w:color="auto" w:fill="auto"/>
            <w:vAlign w:val="center"/>
          </w:tcPr>
          <w:p w14:paraId="4B3AAA3E" w14:textId="77777777" w:rsidR="005F1FDE" w:rsidRPr="00575EEB" w:rsidRDefault="005F1FDE" w:rsidP="00022EAB">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2.000</w:t>
            </w:r>
          </w:p>
        </w:tc>
        <w:tc>
          <w:tcPr>
            <w:tcW w:w="774" w:type="dxa"/>
            <w:tcBorders>
              <w:top w:val="single" w:sz="4" w:space="0" w:color="auto"/>
              <w:left w:val="nil"/>
              <w:bottom w:val="single" w:sz="8" w:space="0" w:color="auto"/>
              <w:right w:val="single" w:sz="4" w:space="0" w:color="auto"/>
            </w:tcBorders>
            <w:shd w:val="clear" w:color="auto" w:fill="auto"/>
            <w:vAlign w:val="center"/>
          </w:tcPr>
          <w:p w14:paraId="24A1ED2F" w14:textId="77777777" w:rsidR="005F1FDE" w:rsidRPr="00575EEB" w:rsidRDefault="005F1FDE" w:rsidP="00022EAB">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0</w:t>
            </w:r>
          </w:p>
        </w:tc>
        <w:tc>
          <w:tcPr>
            <w:tcW w:w="573" w:type="dxa"/>
            <w:tcBorders>
              <w:top w:val="single" w:sz="4" w:space="0" w:color="auto"/>
              <w:left w:val="nil"/>
              <w:bottom w:val="single" w:sz="8" w:space="0" w:color="auto"/>
              <w:right w:val="single" w:sz="4" w:space="0" w:color="auto"/>
            </w:tcBorders>
            <w:shd w:val="clear" w:color="auto" w:fill="auto"/>
            <w:vAlign w:val="center"/>
          </w:tcPr>
          <w:p w14:paraId="7314E3B0" w14:textId="77777777" w:rsidR="005F1FDE" w:rsidRPr="00575EEB" w:rsidRDefault="005F1FDE" w:rsidP="00022EAB">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0</w:t>
            </w:r>
          </w:p>
        </w:tc>
        <w:tc>
          <w:tcPr>
            <w:tcW w:w="641" w:type="dxa"/>
            <w:tcBorders>
              <w:top w:val="single" w:sz="4" w:space="0" w:color="auto"/>
              <w:left w:val="nil"/>
              <w:bottom w:val="single" w:sz="8" w:space="0" w:color="auto"/>
              <w:right w:val="single" w:sz="4" w:space="0" w:color="auto"/>
            </w:tcBorders>
            <w:shd w:val="clear" w:color="auto" w:fill="auto"/>
            <w:vAlign w:val="center"/>
          </w:tcPr>
          <w:p w14:paraId="036FB8F3" w14:textId="77777777" w:rsidR="005F1FDE" w:rsidRPr="00575EEB" w:rsidRDefault="005F1FDE" w:rsidP="00022EAB">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0</w:t>
            </w:r>
          </w:p>
        </w:tc>
        <w:tc>
          <w:tcPr>
            <w:tcW w:w="1021" w:type="dxa"/>
            <w:tcBorders>
              <w:top w:val="single" w:sz="4" w:space="0" w:color="auto"/>
              <w:left w:val="nil"/>
              <w:bottom w:val="single" w:sz="8" w:space="0" w:color="auto"/>
              <w:right w:val="single" w:sz="4" w:space="0" w:color="auto"/>
            </w:tcBorders>
            <w:shd w:val="clear" w:color="auto" w:fill="auto"/>
            <w:vAlign w:val="center"/>
          </w:tcPr>
          <w:p w14:paraId="7016E5DE" w14:textId="77777777" w:rsidR="005F1FDE" w:rsidRPr="00575EEB" w:rsidRDefault="005F1FDE" w:rsidP="00022EAB">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2.000</w:t>
            </w:r>
          </w:p>
        </w:tc>
        <w:tc>
          <w:tcPr>
            <w:tcW w:w="902" w:type="dxa"/>
            <w:tcBorders>
              <w:top w:val="single" w:sz="4" w:space="0" w:color="auto"/>
              <w:left w:val="nil"/>
              <w:bottom w:val="single" w:sz="4" w:space="0" w:color="auto"/>
              <w:right w:val="single" w:sz="4" w:space="0" w:color="auto"/>
            </w:tcBorders>
            <w:shd w:val="clear" w:color="auto" w:fill="auto"/>
            <w:vAlign w:val="center"/>
          </w:tcPr>
          <w:p w14:paraId="397D5A34" w14:textId="77777777" w:rsidR="005F1FDE" w:rsidRPr="00575EEB" w:rsidRDefault="005F1FDE" w:rsidP="00022EAB">
            <w:pPr>
              <w:spacing w:after="0" w:line="240" w:lineRule="auto"/>
              <w:jc w:val="center"/>
              <w:rPr>
                <w:rFonts w:ascii="Times New Roman" w:eastAsia="Times New Roman" w:hAnsi="Times New Roman"/>
                <w:iCs/>
                <w:noProof/>
                <w:sz w:val="20"/>
                <w:szCs w:val="20"/>
                <w:lang w:val="sr-Latn-BA" w:eastAsia="en-GB"/>
              </w:rPr>
            </w:pPr>
          </w:p>
          <w:p w14:paraId="18FA4DBE" w14:textId="77777777" w:rsidR="005F1FDE" w:rsidRPr="00575EEB" w:rsidRDefault="005F1FDE" w:rsidP="00022EAB">
            <w:pPr>
              <w:spacing w:after="0" w:line="240" w:lineRule="auto"/>
              <w:jc w:val="center"/>
              <w:rPr>
                <w:rFonts w:ascii="Times New Roman" w:eastAsia="Times New Roman" w:hAnsi="Times New Roman"/>
                <w:i/>
                <w:iCs/>
                <w:noProof/>
                <w:sz w:val="20"/>
                <w:szCs w:val="20"/>
                <w:lang w:val="sr-Latn-BA" w:eastAsia="en-GB"/>
              </w:rPr>
            </w:pPr>
            <w:r w:rsidRPr="00575EEB">
              <w:rPr>
                <w:rFonts w:ascii="Times New Roman" w:eastAsia="Times New Roman" w:hAnsi="Times New Roman"/>
                <w:iCs/>
                <w:noProof/>
                <w:sz w:val="20"/>
                <w:szCs w:val="20"/>
                <w:lang w:val="sr-Latn-BA" w:eastAsia="en-GB"/>
              </w:rPr>
              <w:t>0113250</w:t>
            </w:r>
          </w:p>
        </w:tc>
        <w:tc>
          <w:tcPr>
            <w:tcW w:w="1254" w:type="dxa"/>
            <w:tcBorders>
              <w:top w:val="single" w:sz="4" w:space="0" w:color="auto"/>
              <w:left w:val="nil"/>
              <w:bottom w:val="single" w:sz="4" w:space="0" w:color="auto"/>
              <w:right w:val="single" w:sz="4" w:space="0" w:color="auto"/>
            </w:tcBorders>
            <w:shd w:val="clear" w:color="auto" w:fill="auto"/>
            <w:vAlign w:val="center"/>
          </w:tcPr>
          <w:p w14:paraId="55852520" w14:textId="77777777" w:rsidR="005F1FDE" w:rsidRPr="00575EEB" w:rsidRDefault="005F1FDE" w:rsidP="00022EAB">
            <w:pPr>
              <w:spacing w:after="0" w:line="240" w:lineRule="auto"/>
              <w:jc w:val="center"/>
              <w:rPr>
                <w:rFonts w:ascii="Times New Roman" w:eastAsia="Times New Roman" w:hAnsi="Times New Roman"/>
                <w:i/>
                <w:iCs/>
                <w:noProof/>
                <w:sz w:val="20"/>
                <w:szCs w:val="20"/>
                <w:lang w:val="sr-Latn-BA" w:eastAsia="en-GB"/>
              </w:rPr>
            </w:pPr>
            <w:r w:rsidRPr="00575EEB">
              <w:rPr>
                <w:rFonts w:ascii="Times New Roman" w:eastAsia="Times New Roman" w:hAnsi="Times New Roman"/>
                <w:iCs/>
                <w:noProof/>
                <w:sz w:val="20"/>
                <w:szCs w:val="20"/>
                <w:lang w:val="sr-Latn-BA" w:eastAsia="en-GB"/>
              </w:rPr>
              <w:t>I i III</w:t>
            </w:r>
          </w:p>
        </w:tc>
      </w:tr>
    </w:tbl>
    <w:p w14:paraId="1B2E6CEC" w14:textId="77777777" w:rsidR="005F1FDE" w:rsidRPr="00575EEB" w:rsidRDefault="005F1FDE" w:rsidP="0059487A">
      <w:pPr>
        <w:pStyle w:val="xmsonormal"/>
        <w:shd w:val="clear" w:color="auto" w:fill="FFFFFF"/>
        <w:rPr>
          <w:rFonts w:ascii="Times New Roman" w:hAnsi="Times New Roman" w:cs="Times New Roman"/>
        </w:rPr>
      </w:pPr>
    </w:p>
    <w:tbl>
      <w:tblPr>
        <w:tblW w:w="15451" w:type="dxa"/>
        <w:tblInd w:w="-10" w:type="dxa"/>
        <w:tblLayout w:type="fixed"/>
        <w:tblLook w:val="04A0" w:firstRow="1" w:lastRow="0" w:firstColumn="1" w:lastColumn="0" w:noHBand="0" w:noVBand="1"/>
      </w:tblPr>
      <w:tblGrid>
        <w:gridCol w:w="2998"/>
        <w:gridCol w:w="1113"/>
        <w:gridCol w:w="1769"/>
        <w:gridCol w:w="1049"/>
        <w:gridCol w:w="850"/>
        <w:gridCol w:w="851"/>
        <w:gridCol w:w="881"/>
        <w:gridCol w:w="851"/>
        <w:gridCol w:w="774"/>
        <w:gridCol w:w="573"/>
        <w:gridCol w:w="641"/>
        <w:gridCol w:w="1021"/>
        <w:gridCol w:w="902"/>
        <w:gridCol w:w="1178"/>
      </w:tblGrid>
      <w:tr w:rsidR="00575EEB" w:rsidRPr="00575EEB" w14:paraId="52FA375A" w14:textId="77777777" w:rsidTr="00D43C08">
        <w:trPr>
          <w:trHeight w:val="300"/>
        </w:trPr>
        <w:tc>
          <w:tcPr>
            <w:tcW w:w="15451" w:type="dxa"/>
            <w:gridSpan w:val="14"/>
            <w:tcBorders>
              <w:top w:val="single" w:sz="8" w:space="0" w:color="auto"/>
              <w:left w:val="single" w:sz="8" w:space="0" w:color="auto"/>
              <w:bottom w:val="single" w:sz="4" w:space="0" w:color="auto"/>
              <w:right w:val="single" w:sz="8" w:space="0" w:color="000000"/>
            </w:tcBorders>
            <w:shd w:val="clear" w:color="000000" w:fill="76933C"/>
            <w:noWrap/>
            <w:vAlign w:val="center"/>
            <w:hideMark/>
          </w:tcPr>
          <w:p w14:paraId="5F156616" w14:textId="77777777" w:rsidR="005F1FDE" w:rsidRPr="00CD72B4" w:rsidRDefault="005F1FDE" w:rsidP="00022EAB">
            <w:pPr>
              <w:spacing w:after="0" w:line="240" w:lineRule="auto"/>
              <w:rPr>
                <w:rFonts w:ascii="Times New Roman" w:eastAsia="Times New Roman" w:hAnsi="Times New Roman"/>
                <w:b/>
                <w:bCs/>
                <w:noProof/>
                <w:sz w:val="20"/>
                <w:szCs w:val="20"/>
                <w:lang w:val="sr-Latn-BA" w:eastAsia="en-GB"/>
              </w:rPr>
            </w:pPr>
            <w:r w:rsidRPr="00CD72B4">
              <w:rPr>
                <w:rFonts w:ascii="Times New Roman" w:eastAsia="Times New Roman" w:hAnsi="Times New Roman"/>
                <w:b/>
                <w:bCs/>
                <w:noProof/>
                <w:sz w:val="20"/>
                <w:szCs w:val="20"/>
                <w:lang w:val="sr-Latn-BA" w:eastAsia="en-GB"/>
              </w:rPr>
              <w:t>II - AKCIONI PLAN GODIŠNJEG PROGRAMA RADA MINISTARSTVA CIVILNIH POSLOVA BiH</w:t>
            </w:r>
          </w:p>
        </w:tc>
      </w:tr>
      <w:tr w:rsidR="00575EEB" w:rsidRPr="004A46D7" w14:paraId="4863F0F9" w14:textId="77777777" w:rsidTr="00D43C08">
        <w:trPr>
          <w:trHeight w:val="255"/>
        </w:trPr>
        <w:tc>
          <w:tcPr>
            <w:tcW w:w="15451" w:type="dxa"/>
            <w:gridSpan w:val="14"/>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642A5DF8" w14:textId="77777777" w:rsidR="005F1FDE" w:rsidRPr="00575EEB" w:rsidRDefault="005F1FDE" w:rsidP="00022EAB">
            <w:pPr>
              <w:spacing w:after="0" w:line="240" w:lineRule="auto"/>
              <w:rPr>
                <w:rFonts w:ascii="Times New Roman" w:eastAsia="Times New Roman" w:hAnsi="Times New Roman"/>
                <w:b/>
                <w:bCs/>
                <w:noProof/>
                <w:sz w:val="20"/>
                <w:szCs w:val="20"/>
                <w:lang w:val="sr-Latn-BA" w:eastAsia="en-GB"/>
              </w:rPr>
            </w:pPr>
            <w:r w:rsidRPr="00575EEB">
              <w:rPr>
                <w:rFonts w:ascii="Times New Roman" w:eastAsia="Times New Roman" w:hAnsi="Times New Roman"/>
                <w:b/>
                <w:bCs/>
                <w:noProof/>
                <w:sz w:val="20"/>
                <w:szCs w:val="20"/>
                <w:lang w:val="sr-Latn-BA" w:eastAsia="en-GB"/>
              </w:rPr>
              <w:t xml:space="preserve">Opći cilj/principi razvoja: </w:t>
            </w:r>
            <w:r w:rsidRPr="00575EEB">
              <w:rPr>
                <w:rFonts w:ascii="Times New Roman" w:eastAsia="Times New Roman" w:hAnsi="Times New Roman"/>
                <w:b/>
                <w:bCs/>
                <w:sz w:val="20"/>
                <w:szCs w:val="20"/>
                <w:lang w:val="fr-FR" w:eastAsia="en-GB"/>
              </w:rPr>
              <w:t>Održiv rast</w:t>
            </w:r>
          </w:p>
        </w:tc>
      </w:tr>
      <w:tr w:rsidR="00575EEB" w:rsidRPr="004A46D7" w14:paraId="1E1ADCF0" w14:textId="77777777" w:rsidTr="00D43C08">
        <w:trPr>
          <w:trHeight w:val="305"/>
        </w:trPr>
        <w:tc>
          <w:tcPr>
            <w:tcW w:w="15451" w:type="dxa"/>
            <w:gridSpan w:val="14"/>
            <w:tcBorders>
              <w:top w:val="single" w:sz="4" w:space="0" w:color="auto"/>
              <w:left w:val="single" w:sz="8" w:space="0" w:color="auto"/>
              <w:bottom w:val="single" w:sz="4" w:space="0" w:color="auto"/>
              <w:right w:val="single" w:sz="8" w:space="0" w:color="000000"/>
            </w:tcBorders>
            <w:shd w:val="clear" w:color="auto" w:fill="auto"/>
            <w:noWrap/>
            <w:vAlign w:val="center"/>
          </w:tcPr>
          <w:p w14:paraId="3D20604A" w14:textId="77777777" w:rsidR="005F1FDE" w:rsidRPr="00575EEB" w:rsidRDefault="005F1FDE" w:rsidP="00022EAB">
            <w:pPr>
              <w:spacing w:after="0" w:line="240" w:lineRule="auto"/>
              <w:rPr>
                <w:rFonts w:ascii="Times New Roman" w:hAnsi="Times New Roman"/>
                <w:b/>
                <w:bCs/>
                <w:noProof/>
                <w:sz w:val="20"/>
                <w:szCs w:val="20"/>
                <w:lang w:val="sr-Latn-BA"/>
              </w:rPr>
            </w:pPr>
            <w:r w:rsidRPr="00575EEB">
              <w:rPr>
                <w:rFonts w:ascii="Times New Roman" w:hAnsi="Times New Roman"/>
                <w:b/>
                <w:bCs/>
                <w:noProof/>
                <w:sz w:val="20"/>
                <w:szCs w:val="20"/>
                <w:lang w:val="sr-Latn-BA"/>
              </w:rPr>
              <w:t xml:space="preserve">Strateški cilj: 7. </w:t>
            </w:r>
            <w:r w:rsidRPr="00575EEB">
              <w:rPr>
                <w:rFonts w:ascii="Times New Roman" w:eastAsia="Times New Roman" w:hAnsi="Times New Roman"/>
                <w:b/>
                <w:bCs/>
                <w:sz w:val="20"/>
                <w:szCs w:val="20"/>
                <w:lang w:val="fr-FR" w:eastAsia="en-GB"/>
              </w:rPr>
              <w:t>Poboljšanje upravljanja okolišem i razvoj okolinske infrastrukture uz povećanje otpornosti na klimatske promjene</w:t>
            </w:r>
          </w:p>
        </w:tc>
      </w:tr>
      <w:tr w:rsidR="00575EEB" w:rsidRPr="004A46D7" w14:paraId="52D76F4E" w14:textId="77777777" w:rsidTr="00D43C08">
        <w:trPr>
          <w:trHeight w:val="114"/>
        </w:trPr>
        <w:tc>
          <w:tcPr>
            <w:tcW w:w="15451" w:type="dxa"/>
            <w:gridSpan w:val="14"/>
            <w:tcBorders>
              <w:top w:val="single" w:sz="4" w:space="0" w:color="auto"/>
              <w:left w:val="single" w:sz="8" w:space="0" w:color="auto"/>
              <w:bottom w:val="single" w:sz="4" w:space="0" w:color="auto"/>
              <w:right w:val="single" w:sz="8" w:space="0" w:color="000000"/>
            </w:tcBorders>
            <w:shd w:val="clear" w:color="auto" w:fill="auto"/>
            <w:vAlign w:val="center"/>
          </w:tcPr>
          <w:p w14:paraId="079AA5CD" w14:textId="77777777" w:rsidR="005F1FDE" w:rsidRPr="00575EEB" w:rsidRDefault="005F1FDE" w:rsidP="00022EAB">
            <w:pPr>
              <w:spacing w:after="0" w:line="240" w:lineRule="auto"/>
              <w:rPr>
                <w:rFonts w:ascii="Times New Roman" w:hAnsi="Times New Roman"/>
                <w:b/>
                <w:bCs/>
                <w:noProof/>
                <w:sz w:val="20"/>
                <w:szCs w:val="20"/>
                <w:lang w:val="sr-Latn-BA"/>
              </w:rPr>
            </w:pPr>
            <w:r w:rsidRPr="00575EEB">
              <w:rPr>
                <w:rFonts w:ascii="Times New Roman" w:hAnsi="Times New Roman"/>
                <w:b/>
                <w:bCs/>
                <w:noProof/>
                <w:sz w:val="20"/>
                <w:szCs w:val="20"/>
                <w:lang w:val="sr-Latn-BA"/>
              </w:rPr>
              <w:t xml:space="preserve">Srednjoročni cilj: </w:t>
            </w:r>
            <w:r w:rsidRPr="00575EEB">
              <w:rPr>
                <w:rFonts w:ascii="Times New Roman" w:eastAsia="Times New Roman" w:hAnsi="Times New Roman"/>
                <w:b/>
                <w:bCs/>
                <w:sz w:val="20"/>
                <w:szCs w:val="20"/>
                <w:lang w:val="bs-Latn-BA" w:eastAsia="bs-Latn-BA"/>
              </w:rPr>
              <w:t xml:space="preserve"> 7.5. </w:t>
            </w:r>
            <w:r w:rsidRPr="00CD7994">
              <w:rPr>
                <w:rFonts w:ascii="Times New Roman" w:eastAsia="Times New Roman" w:hAnsi="Times New Roman"/>
                <w:b/>
                <w:bCs/>
                <w:sz w:val="20"/>
                <w:szCs w:val="20"/>
                <w:lang w:val="fr-FR" w:eastAsia="en-GB"/>
              </w:rPr>
              <w:t>Unaprijediti saradnju unutar Bosne i Hercegovine i na međunarodnom planu u oblasti geodezije, geologije i meteorologije</w:t>
            </w:r>
          </w:p>
        </w:tc>
      </w:tr>
      <w:tr w:rsidR="00575EEB" w:rsidRPr="004A46D7" w14:paraId="023C45E2" w14:textId="77777777" w:rsidTr="00D43C08">
        <w:trPr>
          <w:trHeight w:val="206"/>
        </w:trPr>
        <w:tc>
          <w:tcPr>
            <w:tcW w:w="15451" w:type="dxa"/>
            <w:gridSpan w:val="14"/>
            <w:tcBorders>
              <w:top w:val="single" w:sz="4" w:space="0" w:color="auto"/>
              <w:left w:val="single" w:sz="8" w:space="0" w:color="auto"/>
              <w:bottom w:val="single" w:sz="4" w:space="0" w:color="auto"/>
              <w:right w:val="single" w:sz="8" w:space="0" w:color="000000"/>
            </w:tcBorders>
            <w:shd w:val="clear" w:color="auto" w:fill="auto"/>
            <w:vAlign w:val="center"/>
          </w:tcPr>
          <w:p w14:paraId="2DD5E844" w14:textId="77777777" w:rsidR="005F1FDE" w:rsidRPr="00575EEB" w:rsidRDefault="005F1FDE" w:rsidP="00022EAB">
            <w:pPr>
              <w:spacing w:after="0" w:line="240" w:lineRule="auto"/>
              <w:rPr>
                <w:rFonts w:ascii="Times New Roman" w:hAnsi="Times New Roman"/>
                <w:b/>
                <w:bCs/>
                <w:noProof/>
                <w:sz w:val="20"/>
                <w:szCs w:val="20"/>
                <w:lang w:val="sr-Latn-BA"/>
              </w:rPr>
            </w:pPr>
            <w:r w:rsidRPr="00575EEB">
              <w:rPr>
                <w:rFonts w:ascii="Times New Roman" w:hAnsi="Times New Roman"/>
                <w:b/>
                <w:bCs/>
                <w:noProof/>
                <w:sz w:val="20"/>
                <w:szCs w:val="20"/>
                <w:lang w:val="sr-Latn-BA"/>
              </w:rPr>
              <w:t xml:space="preserve">Specifični cilj: </w:t>
            </w:r>
            <w:r w:rsidRPr="00CD7994">
              <w:rPr>
                <w:rFonts w:ascii="Times New Roman" w:eastAsia="Times New Roman" w:hAnsi="Times New Roman"/>
                <w:b/>
                <w:bCs/>
                <w:sz w:val="20"/>
                <w:szCs w:val="20"/>
                <w:lang w:val="fr-FR" w:eastAsia="en-GB"/>
              </w:rPr>
              <w:t>Razvijanje efikasnog modela za saradnju unutar Bosne i Hercegovine i na međunarodnom planu u oblasti geodezije, geologije i meteorologije</w:t>
            </w:r>
          </w:p>
        </w:tc>
      </w:tr>
      <w:tr w:rsidR="00575EEB" w:rsidRPr="00575EEB" w14:paraId="1464F617" w14:textId="77777777" w:rsidTr="00D43C08">
        <w:trPr>
          <w:trHeight w:val="255"/>
        </w:trPr>
        <w:tc>
          <w:tcPr>
            <w:tcW w:w="2998" w:type="dxa"/>
            <w:vMerge w:val="restart"/>
            <w:tcBorders>
              <w:top w:val="single" w:sz="4" w:space="0" w:color="auto"/>
              <w:left w:val="single" w:sz="4" w:space="0" w:color="auto"/>
              <w:bottom w:val="single" w:sz="4" w:space="0" w:color="auto"/>
              <w:right w:val="single" w:sz="4" w:space="0" w:color="auto"/>
            </w:tcBorders>
            <w:shd w:val="clear" w:color="000000" w:fill="C4D79B"/>
            <w:vAlign w:val="center"/>
            <w:hideMark/>
          </w:tcPr>
          <w:p w14:paraId="5D51A606" w14:textId="77777777" w:rsidR="005F1FDE" w:rsidRPr="00575EEB" w:rsidRDefault="005F1FDE" w:rsidP="00022EAB">
            <w:pPr>
              <w:spacing w:after="0" w:line="240" w:lineRule="auto"/>
              <w:jc w:val="center"/>
              <w:rPr>
                <w:rFonts w:ascii="Times New Roman" w:eastAsia="Times New Roman" w:hAnsi="Times New Roman"/>
                <w:b/>
                <w:bCs/>
                <w:noProof/>
                <w:sz w:val="20"/>
                <w:szCs w:val="20"/>
                <w:lang w:val="sr-Latn-BA" w:eastAsia="en-GB"/>
              </w:rPr>
            </w:pPr>
            <w:r w:rsidRPr="00575EEB">
              <w:rPr>
                <w:rFonts w:ascii="Times New Roman" w:eastAsia="Times New Roman" w:hAnsi="Times New Roman"/>
                <w:b/>
                <w:bCs/>
                <w:noProof/>
                <w:sz w:val="20"/>
                <w:szCs w:val="20"/>
                <w:lang w:val="sr-Latn-BA" w:eastAsia="en-GB"/>
              </w:rPr>
              <w:t>Programi, projekti i aktivnosti</w:t>
            </w:r>
          </w:p>
        </w:tc>
        <w:tc>
          <w:tcPr>
            <w:tcW w:w="1113" w:type="dxa"/>
            <w:vMerge w:val="restart"/>
            <w:tcBorders>
              <w:top w:val="single" w:sz="4" w:space="0" w:color="auto"/>
              <w:left w:val="single" w:sz="4" w:space="0" w:color="auto"/>
              <w:right w:val="single" w:sz="4" w:space="0" w:color="auto"/>
            </w:tcBorders>
            <w:shd w:val="clear" w:color="000000" w:fill="C4D79B"/>
            <w:vAlign w:val="center"/>
            <w:hideMark/>
          </w:tcPr>
          <w:p w14:paraId="205B137E" w14:textId="77777777" w:rsidR="005F1FDE" w:rsidRPr="00575EEB" w:rsidRDefault="005F1FDE" w:rsidP="00022EAB">
            <w:pPr>
              <w:spacing w:after="0" w:line="240" w:lineRule="auto"/>
              <w:jc w:val="center"/>
              <w:rPr>
                <w:rFonts w:ascii="Times New Roman" w:eastAsia="Times New Roman" w:hAnsi="Times New Roman"/>
                <w:b/>
                <w:bCs/>
                <w:noProof/>
                <w:sz w:val="20"/>
                <w:szCs w:val="20"/>
                <w:lang w:val="sr-Latn-BA" w:eastAsia="en-GB"/>
              </w:rPr>
            </w:pPr>
            <w:r w:rsidRPr="00575EEB">
              <w:rPr>
                <w:rFonts w:ascii="Times New Roman" w:eastAsia="Times New Roman" w:hAnsi="Times New Roman"/>
                <w:b/>
                <w:bCs/>
                <w:noProof/>
                <w:sz w:val="20"/>
                <w:szCs w:val="20"/>
                <w:lang w:val="sr-Latn-BA" w:eastAsia="en-GB"/>
              </w:rPr>
              <w:t>Nosilac aktivnosti</w:t>
            </w:r>
            <w:r w:rsidRPr="00575EEB">
              <w:rPr>
                <w:rFonts w:ascii="Times New Roman" w:eastAsia="Times New Roman" w:hAnsi="Times New Roman"/>
                <w:noProof/>
                <w:sz w:val="20"/>
                <w:szCs w:val="20"/>
                <w:lang w:val="sr-Latn-BA" w:eastAsia="en-GB"/>
              </w:rPr>
              <w:t xml:space="preserve"> (organizaciona jedinica)</w:t>
            </w:r>
          </w:p>
        </w:tc>
        <w:tc>
          <w:tcPr>
            <w:tcW w:w="4519" w:type="dxa"/>
            <w:gridSpan w:val="4"/>
            <w:tcBorders>
              <w:top w:val="single" w:sz="4" w:space="0" w:color="auto"/>
              <w:left w:val="single" w:sz="4" w:space="0" w:color="auto"/>
              <w:bottom w:val="single" w:sz="4" w:space="0" w:color="auto"/>
              <w:right w:val="single" w:sz="4" w:space="0" w:color="auto"/>
            </w:tcBorders>
            <w:shd w:val="clear" w:color="000000" w:fill="C4D79B"/>
            <w:vAlign w:val="center"/>
            <w:hideMark/>
          </w:tcPr>
          <w:p w14:paraId="6107950C" w14:textId="77777777" w:rsidR="005F1FDE" w:rsidRPr="00575EEB" w:rsidRDefault="005F1FDE" w:rsidP="00022EAB">
            <w:pPr>
              <w:spacing w:after="0" w:line="240" w:lineRule="auto"/>
              <w:jc w:val="center"/>
              <w:rPr>
                <w:rFonts w:ascii="Times New Roman" w:eastAsia="Times New Roman" w:hAnsi="Times New Roman"/>
                <w:b/>
                <w:bCs/>
                <w:noProof/>
                <w:sz w:val="16"/>
                <w:szCs w:val="16"/>
                <w:lang w:val="sr-Latn-BA" w:eastAsia="en-GB"/>
              </w:rPr>
            </w:pPr>
            <w:r w:rsidRPr="00575EEB">
              <w:rPr>
                <w:rFonts w:ascii="Times New Roman" w:eastAsia="Times New Roman" w:hAnsi="Times New Roman"/>
                <w:b/>
                <w:bCs/>
                <w:noProof/>
                <w:sz w:val="16"/>
                <w:szCs w:val="16"/>
                <w:lang w:val="sr-Latn-BA" w:eastAsia="en-GB"/>
              </w:rPr>
              <w:t>Pokazatelji</w:t>
            </w:r>
          </w:p>
        </w:tc>
        <w:tc>
          <w:tcPr>
            <w:tcW w:w="881" w:type="dxa"/>
            <w:tcBorders>
              <w:top w:val="single" w:sz="4" w:space="0" w:color="auto"/>
              <w:left w:val="single" w:sz="4" w:space="0" w:color="auto"/>
              <w:bottom w:val="single" w:sz="4" w:space="0" w:color="auto"/>
              <w:right w:val="single" w:sz="4" w:space="0" w:color="auto"/>
            </w:tcBorders>
            <w:shd w:val="clear" w:color="000000" w:fill="C4D79B"/>
            <w:vAlign w:val="center"/>
            <w:hideMark/>
          </w:tcPr>
          <w:p w14:paraId="7AEDEA1D" w14:textId="77777777" w:rsidR="005F1FDE" w:rsidRPr="00575EEB" w:rsidRDefault="005F1FDE" w:rsidP="00022EAB">
            <w:pPr>
              <w:spacing w:after="0" w:line="240" w:lineRule="auto"/>
              <w:jc w:val="center"/>
              <w:rPr>
                <w:rFonts w:ascii="Times New Roman" w:eastAsia="Times New Roman" w:hAnsi="Times New Roman"/>
                <w:b/>
                <w:bCs/>
                <w:noProof/>
                <w:sz w:val="16"/>
                <w:szCs w:val="16"/>
                <w:lang w:val="sr-Latn-BA" w:eastAsia="en-GB"/>
              </w:rPr>
            </w:pPr>
            <w:r w:rsidRPr="00575EEB">
              <w:rPr>
                <w:rFonts w:ascii="Times New Roman" w:eastAsia="Times New Roman" w:hAnsi="Times New Roman"/>
                <w:b/>
                <w:bCs/>
                <w:noProof/>
                <w:sz w:val="16"/>
                <w:szCs w:val="16"/>
                <w:lang w:val="sr-Latn-BA" w:eastAsia="en-GB"/>
              </w:rPr>
              <w:t>Troškovi</w:t>
            </w:r>
          </w:p>
        </w:tc>
        <w:tc>
          <w:tcPr>
            <w:tcW w:w="4762" w:type="dxa"/>
            <w:gridSpan w:val="6"/>
            <w:tcBorders>
              <w:top w:val="single" w:sz="4" w:space="0" w:color="auto"/>
              <w:left w:val="single" w:sz="4" w:space="0" w:color="auto"/>
              <w:bottom w:val="single" w:sz="4" w:space="0" w:color="auto"/>
              <w:right w:val="single" w:sz="4" w:space="0" w:color="auto"/>
            </w:tcBorders>
            <w:shd w:val="clear" w:color="000000" w:fill="C4D79B"/>
            <w:vAlign w:val="center"/>
            <w:hideMark/>
          </w:tcPr>
          <w:p w14:paraId="143B44F0" w14:textId="77777777" w:rsidR="005F1FDE" w:rsidRPr="00575EEB" w:rsidRDefault="005F1FDE" w:rsidP="00022EAB">
            <w:pPr>
              <w:spacing w:after="0" w:line="240" w:lineRule="auto"/>
              <w:jc w:val="center"/>
              <w:rPr>
                <w:rFonts w:ascii="Times New Roman" w:eastAsia="Times New Roman" w:hAnsi="Times New Roman"/>
                <w:b/>
                <w:bCs/>
                <w:noProof/>
                <w:sz w:val="16"/>
                <w:szCs w:val="16"/>
                <w:lang w:val="sr-Latn-BA" w:eastAsia="en-GB"/>
              </w:rPr>
            </w:pPr>
            <w:r w:rsidRPr="00575EEB">
              <w:rPr>
                <w:rFonts w:ascii="Times New Roman" w:eastAsia="Times New Roman" w:hAnsi="Times New Roman"/>
                <w:b/>
                <w:bCs/>
                <w:noProof/>
                <w:sz w:val="16"/>
                <w:szCs w:val="16"/>
                <w:lang w:val="sr-Latn-BA" w:eastAsia="en-GB"/>
              </w:rPr>
              <w:t>Izvori finansiranja</w:t>
            </w:r>
          </w:p>
        </w:tc>
        <w:tc>
          <w:tcPr>
            <w:tcW w:w="1178" w:type="dxa"/>
            <w:vMerge w:val="restart"/>
            <w:tcBorders>
              <w:top w:val="single" w:sz="4" w:space="0" w:color="auto"/>
              <w:left w:val="single" w:sz="4" w:space="0" w:color="auto"/>
              <w:bottom w:val="single" w:sz="4" w:space="0" w:color="auto"/>
              <w:right w:val="single" w:sz="4" w:space="0" w:color="auto"/>
            </w:tcBorders>
            <w:shd w:val="clear" w:color="000000" w:fill="C4D79B"/>
            <w:vAlign w:val="center"/>
            <w:hideMark/>
          </w:tcPr>
          <w:p w14:paraId="40D05BF7" w14:textId="77777777" w:rsidR="005F1FDE" w:rsidRPr="00575EEB" w:rsidRDefault="005F1FDE" w:rsidP="00022EAB">
            <w:pPr>
              <w:spacing w:after="0" w:line="240" w:lineRule="auto"/>
              <w:jc w:val="center"/>
              <w:rPr>
                <w:rFonts w:ascii="Times New Roman" w:eastAsia="Times New Roman" w:hAnsi="Times New Roman"/>
                <w:b/>
                <w:bCs/>
                <w:noProof/>
                <w:sz w:val="20"/>
                <w:szCs w:val="20"/>
                <w:lang w:val="sr-Latn-BA" w:eastAsia="en-GB"/>
              </w:rPr>
            </w:pPr>
            <w:r w:rsidRPr="00575EEB">
              <w:rPr>
                <w:rFonts w:ascii="Times New Roman" w:eastAsia="Times New Roman" w:hAnsi="Times New Roman"/>
                <w:b/>
                <w:bCs/>
                <w:noProof/>
                <w:sz w:val="20"/>
                <w:szCs w:val="20"/>
                <w:lang w:val="sr-Latn-BA" w:eastAsia="en-GB"/>
              </w:rPr>
              <w:t>Planirani kvartal za provođenje</w:t>
            </w:r>
          </w:p>
        </w:tc>
      </w:tr>
      <w:tr w:rsidR="00575EEB" w:rsidRPr="00575EEB" w14:paraId="28986431" w14:textId="77777777" w:rsidTr="00D43C08">
        <w:trPr>
          <w:trHeight w:val="509"/>
        </w:trPr>
        <w:tc>
          <w:tcPr>
            <w:tcW w:w="2998" w:type="dxa"/>
            <w:vMerge/>
            <w:tcBorders>
              <w:top w:val="single" w:sz="4" w:space="0" w:color="auto"/>
              <w:left w:val="single" w:sz="8" w:space="0" w:color="auto"/>
              <w:bottom w:val="single" w:sz="4" w:space="0" w:color="auto"/>
              <w:right w:val="single" w:sz="4" w:space="0" w:color="auto"/>
            </w:tcBorders>
            <w:vAlign w:val="center"/>
            <w:hideMark/>
          </w:tcPr>
          <w:p w14:paraId="00417E4A" w14:textId="77777777" w:rsidR="005F1FDE" w:rsidRPr="00575EEB" w:rsidRDefault="005F1FDE" w:rsidP="00022EAB">
            <w:pPr>
              <w:spacing w:after="0" w:line="240" w:lineRule="auto"/>
              <w:rPr>
                <w:rFonts w:ascii="Times New Roman" w:eastAsia="Times New Roman" w:hAnsi="Times New Roman"/>
                <w:b/>
                <w:bCs/>
                <w:noProof/>
                <w:sz w:val="20"/>
                <w:szCs w:val="20"/>
                <w:lang w:val="sr-Latn-BA" w:eastAsia="en-GB"/>
              </w:rPr>
            </w:pPr>
          </w:p>
        </w:tc>
        <w:tc>
          <w:tcPr>
            <w:tcW w:w="1113" w:type="dxa"/>
            <w:vMerge/>
            <w:tcBorders>
              <w:top w:val="single" w:sz="4" w:space="0" w:color="auto"/>
              <w:left w:val="single" w:sz="4" w:space="0" w:color="auto"/>
              <w:bottom w:val="nil"/>
              <w:right w:val="single" w:sz="4" w:space="0" w:color="auto"/>
            </w:tcBorders>
            <w:vAlign w:val="center"/>
            <w:hideMark/>
          </w:tcPr>
          <w:p w14:paraId="6B969D9E" w14:textId="77777777" w:rsidR="005F1FDE" w:rsidRPr="00575EEB" w:rsidRDefault="005F1FDE" w:rsidP="00022EAB">
            <w:pPr>
              <w:spacing w:after="0" w:line="240" w:lineRule="auto"/>
              <w:rPr>
                <w:rFonts w:ascii="Times New Roman" w:eastAsia="Times New Roman" w:hAnsi="Times New Roman"/>
                <w:b/>
                <w:bCs/>
                <w:noProof/>
                <w:sz w:val="20"/>
                <w:szCs w:val="20"/>
                <w:lang w:val="sr-Latn-BA" w:eastAsia="en-GB"/>
              </w:rPr>
            </w:pPr>
          </w:p>
        </w:tc>
        <w:tc>
          <w:tcPr>
            <w:tcW w:w="1769" w:type="dxa"/>
            <w:vMerge w:val="restart"/>
            <w:tcBorders>
              <w:top w:val="single" w:sz="4" w:space="0" w:color="auto"/>
              <w:left w:val="single" w:sz="4" w:space="0" w:color="auto"/>
              <w:bottom w:val="nil"/>
              <w:right w:val="single" w:sz="4" w:space="0" w:color="auto"/>
            </w:tcBorders>
            <w:shd w:val="clear" w:color="000000" w:fill="C4D79B"/>
            <w:textDirection w:val="btLr"/>
            <w:vAlign w:val="bottom"/>
            <w:hideMark/>
          </w:tcPr>
          <w:p w14:paraId="0C29B435" w14:textId="77777777" w:rsidR="005F1FDE" w:rsidRPr="00575EEB" w:rsidRDefault="005F1FDE" w:rsidP="00022EAB">
            <w:pPr>
              <w:spacing w:after="0" w:line="240" w:lineRule="auto"/>
              <w:jc w:val="center"/>
              <w:rPr>
                <w:rFonts w:ascii="Times New Roman" w:eastAsia="Times New Roman" w:hAnsi="Times New Roman"/>
                <w:b/>
                <w:bCs/>
                <w:noProof/>
                <w:sz w:val="20"/>
                <w:szCs w:val="20"/>
                <w:lang w:val="sr-Latn-BA" w:eastAsia="en-GB"/>
              </w:rPr>
            </w:pPr>
            <w:r w:rsidRPr="00575EEB">
              <w:rPr>
                <w:rFonts w:ascii="Times New Roman" w:eastAsia="Times New Roman" w:hAnsi="Times New Roman"/>
                <w:b/>
                <w:bCs/>
                <w:noProof/>
                <w:sz w:val="20"/>
                <w:szCs w:val="20"/>
                <w:lang w:val="sr-Latn-BA" w:eastAsia="en-GB"/>
              </w:rPr>
              <w:t xml:space="preserve">Pokazatelji </w:t>
            </w:r>
            <w:r w:rsidRPr="00575EEB">
              <w:rPr>
                <w:rFonts w:ascii="Times New Roman" w:eastAsia="Times New Roman" w:hAnsi="Times New Roman"/>
                <w:b/>
                <w:bCs/>
                <w:noProof/>
                <w:sz w:val="20"/>
                <w:szCs w:val="20"/>
                <w:lang w:val="sr-Latn-BA" w:eastAsia="en-GB"/>
              </w:rPr>
              <w:br/>
              <w:t>rezultata ili uticaja</w:t>
            </w:r>
          </w:p>
        </w:tc>
        <w:tc>
          <w:tcPr>
            <w:tcW w:w="1049" w:type="dxa"/>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14:paraId="36F31638" w14:textId="77777777" w:rsidR="005F1FDE" w:rsidRPr="00575EEB" w:rsidRDefault="005F1FDE" w:rsidP="00022EAB">
            <w:pPr>
              <w:spacing w:after="0" w:line="240" w:lineRule="auto"/>
              <w:jc w:val="center"/>
              <w:rPr>
                <w:rFonts w:ascii="Times New Roman" w:eastAsia="Times New Roman" w:hAnsi="Times New Roman"/>
                <w:b/>
                <w:bCs/>
                <w:noProof/>
                <w:sz w:val="20"/>
                <w:szCs w:val="20"/>
                <w:lang w:val="sr-Latn-BA" w:eastAsia="en-GB"/>
              </w:rPr>
            </w:pPr>
            <w:r w:rsidRPr="00575EEB">
              <w:rPr>
                <w:rFonts w:ascii="Times New Roman" w:eastAsia="Times New Roman" w:hAnsi="Times New Roman"/>
                <w:b/>
                <w:bCs/>
                <w:noProof/>
                <w:sz w:val="20"/>
                <w:szCs w:val="20"/>
                <w:lang w:val="sr-Latn-BA" w:eastAsia="en-GB"/>
              </w:rPr>
              <w:t xml:space="preserve">Jedinica mjerenja </w:t>
            </w:r>
            <w:r w:rsidRPr="00575EEB">
              <w:rPr>
                <w:rFonts w:ascii="Times New Roman" w:eastAsia="Times New Roman" w:hAnsi="Times New Roman"/>
                <w:b/>
                <w:bCs/>
                <w:noProof/>
                <w:sz w:val="20"/>
                <w:szCs w:val="20"/>
                <w:lang w:val="sr-Latn-BA" w:eastAsia="en-GB"/>
              </w:rPr>
              <w:br/>
            </w:r>
            <w:r w:rsidRPr="00575EEB">
              <w:rPr>
                <w:rFonts w:ascii="Times New Roman" w:eastAsia="Times New Roman" w:hAnsi="Times New Roman"/>
                <w:noProof/>
                <w:sz w:val="20"/>
                <w:szCs w:val="20"/>
                <w:lang w:val="sr-Latn-BA" w:eastAsia="en-GB"/>
              </w:rPr>
              <w:t>(%, broj ili opisno)</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14:paraId="26A82854" w14:textId="77777777" w:rsidR="005F1FDE" w:rsidRPr="00575EEB" w:rsidRDefault="005F1FDE" w:rsidP="00022EAB">
            <w:pPr>
              <w:spacing w:after="0" w:line="240" w:lineRule="auto"/>
              <w:jc w:val="center"/>
              <w:rPr>
                <w:rFonts w:ascii="Times New Roman" w:eastAsia="Times New Roman" w:hAnsi="Times New Roman"/>
                <w:b/>
                <w:bCs/>
                <w:noProof/>
                <w:sz w:val="20"/>
                <w:szCs w:val="20"/>
                <w:lang w:val="sr-Latn-BA" w:eastAsia="en-GB"/>
              </w:rPr>
            </w:pPr>
            <w:r w:rsidRPr="00575EEB">
              <w:rPr>
                <w:rFonts w:ascii="Times New Roman" w:eastAsia="Times New Roman" w:hAnsi="Times New Roman"/>
                <w:b/>
                <w:bCs/>
                <w:noProof/>
                <w:sz w:val="20"/>
                <w:szCs w:val="20"/>
                <w:lang w:val="sr-Latn-BA" w:eastAsia="en-GB"/>
              </w:rPr>
              <w:t xml:space="preserve">Polazna vrijednost </w:t>
            </w:r>
            <w:r w:rsidRPr="00575EEB">
              <w:rPr>
                <w:rFonts w:ascii="Times New Roman" w:eastAsia="Times New Roman" w:hAnsi="Times New Roman"/>
                <w:b/>
                <w:bCs/>
                <w:noProof/>
                <w:sz w:val="20"/>
                <w:szCs w:val="20"/>
                <w:lang w:val="sr-Latn-BA" w:eastAsia="en-GB"/>
              </w:rPr>
              <w:br/>
            </w:r>
            <w:r w:rsidRPr="00575EEB">
              <w:rPr>
                <w:rFonts w:ascii="Times New Roman" w:eastAsia="Times New Roman" w:hAnsi="Times New Roman"/>
                <w:noProof/>
                <w:sz w:val="20"/>
                <w:szCs w:val="20"/>
                <w:lang w:val="sr-Latn-BA" w:eastAsia="en-GB"/>
              </w:rPr>
              <w:t>(n)</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14:paraId="1C1FEB05" w14:textId="77777777" w:rsidR="005F1FDE" w:rsidRPr="00575EEB" w:rsidRDefault="005F1FDE" w:rsidP="00022EAB">
            <w:pPr>
              <w:spacing w:after="0" w:line="240" w:lineRule="auto"/>
              <w:jc w:val="center"/>
              <w:rPr>
                <w:rFonts w:ascii="Times New Roman" w:eastAsia="Times New Roman" w:hAnsi="Times New Roman"/>
                <w:b/>
                <w:bCs/>
                <w:noProof/>
                <w:sz w:val="20"/>
                <w:szCs w:val="20"/>
                <w:lang w:val="sr-Latn-BA" w:eastAsia="en-GB"/>
              </w:rPr>
            </w:pPr>
            <w:r w:rsidRPr="00575EEB">
              <w:rPr>
                <w:rFonts w:ascii="Times New Roman" w:eastAsia="Times New Roman" w:hAnsi="Times New Roman"/>
                <w:b/>
                <w:bCs/>
                <w:noProof/>
                <w:sz w:val="20"/>
                <w:szCs w:val="20"/>
                <w:lang w:val="sr-Latn-BA" w:eastAsia="en-GB"/>
              </w:rPr>
              <w:t xml:space="preserve">Ciljana vrijednost </w:t>
            </w:r>
            <w:r w:rsidRPr="00575EEB">
              <w:rPr>
                <w:rFonts w:ascii="Times New Roman" w:eastAsia="Times New Roman" w:hAnsi="Times New Roman"/>
                <w:b/>
                <w:bCs/>
                <w:noProof/>
                <w:sz w:val="20"/>
                <w:szCs w:val="20"/>
                <w:lang w:val="sr-Latn-BA" w:eastAsia="en-GB"/>
              </w:rPr>
              <w:br/>
            </w:r>
            <w:r w:rsidRPr="00575EEB">
              <w:rPr>
                <w:rFonts w:ascii="Times New Roman" w:eastAsia="Times New Roman" w:hAnsi="Times New Roman"/>
                <w:noProof/>
                <w:sz w:val="20"/>
                <w:szCs w:val="20"/>
                <w:lang w:val="sr-Latn-BA" w:eastAsia="en-GB"/>
              </w:rPr>
              <w:t>(n+1)</w:t>
            </w:r>
          </w:p>
        </w:tc>
        <w:tc>
          <w:tcPr>
            <w:tcW w:w="881" w:type="dxa"/>
            <w:vMerge w:val="restart"/>
            <w:tcBorders>
              <w:top w:val="single" w:sz="4" w:space="0" w:color="auto"/>
              <w:left w:val="single" w:sz="4" w:space="0" w:color="auto"/>
              <w:bottom w:val="nil"/>
              <w:right w:val="single" w:sz="4" w:space="0" w:color="auto"/>
            </w:tcBorders>
            <w:shd w:val="clear" w:color="000000" w:fill="C4D79B"/>
            <w:textDirection w:val="btLr"/>
            <w:vAlign w:val="bottom"/>
            <w:hideMark/>
          </w:tcPr>
          <w:p w14:paraId="0F87E3C1" w14:textId="77777777" w:rsidR="005F1FDE" w:rsidRPr="00575EEB" w:rsidRDefault="005F1FDE" w:rsidP="00022EAB">
            <w:pPr>
              <w:spacing w:after="0" w:line="240" w:lineRule="auto"/>
              <w:jc w:val="center"/>
              <w:rPr>
                <w:rFonts w:ascii="Times New Roman" w:eastAsia="Times New Roman" w:hAnsi="Times New Roman"/>
                <w:b/>
                <w:bCs/>
                <w:noProof/>
                <w:sz w:val="20"/>
                <w:szCs w:val="20"/>
                <w:lang w:val="sr-Latn-BA" w:eastAsia="en-GB"/>
              </w:rPr>
            </w:pPr>
            <w:r w:rsidRPr="00575EEB">
              <w:rPr>
                <w:rFonts w:ascii="Times New Roman" w:eastAsia="Times New Roman" w:hAnsi="Times New Roman"/>
                <w:b/>
                <w:bCs/>
                <w:noProof/>
                <w:sz w:val="20"/>
                <w:szCs w:val="20"/>
                <w:lang w:val="sr-Latn-BA" w:eastAsia="en-GB"/>
              </w:rPr>
              <w:t xml:space="preserve">Procijenjeni </w:t>
            </w:r>
            <w:r w:rsidRPr="00575EEB">
              <w:rPr>
                <w:rFonts w:ascii="Times New Roman" w:eastAsia="Times New Roman" w:hAnsi="Times New Roman"/>
                <w:b/>
                <w:bCs/>
                <w:noProof/>
                <w:sz w:val="20"/>
                <w:szCs w:val="20"/>
                <w:lang w:val="sr-Latn-BA" w:eastAsia="en-GB"/>
              </w:rPr>
              <w:br/>
              <w:t>troškovi</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14:paraId="6B391AC8" w14:textId="77777777" w:rsidR="005F1FDE" w:rsidRPr="00575EEB" w:rsidRDefault="005F1FDE" w:rsidP="00022EAB">
            <w:pPr>
              <w:spacing w:after="0" w:line="240" w:lineRule="auto"/>
              <w:jc w:val="center"/>
              <w:rPr>
                <w:rFonts w:ascii="Times New Roman" w:eastAsia="Times New Roman" w:hAnsi="Times New Roman"/>
                <w:b/>
                <w:bCs/>
                <w:noProof/>
                <w:sz w:val="20"/>
                <w:szCs w:val="20"/>
                <w:lang w:val="sr-Latn-BA" w:eastAsia="en-GB"/>
              </w:rPr>
            </w:pPr>
            <w:r w:rsidRPr="00575EEB">
              <w:rPr>
                <w:rFonts w:ascii="Times New Roman" w:eastAsia="Times New Roman" w:hAnsi="Times New Roman"/>
                <w:b/>
                <w:bCs/>
                <w:noProof/>
                <w:sz w:val="20"/>
                <w:szCs w:val="20"/>
                <w:lang w:val="sr-Latn-BA" w:eastAsia="en-GB"/>
              </w:rPr>
              <w:t>Budžet</w:t>
            </w:r>
          </w:p>
        </w:tc>
        <w:tc>
          <w:tcPr>
            <w:tcW w:w="774" w:type="dxa"/>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14:paraId="08C5694A" w14:textId="77777777" w:rsidR="005F1FDE" w:rsidRPr="00575EEB" w:rsidRDefault="005F1FDE" w:rsidP="00022EAB">
            <w:pPr>
              <w:spacing w:after="0" w:line="240" w:lineRule="auto"/>
              <w:jc w:val="center"/>
              <w:rPr>
                <w:rFonts w:ascii="Times New Roman" w:eastAsia="Times New Roman" w:hAnsi="Times New Roman"/>
                <w:b/>
                <w:bCs/>
                <w:noProof/>
                <w:sz w:val="20"/>
                <w:szCs w:val="20"/>
                <w:lang w:val="sr-Latn-BA" w:eastAsia="en-GB"/>
              </w:rPr>
            </w:pPr>
            <w:r w:rsidRPr="00575EEB">
              <w:rPr>
                <w:rFonts w:ascii="Times New Roman" w:eastAsia="Times New Roman" w:hAnsi="Times New Roman"/>
                <w:b/>
                <w:bCs/>
                <w:noProof/>
                <w:sz w:val="20"/>
                <w:szCs w:val="20"/>
                <w:lang w:val="sr-Latn-BA" w:eastAsia="en-GB"/>
              </w:rPr>
              <w:t>Krediti</w:t>
            </w:r>
          </w:p>
        </w:tc>
        <w:tc>
          <w:tcPr>
            <w:tcW w:w="573" w:type="dxa"/>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14:paraId="1864EE76" w14:textId="77777777" w:rsidR="005F1FDE" w:rsidRPr="00575EEB" w:rsidRDefault="005F1FDE" w:rsidP="00022EAB">
            <w:pPr>
              <w:spacing w:after="0" w:line="240" w:lineRule="auto"/>
              <w:jc w:val="center"/>
              <w:rPr>
                <w:rFonts w:ascii="Times New Roman" w:eastAsia="Times New Roman" w:hAnsi="Times New Roman"/>
                <w:b/>
                <w:bCs/>
                <w:noProof/>
                <w:sz w:val="20"/>
                <w:szCs w:val="20"/>
                <w:lang w:val="sr-Latn-BA" w:eastAsia="en-GB"/>
              </w:rPr>
            </w:pPr>
            <w:r w:rsidRPr="00575EEB">
              <w:rPr>
                <w:rFonts w:ascii="Times New Roman" w:eastAsia="Times New Roman" w:hAnsi="Times New Roman"/>
                <w:b/>
                <w:bCs/>
                <w:noProof/>
                <w:sz w:val="20"/>
                <w:szCs w:val="20"/>
                <w:lang w:val="sr-Latn-BA" w:eastAsia="en-GB"/>
              </w:rPr>
              <w:t>Donacije</w:t>
            </w:r>
          </w:p>
        </w:tc>
        <w:tc>
          <w:tcPr>
            <w:tcW w:w="641" w:type="dxa"/>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14:paraId="731CEFA5" w14:textId="77777777" w:rsidR="005F1FDE" w:rsidRPr="00575EEB" w:rsidRDefault="005F1FDE" w:rsidP="00022EAB">
            <w:pPr>
              <w:spacing w:after="0" w:line="240" w:lineRule="auto"/>
              <w:jc w:val="center"/>
              <w:rPr>
                <w:rFonts w:ascii="Times New Roman" w:eastAsia="Times New Roman" w:hAnsi="Times New Roman"/>
                <w:b/>
                <w:bCs/>
                <w:noProof/>
                <w:sz w:val="20"/>
                <w:szCs w:val="20"/>
                <w:lang w:val="sr-Latn-BA" w:eastAsia="en-GB"/>
              </w:rPr>
            </w:pPr>
            <w:r w:rsidRPr="00575EEB">
              <w:rPr>
                <w:rFonts w:ascii="Times New Roman" w:eastAsia="Times New Roman" w:hAnsi="Times New Roman"/>
                <w:b/>
                <w:bCs/>
                <w:noProof/>
                <w:sz w:val="20"/>
                <w:szCs w:val="20"/>
                <w:lang w:val="sr-Latn-BA" w:eastAsia="en-GB"/>
              </w:rPr>
              <w:t>Ostali izvori</w:t>
            </w:r>
          </w:p>
        </w:tc>
        <w:tc>
          <w:tcPr>
            <w:tcW w:w="1021" w:type="dxa"/>
            <w:vMerge w:val="restart"/>
            <w:tcBorders>
              <w:top w:val="single" w:sz="4" w:space="0" w:color="auto"/>
              <w:left w:val="single" w:sz="4" w:space="0" w:color="auto"/>
              <w:bottom w:val="nil"/>
              <w:right w:val="single" w:sz="4" w:space="0" w:color="auto"/>
            </w:tcBorders>
            <w:shd w:val="clear" w:color="000000" w:fill="C4D79B"/>
            <w:textDirection w:val="btLr"/>
            <w:vAlign w:val="bottom"/>
            <w:hideMark/>
          </w:tcPr>
          <w:p w14:paraId="3822716C" w14:textId="77777777" w:rsidR="005F1FDE" w:rsidRPr="00575EEB" w:rsidRDefault="005F1FDE" w:rsidP="00022EAB">
            <w:pPr>
              <w:spacing w:after="0" w:line="240" w:lineRule="auto"/>
              <w:jc w:val="center"/>
              <w:rPr>
                <w:rFonts w:ascii="Times New Roman" w:eastAsia="Times New Roman" w:hAnsi="Times New Roman"/>
                <w:b/>
                <w:bCs/>
                <w:noProof/>
                <w:sz w:val="20"/>
                <w:szCs w:val="20"/>
                <w:lang w:val="sr-Latn-BA" w:eastAsia="en-GB"/>
              </w:rPr>
            </w:pPr>
            <w:r w:rsidRPr="00575EEB">
              <w:rPr>
                <w:rFonts w:ascii="Times New Roman" w:eastAsia="Times New Roman" w:hAnsi="Times New Roman"/>
                <w:b/>
                <w:bCs/>
                <w:noProof/>
                <w:sz w:val="20"/>
                <w:szCs w:val="20"/>
                <w:lang w:val="sr-Latn-BA" w:eastAsia="en-GB"/>
              </w:rPr>
              <w:t>Ukupno</w:t>
            </w:r>
          </w:p>
        </w:tc>
        <w:tc>
          <w:tcPr>
            <w:tcW w:w="902" w:type="dxa"/>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14:paraId="1C66060B" w14:textId="77777777" w:rsidR="005F1FDE" w:rsidRPr="00575EEB" w:rsidRDefault="005F1FDE" w:rsidP="00022EAB">
            <w:pPr>
              <w:spacing w:after="0" w:line="240" w:lineRule="auto"/>
              <w:jc w:val="center"/>
              <w:rPr>
                <w:rFonts w:ascii="Times New Roman" w:eastAsia="Times New Roman" w:hAnsi="Times New Roman"/>
                <w:b/>
                <w:bCs/>
                <w:noProof/>
                <w:sz w:val="20"/>
                <w:szCs w:val="20"/>
                <w:lang w:val="sr-Latn-BA" w:eastAsia="en-GB"/>
              </w:rPr>
            </w:pPr>
            <w:r w:rsidRPr="00575EEB">
              <w:rPr>
                <w:rFonts w:ascii="Times New Roman" w:eastAsia="Times New Roman" w:hAnsi="Times New Roman"/>
                <w:b/>
                <w:bCs/>
                <w:noProof/>
                <w:sz w:val="20"/>
                <w:szCs w:val="20"/>
                <w:lang w:val="sr-Latn-BA" w:eastAsia="en-GB"/>
              </w:rPr>
              <w:t>Program u DOB-u</w:t>
            </w:r>
          </w:p>
        </w:tc>
        <w:tc>
          <w:tcPr>
            <w:tcW w:w="1178" w:type="dxa"/>
            <w:vMerge/>
            <w:tcBorders>
              <w:top w:val="single" w:sz="4" w:space="0" w:color="auto"/>
              <w:left w:val="single" w:sz="4" w:space="0" w:color="auto"/>
              <w:bottom w:val="single" w:sz="4" w:space="0" w:color="000000"/>
              <w:right w:val="single" w:sz="8" w:space="0" w:color="auto"/>
            </w:tcBorders>
            <w:vAlign w:val="center"/>
            <w:hideMark/>
          </w:tcPr>
          <w:p w14:paraId="11028441" w14:textId="77777777" w:rsidR="005F1FDE" w:rsidRPr="00575EEB" w:rsidRDefault="005F1FDE" w:rsidP="00022EAB">
            <w:pPr>
              <w:spacing w:after="0" w:line="240" w:lineRule="auto"/>
              <w:rPr>
                <w:rFonts w:ascii="Times New Roman" w:eastAsia="Times New Roman" w:hAnsi="Times New Roman"/>
                <w:b/>
                <w:bCs/>
                <w:noProof/>
                <w:sz w:val="24"/>
                <w:szCs w:val="24"/>
                <w:lang w:val="sr-Latn-BA" w:eastAsia="en-GB"/>
              </w:rPr>
            </w:pPr>
          </w:p>
        </w:tc>
      </w:tr>
      <w:tr w:rsidR="00575EEB" w:rsidRPr="00575EEB" w14:paraId="2BE21D29" w14:textId="77777777" w:rsidTr="00D43C08">
        <w:trPr>
          <w:trHeight w:val="509"/>
        </w:trPr>
        <w:tc>
          <w:tcPr>
            <w:tcW w:w="2998" w:type="dxa"/>
            <w:vMerge/>
            <w:tcBorders>
              <w:top w:val="nil"/>
              <w:left w:val="single" w:sz="8" w:space="0" w:color="auto"/>
              <w:bottom w:val="single" w:sz="4" w:space="0" w:color="auto"/>
              <w:right w:val="single" w:sz="4" w:space="0" w:color="auto"/>
            </w:tcBorders>
            <w:vAlign w:val="center"/>
            <w:hideMark/>
          </w:tcPr>
          <w:p w14:paraId="79487693" w14:textId="77777777" w:rsidR="005F1FDE" w:rsidRPr="00575EEB" w:rsidRDefault="005F1FDE" w:rsidP="00022EAB">
            <w:pPr>
              <w:spacing w:after="0" w:line="240" w:lineRule="auto"/>
              <w:rPr>
                <w:rFonts w:ascii="Times New Roman" w:eastAsia="Times New Roman" w:hAnsi="Times New Roman"/>
                <w:b/>
                <w:bCs/>
                <w:noProof/>
                <w:sz w:val="24"/>
                <w:szCs w:val="24"/>
                <w:lang w:val="sr-Latn-BA" w:eastAsia="en-GB"/>
              </w:rPr>
            </w:pPr>
          </w:p>
        </w:tc>
        <w:tc>
          <w:tcPr>
            <w:tcW w:w="1113" w:type="dxa"/>
            <w:vMerge/>
            <w:tcBorders>
              <w:top w:val="nil"/>
              <w:left w:val="single" w:sz="4" w:space="0" w:color="auto"/>
              <w:bottom w:val="nil"/>
              <w:right w:val="single" w:sz="4" w:space="0" w:color="auto"/>
            </w:tcBorders>
            <w:vAlign w:val="center"/>
            <w:hideMark/>
          </w:tcPr>
          <w:p w14:paraId="6BF9F03E" w14:textId="77777777" w:rsidR="005F1FDE" w:rsidRPr="00575EEB" w:rsidRDefault="005F1FDE" w:rsidP="00022EAB">
            <w:pPr>
              <w:spacing w:after="0" w:line="240" w:lineRule="auto"/>
              <w:rPr>
                <w:rFonts w:ascii="Times New Roman" w:eastAsia="Times New Roman" w:hAnsi="Times New Roman"/>
                <w:b/>
                <w:bCs/>
                <w:noProof/>
                <w:sz w:val="24"/>
                <w:szCs w:val="24"/>
                <w:lang w:val="sr-Latn-BA" w:eastAsia="en-GB"/>
              </w:rPr>
            </w:pPr>
          </w:p>
        </w:tc>
        <w:tc>
          <w:tcPr>
            <w:tcW w:w="1769" w:type="dxa"/>
            <w:vMerge/>
            <w:tcBorders>
              <w:top w:val="nil"/>
              <w:left w:val="single" w:sz="4" w:space="0" w:color="auto"/>
              <w:bottom w:val="nil"/>
              <w:right w:val="single" w:sz="4" w:space="0" w:color="auto"/>
            </w:tcBorders>
            <w:vAlign w:val="center"/>
            <w:hideMark/>
          </w:tcPr>
          <w:p w14:paraId="6E826AB0" w14:textId="77777777" w:rsidR="005F1FDE" w:rsidRPr="00575EEB" w:rsidRDefault="005F1FDE" w:rsidP="00022EAB">
            <w:pPr>
              <w:spacing w:after="0" w:line="240" w:lineRule="auto"/>
              <w:rPr>
                <w:rFonts w:ascii="Times New Roman" w:eastAsia="Times New Roman" w:hAnsi="Times New Roman"/>
                <w:b/>
                <w:bCs/>
                <w:noProof/>
                <w:sz w:val="24"/>
                <w:szCs w:val="24"/>
                <w:lang w:val="sr-Latn-BA" w:eastAsia="en-GB"/>
              </w:rPr>
            </w:pPr>
          </w:p>
        </w:tc>
        <w:tc>
          <w:tcPr>
            <w:tcW w:w="1049" w:type="dxa"/>
            <w:vMerge/>
            <w:tcBorders>
              <w:top w:val="nil"/>
              <w:left w:val="single" w:sz="4" w:space="0" w:color="auto"/>
              <w:bottom w:val="single" w:sz="4" w:space="0" w:color="auto"/>
              <w:right w:val="single" w:sz="4" w:space="0" w:color="auto"/>
            </w:tcBorders>
            <w:vAlign w:val="center"/>
            <w:hideMark/>
          </w:tcPr>
          <w:p w14:paraId="1C43DEFF" w14:textId="77777777" w:rsidR="005F1FDE" w:rsidRPr="00575EEB" w:rsidRDefault="005F1FDE" w:rsidP="00022EAB">
            <w:pPr>
              <w:spacing w:after="0" w:line="240" w:lineRule="auto"/>
              <w:rPr>
                <w:rFonts w:ascii="Times New Roman" w:eastAsia="Times New Roman" w:hAnsi="Times New Roman"/>
                <w:b/>
                <w:bCs/>
                <w:noProof/>
                <w:sz w:val="24"/>
                <w:szCs w:val="24"/>
                <w:lang w:val="sr-Latn-BA" w:eastAsia="en-GB"/>
              </w:rPr>
            </w:pPr>
          </w:p>
        </w:tc>
        <w:tc>
          <w:tcPr>
            <w:tcW w:w="850" w:type="dxa"/>
            <w:vMerge/>
            <w:tcBorders>
              <w:top w:val="nil"/>
              <w:left w:val="single" w:sz="4" w:space="0" w:color="auto"/>
              <w:bottom w:val="single" w:sz="4" w:space="0" w:color="auto"/>
              <w:right w:val="single" w:sz="4" w:space="0" w:color="auto"/>
            </w:tcBorders>
            <w:vAlign w:val="center"/>
            <w:hideMark/>
          </w:tcPr>
          <w:p w14:paraId="72CE9641" w14:textId="77777777" w:rsidR="005F1FDE" w:rsidRPr="00575EEB" w:rsidRDefault="005F1FDE" w:rsidP="00022EAB">
            <w:pPr>
              <w:spacing w:after="0" w:line="240" w:lineRule="auto"/>
              <w:rPr>
                <w:rFonts w:ascii="Times New Roman" w:eastAsia="Times New Roman" w:hAnsi="Times New Roman"/>
                <w:b/>
                <w:bCs/>
                <w:noProof/>
                <w:sz w:val="24"/>
                <w:szCs w:val="24"/>
                <w:lang w:val="sr-Latn-BA" w:eastAsia="en-GB"/>
              </w:rPr>
            </w:pPr>
          </w:p>
        </w:tc>
        <w:tc>
          <w:tcPr>
            <w:tcW w:w="851" w:type="dxa"/>
            <w:vMerge/>
            <w:tcBorders>
              <w:top w:val="nil"/>
              <w:left w:val="single" w:sz="4" w:space="0" w:color="auto"/>
              <w:bottom w:val="single" w:sz="4" w:space="0" w:color="auto"/>
              <w:right w:val="single" w:sz="4" w:space="0" w:color="auto"/>
            </w:tcBorders>
            <w:vAlign w:val="center"/>
            <w:hideMark/>
          </w:tcPr>
          <w:p w14:paraId="7A672F99" w14:textId="77777777" w:rsidR="005F1FDE" w:rsidRPr="00575EEB" w:rsidRDefault="005F1FDE" w:rsidP="00022EAB">
            <w:pPr>
              <w:spacing w:after="0" w:line="240" w:lineRule="auto"/>
              <w:rPr>
                <w:rFonts w:ascii="Times New Roman" w:eastAsia="Times New Roman" w:hAnsi="Times New Roman"/>
                <w:b/>
                <w:bCs/>
                <w:noProof/>
                <w:sz w:val="24"/>
                <w:szCs w:val="24"/>
                <w:lang w:val="sr-Latn-BA" w:eastAsia="en-GB"/>
              </w:rPr>
            </w:pPr>
          </w:p>
        </w:tc>
        <w:tc>
          <w:tcPr>
            <w:tcW w:w="881" w:type="dxa"/>
            <w:vMerge/>
            <w:tcBorders>
              <w:top w:val="nil"/>
              <w:left w:val="single" w:sz="4" w:space="0" w:color="auto"/>
              <w:bottom w:val="nil"/>
              <w:right w:val="single" w:sz="4" w:space="0" w:color="auto"/>
            </w:tcBorders>
            <w:vAlign w:val="center"/>
            <w:hideMark/>
          </w:tcPr>
          <w:p w14:paraId="639A07AD" w14:textId="77777777" w:rsidR="005F1FDE" w:rsidRPr="00575EEB" w:rsidRDefault="005F1FDE" w:rsidP="00022EAB">
            <w:pPr>
              <w:spacing w:after="0" w:line="240" w:lineRule="auto"/>
              <w:rPr>
                <w:rFonts w:ascii="Times New Roman" w:eastAsia="Times New Roman" w:hAnsi="Times New Roman"/>
                <w:b/>
                <w:bCs/>
                <w:noProof/>
                <w:sz w:val="24"/>
                <w:szCs w:val="24"/>
                <w:lang w:val="sr-Latn-BA" w:eastAsia="en-GB"/>
              </w:rPr>
            </w:pPr>
          </w:p>
        </w:tc>
        <w:tc>
          <w:tcPr>
            <w:tcW w:w="851" w:type="dxa"/>
            <w:vMerge/>
            <w:tcBorders>
              <w:top w:val="nil"/>
              <w:left w:val="single" w:sz="4" w:space="0" w:color="auto"/>
              <w:bottom w:val="single" w:sz="4" w:space="0" w:color="auto"/>
              <w:right w:val="single" w:sz="4" w:space="0" w:color="auto"/>
            </w:tcBorders>
            <w:vAlign w:val="center"/>
            <w:hideMark/>
          </w:tcPr>
          <w:p w14:paraId="272564DF" w14:textId="77777777" w:rsidR="005F1FDE" w:rsidRPr="00575EEB" w:rsidRDefault="005F1FDE" w:rsidP="00022EAB">
            <w:pPr>
              <w:spacing w:after="0" w:line="240" w:lineRule="auto"/>
              <w:rPr>
                <w:rFonts w:ascii="Times New Roman" w:eastAsia="Times New Roman" w:hAnsi="Times New Roman"/>
                <w:b/>
                <w:bCs/>
                <w:noProof/>
                <w:sz w:val="24"/>
                <w:szCs w:val="24"/>
                <w:lang w:val="sr-Latn-BA" w:eastAsia="en-GB"/>
              </w:rPr>
            </w:pPr>
          </w:p>
        </w:tc>
        <w:tc>
          <w:tcPr>
            <w:tcW w:w="774" w:type="dxa"/>
            <w:vMerge/>
            <w:tcBorders>
              <w:top w:val="nil"/>
              <w:left w:val="single" w:sz="4" w:space="0" w:color="auto"/>
              <w:bottom w:val="single" w:sz="4" w:space="0" w:color="auto"/>
              <w:right w:val="single" w:sz="4" w:space="0" w:color="auto"/>
            </w:tcBorders>
            <w:vAlign w:val="center"/>
            <w:hideMark/>
          </w:tcPr>
          <w:p w14:paraId="609B7D80" w14:textId="77777777" w:rsidR="005F1FDE" w:rsidRPr="00575EEB" w:rsidRDefault="005F1FDE" w:rsidP="00022EAB">
            <w:pPr>
              <w:spacing w:after="0" w:line="240" w:lineRule="auto"/>
              <w:rPr>
                <w:rFonts w:ascii="Times New Roman" w:eastAsia="Times New Roman" w:hAnsi="Times New Roman"/>
                <w:b/>
                <w:bCs/>
                <w:noProof/>
                <w:sz w:val="24"/>
                <w:szCs w:val="24"/>
                <w:lang w:val="sr-Latn-BA" w:eastAsia="en-GB"/>
              </w:rPr>
            </w:pPr>
          </w:p>
        </w:tc>
        <w:tc>
          <w:tcPr>
            <w:tcW w:w="573" w:type="dxa"/>
            <w:vMerge/>
            <w:tcBorders>
              <w:top w:val="nil"/>
              <w:left w:val="single" w:sz="4" w:space="0" w:color="auto"/>
              <w:bottom w:val="single" w:sz="4" w:space="0" w:color="auto"/>
              <w:right w:val="single" w:sz="4" w:space="0" w:color="auto"/>
            </w:tcBorders>
            <w:vAlign w:val="center"/>
            <w:hideMark/>
          </w:tcPr>
          <w:p w14:paraId="482A8412" w14:textId="77777777" w:rsidR="005F1FDE" w:rsidRPr="00575EEB" w:rsidRDefault="005F1FDE" w:rsidP="00022EAB">
            <w:pPr>
              <w:spacing w:after="0" w:line="240" w:lineRule="auto"/>
              <w:rPr>
                <w:rFonts w:ascii="Times New Roman" w:eastAsia="Times New Roman" w:hAnsi="Times New Roman"/>
                <w:b/>
                <w:bCs/>
                <w:noProof/>
                <w:sz w:val="24"/>
                <w:szCs w:val="24"/>
                <w:lang w:val="sr-Latn-BA" w:eastAsia="en-GB"/>
              </w:rPr>
            </w:pPr>
          </w:p>
        </w:tc>
        <w:tc>
          <w:tcPr>
            <w:tcW w:w="641" w:type="dxa"/>
            <w:vMerge/>
            <w:tcBorders>
              <w:top w:val="nil"/>
              <w:left w:val="single" w:sz="4" w:space="0" w:color="auto"/>
              <w:bottom w:val="single" w:sz="4" w:space="0" w:color="auto"/>
              <w:right w:val="single" w:sz="4" w:space="0" w:color="auto"/>
            </w:tcBorders>
            <w:vAlign w:val="center"/>
            <w:hideMark/>
          </w:tcPr>
          <w:p w14:paraId="221987F3" w14:textId="77777777" w:rsidR="005F1FDE" w:rsidRPr="00575EEB" w:rsidRDefault="005F1FDE" w:rsidP="00022EAB">
            <w:pPr>
              <w:spacing w:after="0" w:line="240" w:lineRule="auto"/>
              <w:rPr>
                <w:rFonts w:ascii="Times New Roman" w:eastAsia="Times New Roman" w:hAnsi="Times New Roman"/>
                <w:b/>
                <w:bCs/>
                <w:noProof/>
                <w:sz w:val="24"/>
                <w:szCs w:val="24"/>
                <w:lang w:val="sr-Latn-BA" w:eastAsia="en-GB"/>
              </w:rPr>
            </w:pPr>
          </w:p>
        </w:tc>
        <w:tc>
          <w:tcPr>
            <w:tcW w:w="1021" w:type="dxa"/>
            <w:vMerge/>
            <w:tcBorders>
              <w:top w:val="nil"/>
              <w:left w:val="single" w:sz="4" w:space="0" w:color="auto"/>
              <w:bottom w:val="nil"/>
              <w:right w:val="single" w:sz="4" w:space="0" w:color="auto"/>
            </w:tcBorders>
            <w:vAlign w:val="center"/>
            <w:hideMark/>
          </w:tcPr>
          <w:p w14:paraId="48812DD9" w14:textId="77777777" w:rsidR="005F1FDE" w:rsidRPr="00575EEB" w:rsidRDefault="005F1FDE" w:rsidP="00022EAB">
            <w:pPr>
              <w:spacing w:after="0" w:line="240" w:lineRule="auto"/>
              <w:rPr>
                <w:rFonts w:ascii="Times New Roman" w:eastAsia="Times New Roman" w:hAnsi="Times New Roman"/>
                <w:b/>
                <w:bCs/>
                <w:noProof/>
                <w:sz w:val="24"/>
                <w:szCs w:val="24"/>
                <w:lang w:val="sr-Latn-BA" w:eastAsia="en-GB"/>
              </w:rPr>
            </w:pPr>
          </w:p>
        </w:tc>
        <w:tc>
          <w:tcPr>
            <w:tcW w:w="902" w:type="dxa"/>
            <w:vMerge/>
            <w:tcBorders>
              <w:top w:val="nil"/>
              <w:left w:val="single" w:sz="4" w:space="0" w:color="auto"/>
              <w:bottom w:val="single" w:sz="4" w:space="0" w:color="auto"/>
              <w:right w:val="single" w:sz="4" w:space="0" w:color="auto"/>
            </w:tcBorders>
            <w:vAlign w:val="center"/>
            <w:hideMark/>
          </w:tcPr>
          <w:p w14:paraId="1EC8BCFE" w14:textId="77777777" w:rsidR="005F1FDE" w:rsidRPr="00575EEB" w:rsidRDefault="005F1FDE" w:rsidP="00022EAB">
            <w:pPr>
              <w:spacing w:after="0" w:line="240" w:lineRule="auto"/>
              <w:rPr>
                <w:rFonts w:ascii="Times New Roman" w:eastAsia="Times New Roman" w:hAnsi="Times New Roman"/>
                <w:b/>
                <w:bCs/>
                <w:noProof/>
                <w:sz w:val="24"/>
                <w:szCs w:val="24"/>
                <w:lang w:val="sr-Latn-BA" w:eastAsia="en-GB"/>
              </w:rPr>
            </w:pPr>
          </w:p>
        </w:tc>
        <w:tc>
          <w:tcPr>
            <w:tcW w:w="1178" w:type="dxa"/>
            <w:vMerge/>
            <w:tcBorders>
              <w:top w:val="nil"/>
              <w:left w:val="single" w:sz="4" w:space="0" w:color="auto"/>
              <w:bottom w:val="single" w:sz="4" w:space="0" w:color="000000"/>
              <w:right w:val="single" w:sz="8" w:space="0" w:color="auto"/>
            </w:tcBorders>
            <w:vAlign w:val="center"/>
            <w:hideMark/>
          </w:tcPr>
          <w:p w14:paraId="160729FA" w14:textId="77777777" w:rsidR="005F1FDE" w:rsidRPr="00575EEB" w:rsidRDefault="005F1FDE" w:rsidP="00022EAB">
            <w:pPr>
              <w:spacing w:after="0" w:line="240" w:lineRule="auto"/>
              <w:rPr>
                <w:rFonts w:ascii="Times New Roman" w:eastAsia="Times New Roman" w:hAnsi="Times New Roman"/>
                <w:b/>
                <w:bCs/>
                <w:noProof/>
                <w:sz w:val="24"/>
                <w:szCs w:val="24"/>
                <w:lang w:val="sr-Latn-BA" w:eastAsia="en-GB"/>
              </w:rPr>
            </w:pPr>
          </w:p>
        </w:tc>
      </w:tr>
      <w:tr w:rsidR="00575EEB" w:rsidRPr="00575EEB" w14:paraId="7777DB2A" w14:textId="77777777" w:rsidTr="00D43C08">
        <w:trPr>
          <w:trHeight w:val="509"/>
        </w:trPr>
        <w:tc>
          <w:tcPr>
            <w:tcW w:w="2998" w:type="dxa"/>
            <w:vMerge/>
            <w:tcBorders>
              <w:top w:val="nil"/>
              <w:left w:val="single" w:sz="8" w:space="0" w:color="auto"/>
              <w:bottom w:val="single" w:sz="4" w:space="0" w:color="auto"/>
              <w:right w:val="single" w:sz="4" w:space="0" w:color="auto"/>
            </w:tcBorders>
            <w:vAlign w:val="center"/>
            <w:hideMark/>
          </w:tcPr>
          <w:p w14:paraId="1C85705C" w14:textId="77777777" w:rsidR="005F1FDE" w:rsidRPr="00575EEB" w:rsidRDefault="005F1FDE" w:rsidP="00022EAB">
            <w:pPr>
              <w:spacing w:after="0" w:line="240" w:lineRule="auto"/>
              <w:rPr>
                <w:rFonts w:ascii="Times New Roman" w:eastAsia="Times New Roman" w:hAnsi="Times New Roman"/>
                <w:b/>
                <w:bCs/>
                <w:noProof/>
                <w:sz w:val="24"/>
                <w:szCs w:val="24"/>
                <w:lang w:val="sr-Latn-BA" w:eastAsia="en-GB"/>
              </w:rPr>
            </w:pPr>
          </w:p>
        </w:tc>
        <w:tc>
          <w:tcPr>
            <w:tcW w:w="1113" w:type="dxa"/>
            <w:vMerge/>
            <w:tcBorders>
              <w:top w:val="nil"/>
              <w:left w:val="single" w:sz="4" w:space="0" w:color="auto"/>
              <w:bottom w:val="nil"/>
              <w:right w:val="single" w:sz="4" w:space="0" w:color="auto"/>
            </w:tcBorders>
            <w:vAlign w:val="center"/>
            <w:hideMark/>
          </w:tcPr>
          <w:p w14:paraId="46343151" w14:textId="77777777" w:rsidR="005F1FDE" w:rsidRPr="00575EEB" w:rsidRDefault="005F1FDE" w:rsidP="00022EAB">
            <w:pPr>
              <w:spacing w:after="0" w:line="240" w:lineRule="auto"/>
              <w:rPr>
                <w:rFonts w:ascii="Times New Roman" w:eastAsia="Times New Roman" w:hAnsi="Times New Roman"/>
                <w:b/>
                <w:bCs/>
                <w:noProof/>
                <w:sz w:val="24"/>
                <w:szCs w:val="24"/>
                <w:lang w:val="sr-Latn-BA" w:eastAsia="en-GB"/>
              </w:rPr>
            </w:pPr>
          </w:p>
        </w:tc>
        <w:tc>
          <w:tcPr>
            <w:tcW w:w="1769" w:type="dxa"/>
            <w:vMerge/>
            <w:tcBorders>
              <w:top w:val="nil"/>
              <w:left w:val="single" w:sz="4" w:space="0" w:color="auto"/>
              <w:bottom w:val="nil"/>
              <w:right w:val="single" w:sz="4" w:space="0" w:color="auto"/>
            </w:tcBorders>
            <w:vAlign w:val="center"/>
            <w:hideMark/>
          </w:tcPr>
          <w:p w14:paraId="5B54DD98" w14:textId="77777777" w:rsidR="005F1FDE" w:rsidRPr="00575EEB" w:rsidRDefault="005F1FDE" w:rsidP="00022EAB">
            <w:pPr>
              <w:spacing w:after="0" w:line="240" w:lineRule="auto"/>
              <w:rPr>
                <w:rFonts w:ascii="Times New Roman" w:eastAsia="Times New Roman" w:hAnsi="Times New Roman"/>
                <w:b/>
                <w:bCs/>
                <w:noProof/>
                <w:sz w:val="24"/>
                <w:szCs w:val="24"/>
                <w:lang w:val="sr-Latn-BA" w:eastAsia="en-GB"/>
              </w:rPr>
            </w:pPr>
          </w:p>
        </w:tc>
        <w:tc>
          <w:tcPr>
            <w:tcW w:w="1049" w:type="dxa"/>
            <w:vMerge/>
            <w:tcBorders>
              <w:top w:val="nil"/>
              <w:left w:val="single" w:sz="4" w:space="0" w:color="auto"/>
              <w:bottom w:val="single" w:sz="4" w:space="0" w:color="auto"/>
              <w:right w:val="single" w:sz="4" w:space="0" w:color="auto"/>
            </w:tcBorders>
            <w:vAlign w:val="center"/>
            <w:hideMark/>
          </w:tcPr>
          <w:p w14:paraId="61C60302" w14:textId="77777777" w:rsidR="005F1FDE" w:rsidRPr="00575EEB" w:rsidRDefault="005F1FDE" w:rsidP="00022EAB">
            <w:pPr>
              <w:spacing w:after="0" w:line="240" w:lineRule="auto"/>
              <w:rPr>
                <w:rFonts w:ascii="Times New Roman" w:eastAsia="Times New Roman" w:hAnsi="Times New Roman"/>
                <w:b/>
                <w:bCs/>
                <w:noProof/>
                <w:sz w:val="24"/>
                <w:szCs w:val="24"/>
                <w:lang w:val="sr-Latn-BA" w:eastAsia="en-GB"/>
              </w:rPr>
            </w:pPr>
          </w:p>
        </w:tc>
        <w:tc>
          <w:tcPr>
            <w:tcW w:w="850" w:type="dxa"/>
            <w:vMerge/>
            <w:tcBorders>
              <w:top w:val="nil"/>
              <w:left w:val="single" w:sz="4" w:space="0" w:color="auto"/>
              <w:bottom w:val="single" w:sz="4" w:space="0" w:color="auto"/>
              <w:right w:val="single" w:sz="4" w:space="0" w:color="auto"/>
            </w:tcBorders>
            <w:vAlign w:val="center"/>
            <w:hideMark/>
          </w:tcPr>
          <w:p w14:paraId="046E480F" w14:textId="77777777" w:rsidR="005F1FDE" w:rsidRPr="00575EEB" w:rsidRDefault="005F1FDE" w:rsidP="00022EAB">
            <w:pPr>
              <w:spacing w:after="0" w:line="240" w:lineRule="auto"/>
              <w:rPr>
                <w:rFonts w:ascii="Times New Roman" w:eastAsia="Times New Roman" w:hAnsi="Times New Roman"/>
                <w:b/>
                <w:bCs/>
                <w:noProof/>
                <w:sz w:val="24"/>
                <w:szCs w:val="24"/>
                <w:lang w:val="sr-Latn-BA" w:eastAsia="en-GB"/>
              </w:rPr>
            </w:pPr>
          </w:p>
        </w:tc>
        <w:tc>
          <w:tcPr>
            <w:tcW w:w="851" w:type="dxa"/>
            <w:vMerge/>
            <w:tcBorders>
              <w:top w:val="nil"/>
              <w:left w:val="single" w:sz="4" w:space="0" w:color="auto"/>
              <w:bottom w:val="single" w:sz="4" w:space="0" w:color="auto"/>
              <w:right w:val="single" w:sz="4" w:space="0" w:color="auto"/>
            </w:tcBorders>
            <w:vAlign w:val="center"/>
            <w:hideMark/>
          </w:tcPr>
          <w:p w14:paraId="15CF233F" w14:textId="77777777" w:rsidR="005F1FDE" w:rsidRPr="00575EEB" w:rsidRDefault="005F1FDE" w:rsidP="00022EAB">
            <w:pPr>
              <w:spacing w:after="0" w:line="240" w:lineRule="auto"/>
              <w:rPr>
                <w:rFonts w:ascii="Times New Roman" w:eastAsia="Times New Roman" w:hAnsi="Times New Roman"/>
                <w:b/>
                <w:bCs/>
                <w:noProof/>
                <w:sz w:val="24"/>
                <w:szCs w:val="24"/>
                <w:lang w:val="sr-Latn-BA" w:eastAsia="en-GB"/>
              </w:rPr>
            </w:pPr>
          </w:p>
        </w:tc>
        <w:tc>
          <w:tcPr>
            <w:tcW w:w="881" w:type="dxa"/>
            <w:vMerge/>
            <w:tcBorders>
              <w:top w:val="nil"/>
              <w:left w:val="single" w:sz="4" w:space="0" w:color="auto"/>
              <w:bottom w:val="nil"/>
              <w:right w:val="single" w:sz="4" w:space="0" w:color="auto"/>
            </w:tcBorders>
            <w:vAlign w:val="center"/>
            <w:hideMark/>
          </w:tcPr>
          <w:p w14:paraId="4687D96A" w14:textId="77777777" w:rsidR="005F1FDE" w:rsidRPr="00575EEB" w:rsidRDefault="005F1FDE" w:rsidP="00022EAB">
            <w:pPr>
              <w:spacing w:after="0" w:line="240" w:lineRule="auto"/>
              <w:rPr>
                <w:rFonts w:ascii="Times New Roman" w:eastAsia="Times New Roman" w:hAnsi="Times New Roman"/>
                <w:b/>
                <w:bCs/>
                <w:noProof/>
                <w:sz w:val="24"/>
                <w:szCs w:val="24"/>
                <w:lang w:val="sr-Latn-BA" w:eastAsia="en-GB"/>
              </w:rPr>
            </w:pPr>
          </w:p>
        </w:tc>
        <w:tc>
          <w:tcPr>
            <w:tcW w:w="851" w:type="dxa"/>
            <w:vMerge/>
            <w:tcBorders>
              <w:top w:val="nil"/>
              <w:left w:val="single" w:sz="4" w:space="0" w:color="auto"/>
              <w:bottom w:val="single" w:sz="4" w:space="0" w:color="auto"/>
              <w:right w:val="single" w:sz="4" w:space="0" w:color="auto"/>
            </w:tcBorders>
            <w:vAlign w:val="center"/>
            <w:hideMark/>
          </w:tcPr>
          <w:p w14:paraId="64AC93D1" w14:textId="77777777" w:rsidR="005F1FDE" w:rsidRPr="00575EEB" w:rsidRDefault="005F1FDE" w:rsidP="00022EAB">
            <w:pPr>
              <w:spacing w:after="0" w:line="240" w:lineRule="auto"/>
              <w:rPr>
                <w:rFonts w:ascii="Times New Roman" w:eastAsia="Times New Roman" w:hAnsi="Times New Roman"/>
                <w:b/>
                <w:bCs/>
                <w:noProof/>
                <w:sz w:val="24"/>
                <w:szCs w:val="24"/>
                <w:lang w:val="sr-Latn-BA" w:eastAsia="en-GB"/>
              </w:rPr>
            </w:pPr>
          </w:p>
        </w:tc>
        <w:tc>
          <w:tcPr>
            <w:tcW w:w="774" w:type="dxa"/>
            <w:vMerge/>
            <w:tcBorders>
              <w:top w:val="nil"/>
              <w:left w:val="single" w:sz="4" w:space="0" w:color="auto"/>
              <w:bottom w:val="single" w:sz="4" w:space="0" w:color="auto"/>
              <w:right w:val="single" w:sz="4" w:space="0" w:color="auto"/>
            </w:tcBorders>
            <w:vAlign w:val="center"/>
            <w:hideMark/>
          </w:tcPr>
          <w:p w14:paraId="4BAFB0BC" w14:textId="77777777" w:rsidR="005F1FDE" w:rsidRPr="00575EEB" w:rsidRDefault="005F1FDE" w:rsidP="00022EAB">
            <w:pPr>
              <w:spacing w:after="0" w:line="240" w:lineRule="auto"/>
              <w:rPr>
                <w:rFonts w:ascii="Times New Roman" w:eastAsia="Times New Roman" w:hAnsi="Times New Roman"/>
                <w:b/>
                <w:bCs/>
                <w:noProof/>
                <w:sz w:val="24"/>
                <w:szCs w:val="24"/>
                <w:lang w:val="sr-Latn-BA" w:eastAsia="en-GB"/>
              </w:rPr>
            </w:pPr>
          </w:p>
        </w:tc>
        <w:tc>
          <w:tcPr>
            <w:tcW w:w="573" w:type="dxa"/>
            <w:vMerge/>
            <w:tcBorders>
              <w:top w:val="nil"/>
              <w:left w:val="single" w:sz="4" w:space="0" w:color="auto"/>
              <w:bottom w:val="single" w:sz="4" w:space="0" w:color="auto"/>
              <w:right w:val="single" w:sz="4" w:space="0" w:color="auto"/>
            </w:tcBorders>
            <w:vAlign w:val="center"/>
            <w:hideMark/>
          </w:tcPr>
          <w:p w14:paraId="2E1C0725" w14:textId="77777777" w:rsidR="005F1FDE" w:rsidRPr="00575EEB" w:rsidRDefault="005F1FDE" w:rsidP="00022EAB">
            <w:pPr>
              <w:spacing w:after="0" w:line="240" w:lineRule="auto"/>
              <w:rPr>
                <w:rFonts w:ascii="Times New Roman" w:eastAsia="Times New Roman" w:hAnsi="Times New Roman"/>
                <w:b/>
                <w:bCs/>
                <w:noProof/>
                <w:sz w:val="24"/>
                <w:szCs w:val="24"/>
                <w:lang w:val="sr-Latn-BA" w:eastAsia="en-GB"/>
              </w:rPr>
            </w:pPr>
          </w:p>
        </w:tc>
        <w:tc>
          <w:tcPr>
            <w:tcW w:w="641" w:type="dxa"/>
            <w:vMerge/>
            <w:tcBorders>
              <w:top w:val="nil"/>
              <w:left w:val="single" w:sz="4" w:space="0" w:color="auto"/>
              <w:bottom w:val="single" w:sz="4" w:space="0" w:color="auto"/>
              <w:right w:val="single" w:sz="4" w:space="0" w:color="auto"/>
            </w:tcBorders>
            <w:vAlign w:val="center"/>
            <w:hideMark/>
          </w:tcPr>
          <w:p w14:paraId="044AF109" w14:textId="77777777" w:rsidR="005F1FDE" w:rsidRPr="00575EEB" w:rsidRDefault="005F1FDE" w:rsidP="00022EAB">
            <w:pPr>
              <w:spacing w:after="0" w:line="240" w:lineRule="auto"/>
              <w:rPr>
                <w:rFonts w:ascii="Times New Roman" w:eastAsia="Times New Roman" w:hAnsi="Times New Roman"/>
                <w:b/>
                <w:bCs/>
                <w:noProof/>
                <w:sz w:val="24"/>
                <w:szCs w:val="24"/>
                <w:lang w:val="sr-Latn-BA" w:eastAsia="en-GB"/>
              </w:rPr>
            </w:pPr>
          </w:p>
        </w:tc>
        <w:tc>
          <w:tcPr>
            <w:tcW w:w="1021" w:type="dxa"/>
            <w:vMerge/>
            <w:tcBorders>
              <w:top w:val="nil"/>
              <w:left w:val="single" w:sz="4" w:space="0" w:color="auto"/>
              <w:bottom w:val="nil"/>
              <w:right w:val="single" w:sz="4" w:space="0" w:color="auto"/>
            </w:tcBorders>
            <w:vAlign w:val="center"/>
            <w:hideMark/>
          </w:tcPr>
          <w:p w14:paraId="4A0D8A89" w14:textId="77777777" w:rsidR="005F1FDE" w:rsidRPr="00575EEB" w:rsidRDefault="005F1FDE" w:rsidP="00022EAB">
            <w:pPr>
              <w:spacing w:after="0" w:line="240" w:lineRule="auto"/>
              <w:rPr>
                <w:rFonts w:ascii="Times New Roman" w:eastAsia="Times New Roman" w:hAnsi="Times New Roman"/>
                <w:b/>
                <w:bCs/>
                <w:noProof/>
                <w:sz w:val="24"/>
                <w:szCs w:val="24"/>
                <w:lang w:val="sr-Latn-BA" w:eastAsia="en-GB"/>
              </w:rPr>
            </w:pPr>
          </w:p>
        </w:tc>
        <w:tc>
          <w:tcPr>
            <w:tcW w:w="902" w:type="dxa"/>
            <w:vMerge/>
            <w:tcBorders>
              <w:top w:val="nil"/>
              <w:left w:val="single" w:sz="4" w:space="0" w:color="auto"/>
              <w:bottom w:val="single" w:sz="4" w:space="0" w:color="auto"/>
              <w:right w:val="single" w:sz="4" w:space="0" w:color="auto"/>
            </w:tcBorders>
            <w:vAlign w:val="center"/>
            <w:hideMark/>
          </w:tcPr>
          <w:p w14:paraId="04888051" w14:textId="77777777" w:rsidR="005F1FDE" w:rsidRPr="00575EEB" w:rsidRDefault="005F1FDE" w:rsidP="00022EAB">
            <w:pPr>
              <w:spacing w:after="0" w:line="240" w:lineRule="auto"/>
              <w:rPr>
                <w:rFonts w:ascii="Times New Roman" w:eastAsia="Times New Roman" w:hAnsi="Times New Roman"/>
                <w:b/>
                <w:bCs/>
                <w:noProof/>
                <w:sz w:val="24"/>
                <w:szCs w:val="24"/>
                <w:lang w:val="sr-Latn-BA" w:eastAsia="en-GB"/>
              </w:rPr>
            </w:pPr>
          </w:p>
        </w:tc>
        <w:tc>
          <w:tcPr>
            <w:tcW w:w="1178" w:type="dxa"/>
            <w:vMerge/>
            <w:tcBorders>
              <w:top w:val="nil"/>
              <w:left w:val="single" w:sz="4" w:space="0" w:color="auto"/>
              <w:bottom w:val="single" w:sz="4" w:space="0" w:color="000000"/>
              <w:right w:val="single" w:sz="8" w:space="0" w:color="auto"/>
            </w:tcBorders>
            <w:vAlign w:val="center"/>
            <w:hideMark/>
          </w:tcPr>
          <w:p w14:paraId="03AF4F0A" w14:textId="77777777" w:rsidR="005F1FDE" w:rsidRPr="00575EEB" w:rsidRDefault="005F1FDE" w:rsidP="00022EAB">
            <w:pPr>
              <w:spacing w:after="0" w:line="240" w:lineRule="auto"/>
              <w:rPr>
                <w:rFonts w:ascii="Times New Roman" w:eastAsia="Times New Roman" w:hAnsi="Times New Roman"/>
                <w:b/>
                <w:bCs/>
                <w:noProof/>
                <w:sz w:val="24"/>
                <w:szCs w:val="24"/>
                <w:lang w:val="sr-Latn-BA" w:eastAsia="en-GB"/>
              </w:rPr>
            </w:pPr>
          </w:p>
        </w:tc>
      </w:tr>
      <w:tr w:rsidR="00575EEB" w:rsidRPr="00575EEB" w14:paraId="15A6B701" w14:textId="77777777" w:rsidTr="00D43C08">
        <w:trPr>
          <w:trHeight w:val="509"/>
        </w:trPr>
        <w:tc>
          <w:tcPr>
            <w:tcW w:w="2998" w:type="dxa"/>
            <w:vMerge/>
            <w:tcBorders>
              <w:top w:val="nil"/>
              <w:left w:val="single" w:sz="8" w:space="0" w:color="auto"/>
              <w:bottom w:val="single" w:sz="4" w:space="0" w:color="auto"/>
              <w:right w:val="single" w:sz="4" w:space="0" w:color="auto"/>
            </w:tcBorders>
            <w:vAlign w:val="center"/>
            <w:hideMark/>
          </w:tcPr>
          <w:p w14:paraId="4C1FE4BA" w14:textId="77777777" w:rsidR="005F1FDE" w:rsidRPr="00575EEB" w:rsidRDefault="005F1FDE" w:rsidP="00022EAB">
            <w:pPr>
              <w:spacing w:after="0" w:line="240" w:lineRule="auto"/>
              <w:rPr>
                <w:rFonts w:ascii="Times New Roman" w:eastAsia="Times New Roman" w:hAnsi="Times New Roman"/>
                <w:b/>
                <w:bCs/>
                <w:noProof/>
                <w:sz w:val="24"/>
                <w:szCs w:val="24"/>
                <w:lang w:val="sr-Latn-BA" w:eastAsia="en-GB"/>
              </w:rPr>
            </w:pPr>
          </w:p>
        </w:tc>
        <w:tc>
          <w:tcPr>
            <w:tcW w:w="1113" w:type="dxa"/>
            <w:vMerge/>
            <w:tcBorders>
              <w:top w:val="nil"/>
              <w:left w:val="single" w:sz="4" w:space="0" w:color="auto"/>
              <w:bottom w:val="nil"/>
              <w:right w:val="single" w:sz="4" w:space="0" w:color="auto"/>
            </w:tcBorders>
            <w:vAlign w:val="center"/>
            <w:hideMark/>
          </w:tcPr>
          <w:p w14:paraId="7E9680D1" w14:textId="77777777" w:rsidR="005F1FDE" w:rsidRPr="00575EEB" w:rsidRDefault="005F1FDE" w:rsidP="00022EAB">
            <w:pPr>
              <w:spacing w:after="0" w:line="240" w:lineRule="auto"/>
              <w:rPr>
                <w:rFonts w:ascii="Times New Roman" w:eastAsia="Times New Roman" w:hAnsi="Times New Roman"/>
                <w:b/>
                <w:bCs/>
                <w:noProof/>
                <w:sz w:val="24"/>
                <w:szCs w:val="24"/>
                <w:lang w:val="sr-Latn-BA" w:eastAsia="en-GB"/>
              </w:rPr>
            </w:pPr>
          </w:p>
        </w:tc>
        <w:tc>
          <w:tcPr>
            <w:tcW w:w="1769" w:type="dxa"/>
            <w:vMerge/>
            <w:tcBorders>
              <w:top w:val="nil"/>
              <w:left w:val="single" w:sz="4" w:space="0" w:color="auto"/>
              <w:bottom w:val="nil"/>
              <w:right w:val="single" w:sz="4" w:space="0" w:color="auto"/>
            </w:tcBorders>
            <w:vAlign w:val="center"/>
            <w:hideMark/>
          </w:tcPr>
          <w:p w14:paraId="6ED8DC8A" w14:textId="77777777" w:rsidR="005F1FDE" w:rsidRPr="00575EEB" w:rsidRDefault="005F1FDE" w:rsidP="00022EAB">
            <w:pPr>
              <w:spacing w:after="0" w:line="240" w:lineRule="auto"/>
              <w:rPr>
                <w:rFonts w:ascii="Times New Roman" w:eastAsia="Times New Roman" w:hAnsi="Times New Roman"/>
                <w:b/>
                <w:bCs/>
                <w:noProof/>
                <w:sz w:val="24"/>
                <w:szCs w:val="24"/>
                <w:lang w:val="sr-Latn-BA" w:eastAsia="en-GB"/>
              </w:rPr>
            </w:pPr>
          </w:p>
        </w:tc>
        <w:tc>
          <w:tcPr>
            <w:tcW w:w="1049" w:type="dxa"/>
            <w:vMerge/>
            <w:tcBorders>
              <w:top w:val="nil"/>
              <w:left w:val="single" w:sz="4" w:space="0" w:color="auto"/>
              <w:bottom w:val="single" w:sz="4" w:space="0" w:color="auto"/>
              <w:right w:val="single" w:sz="4" w:space="0" w:color="auto"/>
            </w:tcBorders>
            <w:vAlign w:val="center"/>
            <w:hideMark/>
          </w:tcPr>
          <w:p w14:paraId="10919BD6" w14:textId="77777777" w:rsidR="005F1FDE" w:rsidRPr="00575EEB" w:rsidRDefault="005F1FDE" w:rsidP="00022EAB">
            <w:pPr>
              <w:spacing w:after="0" w:line="240" w:lineRule="auto"/>
              <w:rPr>
                <w:rFonts w:ascii="Times New Roman" w:eastAsia="Times New Roman" w:hAnsi="Times New Roman"/>
                <w:b/>
                <w:bCs/>
                <w:noProof/>
                <w:sz w:val="24"/>
                <w:szCs w:val="24"/>
                <w:lang w:val="sr-Latn-BA" w:eastAsia="en-GB"/>
              </w:rPr>
            </w:pPr>
          </w:p>
        </w:tc>
        <w:tc>
          <w:tcPr>
            <w:tcW w:w="850" w:type="dxa"/>
            <w:vMerge/>
            <w:tcBorders>
              <w:top w:val="nil"/>
              <w:left w:val="single" w:sz="4" w:space="0" w:color="auto"/>
              <w:bottom w:val="single" w:sz="4" w:space="0" w:color="auto"/>
              <w:right w:val="single" w:sz="4" w:space="0" w:color="auto"/>
            </w:tcBorders>
            <w:vAlign w:val="center"/>
            <w:hideMark/>
          </w:tcPr>
          <w:p w14:paraId="3D142467" w14:textId="77777777" w:rsidR="005F1FDE" w:rsidRPr="00575EEB" w:rsidRDefault="005F1FDE" w:rsidP="00022EAB">
            <w:pPr>
              <w:spacing w:after="0" w:line="240" w:lineRule="auto"/>
              <w:rPr>
                <w:rFonts w:ascii="Times New Roman" w:eastAsia="Times New Roman" w:hAnsi="Times New Roman"/>
                <w:b/>
                <w:bCs/>
                <w:noProof/>
                <w:sz w:val="24"/>
                <w:szCs w:val="24"/>
                <w:lang w:val="sr-Latn-BA" w:eastAsia="en-GB"/>
              </w:rPr>
            </w:pPr>
          </w:p>
        </w:tc>
        <w:tc>
          <w:tcPr>
            <w:tcW w:w="851" w:type="dxa"/>
            <w:vMerge/>
            <w:tcBorders>
              <w:top w:val="nil"/>
              <w:left w:val="single" w:sz="4" w:space="0" w:color="auto"/>
              <w:bottom w:val="single" w:sz="4" w:space="0" w:color="auto"/>
              <w:right w:val="single" w:sz="4" w:space="0" w:color="auto"/>
            </w:tcBorders>
            <w:vAlign w:val="center"/>
            <w:hideMark/>
          </w:tcPr>
          <w:p w14:paraId="48C55E15" w14:textId="77777777" w:rsidR="005F1FDE" w:rsidRPr="00575EEB" w:rsidRDefault="005F1FDE" w:rsidP="00022EAB">
            <w:pPr>
              <w:spacing w:after="0" w:line="240" w:lineRule="auto"/>
              <w:rPr>
                <w:rFonts w:ascii="Times New Roman" w:eastAsia="Times New Roman" w:hAnsi="Times New Roman"/>
                <w:b/>
                <w:bCs/>
                <w:noProof/>
                <w:sz w:val="24"/>
                <w:szCs w:val="24"/>
                <w:lang w:val="sr-Latn-BA" w:eastAsia="en-GB"/>
              </w:rPr>
            </w:pPr>
          </w:p>
        </w:tc>
        <w:tc>
          <w:tcPr>
            <w:tcW w:w="881" w:type="dxa"/>
            <w:vMerge/>
            <w:tcBorders>
              <w:top w:val="nil"/>
              <w:left w:val="single" w:sz="4" w:space="0" w:color="auto"/>
              <w:bottom w:val="nil"/>
              <w:right w:val="single" w:sz="4" w:space="0" w:color="auto"/>
            </w:tcBorders>
            <w:vAlign w:val="center"/>
            <w:hideMark/>
          </w:tcPr>
          <w:p w14:paraId="56B71D3A" w14:textId="77777777" w:rsidR="005F1FDE" w:rsidRPr="00575EEB" w:rsidRDefault="005F1FDE" w:rsidP="00022EAB">
            <w:pPr>
              <w:spacing w:after="0" w:line="240" w:lineRule="auto"/>
              <w:rPr>
                <w:rFonts w:ascii="Times New Roman" w:eastAsia="Times New Roman" w:hAnsi="Times New Roman"/>
                <w:b/>
                <w:bCs/>
                <w:noProof/>
                <w:sz w:val="24"/>
                <w:szCs w:val="24"/>
                <w:lang w:val="sr-Latn-BA" w:eastAsia="en-GB"/>
              </w:rPr>
            </w:pPr>
          </w:p>
        </w:tc>
        <w:tc>
          <w:tcPr>
            <w:tcW w:w="851" w:type="dxa"/>
            <w:vMerge/>
            <w:tcBorders>
              <w:top w:val="nil"/>
              <w:left w:val="single" w:sz="4" w:space="0" w:color="auto"/>
              <w:bottom w:val="single" w:sz="4" w:space="0" w:color="auto"/>
              <w:right w:val="single" w:sz="4" w:space="0" w:color="auto"/>
            </w:tcBorders>
            <w:vAlign w:val="center"/>
            <w:hideMark/>
          </w:tcPr>
          <w:p w14:paraId="49E90C7E" w14:textId="77777777" w:rsidR="005F1FDE" w:rsidRPr="00575EEB" w:rsidRDefault="005F1FDE" w:rsidP="00022EAB">
            <w:pPr>
              <w:spacing w:after="0" w:line="240" w:lineRule="auto"/>
              <w:rPr>
                <w:rFonts w:ascii="Times New Roman" w:eastAsia="Times New Roman" w:hAnsi="Times New Roman"/>
                <w:b/>
                <w:bCs/>
                <w:noProof/>
                <w:sz w:val="24"/>
                <w:szCs w:val="24"/>
                <w:lang w:val="sr-Latn-BA" w:eastAsia="en-GB"/>
              </w:rPr>
            </w:pPr>
          </w:p>
        </w:tc>
        <w:tc>
          <w:tcPr>
            <w:tcW w:w="774" w:type="dxa"/>
            <w:vMerge/>
            <w:tcBorders>
              <w:top w:val="nil"/>
              <w:left w:val="single" w:sz="4" w:space="0" w:color="auto"/>
              <w:bottom w:val="single" w:sz="4" w:space="0" w:color="auto"/>
              <w:right w:val="single" w:sz="4" w:space="0" w:color="auto"/>
            </w:tcBorders>
            <w:vAlign w:val="center"/>
            <w:hideMark/>
          </w:tcPr>
          <w:p w14:paraId="0C911020" w14:textId="77777777" w:rsidR="005F1FDE" w:rsidRPr="00575EEB" w:rsidRDefault="005F1FDE" w:rsidP="00022EAB">
            <w:pPr>
              <w:spacing w:after="0" w:line="240" w:lineRule="auto"/>
              <w:rPr>
                <w:rFonts w:ascii="Times New Roman" w:eastAsia="Times New Roman" w:hAnsi="Times New Roman"/>
                <w:b/>
                <w:bCs/>
                <w:noProof/>
                <w:sz w:val="24"/>
                <w:szCs w:val="24"/>
                <w:lang w:val="sr-Latn-BA" w:eastAsia="en-GB"/>
              </w:rPr>
            </w:pPr>
          </w:p>
        </w:tc>
        <w:tc>
          <w:tcPr>
            <w:tcW w:w="573" w:type="dxa"/>
            <w:vMerge/>
            <w:tcBorders>
              <w:top w:val="nil"/>
              <w:left w:val="single" w:sz="4" w:space="0" w:color="auto"/>
              <w:bottom w:val="single" w:sz="4" w:space="0" w:color="auto"/>
              <w:right w:val="single" w:sz="4" w:space="0" w:color="auto"/>
            </w:tcBorders>
            <w:vAlign w:val="center"/>
            <w:hideMark/>
          </w:tcPr>
          <w:p w14:paraId="342440A4" w14:textId="77777777" w:rsidR="005F1FDE" w:rsidRPr="00575EEB" w:rsidRDefault="005F1FDE" w:rsidP="00022EAB">
            <w:pPr>
              <w:spacing w:after="0" w:line="240" w:lineRule="auto"/>
              <w:rPr>
                <w:rFonts w:ascii="Times New Roman" w:eastAsia="Times New Roman" w:hAnsi="Times New Roman"/>
                <w:b/>
                <w:bCs/>
                <w:noProof/>
                <w:sz w:val="24"/>
                <w:szCs w:val="24"/>
                <w:lang w:val="sr-Latn-BA" w:eastAsia="en-GB"/>
              </w:rPr>
            </w:pPr>
          </w:p>
        </w:tc>
        <w:tc>
          <w:tcPr>
            <w:tcW w:w="641" w:type="dxa"/>
            <w:vMerge/>
            <w:tcBorders>
              <w:top w:val="nil"/>
              <w:left w:val="single" w:sz="4" w:space="0" w:color="auto"/>
              <w:bottom w:val="single" w:sz="4" w:space="0" w:color="auto"/>
              <w:right w:val="single" w:sz="4" w:space="0" w:color="auto"/>
            </w:tcBorders>
            <w:vAlign w:val="center"/>
            <w:hideMark/>
          </w:tcPr>
          <w:p w14:paraId="6DD0A313" w14:textId="77777777" w:rsidR="005F1FDE" w:rsidRPr="00575EEB" w:rsidRDefault="005F1FDE" w:rsidP="00022EAB">
            <w:pPr>
              <w:spacing w:after="0" w:line="240" w:lineRule="auto"/>
              <w:rPr>
                <w:rFonts w:ascii="Times New Roman" w:eastAsia="Times New Roman" w:hAnsi="Times New Roman"/>
                <w:b/>
                <w:bCs/>
                <w:noProof/>
                <w:sz w:val="24"/>
                <w:szCs w:val="24"/>
                <w:lang w:val="sr-Latn-BA" w:eastAsia="en-GB"/>
              </w:rPr>
            </w:pPr>
          </w:p>
        </w:tc>
        <w:tc>
          <w:tcPr>
            <w:tcW w:w="1021" w:type="dxa"/>
            <w:vMerge/>
            <w:tcBorders>
              <w:top w:val="nil"/>
              <w:left w:val="single" w:sz="4" w:space="0" w:color="auto"/>
              <w:bottom w:val="nil"/>
              <w:right w:val="single" w:sz="4" w:space="0" w:color="auto"/>
            </w:tcBorders>
            <w:vAlign w:val="center"/>
            <w:hideMark/>
          </w:tcPr>
          <w:p w14:paraId="780D0563" w14:textId="77777777" w:rsidR="005F1FDE" w:rsidRPr="00575EEB" w:rsidRDefault="005F1FDE" w:rsidP="00022EAB">
            <w:pPr>
              <w:spacing w:after="0" w:line="240" w:lineRule="auto"/>
              <w:rPr>
                <w:rFonts w:ascii="Times New Roman" w:eastAsia="Times New Roman" w:hAnsi="Times New Roman"/>
                <w:b/>
                <w:bCs/>
                <w:noProof/>
                <w:sz w:val="24"/>
                <w:szCs w:val="24"/>
                <w:lang w:val="sr-Latn-BA" w:eastAsia="en-GB"/>
              </w:rPr>
            </w:pPr>
          </w:p>
        </w:tc>
        <w:tc>
          <w:tcPr>
            <w:tcW w:w="902" w:type="dxa"/>
            <w:vMerge/>
            <w:tcBorders>
              <w:top w:val="nil"/>
              <w:left w:val="single" w:sz="4" w:space="0" w:color="auto"/>
              <w:bottom w:val="single" w:sz="4" w:space="0" w:color="auto"/>
              <w:right w:val="single" w:sz="4" w:space="0" w:color="auto"/>
            </w:tcBorders>
            <w:vAlign w:val="center"/>
            <w:hideMark/>
          </w:tcPr>
          <w:p w14:paraId="26949FFA" w14:textId="77777777" w:rsidR="005F1FDE" w:rsidRPr="00575EEB" w:rsidRDefault="005F1FDE" w:rsidP="00022EAB">
            <w:pPr>
              <w:spacing w:after="0" w:line="240" w:lineRule="auto"/>
              <w:rPr>
                <w:rFonts w:ascii="Times New Roman" w:eastAsia="Times New Roman" w:hAnsi="Times New Roman"/>
                <w:b/>
                <w:bCs/>
                <w:noProof/>
                <w:sz w:val="24"/>
                <w:szCs w:val="24"/>
                <w:lang w:val="sr-Latn-BA" w:eastAsia="en-GB"/>
              </w:rPr>
            </w:pPr>
          </w:p>
        </w:tc>
        <w:tc>
          <w:tcPr>
            <w:tcW w:w="1178" w:type="dxa"/>
            <w:vMerge/>
            <w:tcBorders>
              <w:top w:val="nil"/>
              <w:left w:val="single" w:sz="4" w:space="0" w:color="auto"/>
              <w:bottom w:val="single" w:sz="4" w:space="0" w:color="000000"/>
              <w:right w:val="single" w:sz="8" w:space="0" w:color="auto"/>
            </w:tcBorders>
            <w:vAlign w:val="center"/>
            <w:hideMark/>
          </w:tcPr>
          <w:p w14:paraId="2EC9FAC9" w14:textId="77777777" w:rsidR="005F1FDE" w:rsidRPr="00575EEB" w:rsidRDefault="005F1FDE" w:rsidP="00022EAB">
            <w:pPr>
              <w:spacing w:after="0" w:line="240" w:lineRule="auto"/>
              <w:rPr>
                <w:rFonts w:ascii="Times New Roman" w:eastAsia="Times New Roman" w:hAnsi="Times New Roman"/>
                <w:b/>
                <w:bCs/>
                <w:noProof/>
                <w:sz w:val="24"/>
                <w:szCs w:val="24"/>
                <w:lang w:val="sr-Latn-BA" w:eastAsia="en-GB"/>
              </w:rPr>
            </w:pPr>
          </w:p>
        </w:tc>
      </w:tr>
      <w:tr w:rsidR="00575EEB" w:rsidRPr="00575EEB" w14:paraId="30560592" w14:textId="77777777" w:rsidTr="00D43C08">
        <w:trPr>
          <w:trHeight w:val="509"/>
        </w:trPr>
        <w:tc>
          <w:tcPr>
            <w:tcW w:w="2998" w:type="dxa"/>
            <w:vMerge/>
            <w:tcBorders>
              <w:top w:val="nil"/>
              <w:left w:val="single" w:sz="8" w:space="0" w:color="auto"/>
              <w:bottom w:val="single" w:sz="4" w:space="0" w:color="auto"/>
              <w:right w:val="single" w:sz="4" w:space="0" w:color="auto"/>
            </w:tcBorders>
            <w:vAlign w:val="center"/>
            <w:hideMark/>
          </w:tcPr>
          <w:p w14:paraId="37C76DDE" w14:textId="77777777" w:rsidR="005F1FDE" w:rsidRPr="00575EEB" w:rsidRDefault="005F1FDE" w:rsidP="00022EAB">
            <w:pPr>
              <w:spacing w:after="0" w:line="240" w:lineRule="auto"/>
              <w:rPr>
                <w:rFonts w:ascii="Times New Roman" w:eastAsia="Times New Roman" w:hAnsi="Times New Roman"/>
                <w:b/>
                <w:bCs/>
                <w:noProof/>
                <w:sz w:val="24"/>
                <w:szCs w:val="24"/>
                <w:lang w:val="sr-Latn-BA" w:eastAsia="en-GB"/>
              </w:rPr>
            </w:pPr>
          </w:p>
        </w:tc>
        <w:tc>
          <w:tcPr>
            <w:tcW w:w="1113" w:type="dxa"/>
            <w:vMerge/>
            <w:tcBorders>
              <w:top w:val="nil"/>
              <w:left w:val="single" w:sz="4" w:space="0" w:color="auto"/>
              <w:bottom w:val="nil"/>
              <w:right w:val="single" w:sz="4" w:space="0" w:color="auto"/>
            </w:tcBorders>
            <w:vAlign w:val="center"/>
            <w:hideMark/>
          </w:tcPr>
          <w:p w14:paraId="78CEA294" w14:textId="77777777" w:rsidR="005F1FDE" w:rsidRPr="00575EEB" w:rsidRDefault="005F1FDE" w:rsidP="00022EAB">
            <w:pPr>
              <w:spacing w:after="0" w:line="240" w:lineRule="auto"/>
              <w:rPr>
                <w:rFonts w:ascii="Times New Roman" w:eastAsia="Times New Roman" w:hAnsi="Times New Roman"/>
                <w:b/>
                <w:bCs/>
                <w:noProof/>
                <w:sz w:val="24"/>
                <w:szCs w:val="24"/>
                <w:lang w:val="sr-Latn-BA" w:eastAsia="en-GB"/>
              </w:rPr>
            </w:pPr>
          </w:p>
        </w:tc>
        <w:tc>
          <w:tcPr>
            <w:tcW w:w="1769" w:type="dxa"/>
            <w:vMerge/>
            <w:tcBorders>
              <w:top w:val="nil"/>
              <w:left w:val="single" w:sz="4" w:space="0" w:color="auto"/>
              <w:bottom w:val="nil"/>
              <w:right w:val="single" w:sz="4" w:space="0" w:color="auto"/>
            </w:tcBorders>
            <w:vAlign w:val="center"/>
            <w:hideMark/>
          </w:tcPr>
          <w:p w14:paraId="2A400C2A" w14:textId="77777777" w:rsidR="005F1FDE" w:rsidRPr="00575EEB" w:rsidRDefault="005F1FDE" w:rsidP="00022EAB">
            <w:pPr>
              <w:spacing w:after="0" w:line="240" w:lineRule="auto"/>
              <w:rPr>
                <w:rFonts w:ascii="Times New Roman" w:eastAsia="Times New Roman" w:hAnsi="Times New Roman"/>
                <w:b/>
                <w:bCs/>
                <w:noProof/>
                <w:sz w:val="24"/>
                <w:szCs w:val="24"/>
                <w:lang w:val="sr-Latn-BA" w:eastAsia="en-GB"/>
              </w:rPr>
            </w:pPr>
          </w:p>
        </w:tc>
        <w:tc>
          <w:tcPr>
            <w:tcW w:w="1049" w:type="dxa"/>
            <w:vMerge/>
            <w:tcBorders>
              <w:top w:val="nil"/>
              <w:left w:val="single" w:sz="4" w:space="0" w:color="auto"/>
              <w:bottom w:val="single" w:sz="4" w:space="0" w:color="auto"/>
              <w:right w:val="single" w:sz="4" w:space="0" w:color="auto"/>
            </w:tcBorders>
            <w:vAlign w:val="center"/>
            <w:hideMark/>
          </w:tcPr>
          <w:p w14:paraId="761F7F98" w14:textId="77777777" w:rsidR="005F1FDE" w:rsidRPr="00575EEB" w:rsidRDefault="005F1FDE" w:rsidP="00022EAB">
            <w:pPr>
              <w:spacing w:after="0" w:line="240" w:lineRule="auto"/>
              <w:rPr>
                <w:rFonts w:ascii="Times New Roman" w:eastAsia="Times New Roman" w:hAnsi="Times New Roman"/>
                <w:b/>
                <w:bCs/>
                <w:noProof/>
                <w:sz w:val="24"/>
                <w:szCs w:val="24"/>
                <w:lang w:val="sr-Latn-BA" w:eastAsia="en-GB"/>
              </w:rPr>
            </w:pPr>
          </w:p>
        </w:tc>
        <w:tc>
          <w:tcPr>
            <w:tcW w:w="850" w:type="dxa"/>
            <w:vMerge/>
            <w:tcBorders>
              <w:top w:val="nil"/>
              <w:left w:val="single" w:sz="4" w:space="0" w:color="auto"/>
              <w:bottom w:val="single" w:sz="4" w:space="0" w:color="auto"/>
              <w:right w:val="single" w:sz="4" w:space="0" w:color="auto"/>
            </w:tcBorders>
            <w:vAlign w:val="center"/>
            <w:hideMark/>
          </w:tcPr>
          <w:p w14:paraId="316EF057" w14:textId="77777777" w:rsidR="005F1FDE" w:rsidRPr="00575EEB" w:rsidRDefault="005F1FDE" w:rsidP="00022EAB">
            <w:pPr>
              <w:spacing w:after="0" w:line="240" w:lineRule="auto"/>
              <w:rPr>
                <w:rFonts w:ascii="Times New Roman" w:eastAsia="Times New Roman" w:hAnsi="Times New Roman"/>
                <w:b/>
                <w:bCs/>
                <w:noProof/>
                <w:sz w:val="24"/>
                <w:szCs w:val="24"/>
                <w:lang w:val="sr-Latn-BA" w:eastAsia="en-GB"/>
              </w:rPr>
            </w:pPr>
          </w:p>
        </w:tc>
        <w:tc>
          <w:tcPr>
            <w:tcW w:w="851" w:type="dxa"/>
            <w:vMerge/>
            <w:tcBorders>
              <w:top w:val="nil"/>
              <w:left w:val="single" w:sz="4" w:space="0" w:color="auto"/>
              <w:bottom w:val="single" w:sz="4" w:space="0" w:color="auto"/>
              <w:right w:val="single" w:sz="4" w:space="0" w:color="auto"/>
            </w:tcBorders>
            <w:vAlign w:val="center"/>
            <w:hideMark/>
          </w:tcPr>
          <w:p w14:paraId="080718D8" w14:textId="77777777" w:rsidR="005F1FDE" w:rsidRPr="00575EEB" w:rsidRDefault="005F1FDE" w:rsidP="00022EAB">
            <w:pPr>
              <w:spacing w:after="0" w:line="240" w:lineRule="auto"/>
              <w:rPr>
                <w:rFonts w:ascii="Times New Roman" w:eastAsia="Times New Roman" w:hAnsi="Times New Roman"/>
                <w:b/>
                <w:bCs/>
                <w:noProof/>
                <w:sz w:val="24"/>
                <w:szCs w:val="24"/>
                <w:lang w:val="sr-Latn-BA" w:eastAsia="en-GB"/>
              </w:rPr>
            </w:pPr>
          </w:p>
        </w:tc>
        <w:tc>
          <w:tcPr>
            <w:tcW w:w="881" w:type="dxa"/>
            <w:vMerge/>
            <w:tcBorders>
              <w:top w:val="nil"/>
              <w:left w:val="single" w:sz="4" w:space="0" w:color="auto"/>
              <w:bottom w:val="nil"/>
              <w:right w:val="single" w:sz="4" w:space="0" w:color="auto"/>
            </w:tcBorders>
            <w:vAlign w:val="center"/>
            <w:hideMark/>
          </w:tcPr>
          <w:p w14:paraId="1350C4C7" w14:textId="77777777" w:rsidR="005F1FDE" w:rsidRPr="00575EEB" w:rsidRDefault="005F1FDE" w:rsidP="00022EAB">
            <w:pPr>
              <w:spacing w:after="0" w:line="240" w:lineRule="auto"/>
              <w:rPr>
                <w:rFonts w:ascii="Times New Roman" w:eastAsia="Times New Roman" w:hAnsi="Times New Roman"/>
                <w:b/>
                <w:bCs/>
                <w:noProof/>
                <w:sz w:val="24"/>
                <w:szCs w:val="24"/>
                <w:lang w:val="sr-Latn-BA" w:eastAsia="en-GB"/>
              </w:rPr>
            </w:pPr>
          </w:p>
        </w:tc>
        <w:tc>
          <w:tcPr>
            <w:tcW w:w="851" w:type="dxa"/>
            <w:vMerge/>
            <w:tcBorders>
              <w:top w:val="nil"/>
              <w:left w:val="single" w:sz="4" w:space="0" w:color="auto"/>
              <w:bottom w:val="single" w:sz="4" w:space="0" w:color="auto"/>
              <w:right w:val="single" w:sz="4" w:space="0" w:color="auto"/>
            </w:tcBorders>
            <w:vAlign w:val="center"/>
            <w:hideMark/>
          </w:tcPr>
          <w:p w14:paraId="1C99C383" w14:textId="77777777" w:rsidR="005F1FDE" w:rsidRPr="00575EEB" w:rsidRDefault="005F1FDE" w:rsidP="00022EAB">
            <w:pPr>
              <w:spacing w:after="0" w:line="240" w:lineRule="auto"/>
              <w:rPr>
                <w:rFonts w:ascii="Times New Roman" w:eastAsia="Times New Roman" w:hAnsi="Times New Roman"/>
                <w:b/>
                <w:bCs/>
                <w:noProof/>
                <w:sz w:val="24"/>
                <w:szCs w:val="24"/>
                <w:lang w:val="sr-Latn-BA" w:eastAsia="en-GB"/>
              </w:rPr>
            </w:pPr>
          </w:p>
        </w:tc>
        <w:tc>
          <w:tcPr>
            <w:tcW w:w="774" w:type="dxa"/>
            <w:vMerge/>
            <w:tcBorders>
              <w:top w:val="nil"/>
              <w:left w:val="single" w:sz="4" w:space="0" w:color="auto"/>
              <w:bottom w:val="single" w:sz="4" w:space="0" w:color="auto"/>
              <w:right w:val="single" w:sz="4" w:space="0" w:color="auto"/>
            </w:tcBorders>
            <w:vAlign w:val="center"/>
            <w:hideMark/>
          </w:tcPr>
          <w:p w14:paraId="51EE3B6D" w14:textId="77777777" w:rsidR="005F1FDE" w:rsidRPr="00575EEB" w:rsidRDefault="005F1FDE" w:rsidP="00022EAB">
            <w:pPr>
              <w:spacing w:after="0" w:line="240" w:lineRule="auto"/>
              <w:rPr>
                <w:rFonts w:ascii="Times New Roman" w:eastAsia="Times New Roman" w:hAnsi="Times New Roman"/>
                <w:b/>
                <w:bCs/>
                <w:noProof/>
                <w:sz w:val="24"/>
                <w:szCs w:val="24"/>
                <w:lang w:val="sr-Latn-BA" w:eastAsia="en-GB"/>
              </w:rPr>
            </w:pPr>
          </w:p>
        </w:tc>
        <w:tc>
          <w:tcPr>
            <w:tcW w:w="573" w:type="dxa"/>
            <w:vMerge/>
            <w:tcBorders>
              <w:top w:val="nil"/>
              <w:left w:val="single" w:sz="4" w:space="0" w:color="auto"/>
              <w:bottom w:val="single" w:sz="4" w:space="0" w:color="auto"/>
              <w:right w:val="single" w:sz="4" w:space="0" w:color="auto"/>
            </w:tcBorders>
            <w:vAlign w:val="center"/>
            <w:hideMark/>
          </w:tcPr>
          <w:p w14:paraId="3B6A9F56" w14:textId="77777777" w:rsidR="005F1FDE" w:rsidRPr="00575EEB" w:rsidRDefault="005F1FDE" w:rsidP="00022EAB">
            <w:pPr>
              <w:spacing w:after="0" w:line="240" w:lineRule="auto"/>
              <w:rPr>
                <w:rFonts w:ascii="Times New Roman" w:eastAsia="Times New Roman" w:hAnsi="Times New Roman"/>
                <w:b/>
                <w:bCs/>
                <w:noProof/>
                <w:sz w:val="24"/>
                <w:szCs w:val="24"/>
                <w:lang w:val="sr-Latn-BA" w:eastAsia="en-GB"/>
              </w:rPr>
            </w:pPr>
          </w:p>
        </w:tc>
        <w:tc>
          <w:tcPr>
            <w:tcW w:w="641" w:type="dxa"/>
            <w:vMerge/>
            <w:tcBorders>
              <w:top w:val="nil"/>
              <w:left w:val="single" w:sz="4" w:space="0" w:color="auto"/>
              <w:bottom w:val="single" w:sz="4" w:space="0" w:color="auto"/>
              <w:right w:val="single" w:sz="4" w:space="0" w:color="auto"/>
            </w:tcBorders>
            <w:vAlign w:val="center"/>
            <w:hideMark/>
          </w:tcPr>
          <w:p w14:paraId="046F7ED0" w14:textId="77777777" w:rsidR="005F1FDE" w:rsidRPr="00575EEB" w:rsidRDefault="005F1FDE" w:rsidP="00022EAB">
            <w:pPr>
              <w:spacing w:after="0" w:line="240" w:lineRule="auto"/>
              <w:rPr>
                <w:rFonts w:ascii="Times New Roman" w:eastAsia="Times New Roman" w:hAnsi="Times New Roman"/>
                <w:b/>
                <w:bCs/>
                <w:noProof/>
                <w:sz w:val="24"/>
                <w:szCs w:val="24"/>
                <w:lang w:val="sr-Latn-BA" w:eastAsia="en-GB"/>
              </w:rPr>
            </w:pPr>
          </w:p>
        </w:tc>
        <w:tc>
          <w:tcPr>
            <w:tcW w:w="1021" w:type="dxa"/>
            <w:vMerge/>
            <w:tcBorders>
              <w:top w:val="nil"/>
              <w:left w:val="single" w:sz="4" w:space="0" w:color="auto"/>
              <w:bottom w:val="nil"/>
              <w:right w:val="single" w:sz="4" w:space="0" w:color="auto"/>
            </w:tcBorders>
            <w:vAlign w:val="center"/>
            <w:hideMark/>
          </w:tcPr>
          <w:p w14:paraId="44609980" w14:textId="77777777" w:rsidR="005F1FDE" w:rsidRPr="00575EEB" w:rsidRDefault="005F1FDE" w:rsidP="00022EAB">
            <w:pPr>
              <w:spacing w:after="0" w:line="240" w:lineRule="auto"/>
              <w:rPr>
                <w:rFonts w:ascii="Times New Roman" w:eastAsia="Times New Roman" w:hAnsi="Times New Roman"/>
                <w:b/>
                <w:bCs/>
                <w:noProof/>
                <w:sz w:val="24"/>
                <w:szCs w:val="24"/>
                <w:lang w:val="sr-Latn-BA" w:eastAsia="en-GB"/>
              </w:rPr>
            </w:pPr>
          </w:p>
        </w:tc>
        <w:tc>
          <w:tcPr>
            <w:tcW w:w="902" w:type="dxa"/>
            <w:vMerge/>
            <w:tcBorders>
              <w:top w:val="nil"/>
              <w:left w:val="single" w:sz="4" w:space="0" w:color="auto"/>
              <w:bottom w:val="single" w:sz="4" w:space="0" w:color="auto"/>
              <w:right w:val="single" w:sz="4" w:space="0" w:color="auto"/>
            </w:tcBorders>
            <w:vAlign w:val="center"/>
            <w:hideMark/>
          </w:tcPr>
          <w:p w14:paraId="48ED9638" w14:textId="77777777" w:rsidR="005F1FDE" w:rsidRPr="00575EEB" w:rsidRDefault="005F1FDE" w:rsidP="00022EAB">
            <w:pPr>
              <w:spacing w:after="0" w:line="240" w:lineRule="auto"/>
              <w:rPr>
                <w:rFonts w:ascii="Times New Roman" w:eastAsia="Times New Roman" w:hAnsi="Times New Roman"/>
                <w:b/>
                <w:bCs/>
                <w:noProof/>
                <w:sz w:val="24"/>
                <w:szCs w:val="24"/>
                <w:lang w:val="sr-Latn-BA" w:eastAsia="en-GB"/>
              </w:rPr>
            </w:pPr>
          </w:p>
        </w:tc>
        <w:tc>
          <w:tcPr>
            <w:tcW w:w="1178" w:type="dxa"/>
            <w:vMerge/>
            <w:tcBorders>
              <w:top w:val="nil"/>
              <w:left w:val="single" w:sz="4" w:space="0" w:color="auto"/>
              <w:bottom w:val="single" w:sz="4" w:space="0" w:color="000000"/>
              <w:right w:val="single" w:sz="8" w:space="0" w:color="auto"/>
            </w:tcBorders>
            <w:vAlign w:val="center"/>
            <w:hideMark/>
          </w:tcPr>
          <w:p w14:paraId="5DA8D090" w14:textId="77777777" w:rsidR="005F1FDE" w:rsidRPr="00575EEB" w:rsidRDefault="005F1FDE" w:rsidP="00022EAB">
            <w:pPr>
              <w:spacing w:after="0" w:line="240" w:lineRule="auto"/>
              <w:rPr>
                <w:rFonts w:ascii="Times New Roman" w:eastAsia="Times New Roman" w:hAnsi="Times New Roman"/>
                <w:b/>
                <w:bCs/>
                <w:noProof/>
                <w:sz w:val="24"/>
                <w:szCs w:val="24"/>
                <w:lang w:val="sr-Latn-BA" w:eastAsia="en-GB"/>
              </w:rPr>
            </w:pPr>
          </w:p>
        </w:tc>
      </w:tr>
      <w:tr w:rsidR="00575EEB" w:rsidRPr="00575EEB" w14:paraId="0A79F53C" w14:textId="77777777" w:rsidTr="00D43C08">
        <w:trPr>
          <w:trHeight w:val="509"/>
        </w:trPr>
        <w:tc>
          <w:tcPr>
            <w:tcW w:w="2998" w:type="dxa"/>
            <w:vMerge/>
            <w:tcBorders>
              <w:top w:val="nil"/>
              <w:left w:val="single" w:sz="8" w:space="0" w:color="auto"/>
              <w:bottom w:val="single" w:sz="4" w:space="0" w:color="auto"/>
              <w:right w:val="single" w:sz="4" w:space="0" w:color="auto"/>
            </w:tcBorders>
            <w:vAlign w:val="center"/>
            <w:hideMark/>
          </w:tcPr>
          <w:p w14:paraId="6F208309" w14:textId="77777777" w:rsidR="005F1FDE" w:rsidRPr="00575EEB" w:rsidRDefault="005F1FDE" w:rsidP="00022EAB">
            <w:pPr>
              <w:spacing w:after="0" w:line="240" w:lineRule="auto"/>
              <w:rPr>
                <w:rFonts w:ascii="Times New Roman" w:eastAsia="Times New Roman" w:hAnsi="Times New Roman"/>
                <w:b/>
                <w:bCs/>
                <w:noProof/>
                <w:sz w:val="24"/>
                <w:szCs w:val="24"/>
                <w:lang w:val="sr-Latn-BA" w:eastAsia="en-GB"/>
              </w:rPr>
            </w:pPr>
          </w:p>
        </w:tc>
        <w:tc>
          <w:tcPr>
            <w:tcW w:w="1113" w:type="dxa"/>
            <w:vMerge/>
            <w:tcBorders>
              <w:top w:val="nil"/>
              <w:left w:val="single" w:sz="4" w:space="0" w:color="auto"/>
              <w:bottom w:val="nil"/>
              <w:right w:val="single" w:sz="4" w:space="0" w:color="auto"/>
            </w:tcBorders>
            <w:vAlign w:val="center"/>
            <w:hideMark/>
          </w:tcPr>
          <w:p w14:paraId="4D4FD7AC" w14:textId="77777777" w:rsidR="005F1FDE" w:rsidRPr="00575EEB" w:rsidRDefault="005F1FDE" w:rsidP="00022EAB">
            <w:pPr>
              <w:spacing w:after="0" w:line="240" w:lineRule="auto"/>
              <w:rPr>
                <w:rFonts w:ascii="Times New Roman" w:eastAsia="Times New Roman" w:hAnsi="Times New Roman"/>
                <w:b/>
                <w:bCs/>
                <w:noProof/>
                <w:sz w:val="24"/>
                <w:szCs w:val="24"/>
                <w:lang w:val="sr-Latn-BA" w:eastAsia="en-GB"/>
              </w:rPr>
            </w:pPr>
          </w:p>
        </w:tc>
        <w:tc>
          <w:tcPr>
            <w:tcW w:w="1769" w:type="dxa"/>
            <w:vMerge/>
            <w:tcBorders>
              <w:top w:val="nil"/>
              <w:left w:val="single" w:sz="4" w:space="0" w:color="auto"/>
              <w:bottom w:val="nil"/>
              <w:right w:val="single" w:sz="4" w:space="0" w:color="auto"/>
            </w:tcBorders>
            <w:vAlign w:val="center"/>
            <w:hideMark/>
          </w:tcPr>
          <w:p w14:paraId="0B11AE70" w14:textId="77777777" w:rsidR="005F1FDE" w:rsidRPr="00575EEB" w:rsidRDefault="005F1FDE" w:rsidP="00022EAB">
            <w:pPr>
              <w:spacing w:after="0" w:line="240" w:lineRule="auto"/>
              <w:rPr>
                <w:rFonts w:ascii="Times New Roman" w:eastAsia="Times New Roman" w:hAnsi="Times New Roman"/>
                <w:b/>
                <w:bCs/>
                <w:noProof/>
                <w:sz w:val="24"/>
                <w:szCs w:val="24"/>
                <w:lang w:val="sr-Latn-BA" w:eastAsia="en-GB"/>
              </w:rPr>
            </w:pPr>
          </w:p>
        </w:tc>
        <w:tc>
          <w:tcPr>
            <w:tcW w:w="1049" w:type="dxa"/>
            <w:vMerge/>
            <w:tcBorders>
              <w:top w:val="nil"/>
              <w:left w:val="single" w:sz="4" w:space="0" w:color="auto"/>
              <w:bottom w:val="single" w:sz="4" w:space="0" w:color="auto"/>
              <w:right w:val="single" w:sz="4" w:space="0" w:color="auto"/>
            </w:tcBorders>
            <w:vAlign w:val="center"/>
            <w:hideMark/>
          </w:tcPr>
          <w:p w14:paraId="405DC712" w14:textId="77777777" w:rsidR="005F1FDE" w:rsidRPr="00575EEB" w:rsidRDefault="005F1FDE" w:rsidP="00022EAB">
            <w:pPr>
              <w:spacing w:after="0" w:line="240" w:lineRule="auto"/>
              <w:rPr>
                <w:rFonts w:ascii="Times New Roman" w:eastAsia="Times New Roman" w:hAnsi="Times New Roman"/>
                <w:b/>
                <w:bCs/>
                <w:noProof/>
                <w:sz w:val="24"/>
                <w:szCs w:val="24"/>
                <w:lang w:val="sr-Latn-BA" w:eastAsia="en-GB"/>
              </w:rPr>
            </w:pPr>
          </w:p>
        </w:tc>
        <w:tc>
          <w:tcPr>
            <w:tcW w:w="850" w:type="dxa"/>
            <w:vMerge/>
            <w:tcBorders>
              <w:top w:val="nil"/>
              <w:left w:val="single" w:sz="4" w:space="0" w:color="auto"/>
              <w:bottom w:val="single" w:sz="4" w:space="0" w:color="auto"/>
              <w:right w:val="single" w:sz="4" w:space="0" w:color="auto"/>
            </w:tcBorders>
            <w:vAlign w:val="center"/>
            <w:hideMark/>
          </w:tcPr>
          <w:p w14:paraId="68AAC2D8" w14:textId="77777777" w:rsidR="005F1FDE" w:rsidRPr="00575EEB" w:rsidRDefault="005F1FDE" w:rsidP="00022EAB">
            <w:pPr>
              <w:spacing w:after="0" w:line="240" w:lineRule="auto"/>
              <w:rPr>
                <w:rFonts w:ascii="Times New Roman" w:eastAsia="Times New Roman" w:hAnsi="Times New Roman"/>
                <w:b/>
                <w:bCs/>
                <w:noProof/>
                <w:sz w:val="24"/>
                <w:szCs w:val="24"/>
                <w:lang w:val="sr-Latn-BA" w:eastAsia="en-GB"/>
              </w:rPr>
            </w:pPr>
          </w:p>
        </w:tc>
        <w:tc>
          <w:tcPr>
            <w:tcW w:w="851" w:type="dxa"/>
            <w:vMerge/>
            <w:tcBorders>
              <w:top w:val="nil"/>
              <w:left w:val="single" w:sz="4" w:space="0" w:color="auto"/>
              <w:bottom w:val="single" w:sz="4" w:space="0" w:color="auto"/>
              <w:right w:val="single" w:sz="4" w:space="0" w:color="auto"/>
            </w:tcBorders>
            <w:vAlign w:val="center"/>
            <w:hideMark/>
          </w:tcPr>
          <w:p w14:paraId="7A01D958" w14:textId="77777777" w:rsidR="005F1FDE" w:rsidRPr="00575EEB" w:rsidRDefault="005F1FDE" w:rsidP="00022EAB">
            <w:pPr>
              <w:spacing w:after="0" w:line="240" w:lineRule="auto"/>
              <w:rPr>
                <w:rFonts w:ascii="Times New Roman" w:eastAsia="Times New Roman" w:hAnsi="Times New Roman"/>
                <w:b/>
                <w:bCs/>
                <w:noProof/>
                <w:sz w:val="24"/>
                <w:szCs w:val="24"/>
                <w:lang w:val="sr-Latn-BA" w:eastAsia="en-GB"/>
              </w:rPr>
            </w:pPr>
          </w:p>
        </w:tc>
        <w:tc>
          <w:tcPr>
            <w:tcW w:w="881" w:type="dxa"/>
            <w:vMerge/>
            <w:tcBorders>
              <w:top w:val="nil"/>
              <w:left w:val="single" w:sz="4" w:space="0" w:color="auto"/>
              <w:bottom w:val="nil"/>
              <w:right w:val="single" w:sz="4" w:space="0" w:color="auto"/>
            </w:tcBorders>
            <w:vAlign w:val="center"/>
            <w:hideMark/>
          </w:tcPr>
          <w:p w14:paraId="33FBEEFE" w14:textId="77777777" w:rsidR="005F1FDE" w:rsidRPr="00575EEB" w:rsidRDefault="005F1FDE" w:rsidP="00022EAB">
            <w:pPr>
              <w:spacing w:after="0" w:line="240" w:lineRule="auto"/>
              <w:rPr>
                <w:rFonts w:ascii="Times New Roman" w:eastAsia="Times New Roman" w:hAnsi="Times New Roman"/>
                <w:b/>
                <w:bCs/>
                <w:noProof/>
                <w:sz w:val="24"/>
                <w:szCs w:val="24"/>
                <w:lang w:val="sr-Latn-BA" w:eastAsia="en-GB"/>
              </w:rPr>
            </w:pPr>
          </w:p>
        </w:tc>
        <w:tc>
          <w:tcPr>
            <w:tcW w:w="851" w:type="dxa"/>
            <w:vMerge/>
            <w:tcBorders>
              <w:top w:val="nil"/>
              <w:left w:val="single" w:sz="4" w:space="0" w:color="auto"/>
              <w:bottom w:val="single" w:sz="4" w:space="0" w:color="auto"/>
              <w:right w:val="single" w:sz="4" w:space="0" w:color="auto"/>
            </w:tcBorders>
            <w:vAlign w:val="center"/>
            <w:hideMark/>
          </w:tcPr>
          <w:p w14:paraId="630C6103" w14:textId="77777777" w:rsidR="005F1FDE" w:rsidRPr="00575EEB" w:rsidRDefault="005F1FDE" w:rsidP="00022EAB">
            <w:pPr>
              <w:spacing w:after="0" w:line="240" w:lineRule="auto"/>
              <w:rPr>
                <w:rFonts w:ascii="Times New Roman" w:eastAsia="Times New Roman" w:hAnsi="Times New Roman"/>
                <w:b/>
                <w:bCs/>
                <w:noProof/>
                <w:sz w:val="24"/>
                <w:szCs w:val="24"/>
                <w:lang w:val="sr-Latn-BA" w:eastAsia="en-GB"/>
              </w:rPr>
            </w:pPr>
          </w:p>
        </w:tc>
        <w:tc>
          <w:tcPr>
            <w:tcW w:w="774" w:type="dxa"/>
            <w:vMerge/>
            <w:tcBorders>
              <w:top w:val="nil"/>
              <w:left w:val="single" w:sz="4" w:space="0" w:color="auto"/>
              <w:bottom w:val="single" w:sz="4" w:space="0" w:color="auto"/>
              <w:right w:val="single" w:sz="4" w:space="0" w:color="auto"/>
            </w:tcBorders>
            <w:vAlign w:val="center"/>
            <w:hideMark/>
          </w:tcPr>
          <w:p w14:paraId="6CF288A7" w14:textId="77777777" w:rsidR="005F1FDE" w:rsidRPr="00575EEB" w:rsidRDefault="005F1FDE" w:rsidP="00022EAB">
            <w:pPr>
              <w:spacing w:after="0" w:line="240" w:lineRule="auto"/>
              <w:rPr>
                <w:rFonts w:ascii="Times New Roman" w:eastAsia="Times New Roman" w:hAnsi="Times New Roman"/>
                <w:b/>
                <w:bCs/>
                <w:noProof/>
                <w:sz w:val="24"/>
                <w:szCs w:val="24"/>
                <w:lang w:val="sr-Latn-BA" w:eastAsia="en-GB"/>
              </w:rPr>
            </w:pPr>
          </w:p>
        </w:tc>
        <w:tc>
          <w:tcPr>
            <w:tcW w:w="573" w:type="dxa"/>
            <w:vMerge/>
            <w:tcBorders>
              <w:top w:val="nil"/>
              <w:left w:val="single" w:sz="4" w:space="0" w:color="auto"/>
              <w:bottom w:val="single" w:sz="4" w:space="0" w:color="auto"/>
              <w:right w:val="single" w:sz="4" w:space="0" w:color="auto"/>
            </w:tcBorders>
            <w:vAlign w:val="center"/>
            <w:hideMark/>
          </w:tcPr>
          <w:p w14:paraId="2F716355" w14:textId="77777777" w:rsidR="005F1FDE" w:rsidRPr="00575EEB" w:rsidRDefault="005F1FDE" w:rsidP="00022EAB">
            <w:pPr>
              <w:spacing w:after="0" w:line="240" w:lineRule="auto"/>
              <w:rPr>
                <w:rFonts w:ascii="Times New Roman" w:eastAsia="Times New Roman" w:hAnsi="Times New Roman"/>
                <w:b/>
                <w:bCs/>
                <w:noProof/>
                <w:sz w:val="24"/>
                <w:szCs w:val="24"/>
                <w:lang w:val="sr-Latn-BA" w:eastAsia="en-GB"/>
              </w:rPr>
            </w:pPr>
          </w:p>
        </w:tc>
        <w:tc>
          <w:tcPr>
            <w:tcW w:w="641" w:type="dxa"/>
            <w:vMerge/>
            <w:tcBorders>
              <w:top w:val="nil"/>
              <w:left w:val="single" w:sz="4" w:space="0" w:color="auto"/>
              <w:bottom w:val="single" w:sz="4" w:space="0" w:color="auto"/>
              <w:right w:val="single" w:sz="4" w:space="0" w:color="auto"/>
            </w:tcBorders>
            <w:vAlign w:val="center"/>
            <w:hideMark/>
          </w:tcPr>
          <w:p w14:paraId="2BFC86AD" w14:textId="77777777" w:rsidR="005F1FDE" w:rsidRPr="00575EEB" w:rsidRDefault="005F1FDE" w:rsidP="00022EAB">
            <w:pPr>
              <w:spacing w:after="0" w:line="240" w:lineRule="auto"/>
              <w:rPr>
                <w:rFonts w:ascii="Times New Roman" w:eastAsia="Times New Roman" w:hAnsi="Times New Roman"/>
                <w:b/>
                <w:bCs/>
                <w:noProof/>
                <w:sz w:val="24"/>
                <w:szCs w:val="24"/>
                <w:lang w:val="sr-Latn-BA" w:eastAsia="en-GB"/>
              </w:rPr>
            </w:pPr>
          </w:p>
        </w:tc>
        <w:tc>
          <w:tcPr>
            <w:tcW w:w="1021" w:type="dxa"/>
            <w:vMerge/>
            <w:tcBorders>
              <w:top w:val="nil"/>
              <w:left w:val="single" w:sz="4" w:space="0" w:color="auto"/>
              <w:bottom w:val="nil"/>
              <w:right w:val="single" w:sz="4" w:space="0" w:color="auto"/>
            </w:tcBorders>
            <w:vAlign w:val="center"/>
            <w:hideMark/>
          </w:tcPr>
          <w:p w14:paraId="11C769AD" w14:textId="77777777" w:rsidR="005F1FDE" w:rsidRPr="00575EEB" w:rsidRDefault="005F1FDE" w:rsidP="00022EAB">
            <w:pPr>
              <w:spacing w:after="0" w:line="240" w:lineRule="auto"/>
              <w:rPr>
                <w:rFonts w:ascii="Times New Roman" w:eastAsia="Times New Roman" w:hAnsi="Times New Roman"/>
                <w:b/>
                <w:bCs/>
                <w:noProof/>
                <w:sz w:val="24"/>
                <w:szCs w:val="24"/>
                <w:lang w:val="sr-Latn-BA" w:eastAsia="en-GB"/>
              </w:rPr>
            </w:pPr>
          </w:p>
        </w:tc>
        <w:tc>
          <w:tcPr>
            <w:tcW w:w="902" w:type="dxa"/>
            <w:vMerge/>
            <w:tcBorders>
              <w:top w:val="nil"/>
              <w:left w:val="single" w:sz="4" w:space="0" w:color="auto"/>
              <w:bottom w:val="single" w:sz="4" w:space="0" w:color="auto"/>
              <w:right w:val="single" w:sz="4" w:space="0" w:color="auto"/>
            </w:tcBorders>
            <w:vAlign w:val="center"/>
            <w:hideMark/>
          </w:tcPr>
          <w:p w14:paraId="2A2DC89F" w14:textId="77777777" w:rsidR="005F1FDE" w:rsidRPr="00575EEB" w:rsidRDefault="005F1FDE" w:rsidP="00022EAB">
            <w:pPr>
              <w:spacing w:after="0" w:line="240" w:lineRule="auto"/>
              <w:rPr>
                <w:rFonts w:ascii="Times New Roman" w:eastAsia="Times New Roman" w:hAnsi="Times New Roman"/>
                <w:b/>
                <w:bCs/>
                <w:noProof/>
                <w:sz w:val="24"/>
                <w:szCs w:val="24"/>
                <w:lang w:val="sr-Latn-BA" w:eastAsia="en-GB"/>
              </w:rPr>
            </w:pPr>
          </w:p>
        </w:tc>
        <w:tc>
          <w:tcPr>
            <w:tcW w:w="1178" w:type="dxa"/>
            <w:vMerge/>
            <w:tcBorders>
              <w:top w:val="nil"/>
              <w:left w:val="single" w:sz="4" w:space="0" w:color="auto"/>
              <w:bottom w:val="single" w:sz="4" w:space="0" w:color="000000"/>
              <w:right w:val="single" w:sz="8" w:space="0" w:color="auto"/>
            </w:tcBorders>
            <w:vAlign w:val="center"/>
            <w:hideMark/>
          </w:tcPr>
          <w:p w14:paraId="39764D22" w14:textId="77777777" w:rsidR="005F1FDE" w:rsidRPr="00575EEB" w:rsidRDefault="005F1FDE" w:rsidP="00022EAB">
            <w:pPr>
              <w:spacing w:after="0" w:line="240" w:lineRule="auto"/>
              <w:rPr>
                <w:rFonts w:ascii="Times New Roman" w:eastAsia="Times New Roman" w:hAnsi="Times New Roman"/>
                <w:b/>
                <w:bCs/>
                <w:noProof/>
                <w:sz w:val="24"/>
                <w:szCs w:val="24"/>
                <w:lang w:val="sr-Latn-BA" w:eastAsia="en-GB"/>
              </w:rPr>
            </w:pPr>
          </w:p>
        </w:tc>
      </w:tr>
      <w:tr w:rsidR="00575EEB" w:rsidRPr="00575EEB" w14:paraId="31261077" w14:textId="77777777" w:rsidTr="00D43C08">
        <w:trPr>
          <w:trHeight w:val="509"/>
        </w:trPr>
        <w:tc>
          <w:tcPr>
            <w:tcW w:w="2998" w:type="dxa"/>
            <w:vMerge/>
            <w:tcBorders>
              <w:top w:val="nil"/>
              <w:left w:val="single" w:sz="8" w:space="0" w:color="auto"/>
              <w:bottom w:val="single" w:sz="4" w:space="0" w:color="auto"/>
              <w:right w:val="single" w:sz="4" w:space="0" w:color="auto"/>
            </w:tcBorders>
            <w:vAlign w:val="center"/>
            <w:hideMark/>
          </w:tcPr>
          <w:p w14:paraId="03C1B726" w14:textId="77777777" w:rsidR="005F1FDE" w:rsidRPr="00575EEB" w:rsidRDefault="005F1FDE" w:rsidP="00022EAB">
            <w:pPr>
              <w:spacing w:after="0" w:line="240" w:lineRule="auto"/>
              <w:rPr>
                <w:rFonts w:ascii="Times New Roman" w:eastAsia="Times New Roman" w:hAnsi="Times New Roman"/>
                <w:b/>
                <w:bCs/>
                <w:noProof/>
                <w:sz w:val="24"/>
                <w:szCs w:val="24"/>
                <w:lang w:val="sr-Latn-BA" w:eastAsia="en-GB"/>
              </w:rPr>
            </w:pPr>
          </w:p>
        </w:tc>
        <w:tc>
          <w:tcPr>
            <w:tcW w:w="1113" w:type="dxa"/>
            <w:vMerge/>
            <w:tcBorders>
              <w:top w:val="nil"/>
              <w:left w:val="single" w:sz="4" w:space="0" w:color="auto"/>
              <w:bottom w:val="nil"/>
              <w:right w:val="single" w:sz="4" w:space="0" w:color="auto"/>
            </w:tcBorders>
            <w:vAlign w:val="center"/>
            <w:hideMark/>
          </w:tcPr>
          <w:p w14:paraId="399BD0B2" w14:textId="77777777" w:rsidR="005F1FDE" w:rsidRPr="00575EEB" w:rsidRDefault="005F1FDE" w:rsidP="00022EAB">
            <w:pPr>
              <w:spacing w:after="0" w:line="240" w:lineRule="auto"/>
              <w:rPr>
                <w:rFonts w:ascii="Times New Roman" w:eastAsia="Times New Roman" w:hAnsi="Times New Roman"/>
                <w:b/>
                <w:bCs/>
                <w:noProof/>
                <w:sz w:val="24"/>
                <w:szCs w:val="24"/>
                <w:lang w:val="sr-Latn-BA" w:eastAsia="en-GB"/>
              </w:rPr>
            </w:pPr>
          </w:p>
        </w:tc>
        <w:tc>
          <w:tcPr>
            <w:tcW w:w="1769" w:type="dxa"/>
            <w:vMerge/>
            <w:tcBorders>
              <w:top w:val="nil"/>
              <w:left w:val="single" w:sz="4" w:space="0" w:color="auto"/>
              <w:bottom w:val="nil"/>
              <w:right w:val="single" w:sz="4" w:space="0" w:color="auto"/>
            </w:tcBorders>
            <w:vAlign w:val="center"/>
            <w:hideMark/>
          </w:tcPr>
          <w:p w14:paraId="29A216BB" w14:textId="77777777" w:rsidR="005F1FDE" w:rsidRPr="00575EEB" w:rsidRDefault="005F1FDE" w:rsidP="00022EAB">
            <w:pPr>
              <w:spacing w:after="0" w:line="240" w:lineRule="auto"/>
              <w:rPr>
                <w:rFonts w:ascii="Times New Roman" w:eastAsia="Times New Roman" w:hAnsi="Times New Roman"/>
                <w:b/>
                <w:bCs/>
                <w:noProof/>
                <w:sz w:val="24"/>
                <w:szCs w:val="24"/>
                <w:lang w:val="sr-Latn-BA" w:eastAsia="en-GB"/>
              </w:rPr>
            </w:pPr>
          </w:p>
        </w:tc>
        <w:tc>
          <w:tcPr>
            <w:tcW w:w="1049" w:type="dxa"/>
            <w:vMerge/>
            <w:tcBorders>
              <w:top w:val="nil"/>
              <w:left w:val="single" w:sz="4" w:space="0" w:color="auto"/>
              <w:bottom w:val="single" w:sz="4" w:space="0" w:color="auto"/>
              <w:right w:val="single" w:sz="4" w:space="0" w:color="auto"/>
            </w:tcBorders>
            <w:vAlign w:val="center"/>
            <w:hideMark/>
          </w:tcPr>
          <w:p w14:paraId="4A4EC426" w14:textId="77777777" w:rsidR="005F1FDE" w:rsidRPr="00575EEB" w:rsidRDefault="005F1FDE" w:rsidP="00022EAB">
            <w:pPr>
              <w:spacing w:after="0" w:line="240" w:lineRule="auto"/>
              <w:rPr>
                <w:rFonts w:ascii="Times New Roman" w:eastAsia="Times New Roman" w:hAnsi="Times New Roman"/>
                <w:b/>
                <w:bCs/>
                <w:noProof/>
                <w:sz w:val="24"/>
                <w:szCs w:val="24"/>
                <w:lang w:val="sr-Latn-BA" w:eastAsia="en-GB"/>
              </w:rPr>
            </w:pPr>
          </w:p>
        </w:tc>
        <w:tc>
          <w:tcPr>
            <w:tcW w:w="850" w:type="dxa"/>
            <w:vMerge/>
            <w:tcBorders>
              <w:top w:val="nil"/>
              <w:left w:val="single" w:sz="4" w:space="0" w:color="auto"/>
              <w:bottom w:val="single" w:sz="4" w:space="0" w:color="auto"/>
              <w:right w:val="single" w:sz="4" w:space="0" w:color="auto"/>
            </w:tcBorders>
            <w:vAlign w:val="center"/>
            <w:hideMark/>
          </w:tcPr>
          <w:p w14:paraId="4AC7B2D5" w14:textId="77777777" w:rsidR="005F1FDE" w:rsidRPr="00575EEB" w:rsidRDefault="005F1FDE" w:rsidP="00022EAB">
            <w:pPr>
              <w:spacing w:after="0" w:line="240" w:lineRule="auto"/>
              <w:rPr>
                <w:rFonts w:ascii="Times New Roman" w:eastAsia="Times New Roman" w:hAnsi="Times New Roman"/>
                <w:b/>
                <w:bCs/>
                <w:noProof/>
                <w:sz w:val="24"/>
                <w:szCs w:val="24"/>
                <w:lang w:val="sr-Latn-BA" w:eastAsia="en-GB"/>
              </w:rPr>
            </w:pPr>
          </w:p>
        </w:tc>
        <w:tc>
          <w:tcPr>
            <w:tcW w:w="851" w:type="dxa"/>
            <w:vMerge/>
            <w:tcBorders>
              <w:top w:val="nil"/>
              <w:left w:val="single" w:sz="4" w:space="0" w:color="auto"/>
              <w:bottom w:val="single" w:sz="4" w:space="0" w:color="auto"/>
              <w:right w:val="single" w:sz="4" w:space="0" w:color="auto"/>
            </w:tcBorders>
            <w:vAlign w:val="center"/>
            <w:hideMark/>
          </w:tcPr>
          <w:p w14:paraId="6A2464BA" w14:textId="77777777" w:rsidR="005F1FDE" w:rsidRPr="00575EEB" w:rsidRDefault="005F1FDE" w:rsidP="00022EAB">
            <w:pPr>
              <w:spacing w:after="0" w:line="240" w:lineRule="auto"/>
              <w:rPr>
                <w:rFonts w:ascii="Times New Roman" w:eastAsia="Times New Roman" w:hAnsi="Times New Roman"/>
                <w:b/>
                <w:bCs/>
                <w:noProof/>
                <w:sz w:val="24"/>
                <w:szCs w:val="24"/>
                <w:lang w:val="sr-Latn-BA" w:eastAsia="en-GB"/>
              </w:rPr>
            </w:pPr>
          </w:p>
        </w:tc>
        <w:tc>
          <w:tcPr>
            <w:tcW w:w="881" w:type="dxa"/>
            <w:vMerge/>
            <w:tcBorders>
              <w:top w:val="nil"/>
              <w:left w:val="single" w:sz="4" w:space="0" w:color="auto"/>
              <w:bottom w:val="nil"/>
              <w:right w:val="single" w:sz="4" w:space="0" w:color="auto"/>
            </w:tcBorders>
            <w:vAlign w:val="center"/>
            <w:hideMark/>
          </w:tcPr>
          <w:p w14:paraId="11391B20" w14:textId="77777777" w:rsidR="005F1FDE" w:rsidRPr="00575EEB" w:rsidRDefault="005F1FDE" w:rsidP="00022EAB">
            <w:pPr>
              <w:spacing w:after="0" w:line="240" w:lineRule="auto"/>
              <w:rPr>
                <w:rFonts w:ascii="Times New Roman" w:eastAsia="Times New Roman" w:hAnsi="Times New Roman"/>
                <w:b/>
                <w:bCs/>
                <w:noProof/>
                <w:sz w:val="24"/>
                <w:szCs w:val="24"/>
                <w:lang w:val="sr-Latn-BA" w:eastAsia="en-GB"/>
              </w:rPr>
            </w:pPr>
          </w:p>
        </w:tc>
        <w:tc>
          <w:tcPr>
            <w:tcW w:w="851" w:type="dxa"/>
            <w:vMerge/>
            <w:tcBorders>
              <w:top w:val="nil"/>
              <w:left w:val="single" w:sz="4" w:space="0" w:color="auto"/>
              <w:bottom w:val="single" w:sz="4" w:space="0" w:color="auto"/>
              <w:right w:val="single" w:sz="4" w:space="0" w:color="auto"/>
            </w:tcBorders>
            <w:vAlign w:val="center"/>
            <w:hideMark/>
          </w:tcPr>
          <w:p w14:paraId="56D24F26" w14:textId="77777777" w:rsidR="005F1FDE" w:rsidRPr="00575EEB" w:rsidRDefault="005F1FDE" w:rsidP="00022EAB">
            <w:pPr>
              <w:spacing w:after="0" w:line="240" w:lineRule="auto"/>
              <w:rPr>
                <w:rFonts w:ascii="Times New Roman" w:eastAsia="Times New Roman" w:hAnsi="Times New Roman"/>
                <w:b/>
                <w:bCs/>
                <w:noProof/>
                <w:sz w:val="24"/>
                <w:szCs w:val="24"/>
                <w:lang w:val="sr-Latn-BA" w:eastAsia="en-GB"/>
              </w:rPr>
            </w:pPr>
          </w:p>
        </w:tc>
        <w:tc>
          <w:tcPr>
            <w:tcW w:w="774" w:type="dxa"/>
            <w:vMerge/>
            <w:tcBorders>
              <w:top w:val="nil"/>
              <w:left w:val="single" w:sz="4" w:space="0" w:color="auto"/>
              <w:bottom w:val="single" w:sz="4" w:space="0" w:color="auto"/>
              <w:right w:val="single" w:sz="4" w:space="0" w:color="auto"/>
            </w:tcBorders>
            <w:vAlign w:val="center"/>
            <w:hideMark/>
          </w:tcPr>
          <w:p w14:paraId="5D334B4E" w14:textId="77777777" w:rsidR="005F1FDE" w:rsidRPr="00575EEB" w:rsidRDefault="005F1FDE" w:rsidP="00022EAB">
            <w:pPr>
              <w:spacing w:after="0" w:line="240" w:lineRule="auto"/>
              <w:rPr>
                <w:rFonts w:ascii="Times New Roman" w:eastAsia="Times New Roman" w:hAnsi="Times New Roman"/>
                <w:b/>
                <w:bCs/>
                <w:noProof/>
                <w:sz w:val="24"/>
                <w:szCs w:val="24"/>
                <w:lang w:val="sr-Latn-BA" w:eastAsia="en-GB"/>
              </w:rPr>
            </w:pPr>
          </w:p>
        </w:tc>
        <w:tc>
          <w:tcPr>
            <w:tcW w:w="573" w:type="dxa"/>
            <w:vMerge/>
            <w:tcBorders>
              <w:top w:val="nil"/>
              <w:left w:val="single" w:sz="4" w:space="0" w:color="auto"/>
              <w:bottom w:val="single" w:sz="4" w:space="0" w:color="auto"/>
              <w:right w:val="single" w:sz="4" w:space="0" w:color="auto"/>
            </w:tcBorders>
            <w:vAlign w:val="center"/>
            <w:hideMark/>
          </w:tcPr>
          <w:p w14:paraId="13DCDBC3" w14:textId="77777777" w:rsidR="005F1FDE" w:rsidRPr="00575EEB" w:rsidRDefault="005F1FDE" w:rsidP="00022EAB">
            <w:pPr>
              <w:spacing w:after="0" w:line="240" w:lineRule="auto"/>
              <w:rPr>
                <w:rFonts w:ascii="Times New Roman" w:eastAsia="Times New Roman" w:hAnsi="Times New Roman"/>
                <w:b/>
                <w:bCs/>
                <w:noProof/>
                <w:sz w:val="24"/>
                <w:szCs w:val="24"/>
                <w:lang w:val="sr-Latn-BA" w:eastAsia="en-GB"/>
              </w:rPr>
            </w:pPr>
          </w:p>
        </w:tc>
        <w:tc>
          <w:tcPr>
            <w:tcW w:w="641" w:type="dxa"/>
            <w:vMerge/>
            <w:tcBorders>
              <w:top w:val="nil"/>
              <w:left w:val="single" w:sz="4" w:space="0" w:color="auto"/>
              <w:bottom w:val="single" w:sz="4" w:space="0" w:color="auto"/>
              <w:right w:val="single" w:sz="4" w:space="0" w:color="auto"/>
            </w:tcBorders>
            <w:vAlign w:val="center"/>
            <w:hideMark/>
          </w:tcPr>
          <w:p w14:paraId="1AE774F3" w14:textId="77777777" w:rsidR="005F1FDE" w:rsidRPr="00575EEB" w:rsidRDefault="005F1FDE" w:rsidP="00022EAB">
            <w:pPr>
              <w:spacing w:after="0" w:line="240" w:lineRule="auto"/>
              <w:rPr>
                <w:rFonts w:ascii="Times New Roman" w:eastAsia="Times New Roman" w:hAnsi="Times New Roman"/>
                <w:b/>
                <w:bCs/>
                <w:noProof/>
                <w:sz w:val="24"/>
                <w:szCs w:val="24"/>
                <w:lang w:val="sr-Latn-BA" w:eastAsia="en-GB"/>
              </w:rPr>
            </w:pPr>
          </w:p>
        </w:tc>
        <w:tc>
          <w:tcPr>
            <w:tcW w:w="1021" w:type="dxa"/>
            <w:vMerge/>
            <w:tcBorders>
              <w:top w:val="nil"/>
              <w:left w:val="single" w:sz="4" w:space="0" w:color="auto"/>
              <w:bottom w:val="nil"/>
              <w:right w:val="single" w:sz="4" w:space="0" w:color="auto"/>
            </w:tcBorders>
            <w:vAlign w:val="center"/>
            <w:hideMark/>
          </w:tcPr>
          <w:p w14:paraId="3C7E4F17" w14:textId="77777777" w:rsidR="005F1FDE" w:rsidRPr="00575EEB" w:rsidRDefault="005F1FDE" w:rsidP="00022EAB">
            <w:pPr>
              <w:spacing w:after="0" w:line="240" w:lineRule="auto"/>
              <w:rPr>
                <w:rFonts w:ascii="Times New Roman" w:eastAsia="Times New Roman" w:hAnsi="Times New Roman"/>
                <w:b/>
                <w:bCs/>
                <w:noProof/>
                <w:sz w:val="24"/>
                <w:szCs w:val="24"/>
                <w:lang w:val="sr-Latn-BA" w:eastAsia="en-GB"/>
              </w:rPr>
            </w:pPr>
          </w:p>
        </w:tc>
        <w:tc>
          <w:tcPr>
            <w:tcW w:w="902" w:type="dxa"/>
            <w:vMerge/>
            <w:tcBorders>
              <w:top w:val="nil"/>
              <w:left w:val="single" w:sz="4" w:space="0" w:color="auto"/>
              <w:bottom w:val="single" w:sz="4" w:space="0" w:color="auto"/>
              <w:right w:val="single" w:sz="4" w:space="0" w:color="auto"/>
            </w:tcBorders>
            <w:vAlign w:val="center"/>
            <w:hideMark/>
          </w:tcPr>
          <w:p w14:paraId="54AD03C4" w14:textId="77777777" w:rsidR="005F1FDE" w:rsidRPr="00575EEB" w:rsidRDefault="005F1FDE" w:rsidP="00022EAB">
            <w:pPr>
              <w:spacing w:after="0" w:line="240" w:lineRule="auto"/>
              <w:rPr>
                <w:rFonts w:ascii="Times New Roman" w:eastAsia="Times New Roman" w:hAnsi="Times New Roman"/>
                <w:b/>
                <w:bCs/>
                <w:noProof/>
                <w:sz w:val="24"/>
                <w:szCs w:val="24"/>
                <w:lang w:val="sr-Latn-BA" w:eastAsia="en-GB"/>
              </w:rPr>
            </w:pPr>
          </w:p>
        </w:tc>
        <w:tc>
          <w:tcPr>
            <w:tcW w:w="1178" w:type="dxa"/>
            <w:vMerge/>
            <w:tcBorders>
              <w:top w:val="nil"/>
              <w:left w:val="single" w:sz="4" w:space="0" w:color="auto"/>
              <w:bottom w:val="single" w:sz="4" w:space="0" w:color="000000"/>
              <w:right w:val="single" w:sz="8" w:space="0" w:color="auto"/>
            </w:tcBorders>
            <w:vAlign w:val="center"/>
            <w:hideMark/>
          </w:tcPr>
          <w:p w14:paraId="0C764AF3" w14:textId="77777777" w:rsidR="005F1FDE" w:rsidRPr="00575EEB" w:rsidRDefault="005F1FDE" w:rsidP="00022EAB">
            <w:pPr>
              <w:spacing w:after="0" w:line="240" w:lineRule="auto"/>
              <w:rPr>
                <w:rFonts w:ascii="Times New Roman" w:eastAsia="Times New Roman" w:hAnsi="Times New Roman"/>
                <w:b/>
                <w:bCs/>
                <w:noProof/>
                <w:sz w:val="24"/>
                <w:szCs w:val="24"/>
                <w:lang w:val="sr-Latn-BA" w:eastAsia="en-GB"/>
              </w:rPr>
            </w:pPr>
          </w:p>
        </w:tc>
      </w:tr>
      <w:tr w:rsidR="00575EEB" w:rsidRPr="00575EEB" w14:paraId="0BE98EF9" w14:textId="77777777" w:rsidTr="00D43C08">
        <w:trPr>
          <w:trHeight w:val="270"/>
        </w:trPr>
        <w:tc>
          <w:tcPr>
            <w:tcW w:w="2998"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1C5263F3" w14:textId="77777777" w:rsidR="005F1FDE" w:rsidRPr="00575EEB" w:rsidRDefault="005F1FDE" w:rsidP="00022EAB">
            <w:pPr>
              <w:spacing w:after="0" w:line="240" w:lineRule="auto"/>
              <w:jc w:val="center"/>
              <w:rPr>
                <w:rFonts w:ascii="Times New Roman" w:eastAsia="Times New Roman" w:hAnsi="Times New Roman"/>
                <w:i/>
                <w:iCs/>
                <w:noProof/>
                <w:sz w:val="24"/>
                <w:szCs w:val="24"/>
                <w:lang w:val="sr-Latn-BA" w:eastAsia="en-GB"/>
              </w:rPr>
            </w:pPr>
            <w:r w:rsidRPr="00575EEB">
              <w:rPr>
                <w:rFonts w:ascii="Times New Roman" w:eastAsia="Times New Roman" w:hAnsi="Times New Roman"/>
                <w:i/>
                <w:iCs/>
                <w:noProof/>
                <w:sz w:val="24"/>
                <w:szCs w:val="24"/>
                <w:lang w:val="sr-Latn-BA" w:eastAsia="en-GB"/>
              </w:rPr>
              <w:t>1</w:t>
            </w:r>
          </w:p>
        </w:tc>
        <w:tc>
          <w:tcPr>
            <w:tcW w:w="1113" w:type="dxa"/>
            <w:tcBorders>
              <w:top w:val="single" w:sz="4" w:space="0" w:color="auto"/>
              <w:left w:val="nil"/>
              <w:bottom w:val="single" w:sz="8" w:space="0" w:color="auto"/>
              <w:right w:val="single" w:sz="4" w:space="0" w:color="auto"/>
            </w:tcBorders>
            <w:shd w:val="clear" w:color="auto" w:fill="auto"/>
            <w:vAlign w:val="center"/>
            <w:hideMark/>
          </w:tcPr>
          <w:p w14:paraId="1FD11607" w14:textId="77777777" w:rsidR="005F1FDE" w:rsidRPr="00575EEB" w:rsidRDefault="005F1FDE" w:rsidP="00022EAB">
            <w:pPr>
              <w:spacing w:after="0" w:line="240" w:lineRule="auto"/>
              <w:jc w:val="center"/>
              <w:rPr>
                <w:rFonts w:ascii="Times New Roman" w:eastAsia="Times New Roman" w:hAnsi="Times New Roman"/>
                <w:i/>
                <w:iCs/>
                <w:noProof/>
                <w:sz w:val="24"/>
                <w:szCs w:val="24"/>
                <w:lang w:val="sr-Latn-BA" w:eastAsia="en-GB"/>
              </w:rPr>
            </w:pPr>
            <w:r w:rsidRPr="00575EEB">
              <w:rPr>
                <w:rFonts w:ascii="Times New Roman" w:eastAsia="Times New Roman" w:hAnsi="Times New Roman"/>
                <w:i/>
                <w:iCs/>
                <w:noProof/>
                <w:sz w:val="24"/>
                <w:szCs w:val="24"/>
                <w:lang w:val="sr-Latn-BA" w:eastAsia="en-GB"/>
              </w:rPr>
              <w:t>2</w:t>
            </w:r>
          </w:p>
        </w:tc>
        <w:tc>
          <w:tcPr>
            <w:tcW w:w="1769" w:type="dxa"/>
            <w:tcBorders>
              <w:top w:val="single" w:sz="4" w:space="0" w:color="auto"/>
              <w:left w:val="nil"/>
              <w:bottom w:val="single" w:sz="8" w:space="0" w:color="auto"/>
              <w:right w:val="single" w:sz="4" w:space="0" w:color="auto"/>
            </w:tcBorders>
            <w:shd w:val="clear" w:color="auto" w:fill="auto"/>
            <w:vAlign w:val="center"/>
            <w:hideMark/>
          </w:tcPr>
          <w:p w14:paraId="3346DF96" w14:textId="77777777" w:rsidR="005F1FDE" w:rsidRPr="00575EEB" w:rsidRDefault="005F1FDE" w:rsidP="00022EAB">
            <w:pPr>
              <w:spacing w:after="0" w:line="240" w:lineRule="auto"/>
              <w:jc w:val="center"/>
              <w:rPr>
                <w:rFonts w:ascii="Times New Roman" w:eastAsia="Times New Roman" w:hAnsi="Times New Roman"/>
                <w:i/>
                <w:iCs/>
                <w:noProof/>
                <w:sz w:val="24"/>
                <w:szCs w:val="24"/>
                <w:lang w:val="sr-Latn-BA" w:eastAsia="en-GB"/>
              </w:rPr>
            </w:pPr>
            <w:r w:rsidRPr="00575EEB">
              <w:rPr>
                <w:rFonts w:ascii="Times New Roman" w:eastAsia="Times New Roman" w:hAnsi="Times New Roman"/>
                <w:i/>
                <w:iCs/>
                <w:noProof/>
                <w:sz w:val="24"/>
                <w:szCs w:val="24"/>
                <w:lang w:val="sr-Latn-BA" w:eastAsia="en-GB"/>
              </w:rPr>
              <w:t>3</w:t>
            </w:r>
          </w:p>
        </w:tc>
        <w:tc>
          <w:tcPr>
            <w:tcW w:w="1049" w:type="dxa"/>
            <w:tcBorders>
              <w:top w:val="single" w:sz="4" w:space="0" w:color="auto"/>
              <w:left w:val="nil"/>
              <w:bottom w:val="single" w:sz="8" w:space="0" w:color="auto"/>
              <w:right w:val="single" w:sz="4" w:space="0" w:color="auto"/>
            </w:tcBorders>
            <w:shd w:val="clear" w:color="auto" w:fill="auto"/>
            <w:vAlign w:val="center"/>
            <w:hideMark/>
          </w:tcPr>
          <w:p w14:paraId="40FC5D8D" w14:textId="77777777" w:rsidR="005F1FDE" w:rsidRPr="00575EEB" w:rsidRDefault="005F1FDE" w:rsidP="00022EAB">
            <w:pPr>
              <w:spacing w:after="0" w:line="240" w:lineRule="auto"/>
              <w:jc w:val="center"/>
              <w:rPr>
                <w:rFonts w:ascii="Times New Roman" w:eastAsia="Times New Roman" w:hAnsi="Times New Roman"/>
                <w:i/>
                <w:iCs/>
                <w:noProof/>
                <w:sz w:val="24"/>
                <w:szCs w:val="24"/>
                <w:lang w:val="sr-Latn-BA" w:eastAsia="en-GB"/>
              </w:rPr>
            </w:pPr>
            <w:r w:rsidRPr="00575EEB">
              <w:rPr>
                <w:rFonts w:ascii="Times New Roman" w:eastAsia="Times New Roman" w:hAnsi="Times New Roman"/>
                <w:i/>
                <w:iCs/>
                <w:noProof/>
                <w:sz w:val="24"/>
                <w:szCs w:val="24"/>
                <w:lang w:val="sr-Latn-BA" w:eastAsia="en-GB"/>
              </w:rPr>
              <w:t>4</w:t>
            </w:r>
          </w:p>
        </w:tc>
        <w:tc>
          <w:tcPr>
            <w:tcW w:w="850" w:type="dxa"/>
            <w:tcBorders>
              <w:top w:val="single" w:sz="4" w:space="0" w:color="auto"/>
              <w:left w:val="nil"/>
              <w:bottom w:val="single" w:sz="8" w:space="0" w:color="auto"/>
              <w:right w:val="single" w:sz="4" w:space="0" w:color="auto"/>
            </w:tcBorders>
            <w:shd w:val="clear" w:color="auto" w:fill="auto"/>
            <w:vAlign w:val="center"/>
            <w:hideMark/>
          </w:tcPr>
          <w:p w14:paraId="2C9DBED1" w14:textId="77777777" w:rsidR="005F1FDE" w:rsidRPr="00575EEB" w:rsidRDefault="005F1FDE" w:rsidP="00022EAB">
            <w:pPr>
              <w:spacing w:after="0" w:line="240" w:lineRule="auto"/>
              <w:jc w:val="center"/>
              <w:rPr>
                <w:rFonts w:ascii="Times New Roman" w:eastAsia="Times New Roman" w:hAnsi="Times New Roman"/>
                <w:i/>
                <w:iCs/>
                <w:noProof/>
                <w:sz w:val="24"/>
                <w:szCs w:val="24"/>
                <w:lang w:val="sr-Latn-BA" w:eastAsia="en-GB"/>
              </w:rPr>
            </w:pPr>
            <w:r w:rsidRPr="00575EEB">
              <w:rPr>
                <w:rFonts w:ascii="Times New Roman" w:eastAsia="Times New Roman" w:hAnsi="Times New Roman"/>
                <w:i/>
                <w:iCs/>
                <w:noProof/>
                <w:sz w:val="24"/>
                <w:szCs w:val="24"/>
                <w:lang w:val="sr-Latn-BA" w:eastAsia="en-GB"/>
              </w:rPr>
              <w:t>5</w:t>
            </w:r>
          </w:p>
        </w:tc>
        <w:tc>
          <w:tcPr>
            <w:tcW w:w="851" w:type="dxa"/>
            <w:tcBorders>
              <w:top w:val="single" w:sz="4" w:space="0" w:color="auto"/>
              <w:left w:val="nil"/>
              <w:bottom w:val="single" w:sz="8" w:space="0" w:color="auto"/>
              <w:right w:val="single" w:sz="4" w:space="0" w:color="auto"/>
            </w:tcBorders>
            <w:shd w:val="clear" w:color="auto" w:fill="auto"/>
            <w:vAlign w:val="center"/>
            <w:hideMark/>
          </w:tcPr>
          <w:p w14:paraId="3AAE348A" w14:textId="77777777" w:rsidR="005F1FDE" w:rsidRPr="00575EEB" w:rsidRDefault="005F1FDE" w:rsidP="00022EAB">
            <w:pPr>
              <w:spacing w:after="0" w:line="240" w:lineRule="auto"/>
              <w:jc w:val="center"/>
              <w:rPr>
                <w:rFonts w:ascii="Times New Roman" w:eastAsia="Times New Roman" w:hAnsi="Times New Roman"/>
                <w:i/>
                <w:iCs/>
                <w:noProof/>
                <w:sz w:val="24"/>
                <w:szCs w:val="24"/>
                <w:lang w:val="sr-Latn-BA" w:eastAsia="en-GB"/>
              </w:rPr>
            </w:pPr>
            <w:r w:rsidRPr="00575EEB">
              <w:rPr>
                <w:rFonts w:ascii="Times New Roman" w:eastAsia="Times New Roman" w:hAnsi="Times New Roman"/>
                <w:i/>
                <w:iCs/>
                <w:noProof/>
                <w:sz w:val="24"/>
                <w:szCs w:val="24"/>
                <w:lang w:val="sr-Latn-BA" w:eastAsia="en-GB"/>
              </w:rPr>
              <w:t>6</w:t>
            </w:r>
          </w:p>
        </w:tc>
        <w:tc>
          <w:tcPr>
            <w:tcW w:w="881" w:type="dxa"/>
            <w:tcBorders>
              <w:top w:val="single" w:sz="4" w:space="0" w:color="auto"/>
              <w:left w:val="nil"/>
              <w:bottom w:val="single" w:sz="8" w:space="0" w:color="auto"/>
              <w:right w:val="single" w:sz="4" w:space="0" w:color="auto"/>
            </w:tcBorders>
            <w:shd w:val="clear" w:color="auto" w:fill="auto"/>
            <w:vAlign w:val="center"/>
            <w:hideMark/>
          </w:tcPr>
          <w:p w14:paraId="48225917" w14:textId="77777777" w:rsidR="005F1FDE" w:rsidRPr="00575EEB" w:rsidRDefault="005F1FDE" w:rsidP="00022EAB">
            <w:pPr>
              <w:spacing w:after="0" w:line="240" w:lineRule="auto"/>
              <w:jc w:val="center"/>
              <w:rPr>
                <w:rFonts w:ascii="Times New Roman" w:eastAsia="Times New Roman" w:hAnsi="Times New Roman"/>
                <w:i/>
                <w:iCs/>
                <w:noProof/>
                <w:sz w:val="24"/>
                <w:szCs w:val="24"/>
                <w:lang w:val="sr-Latn-BA" w:eastAsia="en-GB"/>
              </w:rPr>
            </w:pPr>
            <w:r w:rsidRPr="00575EEB">
              <w:rPr>
                <w:rFonts w:ascii="Times New Roman" w:eastAsia="Times New Roman" w:hAnsi="Times New Roman"/>
                <w:i/>
                <w:iCs/>
                <w:noProof/>
                <w:sz w:val="24"/>
                <w:szCs w:val="24"/>
                <w:lang w:val="sr-Latn-BA" w:eastAsia="en-GB"/>
              </w:rPr>
              <w:t>7</w:t>
            </w:r>
          </w:p>
        </w:tc>
        <w:tc>
          <w:tcPr>
            <w:tcW w:w="851" w:type="dxa"/>
            <w:tcBorders>
              <w:top w:val="single" w:sz="4" w:space="0" w:color="auto"/>
              <w:left w:val="nil"/>
              <w:bottom w:val="single" w:sz="8" w:space="0" w:color="auto"/>
              <w:right w:val="single" w:sz="4" w:space="0" w:color="auto"/>
            </w:tcBorders>
            <w:shd w:val="clear" w:color="auto" w:fill="auto"/>
            <w:vAlign w:val="center"/>
            <w:hideMark/>
          </w:tcPr>
          <w:p w14:paraId="68C0A1B8" w14:textId="77777777" w:rsidR="005F1FDE" w:rsidRPr="00575EEB" w:rsidRDefault="005F1FDE" w:rsidP="00022EAB">
            <w:pPr>
              <w:spacing w:after="0" w:line="240" w:lineRule="auto"/>
              <w:jc w:val="center"/>
              <w:rPr>
                <w:rFonts w:ascii="Times New Roman" w:eastAsia="Times New Roman" w:hAnsi="Times New Roman"/>
                <w:i/>
                <w:iCs/>
                <w:noProof/>
                <w:sz w:val="24"/>
                <w:szCs w:val="24"/>
                <w:lang w:val="sr-Latn-BA" w:eastAsia="en-GB"/>
              </w:rPr>
            </w:pPr>
            <w:r w:rsidRPr="00575EEB">
              <w:rPr>
                <w:rFonts w:ascii="Times New Roman" w:eastAsia="Times New Roman" w:hAnsi="Times New Roman"/>
                <w:i/>
                <w:iCs/>
                <w:noProof/>
                <w:sz w:val="24"/>
                <w:szCs w:val="24"/>
                <w:lang w:val="sr-Latn-BA" w:eastAsia="en-GB"/>
              </w:rPr>
              <w:t>8</w:t>
            </w:r>
          </w:p>
        </w:tc>
        <w:tc>
          <w:tcPr>
            <w:tcW w:w="774" w:type="dxa"/>
            <w:tcBorders>
              <w:top w:val="single" w:sz="4" w:space="0" w:color="auto"/>
              <w:left w:val="nil"/>
              <w:bottom w:val="single" w:sz="8" w:space="0" w:color="auto"/>
              <w:right w:val="single" w:sz="4" w:space="0" w:color="auto"/>
            </w:tcBorders>
            <w:shd w:val="clear" w:color="auto" w:fill="auto"/>
            <w:vAlign w:val="center"/>
            <w:hideMark/>
          </w:tcPr>
          <w:p w14:paraId="4108EBEE" w14:textId="77777777" w:rsidR="005F1FDE" w:rsidRPr="00575EEB" w:rsidRDefault="005F1FDE" w:rsidP="00022EAB">
            <w:pPr>
              <w:spacing w:after="0" w:line="240" w:lineRule="auto"/>
              <w:jc w:val="center"/>
              <w:rPr>
                <w:rFonts w:ascii="Times New Roman" w:eastAsia="Times New Roman" w:hAnsi="Times New Roman"/>
                <w:i/>
                <w:iCs/>
                <w:noProof/>
                <w:sz w:val="24"/>
                <w:szCs w:val="24"/>
                <w:lang w:val="sr-Latn-BA" w:eastAsia="en-GB"/>
              </w:rPr>
            </w:pPr>
            <w:r w:rsidRPr="00575EEB">
              <w:rPr>
                <w:rFonts w:ascii="Times New Roman" w:eastAsia="Times New Roman" w:hAnsi="Times New Roman"/>
                <w:i/>
                <w:iCs/>
                <w:noProof/>
                <w:sz w:val="24"/>
                <w:szCs w:val="24"/>
                <w:lang w:val="sr-Latn-BA" w:eastAsia="en-GB"/>
              </w:rPr>
              <w:t>9</w:t>
            </w:r>
          </w:p>
        </w:tc>
        <w:tc>
          <w:tcPr>
            <w:tcW w:w="573" w:type="dxa"/>
            <w:tcBorders>
              <w:top w:val="single" w:sz="4" w:space="0" w:color="auto"/>
              <w:left w:val="nil"/>
              <w:bottom w:val="single" w:sz="8" w:space="0" w:color="auto"/>
              <w:right w:val="single" w:sz="4" w:space="0" w:color="auto"/>
            </w:tcBorders>
            <w:shd w:val="clear" w:color="auto" w:fill="auto"/>
            <w:vAlign w:val="center"/>
            <w:hideMark/>
          </w:tcPr>
          <w:p w14:paraId="0E4FEC5F" w14:textId="77777777" w:rsidR="005F1FDE" w:rsidRPr="00575EEB" w:rsidRDefault="005F1FDE" w:rsidP="00022EAB">
            <w:pPr>
              <w:spacing w:after="0" w:line="240" w:lineRule="auto"/>
              <w:jc w:val="center"/>
              <w:rPr>
                <w:rFonts w:ascii="Times New Roman" w:eastAsia="Times New Roman" w:hAnsi="Times New Roman"/>
                <w:i/>
                <w:iCs/>
                <w:noProof/>
                <w:sz w:val="24"/>
                <w:szCs w:val="24"/>
                <w:lang w:val="sr-Latn-BA" w:eastAsia="en-GB"/>
              </w:rPr>
            </w:pPr>
            <w:r w:rsidRPr="00575EEB">
              <w:rPr>
                <w:rFonts w:ascii="Times New Roman" w:eastAsia="Times New Roman" w:hAnsi="Times New Roman"/>
                <w:i/>
                <w:iCs/>
                <w:noProof/>
                <w:sz w:val="24"/>
                <w:szCs w:val="24"/>
                <w:lang w:val="sr-Latn-BA" w:eastAsia="en-GB"/>
              </w:rPr>
              <w:t>10</w:t>
            </w:r>
          </w:p>
        </w:tc>
        <w:tc>
          <w:tcPr>
            <w:tcW w:w="641" w:type="dxa"/>
            <w:tcBorders>
              <w:top w:val="single" w:sz="4" w:space="0" w:color="auto"/>
              <w:left w:val="nil"/>
              <w:bottom w:val="single" w:sz="8" w:space="0" w:color="auto"/>
              <w:right w:val="single" w:sz="4" w:space="0" w:color="auto"/>
            </w:tcBorders>
            <w:shd w:val="clear" w:color="auto" w:fill="auto"/>
            <w:vAlign w:val="center"/>
            <w:hideMark/>
          </w:tcPr>
          <w:p w14:paraId="2B2BA2FF" w14:textId="77777777" w:rsidR="005F1FDE" w:rsidRPr="00575EEB" w:rsidRDefault="005F1FDE" w:rsidP="00022EAB">
            <w:pPr>
              <w:spacing w:after="0" w:line="240" w:lineRule="auto"/>
              <w:jc w:val="center"/>
              <w:rPr>
                <w:rFonts w:ascii="Times New Roman" w:eastAsia="Times New Roman" w:hAnsi="Times New Roman"/>
                <w:i/>
                <w:iCs/>
                <w:noProof/>
                <w:sz w:val="24"/>
                <w:szCs w:val="24"/>
                <w:lang w:val="sr-Latn-BA" w:eastAsia="en-GB"/>
              </w:rPr>
            </w:pPr>
            <w:r w:rsidRPr="00575EEB">
              <w:rPr>
                <w:rFonts w:ascii="Times New Roman" w:eastAsia="Times New Roman" w:hAnsi="Times New Roman"/>
                <w:i/>
                <w:iCs/>
                <w:noProof/>
                <w:sz w:val="24"/>
                <w:szCs w:val="24"/>
                <w:lang w:val="sr-Latn-BA" w:eastAsia="en-GB"/>
              </w:rPr>
              <w:t>11</w:t>
            </w:r>
          </w:p>
        </w:tc>
        <w:tc>
          <w:tcPr>
            <w:tcW w:w="1021" w:type="dxa"/>
            <w:tcBorders>
              <w:top w:val="single" w:sz="4" w:space="0" w:color="auto"/>
              <w:left w:val="nil"/>
              <w:bottom w:val="single" w:sz="8" w:space="0" w:color="auto"/>
              <w:right w:val="single" w:sz="4" w:space="0" w:color="auto"/>
            </w:tcBorders>
            <w:shd w:val="clear" w:color="auto" w:fill="auto"/>
            <w:vAlign w:val="center"/>
            <w:hideMark/>
          </w:tcPr>
          <w:p w14:paraId="4418EA1A" w14:textId="77777777" w:rsidR="005F1FDE" w:rsidRPr="00575EEB" w:rsidRDefault="005F1FDE" w:rsidP="00022EAB">
            <w:pPr>
              <w:spacing w:after="0" w:line="240" w:lineRule="auto"/>
              <w:jc w:val="center"/>
              <w:rPr>
                <w:rFonts w:ascii="Times New Roman" w:eastAsia="Times New Roman" w:hAnsi="Times New Roman"/>
                <w:i/>
                <w:iCs/>
                <w:noProof/>
                <w:sz w:val="24"/>
                <w:szCs w:val="24"/>
                <w:lang w:val="sr-Latn-BA" w:eastAsia="en-GB"/>
              </w:rPr>
            </w:pPr>
            <w:r w:rsidRPr="00575EEB">
              <w:rPr>
                <w:rFonts w:ascii="Times New Roman" w:eastAsia="Times New Roman" w:hAnsi="Times New Roman"/>
                <w:i/>
                <w:iCs/>
                <w:noProof/>
                <w:sz w:val="24"/>
                <w:szCs w:val="24"/>
                <w:lang w:val="sr-Latn-BA" w:eastAsia="en-GB"/>
              </w:rPr>
              <w:t>12</w:t>
            </w:r>
          </w:p>
        </w:tc>
        <w:tc>
          <w:tcPr>
            <w:tcW w:w="902" w:type="dxa"/>
            <w:tcBorders>
              <w:top w:val="nil"/>
              <w:left w:val="nil"/>
              <w:bottom w:val="single" w:sz="4" w:space="0" w:color="auto"/>
              <w:right w:val="single" w:sz="4" w:space="0" w:color="auto"/>
            </w:tcBorders>
            <w:shd w:val="clear" w:color="auto" w:fill="auto"/>
            <w:vAlign w:val="center"/>
            <w:hideMark/>
          </w:tcPr>
          <w:p w14:paraId="0AD9BCA4" w14:textId="77777777" w:rsidR="005F1FDE" w:rsidRPr="00575EEB" w:rsidRDefault="005F1FDE" w:rsidP="00022EAB">
            <w:pPr>
              <w:spacing w:after="0" w:line="240" w:lineRule="auto"/>
              <w:jc w:val="center"/>
              <w:rPr>
                <w:rFonts w:ascii="Times New Roman" w:eastAsia="Times New Roman" w:hAnsi="Times New Roman"/>
                <w:i/>
                <w:iCs/>
                <w:noProof/>
                <w:sz w:val="24"/>
                <w:szCs w:val="24"/>
                <w:lang w:val="sr-Latn-BA" w:eastAsia="en-GB"/>
              </w:rPr>
            </w:pPr>
            <w:r w:rsidRPr="00575EEB">
              <w:rPr>
                <w:rFonts w:ascii="Times New Roman" w:eastAsia="Times New Roman" w:hAnsi="Times New Roman"/>
                <w:i/>
                <w:iCs/>
                <w:noProof/>
                <w:sz w:val="24"/>
                <w:szCs w:val="24"/>
                <w:lang w:val="sr-Latn-BA" w:eastAsia="en-GB"/>
              </w:rPr>
              <w:t>13</w:t>
            </w:r>
          </w:p>
        </w:tc>
        <w:tc>
          <w:tcPr>
            <w:tcW w:w="1178" w:type="dxa"/>
            <w:tcBorders>
              <w:top w:val="nil"/>
              <w:left w:val="nil"/>
              <w:bottom w:val="single" w:sz="4" w:space="0" w:color="auto"/>
              <w:right w:val="single" w:sz="8" w:space="0" w:color="auto"/>
            </w:tcBorders>
            <w:shd w:val="clear" w:color="auto" w:fill="auto"/>
            <w:vAlign w:val="center"/>
            <w:hideMark/>
          </w:tcPr>
          <w:p w14:paraId="5E26A735" w14:textId="77777777" w:rsidR="005F1FDE" w:rsidRPr="00575EEB" w:rsidRDefault="005F1FDE" w:rsidP="00022EAB">
            <w:pPr>
              <w:spacing w:after="0" w:line="240" w:lineRule="auto"/>
              <w:jc w:val="center"/>
              <w:rPr>
                <w:rFonts w:ascii="Times New Roman" w:eastAsia="Times New Roman" w:hAnsi="Times New Roman"/>
                <w:i/>
                <w:iCs/>
                <w:noProof/>
                <w:sz w:val="24"/>
                <w:szCs w:val="24"/>
                <w:lang w:val="sr-Latn-BA" w:eastAsia="en-GB"/>
              </w:rPr>
            </w:pPr>
            <w:r w:rsidRPr="00575EEB">
              <w:rPr>
                <w:rFonts w:ascii="Times New Roman" w:eastAsia="Times New Roman" w:hAnsi="Times New Roman"/>
                <w:i/>
                <w:iCs/>
                <w:noProof/>
                <w:sz w:val="24"/>
                <w:szCs w:val="24"/>
                <w:lang w:val="sr-Latn-BA" w:eastAsia="en-GB"/>
              </w:rPr>
              <w:t>14</w:t>
            </w:r>
          </w:p>
        </w:tc>
      </w:tr>
      <w:tr w:rsidR="00575EEB" w:rsidRPr="00575EEB" w14:paraId="238B516B" w14:textId="77777777" w:rsidTr="00D43C08">
        <w:trPr>
          <w:trHeight w:val="270"/>
        </w:trPr>
        <w:tc>
          <w:tcPr>
            <w:tcW w:w="15451" w:type="dxa"/>
            <w:gridSpan w:val="14"/>
            <w:tcBorders>
              <w:top w:val="single" w:sz="4" w:space="0" w:color="auto"/>
              <w:left w:val="single" w:sz="8" w:space="0" w:color="auto"/>
              <w:bottom w:val="single" w:sz="4" w:space="0" w:color="auto"/>
              <w:right w:val="single" w:sz="4" w:space="0" w:color="auto"/>
            </w:tcBorders>
            <w:shd w:val="clear" w:color="auto" w:fill="C2D69B" w:themeFill="accent3" w:themeFillTint="99"/>
            <w:vAlign w:val="center"/>
          </w:tcPr>
          <w:p w14:paraId="1A1E9D75" w14:textId="77777777" w:rsidR="005F1FDE" w:rsidRPr="00575EEB" w:rsidRDefault="005F1FDE" w:rsidP="00022EAB">
            <w:pPr>
              <w:spacing w:after="0" w:line="240" w:lineRule="auto"/>
              <w:rPr>
                <w:rFonts w:ascii="Times New Roman" w:eastAsia="Times New Roman" w:hAnsi="Times New Roman"/>
                <w:b/>
                <w:iCs/>
                <w:noProof/>
                <w:sz w:val="24"/>
                <w:szCs w:val="24"/>
                <w:lang w:val="sr-Latn-BA" w:eastAsia="en-GB"/>
              </w:rPr>
            </w:pPr>
            <w:r w:rsidRPr="00575EEB">
              <w:rPr>
                <w:rFonts w:ascii="Times New Roman" w:eastAsia="Times New Roman" w:hAnsi="Times New Roman"/>
                <w:b/>
                <w:bCs/>
                <w:sz w:val="20"/>
                <w:szCs w:val="20"/>
                <w:lang w:val="en-GB" w:eastAsia="en-GB"/>
              </w:rPr>
              <w:t>7.5.1. Poboljšati saradnju sa nadležnim organima u Bosni i Hercegovini u oblasti geodezije, geologije i meteorologije</w:t>
            </w:r>
          </w:p>
        </w:tc>
      </w:tr>
      <w:tr w:rsidR="00575EEB" w:rsidRPr="00575EEB" w14:paraId="7008AECC" w14:textId="77777777" w:rsidTr="00D43C08">
        <w:trPr>
          <w:trHeight w:val="270"/>
        </w:trPr>
        <w:tc>
          <w:tcPr>
            <w:tcW w:w="15451" w:type="dxa"/>
            <w:gridSpan w:val="14"/>
            <w:tcBorders>
              <w:top w:val="single" w:sz="4" w:space="0" w:color="auto"/>
              <w:left w:val="single" w:sz="8" w:space="0" w:color="auto"/>
              <w:bottom w:val="single" w:sz="4" w:space="0" w:color="auto"/>
              <w:right w:val="single" w:sz="4" w:space="0" w:color="auto"/>
            </w:tcBorders>
            <w:shd w:val="clear" w:color="auto" w:fill="C2D69B" w:themeFill="accent3" w:themeFillTint="99"/>
            <w:vAlign w:val="bottom"/>
          </w:tcPr>
          <w:p w14:paraId="32BF4D63" w14:textId="77777777" w:rsidR="005F1FDE" w:rsidRPr="00575EEB" w:rsidRDefault="005F1FDE" w:rsidP="00022EAB">
            <w:pPr>
              <w:spacing w:after="0" w:line="240" w:lineRule="auto"/>
              <w:rPr>
                <w:rFonts w:ascii="Times New Roman" w:eastAsia="Times New Roman" w:hAnsi="Times New Roman"/>
                <w:b/>
                <w:bCs/>
                <w:sz w:val="20"/>
                <w:szCs w:val="20"/>
                <w:lang w:val="en-GB" w:eastAsia="en-GB"/>
              </w:rPr>
            </w:pPr>
            <w:r w:rsidRPr="00575EEB">
              <w:rPr>
                <w:rFonts w:ascii="Times New Roman" w:eastAsia="Times New Roman" w:hAnsi="Times New Roman"/>
                <w:b/>
                <w:bCs/>
                <w:sz w:val="20"/>
                <w:szCs w:val="20"/>
                <w:lang w:val="en-GB" w:eastAsia="en-GB"/>
              </w:rPr>
              <w:t xml:space="preserve">7.5.1.1. </w:t>
            </w:r>
            <w:r w:rsidRPr="00575EEB">
              <w:rPr>
                <w:rFonts w:ascii="Times New Roman" w:eastAsia="Times New Roman" w:hAnsi="Times New Roman"/>
                <w:b/>
                <w:bCs/>
                <w:sz w:val="20"/>
                <w:szCs w:val="20"/>
                <w:lang w:eastAsia="en-GB"/>
              </w:rPr>
              <w:t>Koordinacija aktivnosti na izgradnji infrastrukture prostornih podataka i saradanja sa domaćim  institucijama iz oblasti geodezije</w:t>
            </w:r>
          </w:p>
        </w:tc>
      </w:tr>
      <w:tr w:rsidR="00575EEB" w:rsidRPr="00575EEB" w14:paraId="0826D4F6" w14:textId="77777777" w:rsidTr="00D43C08">
        <w:trPr>
          <w:trHeight w:val="1841"/>
        </w:trPr>
        <w:tc>
          <w:tcPr>
            <w:tcW w:w="2998" w:type="dxa"/>
            <w:tcBorders>
              <w:top w:val="single" w:sz="4" w:space="0" w:color="auto"/>
              <w:left w:val="single" w:sz="8" w:space="0" w:color="auto"/>
              <w:bottom w:val="single" w:sz="4" w:space="0" w:color="auto"/>
              <w:right w:val="single" w:sz="4" w:space="0" w:color="auto"/>
            </w:tcBorders>
            <w:shd w:val="clear" w:color="auto" w:fill="auto"/>
          </w:tcPr>
          <w:p w14:paraId="1826AE2A" w14:textId="77777777" w:rsidR="005F1FDE" w:rsidRPr="00575EEB" w:rsidRDefault="005F1FDE" w:rsidP="00511275">
            <w:pPr>
              <w:spacing w:after="0" w:line="240" w:lineRule="auto"/>
              <w:jc w:val="both"/>
              <w:rPr>
                <w:rFonts w:ascii="Times New Roman" w:eastAsia="Times New Roman" w:hAnsi="Times New Roman"/>
                <w:iCs/>
                <w:noProof/>
                <w:sz w:val="24"/>
                <w:szCs w:val="24"/>
                <w:lang w:val="sr-Latn-BA" w:eastAsia="en-GB"/>
              </w:rPr>
            </w:pPr>
            <w:r w:rsidRPr="00575EEB">
              <w:rPr>
                <w:rFonts w:ascii="Times New Roman" w:eastAsia="Times New Roman" w:hAnsi="Times New Roman"/>
                <w:sz w:val="20"/>
                <w:szCs w:val="20"/>
                <w:lang w:val="en-GB" w:eastAsia="en-GB"/>
              </w:rPr>
              <w:t xml:space="preserve">7.5.1.1.1. </w:t>
            </w:r>
            <w:r w:rsidRPr="00575EEB">
              <w:rPr>
                <w:rFonts w:ascii="Times New Roman" w:eastAsia="Times New Roman" w:hAnsi="Times New Roman"/>
                <w:sz w:val="20"/>
                <w:szCs w:val="20"/>
                <w:lang w:eastAsia="en-GB"/>
              </w:rPr>
              <w:t>Koordinacija aktivnosti i saradnja sa nadležnim tijelima i institucijama u Bosni i Hercegovini  iz oblasti geodezije</w:t>
            </w:r>
          </w:p>
        </w:tc>
        <w:tc>
          <w:tcPr>
            <w:tcW w:w="1113" w:type="dxa"/>
            <w:tcBorders>
              <w:top w:val="single" w:sz="4" w:space="0" w:color="auto"/>
              <w:left w:val="nil"/>
              <w:bottom w:val="single" w:sz="4" w:space="0" w:color="auto"/>
              <w:right w:val="single" w:sz="4" w:space="0" w:color="auto"/>
            </w:tcBorders>
            <w:shd w:val="clear" w:color="auto" w:fill="auto"/>
            <w:vAlign w:val="center"/>
          </w:tcPr>
          <w:p w14:paraId="1EF44405" w14:textId="77777777" w:rsidR="005F1FDE" w:rsidRPr="00575EEB" w:rsidRDefault="005F1FDE" w:rsidP="00022EAB">
            <w:pPr>
              <w:spacing w:after="0" w:line="240" w:lineRule="auto"/>
              <w:jc w:val="center"/>
              <w:rPr>
                <w:rFonts w:ascii="Times New Roman" w:eastAsia="Times New Roman" w:hAnsi="Times New Roman"/>
                <w:i/>
                <w:iCs/>
                <w:noProof/>
                <w:sz w:val="24"/>
                <w:szCs w:val="24"/>
                <w:lang w:val="sr-Latn-BA" w:eastAsia="en-GB"/>
              </w:rPr>
            </w:pPr>
            <w:r w:rsidRPr="00575EEB">
              <w:rPr>
                <w:rFonts w:ascii="Times New Roman" w:eastAsia="Times New Roman" w:hAnsi="Times New Roman"/>
                <w:sz w:val="20"/>
                <w:szCs w:val="20"/>
                <w:lang w:val="en-GB" w:eastAsia="en-GB"/>
              </w:rPr>
              <w:t>Sektor za geodetske, geološke i meteorološke poslove</w:t>
            </w:r>
          </w:p>
        </w:tc>
        <w:tc>
          <w:tcPr>
            <w:tcW w:w="1769" w:type="dxa"/>
            <w:tcBorders>
              <w:top w:val="single" w:sz="4" w:space="0" w:color="auto"/>
              <w:left w:val="nil"/>
              <w:bottom w:val="single" w:sz="4" w:space="0" w:color="auto"/>
              <w:right w:val="single" w:sz="4" w:space="0" w:color="auto"/>
            </w:tcBorders>
            <w:shd w:val="clear" w:color="auto" w:fill="auto"/>
            <w:vAlign w:val="center"/>
          </w:tcPr>
          <w:p w14:paraId="1BE24797" w14:textId="77777777" w:rsidR="005F1FDE" w:rsidRPr="00575EEB" w:rsidRDefault="005F1FDE" w:rsidP="00022EAB">
            <w:pPr>
              <w:spacing w:after="0" w:line="240" w:lineRule="auto"/>
              <w:jc w:val="center"/>
              <w:rPr>
                <w:rFonts w:ascii="Times New Roman" w:eastAsia="Times New Roman" w:hAnsi="Times New Roman"/>
                <w:i/>
                <w:iCs/>
                <w:noProof/>
                <w:sz w:val="24"/>
                <w:szCs w:val="24"/>
                <w:lang w:val="sr-Latn-BA" w:eastAsia="en-GB"/>
              </w:rPr>
            </w:pPr>
            <w:r w:rsidRPr="00CD7994">
              <w:rPr>
                <w:rFonts w:ascii="Times New Roman" w:eastAsia="Times New Roman" w:hAnsi="Times New Roman"/>
                <w:sz w:val="20"/>
                <w:szCs w:val="20"/>
                <w:lang w:val="sr-Latn-BA" w:eastAsia="en-GB"/>
              </w:rPr>
              <w:t>Zadržan dostignuti nivo koordinacija u oblasti geodezije</w:t>
            </w:r>
          </w:p>
        </w:tc>
        <w:tc>
          <w:tcPr>
            <w:tcW w:w="1049" w:type="dxa"/>
            <w:tcBorders>
              <w:top w:val="single" w:sz="4" w:space="0" w:color="auto"/>
              <w:left w:val="nil"/>
              <w:bottom w:val="single" w:sz="4" w:space="0" w:color="auto"/>
              <w:right w:val="single" w:sz="4" w:space="0" w:color="auto"/>
            </w:tcBorders>
            <w:shd w:val="clear" w:color="auto" w:fill="auto"/>
            <w:vAlign w:val="center"/>
          </w:tcPr>
          <w:p w14:paraId="52E1222D" w14:textId="77777777" w:rsidR="005F1FDE" w:rsidRPr="00575EEB" w:rsidRDefault="005F1FDE" w:rsidP="00022EAB">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Opisno</w:t>
            </w:r>
          </w:p>
        </w:tc>
        <w:tc>
          <w:tcPr>
            <w:tcW w:w="850" w:type="dxa"/>
            <w:tcBorders>
              <w:top w:val="single" w:sz="4" w:space="0" w:color="auto"/>
              <w:left w:val="nil"/>
              <w:bottom w:val="single" w:sz="4" w:space="0" w:color="auto"/>
              <w:right w:val="single" w:sz="4" w:space="0" w:color="auto"/>
            </w:tcBorders>
            <w:shd w:val="clear" w:color="auto" w:fill="auto"/>
            <w:vAlign w:val="center"/>
          </w:tcPr>
          <w:p w14:paraId="21E90CA3" w14:textId="77777777" w:rsidR="005F1FDE" w:rsidRPr="00575EEB" w:rsidRDefault="005F1FDE" w:rsidP="00022EAB">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Poboljšana kordinacija</w:t>
            </w:r>
          </w:p>
        </w:tc>
        <w:tc>
          <w:tcPr>
            <w:tcW w:w="851" w:type="dxa"/>
            <w:tcBorders>
              <w:top w:val="single" w:sz="4" w:space="0" w:color="auto"/>
              <w:left w:val="nil"/>
              <w:bottom w:val="single" w:sz="4" w:space="0" w:color="auto"/>
              <w:right w:val="single" w:sz="4" w:space="0" w:color="auto"/>
            </w:tcBorders>
            <w:shd w:val="clear" w:color="auto" w:fill="auto"/>
            <w:vAlign w:val="center"/>
          </w:tcPr>
          <w:p w14:paraId="04969F76" w14:textId="77777777" w:rsidR="005F1FDE" w:rsidRPr="00575EEB" w:rsidRDefault="005F1FDE" w:rsidP="00022EAB">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Poboljšana koordinacija</w:t>
            </w:r>
          </w:p>
        </w:tc>
        <w:tc>
          <w:tcPr>
            <w:tcW w:w="881" w:type="dxa"/>
            <w:tcBorders>
              <w:top w:val="single" w:sz="4" w:space="0" w:color="auto"/>
              <w:left w:val="nil"/>
              <w:bottom w:val="single" w:sz="4" w:space="0" w:color="auto"/>
              <w:right w:val="single" w:sz="4" w:space="0" w:color="auto"/>
            </w:tcBorders>
            <w:shd w:val="clear" w:color="auto" w:fill="auto"/>
            <w:vAlign w:val="center"/>
          </w:tcPr>
          <w:p w14:paraId="217027F8" w14:textId="77777777" w:rsidR="005F1FDE" w:rsidRPr="00575EEB" w:rsidRDefault="005F1FDE" w:rsidP="00022EAB">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170.000</w:t>
            </w:r>
          </w:p>
        </w:tc>
        <w:tc>
          <w:tcPr>
            <w:tcW w:w="851" w:type="dxa"/>
            <w:tcBorders>
              <w:top w:val="single" w:sz="4" w:space="0" w:color="auto"/>
              <w:left w:val="nil"/>
              <w:bottom w:val="single" w:sz="4" w:space="0" w:color="auto"/>
              <w:right w:val="single" w:sz="4" w:space="0" w:color="auto"/>
            </w:tcBorders>
            <w:shd w:val="clear" w:color="auto" w:fill="auto"/>
            <w:vAlign w:val="center"/>
          </w:tcPr>
          <w:p w14:paraId="66BA0E1D" w14:textId="77777777" w:rsidR="005F1FDE" w:rsidRPr="00575EEB" w:rsidRDefault="005F1FDE" w:rsidP="00022EAB">
            <w:pPr>
              <w:spacing w:after="0" w:line="240" w:lineRule="auto"/>
              <w:jc w:val="center"/>
              <w:rPr>
                <w:rFonts w:ascii="Times New Roman" w:eastAsia="Times New Roman" w:hAnsi="Times New Roman"/>
                <w:iCs/>
                <w:noProof/>
                <w:sz w:val="20"/>
                <w:szCs w:val="20"/>
                <w:lang w:val="sr-Latn-BA" w:eastAsia="en-GB"/>
              </w:rPr>
            </w:pPr>
          </w:p>
          <w:p w14:paraId="0ABC5125" w14:textId="77777777" w:rsidR="005F1FDE" w:rsidRPr="00575EEB" w:rsidRDefault="005F1FDE" w:rsidP="00022EAB">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170.000</w:t>
            </w:r>
          </w:p>
        </w:tc>
        <w:tc>
          <w:tcPr>
            <w:tcW w:w="774" w:type="dxa"/>
            <w:tcBorders>
              <w:top w:val="single" w:sz="4" w:space="0" w:color="auto"/>
              <w:left w:val="nil"/>
              <w:bottom w:val="single" w:sz="4" w:space="0" w:color="auto"/>
              <w:right w:val="single" w:sz="4" w:space="0" w:color="auto"/>
            </w:tcBorders>
            <w:shd w:val="clear" w:color="auto" w:fill="auto"/>
            <w:vAlign w:val="center"/>
          </w:tcPr>
          <w:p w14:paraId="7581AD6A" w14:textId="77777777" w:rsidR="005F1FDE" w:rsidRPr="00575EEB" w:rsidRDefault="005F1FDE" w:rsidP="00022EAB">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0</w:t>
            </w:r>
          </w:p>
        </w:tc>
        <w:tc>
          <w:tcPr>
            <w:tcW w:w="573" w:type="dxa"/>
            <w:tcBorders>
              <w:top w:val="single" w:sz="4" w:space="0" w:color="auto"/>
              <w:left w:val="nil"/>
              <w:bottom w:val="single" w:sz="4" w:space="0" w:color="auto"/>
              <w:right w:val="single" w:sz="4" w:space="0" w:color="auto"/>
            </w:tcBorders>
            <w:shd w:val="clear" w:color="auto" w:fill="auto"/>
            <w:vAlign w:val="center"/>
          </w:tcPr>
          <w:p w14:paraId="0AE6A576" w14:textId="77777777" w:rsidR="005F1FDE" w:rsidRPr="00575EEB" w:rsidRDefault="005F1FDE" w:rsidP="00022EAB">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0</w:t>
            </w:r>
          </w:p>
        </w:tc>
        <w:tc>
          <w:tcPr>
            <w:tcW w:w="641" w:type="dxa"/>
            <w:tcBorders>
              <w:top w:val="single" w:sz="4" w:space="0" w:color="auto"/>
              <w:left w:val="nil"/>
              <w:bottom w:val="single" w:sz="4" w:space="0" w:color="auto"/>
              <w:right w:val="single" w:sz="4" w:space="0" w:color="auto"/>
            </w:tcBorders>
            <w:shd w:val="clear" w:color="auto" w:fill="auto"/>
            <w:vAlign w:val="center"/>
          </w:tcPr>
          <w:p w14:paraId="4D664D59" w14:textId="77777777" w:rsidR="005F1FDE" w:rsidRPr="00575EEB" w:rsidRDefault="005F1FDE" w:rsidP="00022EAB">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0</w:t>
            </w:r>
          </w:p>
        </w:tc>
        <w:tc>
          <w:tcPr>
            <w:tcW w:w="1021" w:type="dxa"/>
            <w:tcBorders>
              <w:top w:val="single" w:sz="4" w:space="0" w:color="auto"/>
              <w:left w:val="nil"/>
              <w:bottom w:val="single" w:sz="4" w:space="0" w:color="auto"/>
              <w:right w:val="single" w:sz="4" w:space="0" w:color="auto"/>
            </w:tcBorders>
            <w:shd w:val="clear" w:color="auto" w:fill="auto"/>
            <w:vAlign w:val="center"/>
          </w:tcPr>
          <w:p w14:paraId="68B232FC" w14:textId="77777777" w:rsidR="005F1FDE" w:rsidRPr="00575EEB" w:rsidRDefault="005F1FDE" w:rsidP="00022EAB">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170.000</w:t>
            </w:r>
          </w:p>
        </w:tc>
        <w:tc>
          <w:tcPr>
            <w:tcW w:w="902" w:type="dxa"/>
            <w:tcBorders>
              <w:top w:val="single" w:sz="4" w:space="0" w:color="auto"/>
              <w:left w:val="nil"/>
              <w:bottom w:val="single" w:sz="4" w:space="0" w:color="auto"/>
              <w:right w:val="single" w:sz="4" w:space="0" w:color="auto"/>
            </w:tcBorders>
            <w:shd w:val="clear" w:color="auto" w:fill="auto"/>
            <w:vAlign w:val="center"/>
          </w:tcPr>
          <w:p w14:paraId="175ADDB8" w14:textId="77777777" w:rsidR="005F1FDE" w:rsidRPr="00575EEB" w:rsidRDefault="005F1FDE" w:rsidP="00022EAB">
            <w:pPr>
              <w:spacing w:after="0" w:line="240" w:lineRule="auto"/>
              <w:jc w:val="center"/>
              <w:rPr>
                <w:rFonts w:ascii="Times New Roman" w:eastAsia="Times New Roman" w:hAnsi="Times New Roman"/>
                <w:sz w:val="20"/>
                <w:szCs w:val="20"/>
                <w:lang w:val="en-GB" w:eastAsia="en-GB"/>
              </w:rPr>
            </w:pPr>
          </w:p>
          <w:p w14:paraId="13F88C1A" w14:textId="77777777" w:rsidR="005F1FDE" w:rsidRPr="00575EEB" w:rsidRDefault="005F1FDE" w:rsidP="00022EAB">
            <w:pPr>
              <w:spacing w:after="0" w:line="240" w:lineRule="auto"/>
              <w:jc w:val="center"/>
              <w:rPr>
                <w:rFonts w:ascii="Times New Roman" w:eastAsia="Times New Roman" w:hAnsi="Times New Roman"/>
                <w:i/>
                <w:iCs/>
                <w:noProof/>
                <w:sz w:val="24"/>
                <w:szCs w:val="24"/>
                <w:lang w:val="sr-Latn-BA" w:eastAsia="en-GB"/>
              </w:rPr>
            </w:pPr>
            <w:r w:rsidRPr="00575EEB">
              <w:rPr>
                <w:rFonts w:ascii="Times New Roman" w:eastAsia="Times New Roman" w:hAnsi="Times New Roman"/>
                <w:sz w:val="20"/>
                <w:szCs w:val="20"/>
                <w:lang w:val="en-GB" w:eastAsia="en-GB"/>
              </w:rPr>
              <w:t>0113250</w:t>
            </w:r>
          </w:p>
        </w:tc>
        <w:tc>
          <w:tcPr>
            <w:tcW w:w="1178" w:type="dxa"/>
            <w:tcBorders>
              <w:top w:val="single" w:sz="4" w:space="0" w:color="auto"/>
              <w:left w:val="nil"/>
              <w:bottom w:val="single" w:sz="4" w:space="0" w:color="auto"/>
              <w:right w:val="single" w:sz="4" w:space="0" w:color="auto"/>
            </w:tcBorders>
            <w:shd w:val="clear" w:color="auto" w:fill="auto"/>
            <w:vAlign w:val="center"/>
          </w:tcPr>
          <w:p w14:paraId="41237406" w14:textId="77777777" w:rsidR="005F1FDE" w:rsidRPr="00575EEB" w:rsidRDefault="005F1FDE" w:rsidP="00022EAB">
            <w:pPr>
              <w:spacing w:after="0" w:line="240" w:lineRule="auto"/>
              <w:jc w:val="center"/>
              <w:rPr>
                <w:rFonts w:ascii="Times New Roman" w:eastAsia="Times New Roman" w:hAnsi="Times New Roman"/>
                <w:i/>
                <w:iCs/>
                <w:noProof/>
                <w:sz w:val="24"/>
                <w:szCs w:val="24"/>
                <w:lang w:val="sr-Latn-BA" w:eastAsia="en-GB"/>
              </w:rPr>
            </w:pPr>
            <w:r w:rsidRPr="00575EEB">
              <w:rPr>
                <w:rFonts w:ascii="Times New Roman" w:eastAsia="Times New Roman" w:hAnsi="Times New Roman"/>
                <w:iCs/>
                <w:noProof/>
                <w:sz w:val="20"/>
                <w:szCs w:val="20"/>
                <w:lang w:val="sr-Latn-BA" w:eastAsia="en-GB"/>
              </w:rPr>
              <w:t>I, II, III i IV</w:t>
            </w:r>
          </w:p>
        </w:tc>
      </w:tr>
      <w:tr w:rsidR="00575EEB" w:rsidRPr="00575EEB" w14:paraId="7D0D5564" w14:textId="77777777" w:rsidTr="00D43C08">
        <w:trPr>
          <w:trHeight w:val="270"/>
        </w:trPr>
        <w:tc>
          <w:tcPr>
            <w:tcW w:w="2998" w:type="dxa"/>
            <w:tcBorders>
              <w:top w:val="single" w:sz="4" w:space="0" w:color="auto"/>
              <w:left w:val="single" w:sz="8" w:space="0" w:color="auto"/>
              <w:bottom w:val="single" w:sz="4" w:space="0" w:color="auto"/>
              <w:right w:val="single" w:sz="4" w:space="0" w:color="auto"/>
            </w:tcBorders>
            <w:shd w:val="clear" w:color="auto" w:fill="auto"/>
          </w:tcPr>
          <w:p w14:paraId="54C49F7B" w14:textId="77777777" w:rsidR="005F1FDE" w:rsidRPr="00575EEB" w:rsidRDefault="005F1FDE" w:rsidP="00511275">
            <w:pPr>
              <w:spacing w:after="0" w:line="240" w:lineRule="auto"/>
              <w:jc w:val="both"/>
              <w:rPr>
                <w:rFonts w:ascii="Times New Roman" w:eastAsia="Times New Roman" w:hAnsi="Times New Roman"/>
                <w:iCs/>
                <w:noProof/>
                <w:sz w:val="24"/>
                <w:szCs w:val="24"/>
                <w:lang w:val="sr-Latn-BA" w:eastAsia="en-GB"/>
              </w:rPr>
            </w:pPr>
            <w:r w:rsidRPr="00575EEB">
              <w:rPr>
                <w:rFonts w:ascii="Times New Roman" w:eastAsia="Times New Roman" w:hAnsi="Times New Roman"/>
                <w:iCs/>
                <w:noProof/>
                <w:sz w:val="24"/>
                <w:szCs w:val="24"/>
                <w:lang w:val="sr-Latn-BA" w:eastAsia="en-GB"/>
              </w:rPr>
              <w:t xml:space="preserve"> </w:t>
            </w:r>
            <w:r w:rsidRPr="00CD7994">
              <w:rPr>
                <w:rFonts w:ascii="Times New Roman" w:eastAsia="Times New Roman" w:hAnsi="Times New Roman"/>
                <w:sz w:val="20"/>
                <w:szCs w:val="20"/>
                <w:lang w:val="fr-FR" w:eastAsia="en-GB"/>
              </w:rPr>
              <w:t>7.5.1.1.2. Koordinacija aktivnosti na Projektu  LIDAR snimanje – IPA II 2019</w:t>
            </w:r>
          </w:p>
        </w:tc>
        <w:tc>
          <w:tcPr>
            <w:tcW w:w="1113" w:type="dxa"/>
            <w:tcBorders>
              <w:top w:val="single" w:sz="4" w:space="0" w:color="auto"/>
              <w:left w:val="nil"/>
              <w:bottom w:val="single" w:sz="4" w:space="0" w:color="auto"/>
              <w:right w:val="single" w:sz="4" w:space="0" w:color="auto"/>
            </w:tcBorders>
            <w:shd w:val="clear" w:color="auto" w:fill="auto"/>
            <w:vAlign w:val="center"/>
          </w:tcPr>
          <w:p w14:paraId="162721C7" w14:textId="77777777" w:rsidR="005F1FDE" w:rsidRPr="00575EEB" w:rsidRDefault="005F1FDE" w:rsidP="00022EAB">
            <w:pPr>
              <w:spacing w:after="0" w:line="240" w:lineRule="auto"/>
              <w:jc w:val="center"/>
              <w:rPr>
                <w:rFonts w:ascii="Times New Roman" w:eastAsia="Times New Roman" w:hAnsi="Times New Roman"/>
                <w:i/>
                <w:iCs/>
                <w:noProof/>
                <w:sz w:val="24"/>
                <w:szCs w:val="24"/>
                <w:lang w:val="sr-Latn-BA" w:eastAsia="en-GB"/>
              </w:rPr>
            </w:pPr>
            <w:r w:rsidRPr="00575EEB">
              <w:rPr>
                <w:rFonts w:ascii="Times New Roman" w:eastAsia="Times New Roman" w:hAnsi="Times New Roman"/>
                <w:sz w:val="20"/>
                <w:szCs w:val="20"/>
                <w:lang w:val="en-GB" w:eastAsia="en-GB"/>
              </w:rPr>
              <w:t>Sektor za geodetske, geološke i meteorološke poslove</w:t>
            </w:r>
          </w:p>
        </w:tc>
        <w:tc>
          <w:tcPr>
            <w:tcW w:w="1769" w:type="dxa"/>
            <w:tcBorders>
              <w:top w:val="single" w:sz="4" w:space="0" w:color="auto"/>
              <w:left w:val="nil"/>
              <w:bottom w:val="single" w:sz="4" w:space="0" w:color="auto"/>
              <w:right w:val="single" w:sz="4" w:space="0" w:color="auto"/>
            </w:tcBorders>
            <w:shd w:val="clear" w:color="auto" w:fill="auto"/>
            <w:vAlign w:val="center"/>
          </w:tcPr>
          <w:p w14:paraId="76479EF0" w14:textId="77777777" w:rsidR="005F1FDE" w:rsidRPr="00575EEB" w:rsidRDefault="005F1FDE" w:rsidP="00022EAB">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Teritorija Bosne i Hercegovine snimljena LIDAR tehnologijom</w:t>
            </w:r>
          </w:p>
        </w:tc>
        <w:tc>
          <w:tcPr>
            <w:tcW w:w="1049" w:type="dxa"/>
            <w:tcBorders>
              <w:top w:val="single" w:sz="4" w:space="0" w:color="auto"/>
              <w:left w:val="nil"/>
              <w:bottom w:val="single" w:sz="4" w:space="0" w:color="auto"/>
              <w:right w:val="single" w:sz="4" w:space="0" w:color="auto"/>
            </w:tcBorders>
            <w:shd w:val="clear" w:color="auto" w:fill="auto"/>
            <w:vAlign w:val="center"/>
          </w:tcPr>
          <w:p w14:paraId="34A9609D" w14:textId="77777777" w:rsidR="005F1FDE" w:rsidRPr="00575EEB" w:rsidRDefault="005F1FDE" w:rsidP="00022EAB">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60EC3196" w14:textId="77777777" w:rsidR="005F1FDE" w:rsidRPr="00575EEB" w:rsidRDefault="005F1FDE" w:rsidP="00022EAB">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60373D6D" w14:textId="77777777" w:rsidR="005F1FDE" w:rsidRPr="00575EEB" w:rsidRDefault="005F1FDE" w:rsidP="00022EAB">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30</w:t>
            </w:r>
          </w:p>
        </w:tc>
        <w:tc>
          <w:tcPr>
            <w:tcW w:w="881" w:type="dxa"/>
            <w:tcBorders>
              <w:top w:val="single" w:sz="4" w:space="0" w:color="auto"/>
              <w:left w:val="nil"/>
              <w:bottom w:val="single" w:sz="4" w:space="0" w:color="auto"/>
              <w:right w:val="single" w:sz="4" w:space="0" w:color="auto"/>
            </w:tcBorders>
            <w:shd w:val="clear" w:color="auto" w:fill="auto"/>
            <w:vAlign w:val="center"/>
          </w:tcPr>
          <w:p w14:paraId="423C7B0E" w14:textId="77777777" w:rsidR="005F1FDE" w:rsidRPr="00575EEB" w:rsidRDefault="005F1FDE" w:rsidP="00022EAB">
            <w:pPr>
              <w:spacing w:after="0" w:line="240" w:lineRule="auto"/>
              <w:jc w:val="center"/>
              <w:rPr>
                <w:rFonts w:ascii="Times New Roman" w:eastAsia="Times New Roman" w:hAnsi="Times New Roman"/>
                <w:iCs/>
                <w:noProof/>
                <w:sz w:val="20"/>
                <w:szCs w:val="20"/>
                <w:lang w:val="sr-Latn-BA" w:eastAsia="en-GB"/>
              </w:rPr>
            </w:pPr>
          </w:p>
          <w:p w14:paraId="2549969D" w14:textId="77777777" w:rsidR="005F1FDE" w:rsidRPr="00575EEB" w:rsidRDefault="005F1FDE" w:rsidP="00022EAB">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4.920.000</w:t>
            </w:r>
          </w:p>
        </w:tc>
        <w:tc>
          <w:tcPr>
            <w:tcW w:w="851" w:type="dxa"/>
            <w:tcBorders>
              <w:top w:val="single" w:sz="4" w:space="0" w:color="auto"/>
              <w:left w:val="nil"/>
              <w:bottom w:val="single" w:sz="4" w:space="0" w:color="auto"/>
              <w:right w:val="single" w:sz="4" w:space="0" w:color="auto"/>
            </w:tcBorders>
            <w:shd w:val="clear" w:color="auto" w:fill="auto"/>
            <w:vAlign w:val="center"/>
          </w:tcPr>
          <w:p w14:paraId="1323C64D" w14:textId="77777777" w:rsidR="005F1FDE" w:rsidRPr="00575EEB" w:rsidRDefault="005F1FDE" w:rsidP="00022EAB">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30.000</w:t>
            </w:r>
          </w:p>
        </w:tc>
        <w:tc>
          <w:tcPr>
            <w:tcW w:w="774" w:type="dxa"/>
            <w:tcBorders>
              <w:top w:val="single" w:sz="4" w:space="0" w:color="auto"/>
              <w:left w:val="nil"/>
              <w:bottom w:val="single" w:sz="4" w:space="0" w:color="auto"/>
              <w:right w:val="single" w:sz="4" w:space="0" w:color="auto"/>
            </w:tcBorders>
            <w:shd w:val="clear" w:color="auto" w:fill="auto"/>
            <w:vAlign w:val="center"/>
          </w:tcPr>
          <w:p w14:paraId="5E7B3377" w14:textId="77777777" w:rsidR="005F1FDE" w:rsidRPr="00575EEB" w:rsidRDefault="005F1FDE" w:rsidP="00022EAB">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0</w:t>
            </w:r>
          </w:p>
        </w:tc>
        <w:tc>
          <w:tcPr>
            <w:tcW w:w="573" w:type="dxa"/>
            <w:tcBorders>
              <w:top w:val="single" w:sz="4" w:space="0" w:color="auto"/>
              <w:left w:val="nil"/>
              <w:bottom w:val="single" w:sz="4" w:space="0" w:color="auto"/>
              <w:right w:val="single" w:sz="4" w:space="0" w:color="auto"/>
            </w:tcBorders>
            <w:shd w:val="clear" w:color="auto" w:fill="auto"/>
            <w:vAlign w:val="center"/>
          </w:tcPr>
          <w:p w14:paraId="37723E9D" w14:textId="77777777" w:rsidR="005F1FDE" w:rsidRPr="00575EEB" w:rsidRDefault="005F1FDE" w:rsidP="00022EAB">
            <w:pPr>
              <w:spacing w:after="0" w:line="240" w:lineRule="auto"/>
              <w:jc w:val="center"/>
              <w:rPr>
                <w:rFonts w:ascii="Times New Roman" w:eastAsia="Times New Roman" w:hAnsi="Times New Roman"/>
                <w:iCs/>
                <w:noProof/>
                <w:sz w:val="20"/>
                <w:szCs w:val="20"/>
                <w:lang w:val="sr-Latn-BA" w:eastAsia="en-GB"/>
              </w:rPr>
            </w:pPr>
          </w:p>
          <w:p w14:paraId="34D8D378" w14:textId="77777777" w:rsidR="005F1FDE" w:rsidRPr="00575EEB" w:rsidRDefault="005F1FDE" w:rsidP="00022EAB">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4.890.000</w:t>
            </w:r>
          </w:p>
        </w:tc>
        <w:tc>
          <w:tcPr>
            <w:tcW w:w="641" w:type="dxa"/>
            <w:tcBorders>
              <w:top w:val="single" w:sz="4" w:space="0" w:color="auto"/>
              <w:left w:val="nil"/>
              <w:bottom w:val="single" w:sz="4" w:space="0" w:color="auto"/>
              <w:right w:val="single" w:sz="4" w:space="0" w:color="auto"/>
            </w:tcBorders>
            <w:shd w:val="clear" w:color="auto" w:fill="auto"/>
            <w:vAlign w:val="center"/>
          </w:tcPr>
          <w:p w14:paraId="7D35728A" w14:textId="77777777" w:rsidR="005F1FDE" w:rsidRPr="00575EEB" w:rsidRDefault="005F1FDE" w:rsidP="00022EAB">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0</w:t>
            </w:r>
          </w:p>
        </w:tc>
        <w:tc>
          <w:tcPr>
            <w:tcW w:w="1021" w:type="dxa"/>
            <w:tcBorders>
              <w:top w:val="single" w:sz="4" w:space="0" w:color="auto"/>
              <w:left w:val="nil"/>
              <w:bottom w:val="single" w:sz="4" w:space="0" w:color="auto"/>
              <w:right w:val="single" w:sz="4" w:space="0" w:color="auto"/>
            </w:tcBorders>
            <w:shd w:val="clear" w:color="auto" w:fill="auto"/>
            <w:vAlign w:val="center"/>
          </w:tcPr>
          <w:p w14:paraId="06781112" w14:textId="77777777" w:rsidR="005F1FDE" w:rsidRPr="00575EEB" w:rsidRDefault="005F1FDE" w:rsidP="00022EAB">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4.920.000</w:t>
            </w:r>
          </w:p>
        </w:tc>
        <w:tc>
          <w:tcPr>
            <w:tcW w:w="902" w:type="dxa"/>
            <w:tcBorders>
              <w:top w:val="single" w:sz="4" w:space="0" w:color="auto"/>
              <w:left w:val="nil"/>
              <w:bottom w:val="single" w:sz="4" w:space="0" w:color="auto"/>
              <w:right w:val="single" w:sz="4" w:space="0" w:color="auto"/>
            </w:tcBorders>
            <w:shd w:val="clear" w:color="auto" w:fill="auto"/>
            <w:vAlign w:val="center"/>
          </w:tcPr>
          <w:p w14:paraId="4733999C" w14:textId="77777777" w:rsidR="005F1FDE" w:rsidRPr="00575EEB" w:rsidRDefault="005F1FDE" w:rsidP="00022EAB">
            <w:pPr>
              <w:spacing w:after="0" w:line="240" w:lineRule="auto"/>
              <w:jc w:val="center"/>
              <w:rPr>
                <w:rFonts w:ascii="Times New Roman" w:eastAsia="Times New Roman" w:hAnsi="Times New Roman"/>
                <w:i/>
                <w:iCs/>
                <w:noProof/>
                <w:sz w:val="24"/>
                <w:szCs w:val="24"/>
                <w:lang w:val="sr-Latn-BA" w:eastAsia="en-GB"/>
              </w:rPr>
            </w:pPr>
            <w:r w:rsidRPr="00575EEB">
              <w:rPr>
                <w:rFonts w:ascii="Times New Roman" w:eastAsia="Times New Roman" w:hAnsi="Times New Roman"/>
                <w:sz w:val="20"/>
                <w:szCs w:val="20"/>
                <w:lang w:val="en-GB" w:eastAsia="en-GB"/>
              </w:rPr>
              <w:t>0113250</w:t>
            </w:r>
          </w:p>
        </w:tc>
        <w:tc>
          <w:tcPr>
            <w:tcW w:w="1178" w:type="dxa"/>
            <w:tcBorders>
              <w:top w:val="single" w:sz="4" w:space="0" w:color="auto"/>
              <w:left w:val="nil"/>
              <w:bottom w:val="single" w:sz="4" w:space="0" w:color="auto"/>
              <w:right w:val="single" w:sz="4" w:space="0" w:color="auto"/>
            </w:tcBorders>
            <w:shd w:val="clear" w:color="auto" w:fill="auto"/>
            <w:vAlign w:val="center"/>
          </w:tcPr>
          <w:p w14:paraId="2198C6BF" w14:textId="77777777" w:rsidR="005F1FDE" w:rsidRPr="00575EEB" w:rsidRDefault="005F1FDE" w:rsidP="00022EAB">
            <w:pPr>
              <w:spacing w:after="0" w:line="240" w:lineRule="auto"/>
              <w:jc w:val="center"/>
              <w:rPr>
                <w:rFonts w:ascii="Times New Roman" w:eastAsia="Times New Roman" w:hAnsi="Times New Roman"/>
                <w:i/>
                <w:iCs/>
                <w:noProof/>
                <w:sz w:val="24"/>
                <w:szCs w:val="24"/>
                <w:lang w:val="sr-Latn-BA" w:eastAsia="en-GB"/>
              </w:rPr>
            </w:pPr>
            <w:r w:rsidRPr="00575EEB">
              <w:rPr>
                <w:rFonts w:ascii="Times New Roman" w:eastAsia="Times New Roman" w:hAnsi="Times New Roman"/>
                <w:iCs/>
                <w:noProof/>
                <w:sz w:val="20"/>
                <w:szCs w:val="20"/>
                <w:lang w:val="sr-Latn-BA" w:eastAsia="en-GB"/>
              </w:rPr>
              <w:t>I, II, III i IV</w:t>
            </w:r>
          </w:p>
        </w:tc>
      </w:tr>
      <w:tr w:rsidR="00575EEB" w:rsidRPr="00575EEB" w14:paraId="0B5FF970" w14:textId="77777777" w:rsidTr="00D43C08">
        <w:trPr>
          <w:trHeight w:val="270"/>
        </w:trPr>
        <w:tc>
          <w:tcPr>
            <w:tcW w:w="15451" w:type="dxa"/>
            <w:gridSpan w:val="14"/>
            <w:tcBorders>
              <w:top w:val="single" w:sz="4" w:space="0" w:color="auto"/>
              <w:left w:val="single" w:sz="8" w:space="0" w:color="auto"/>
              <w:bottom w:val="single" w:sz="4" w:space="0" w:color="auto"/>
              <w:right w:val="single" w:sz="4" w:space="0" w:color="auto"/>
            </w:tcBorders>
            <w:shd w:val="clear" w:color="auto" w:fill="C2D69B" w:themeFill="accent3" w:themeFillTint="99"/>
            <w:vAlign w:val="bottom"/>
          </w:tcPr>
          <w:p w14:paraId="0391CC87" w14:textId="77777777" w:rsidR="005F1FDE" w:rsidRPr="00575EEB" w:rsidRDefault="005F1FDE" w:rsidP="00511275">
            <w:pPr>
              <w:spacing w:after="0" w:line="240" w:lineRule="auto"/>
              <w:jc w:val="both"/>
              <w:rPr>
                <w:rFonts w:ascii="Times New Roman" w:eastAsia="Times New Roman" w:hAnsi="Times New Roman"/>
                <w:b/>
                <w:bCs/>
                <w:sz w:val="20"/>
                <w:szCs w:val="20"/>
                <w:lang w:val="en-GB" w:eastAsia="en-GB"/>
              </w:rPr>
            </w:pPr>
            <w:r w:rsidRPr="00575EEB">
              <w:rPr>
                <w:rFonts w:ascii="Times New Roman" w:eastAsia="Times New Roman" w:hAnsi="Times New Roman"/>
                <w:b/>
                <w:bCs/>
                <w:sz w:val="20"/>
                <w:szCs w:val="20"/>
                <w:lang w:val="en-GB" w:eastAsia="en-GB"/>
              </w:rPr>
              <w:t xml:space="preserve">7.5.1.2. </w:t>
            </w:r>
            <w:r w:rsidRPr="00575EEB">
              <w:rPr>
                <w:rFonts w:ascii="Times New Roman" w:eastAsia="Times New Roman" w:hAnsi="Times New Roman"/>
                <w:b/>
                <w:bCs/>
                <w:sz w:val="20"/>
                <w:szCs w:val="20"/>
                <w:lang w:eastAsia="en-GB"/>
              </w:rPr>
              <w:t>Koordinacija aktivnosti i saradnja sa domaćim institucijama iz oblasti  geologije i meteorologije</w:t>
            </w:r>
          </w:p>
        </w:tc>
      </w:tr>
      <w:tr w:rsidR="00575EEB" w:rsidRPr="00575EEB" w14:paraId="65B7D0FE" w14:textId="77777777" w:rsidTr="00D43C08">
        <w:trPr>
          <w:trHeight w:val="270"/>
        </w:trPr>
        <w:tc>
          <w:tcPr>
            <w:tcW w:w="2998" w:type="dxa"/>
            <w:tcBorders>
              <w:top w:val="single" w:sz="4" w:space="0" w:color="auto"/>
              <w:left w:val="single" w:sz="8" w:space="0" w:color="auto"/>
              <w:bottom w:val="single" w:sz="4" w:space="0" w:color="auto"/>
              <w:right w:val="single" w:sz="4" w:space="0" w:color="auto"/>
            </w:tcBorders>
            <w:shd w:val="clear" w:color="auto" w:fill="auto"/>
            <w:vAlign w:val="center"/>
          </w:tcPr>
          <w:p w14:paraId="7BF0FF79" w14:textId="77777777" w:rsidR="005F1FDE" w:rsidRPr="00575EEB" w:rsidRDefault="005F1FDE" w:rsidP="00511275">
            <w:pPr>
              <w:spacing w:after="0" w:line="240" w:lineRule="auto"/>
              <w:jc w:val="both"/>
              <w:rPr>
                <w:rFonts w:ascii="Times New Roman" w:eastAsia="Times New Roman" w:hAnsi="Times New Roman"/>
                <w:i/>
                <w:iCs/>
                <w:noProof/>
                <w:sz w:val="24"/>
                <w:szCs w:val="24"/>
                <w:lang w:val="sr-Latn-BA" w:eastAsia="en-GB"/>
              </w:rPr>
            </w:pPr>
            <w:r w:rsidRPr="00575EEB">
              <w:rPr>
                <w:rFonts w:ascii="Times New Roman" w:eastAsia="Times New Roman" w:hAnsi="Times New Roman"/>
                <w:sz w:val="20"/>
                <w:szCs w:val="20"/>
                <w:lang w:val="en-GB" w:eastAsia="en-GB"/>
              </w:rPr>
              <w:t xml:space="preserve">7.5.1.2.1. </w:t>
            </w:r>
            <w:r w:rsidRPr="00575EEB">
              <w:rPr>
                <w:rFonts w:ascii="Times New Roman" w:eastAsia="Times New Roman" w:hAnsi="Times New Roman"/>
                <w:sz w:val="20"/>
                <w:szCs w:val="20"/>
                <w:lang w:eastAsia="en-GB"/>
              </w:rPr>
              <w:t>Koordinacija aktivnosti i saradnja sa nadležnim tijelima i institucijama u Bosni i Hercegovini  iz oblasti geologije i meteorologije</w:t>
            </w:r>
          </w:p>
        </w:tc>
        <w:tc>
          <w:tcPr>
            <w:tcW w:w="1113" w:type="dxa"/>
            <w:tcBorders>
              <w:top w:val="single" w:sz="4" w:space="0" w:color="auto"/>
              <w:left w:val="nil"/>
              <w:bottom w:val="single" w:sz="4" w:space="0" w:color="auto"/>
              <w:right w:val="single" w:sz="4" w:space="0" w:color="auto"/>
            </w:tcBorders>
            <w:shd w:val="clear" w:color="auto" w:fill="auto"/>
            <w:vAlign w:val="center"/>
          </w:tcPr>
          <w:p w14:paraId="6785B13A" w14:textId="77777777" w:rsidR="005F1FDE" w:rsidRPr="00575EEB" w:rsidRDefault="005F1FDE" w:rsidP="00022EAB">
            <w:pPr>
              <w:spacing w:after="0" w:line="240" w:lineRule="auto"/>
              <w:jc w:val="center"/>
              <w:rPr>
                <w:rFonts w:ascii="Times New Roman" w:eastAsia="Times New Roman" w:hAnsi="Times New Roman"/>
                <w:i/>
                <w:iCs/>
                <w:noProof/>
                <w:sz w:val="24"/>
                <w:szCs w:val="24"/>
                <w:lang w:val="sr-Latn-BA" w:eastAsia="en-GB"/>
              </w:rPr>
            </w:pPr>
            <w:r w:rsidRPr="00575EEB">
              <w:rPr>
                <w:rFonts w:ascii="Times New Roman" w:eastAsia="Times New Roman" w:hAnsi="Times New Roman"/>
                <w:sz w:val="20"/>
                <w:szCs w:val="20"/>
                <w:lang w:val="en-GB" w:eastAsia="en-GB"/>
              </w:rPr>
              <w:t>Sektor za geodetske, geološke i meteorološke poslove</w:t>
            </w:r>
          </w:p>
        </w:tc>
        <w:tc>
          <w:tcPr>
            <w:tcW w:w="1769" w:type="dxa"/>
            <w:tcBorders>
              <w:top w:val="single" w:sz="4" w:space="0" w:color="auto"/>
              <w:left w:val="nil"/>
              <w:bottom w:val="single" w:sz="4" w:space="0" w:color="auto"/>
              <w:right w:val="single" w:sz="4" w:space="0" w:color="auto"/>
            </w:tcBorders>
            <w:shd w:val="clear" w:color="auto" w:fill="auto"/>
            <w:vAlign w:val="center"/>
          </w:tcPr>
          <w:p w14:paraId="0EECEA0C" w14:textId="77777777" w:rsidR="005F1FDE" w:rsidRPr="00575EEB" w:rsidRDefault="005F1FDE" w:rsidP="00022EAB">
            <w:pPr>
              <w:spacing w:after="0" w:line="240" w:lineRule="auto"/>
              <w:jc w:val="center"/>
              <w:rPr>
                <w:rFonts w:ascii="Times New Roman" w:eastAsia="Times New Roman" w:hAnsi="Times New Roman"/>
                <w:iCs/>
                <w:noProof/>
                <w:sz w:val="20"/>
                <w:szCs w:val="20"/>
                <w:lang w:val="sr-Latn-BA" w:eastAsia="en-GB"/>
              </w:rPr>
            </w:pPr>
            <w:r w:rsidRPr="00CD7994">
              <w:rPr>
                <w:rFonts w:ascii="Times New Roman" w:eastAsia="Times New Roman" w:hAnsi="Times New Roman"/>
                <w:sz w:val="20"/>
                <w:szCs w:val="20"/>
                <w:lang w:val="sr-Latn-BA" w:eastAsia="en-GB"/>
              </w:rPr>
              <w:t xml:space="preserve">Zadržan dostignuti nivo koordinacije u </w:t>
            </w:r>
            <w:r w:rsidRPr="00575EEB">
              <w:rPr>
                <w:rFonts w:ascii="Times New Roman" w:eastAsia="Times New Roman" w:hAnsi="Times New Roman"/>
                <w:iCs/>
                <w:noProof/>
                <w:sz w:val="20"/>
                <w:szCs w:val="20"/>
                <w:lang w:val="sr-Latn-BA" w:eastAsia="en-GB"/>
              </w:rPr>
              <w:t>oblsti geologije i meteorologine</w:t>
            </w:r>
          </w:p>
        </w:tc>
        <w:tc>
          <w:tcPr>
            <w:tcW w:w="1049" w:type="dxa"/>
            <w:tcBorders>
              <w:top w:val="single" w:sz="4" w:space="0" w:color="auto"/>
              <w:left w:val="nil"/>
              <w:bottom w:val="single" w:sz="4" w:space="0" w:color="auto"/>
              <w:right w:val="single" w:sz="4" w:space="0" w:color="auto"/>
            </w:tcBorders>
            <w:shd w:val="clear" w:color="auto" w:fill="auto"/>
            <w:vAlign w:val="center"/>
          </w:tcPr>
          <w:p w14:paraId="31DB7805" w14:textId="77777777" w:rsidR="005F1FDE" w:rsidRPr="00575EEB" w:rsidRDefault="005F1FDE" w:rsidP="00022EAB">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Opisno</w:t>
            </w:r>
          </w:p>
        </w:tc>
        <w:tc>
          <w:tcPr>
            <w:tcW w:w="850" w:type="dxa"/>
            <w:tcBorders>
              <w:top w:val="single" w:sz="4" w:space="0" w:color="auto"/>
              <w:left w:val="nil"/>
              <w:bottom w:val="single" w:sz="4" w:space="0" w:color="auto"/>
              <w:right w:val="single" w:sz="4" w:space="0" w:color="auto"/>
            </w:tcBorders>
            <w:shd w:val="clear" w:color="auto" w:fill="auto"/>
            <w:vAlign w:val="center"/>
          </w:tcPr>
          <w:p w14:paraId="4B98315B" w14:textId="77777777" w:rsidR="005F1FDE" w:rsidRPr="00575EEB" w:rsidRDefault="005F1FDE" w:rsidP="00022EAB">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Poboljšana koordinacija</w:t>
            </w:r>
          </w:p>
        </w:tc>
        <w:tc>
          <w:tcPr>
            <w:tcW w:w="851" w:type="dxa"/>
            <w:tcBorders>
              <w:top w:val="single" w:sz="4" w:space="0" w:color="auto"/>
              <w:left w:val="nil"/>
              <w:bottom w:val="single" w:sz="4" w:space="0" w:color="auto"/>
              <w:right w:val="single" w:sz="4" w:space="0" w:color="auto"/>
            </w:tcBorders>
            <w:shd w:val="clear" w:color="auto" w:fill="auto"/>
            <w:vAlign w:val="center"/>
          </w:tcPr>
          <w:p w14:paraId="28AA4C39" w14:textId="77777777" w:rsidR="005F1FDE" w:rsidRPr="00575EEB" w:rsidRDefault="005F1FDE" w:rsidP="00022EAB">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Poboljšana koordinacija</w:t>
            </w:r>
          </w:p>
        </w:tc>
        <w:tc>
          <w:tcPr>
            <w:tcW w:w="881" w:type="dxa"/>
            <w:tcBorders>
              <w:top w:val="single" w:sz="4" w:space="0" w:color="auto"/>
              <w:left w:val="nil"/>
              <w:bottom w:val="single" w:sz="4" w:space="0" w:color="auto"/>
              <w:right w:val="single" w:sz="4" w:space="0" w:color="auto"/>
            </w:tcBorders>
            <w:shd w:val="clear" w:color="auto" w:fill="auto"/>
            <w:vAlign w:val="center"/>
          </w:tcPr>
          <w:p w14:paraId="283AEA38" w14:textId="77777777" w:rsidR="005F1FDE" w:rsidRPr="00575EEB" w:rsidRDefault="005F1FDE" w:rsidP="00022EAB">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165.000</w:t>
            </w:r>
          </w:p>
        </w:tc>
        <w:tc>
          <w:tcPr>
            <w:tcW w:w="851" w:type="dxa"/>
            <w:tcBorders>
              <w:top w:val="single" w:sz="4" w:space="0" w:color="auto"/>
              <w:left w:val="nil"/>
              <w:bottom w:val="single" w:sz="4" w:space="0" w:color="auto"/>
              <w:right w:val="single" w:sz="4" w:space="0" w:color="auto"/>
            </w:tcBorders>
            <w:shd w:val="clear" w:color="auto" w:fill="auto"/>
            <w:vAlign w:val="center"/>
          </w:tcPr>
          <w:p w14:paraId="77383311" w14:textId="77777777" w:rsidR="005F1FDE" w:rsidRPr="00575EEB" w:rsidRDefault="005F1FDE" w:rsidP="00022EAB">
            <w:pPr>
              <w:spacing w:after="0" w:line="240" w:lineRule="auto"/>
              <w:jc w:val="center"/>
              <w:rPr>
                <w:rFonts w:ascii="Times New Roman" w:eastAsia="Times New Roman" w:hAnsi="Times New Roman"/>
                <w:iCs/>
                <w:noProof/>
                <w:sz w:val="20"/>
                <w:szCs w:val="20"/>
                <w:lang w:val="sr-Latn-BA" w:eastAsia="en-GB"/>
              </w:rPr>
            </w:pPr>
          </w:p>
          <w:p w14:paraId="420C1361" w14:textId="77777777" w:rsidR="005F1FDE" w:rsidRPr="00575EEB" w:rsidRDefault="005F1FDE" w:rsidP="00022EAB">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165.000</w:t>
            </w:r>
          </w:p>
        </w:tc>
        <w:tc>
          <w:tcPr>
            <w:tcW w:w="774" w:type="dxa"/>
            <w:tcBorders>
              <w:top w:val="single" w:sz="4" w:space="0" w:color="auto"/>
              <w:left w:val="nil"/>
              <w:bottom w:val="single" w:sz="4" w:space="0" w:color="auto"/>
              <w:right w:val="single" w:sz="4" w:space="0" w:color="auto"/>
            </w:tcBorders>
            <w:shd w:val="clear" w:color="auto" w:fill="auto"/>
            <w:vAlign w:val="center"/>
          </w:tcPr>
          <w:p w14:paraId="645041FC" w14:textId="77777777" w:rsidR="005F1FDE" w:rsidRPr="00575EEB" w:rsidRDefault="005F1FDE" w:rsidP="00022EAB">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0</w:t>
            </w:r>
          </w:p>
        </w:tc>
        <w:tc>
          <w:tcPr>
            <w:tcW w:w="573" w:type="dxa"/>
            <w:tcBorders>
              <w:top w:val="single" w:sz="4" w:space="0" w:color="auto"/>
              <w:left w:val="nil"/>
              <w:bottom w:val="single" w:sz="4" w:space="0" w:color="auto"/>
              <w:right w:val="single" w:sz="4" w:space="0" w:color="auto"/>
            </w:tcBorders>
            <w:shd w:val="clear" w:color="auto" w:fill="auto"/>
            <w:vAlign w:val="center"/>
          </w:tcPr>
          <w:p w14:paraId="760040E7" w14:textId="77777777" w:rsidR="005F1FDE" w:rsidRPr="00575EEB" w:rsidRDefault="005F1FDE" w:rsidP="00022EAB">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0</w:t>
            </w:r>
          </w:p>
        </w:tc>
        <w:tc>
          <w:tcPr>
            <w:tcW w:w="641" w:type="dxa"/>
            <w:tcBorders>
              <w:top w:val="single" w:sz="4" w:space="0" w:color="auto"/>
              <w:left w:val="nil"/>
              <w:bottom w:val="single" w:sz="4" w:space="0" w:color="auto"/>
              <w:right w:val="single" w:sz="4" w:space="0" w:color="auto"/>
            </w:tcBorders>
            <w:shd w:val="clear" w:color="auto" w:fill="auto"/>
            <w:vAlign w:val="center"/>
          </w:tcPr>
          <w:p w14:paraId="02C6CE64" w14:textId="77777777" w:rsidR="005F1FDE" w:rsidRPr="00575EEB" w:rsidRDefault="005F1FDE" w:rsidP="00022EAB">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0</w:t>
            </w:r>
          </w:p>
        </w:tc>
        <w:tc>
          <w:tcPr>
            <w:tcW w:w="1021" w:type="dxa"/>
            <w:tcBorders>
              <w:top w:val="single" w:sz="4" w:space="0" w:color="auto"/>
              <w:left w:val="nil"/>
              <w:bottom w:val="single" w:sz="4" w:space="0" w:color="auto"/>
              <w:right w:val="single" w:sz="4" w:space="0" w:color="auto"/>
            </w:tcBorders>
            <w:shd w:val="clear" w:color="auto" w:fill="auto"/>
            <w:vAlign w:val="center"/>
          </w:tcPr>
          <w:p w14:paraId="1FE8782B" w14:textId="77777777" w:rsidR="005F1FDE" w:rsidRPr="00575EEB" w:rsidRDefault="005F1FDE" w:rsidP="00022EAB">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165.000</w:t>
            </w:r>
          </w:p>
        </w:tc>
        <w:tc>
          <w:tcPr>
            <w:tcW w:w="902" w:type="dxa"/>
            <w:tcBorders>
              <w:top w:val="single" w:sz="4" w:space="0" w:color="auto"/>
              <w:left w:val="nil"/>
              <w:bottom w:val="single" w:sz="4" w:space="0" w:color="auto"/>
              <w:right w:val="single" w:sz="4" w:space="0" w:color="auto"/>
            </w:tcBorders>
            <w:shd w:val="clear" w:color="auto" w:fill="auto"/>
            <w:vAlign w:val="center"/>
          </w:tcPr>
          <w:p w14:paraId="3456D90C" w14:textId="77777777" w:rsidR="005F1FDE" w:rsidRPr="00575EEB" w:rsidRDefault="005F1FDE" w:rsidP="00022EAB">
            <w:pPr>
              <w:spacing w:after="0" w:line="240" w:lineRule="auto"/>
              <w:jc w:val="center"/>
              <w:rPr>
                <w:rFonts w:ascii="Times New Roman" w:eastAsia="Times New Roman" w:hAnsi="Times New Roman"/>
                <w:sz w:val="20"/>
                <w:szCs w:val="20"/>
                <w:lang w:val="en-GB" w:eastAsia="en-GB"/>
              </w:rPr>
            </w:pPr>
          </w:p>
          <w:p w14:paraId="02D18086" w14:textId="77777777" w:rsidR="005F1FDE" w:rsidRPr="00575EEB" w:rsidRDefault="005F1FDE" w:rsidP="00022EAB">
            <w:pPr>
              <w:spacing w:after="0" w:line="240" w:lineRule="auto"/>
              <w:jc w:val="center"/>
              <w:rPr>
                <w:rFonts w:ascii="Times New Roman" w:eastAsia="Times New Roman" w:hAnsi="Times New Roman"/>
                <w:i/>
                <w:iCs/>
                <w:noProof/>
                <w:sz w:val="24"/>
                <w:szCs w:val="24"/>
                <w:lang w:val="sr-Latn-BA" w:eastAsia="en-GB"/>
              </w:rPr>
            </w:pPr>
            <w:r w:rsidRPr="00575EEB">
              <w:rPr>
                <w:rFonts w:ascii="Times New Roman" w:eastAsia="Times New Roman" w:hAnsi="Times New Roman"/>
                <w:sz w:val="20"/>
                <w:szCs w:val="20"/>
                <w:lang w:val="en-GB" w:eastAsia="en-GB"/>
              </w:rPr>
              <w:t>0113250</w:t>
            </w:r>
          </w:p>
        </w:tc>
        <w:tc>
          <w:tcPr>
            <w:tcW w:w="1178" w:type="dxa"/>
            <w:tcBorders>
              <w:top w:val="single" w:sz="4" w:space="0" w:color="auto"/>
              <w:left w:val="nil"/>
              <w:bottom w:val="single" w:sz="4" w:space="0" w:color="auto"/>
              <w:right w:val="single" w:sz="4" w:space="0" w:color="auto"/>
            </w:tcBorders>
            <w:shd w:val="clear" w:color="auto" w:fill="auto"/>
            <w:vAlign w:val="center"/>
          </w:tcPr>
          <w:p w14:paraId="3A3C3C05" w14:textId="77777777" w:rsidR="005F1FDE" w:rsidRPr="00575EEB" w:rsidRDefault="005F1FDE" w:rsidP="00022EAB">
            <w:pPr>
              <w:spacing w:after="0" w:line="240" w:lineRule="auto"/>
              <w:jc w:val="center"/>
              <w:rPr>
                <w:rFonts w:ascii="Times New Roman" w:eastAsia="Times New Roman" w:hAnsi="Times New Roman"/>
                <w:iCs/>
                <w:noProof/>
                <w:sz w:val="20"/>
                <w:szCs w:val="20"/>
                <w:lang w:val="sr-Latn-BA" w:eastAsia="en-GB"/>
              </w:rPr>
            </w:pPr>
          </w:p>
          <w:p w14:paraId="33D74D28" w14:textId="77777777" w:rsidR="005F1FDE" w:rsidRPr="00575EEB" w:rsidRDefault="005F1FDE" w:rsidP="00022EAB">
            <w:pPr>
              <w:spacing w:after="0" w:line="240" w:lineRule="auto"/>
              <w:jc w:val="center"/>
              <w:rPr>
                <w:rFonts w:ascii="Times New Roman" w:eastAsia="Times New Roman" w:hAnsi="Times New Roman"/>
                <w:i/>
                <w:iCs/>
                <w:noProof/>
                <w:sz w:val="24"/>
                <w:szCs w:val="24"/>
                <w:lang w:val="sr-Latn-BA" w:eastAsia="en-GB"/>
              </w:rPr>
            </w:pPr>
            <w:r w:rsidRPr="00575EEB">
              <w:rPr>
                <w:rFonts w:ascii="Times New Roman" w:eastAsia="Times New Roman" w:hAnsi="Times New Roman"/>
                <w:iCs/>
                <w:noProof/>
                <w:sz w:val="20"/>
                <w:szCs w:val="20"/>
                <w:lang w:val="sr-Latn-BA" w:eastAsia="en-GB"/>
              </w:rPr>
              <w:t>I, II, III i IV</w:t>
            </w:r>
          </w:p>
        </w:tc>
      </w:tr>
      <w:tr w:rsidR="00575EEB" w:rsidRPr="00575EEB" w14:paraId="113DD2DF" w14:textId="77777777" w:rsidTr="00D43C08">
        <w:trPr>
          <w:trHeight w:val="270"/>
        </w:trPr>
        <w:tc>
          <w:tcPr>
            <w:tcW w:w="2998" w:type="dxa"/>
            <w:tcBorders>
              <w:top w:val="single" w:sz="4" w:space="0" w:color="auto"/>
              <w:left w:val="single" w:sz="8" w:space="0" w:color="auto"/>
              <w:bottom w:val="single" w:sz="8" w:space="0" w:color="auto"/>
              <w:right w:val="single" w:sz="4" w:space="0" w:color="auto"/>
            </w:tcBorders>
            <w:shd w:val="clear" w:color="auto" w:fill="auto"/>
            <w:vAlign w:val="center"/>
          </w:tcPr>
          <w:p w14:paraId="57D99BD4" w14:textId="77777777" w:rsidR="005F1FDE" w:rsidRPr="00575EEB" w:rsidRDefault="005F1FDE" w:rsidP="00511275">
            <w:pPr>
              <w:spacing w:after="0" w:line="240" w:lineRule="auto"/>
              <w:jc w:val="both"/>
              <w:rPr>
                <w:rFonts w:ascii="Times New Roman" w:eastAsia="Times New Roman" w:hAnsi="Times New Roman"/>
                <w:i/>
                <w:iCs/>
                <w:noProof/>
                <w:sz w:val="24"/>
                <w:szCs w:val="24"/>
                <w:lang w:val="sr-Latn-BA" w:eastAsia="en-GB"/>
              </w:rPr>
            </w:pPr>
            <w:r w:rsidRPr="00575EEB">
              <w:rPr>
                <w:rFonts w:ascii="Times New Roman" w:eastAsia="Times New Roman" w:hAnsi="Times New Roman"/>
                <w:iCs/>
                <w:noProof/>
                <w:sz w:val="20"/>
                <w:szCs w:val="20"/>
                <w:lang w:val="sr-Latn-BA" w:eastAsia="en-GB"/>
              </w:rPr>
              <w:t>7.5.1.2.2.</w:t>
            </w:r>
            <w:r w:rsidRPr="00575EEB">
              <w:rPr>
                <w:rFonts w:ascii="Times New Roman" w:eastAsia="Times New Roman" w:hAnsi="Times New Roman"/>
                <w:i/>
                <w:iCs/>
                <w:noProof/>
                <w:sz w:val="24"/>
                <w:szCs w:val="24"/>
                <w:lang w:val="sr-Latn-BA" w:eastAsia="en-GB"/>
              </w:rPr>
              <w:t xml:space="preserve"> </w:t>
            </w:r>
            <w:r w:rsidRPr="00575EEB">
              <w:rPr>
                <w:rFonts w:ascii="Times New Roman" w:hAnsi="Times New Roman"/>
                <w:sz w:val="20"/>
                <w:szCs w:val="20"/>
                <w:lang w:val="bs-Latn-BA"/>
              </w:rPr>
              <w:t xml:space="preserve">Monitoring upotrebe hidrometeorološke opreme – agrometeorološke stanice             </w:t>
            </w:r>
            <w:r w:rsidR="00511275" w:rsidRPr="00575EEB">
              <w:rPr>
                <w:rFonts w:ascii="Times New Roman" w:hAnsi="Times New Roman"/>
                <w:sz w:val="20"/>
                <w:szCs w:val="20"/>
                <w:lang w:val="bs-Latn-BA"/>
              </w:rPr>
              <w:t xml:space="preserve">      </w:t>
            </w:r>
            <w:r w:rsidRPr="00575EEB">
              <w:rPr>
                <w:rFonts w:ascii="Times New Roman" w:hAnsi="Times New Roman"/>
                <w:sz w:val="20"/>
                <w:szCs w:val="20"/>
                <w:lang w:val="bs-Latn-BA"/>
              </w:rPr>
              <w:t>( AMOS ) u skladu sa Sporazumom između Vlade Japana i Vijeća ministara Bosne i Hercegovine</w:t>
            </w:r>
          </w:p>
        </w:tc>
        <w:tc>
          <w:tcPr>
            <w:tcW w:w="1113" w:type="dxa"/>
            <w:tcBorders>
              <w:top w:val="single" w:sz="4" w:space="0" w:color="auto"/>
              <w:left w:val="nil"/>
              <w:bottom w:val="single" w:sz="8" w:space="0" w:color="auto"/>
              <w:right w:val="single" w:sz="4" w:space="0" w:color="auto"/>
            </w:tcBorders>
            <w:shd w:val="clear" w:color="auto" w:fill="auto"/>
            <w:vAlign w:val="center"/>
          </w:tcPr>
          <w:p w14:paraId="523C0202" w14:textId="77777777" w:rsidR="005F1FDE" w:rsidRPr="00575EEB" w:rsidRDefault="005F1FDE" w:rsidP="00022EAB">
            <w:pPr>
              <w:spacing w:after="0" w:line="240" w:lineRule="auto"/>
              <w:jc w:val="center"/>
              <w:rPr>
                <w:rFonts w:ascii="Times New Roman" w:eastAsia="Times New Roman" w:hAnsi="Times New Roman"/>
                <w:i/>
                <w:iCs/>
                <w:noProof/>
                <w:sz w:val="24"/>
                <w:szCs w:val="24"/>
                <w:lang w:val="sr-Latn-BA" w:eastAsia="en-GB"/>
              </w:rPr>
            </w:pPr>
            <w:r w:rsidRPr="00575EEB">
              <w:rPr>
                <w:rFonts w:ascii="Times New Roman" w:eastAsia="Times New Roman" w:hAnsi="Times New Roman"/>
                <w:sz w:val="20"/>
                <w:szCs w:val="20"/>
                <w:lang w:val="en-GB" w:eastAsia="en-GB"/>
              </w:rPr>
              <w:t>Sektor za geodetske, geološke i meteorološke poslove</w:t>
            </w:r>
          </w:p>
        </w:tc>
        <w:tc>
          <w:tcPr>
            <w:tcW w:w="1769" w:type="dxa"/>
            <w:tcBorders>
              <w:top w:val="single" w:sz="4" w:space="0" w:color="auto"/>
              <w:left w:val="nil"/>
              <w:bottom w:val="single" w:sz="8" w:space="0" w:color="auto"/>
              <w:right w:val="single" w:sz="4" w:space="0" w:color="auto"/>
            </w:tcBorders>
            <w:shd w:val="clear" w:color="auto" w:fill="auto"/>
            <w:vAlign w:val="center"/>
          </w:tcPr>
          <w:p w14:paraId="6325F971" w14:textId="77777777" w:rsidR="005F1FDE" w:rsidRPr="00575EEB" w:rsidRDefault="005F1FDE" w:rsidP="00022EAB">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Izvještaji entiteskih hidrometeoroloških zavoda kao krajnjih korisnika sistema</w:t>
            </w:r>
          </w:p>
        </w:tc>
        <w:tc>
          <w:tcPr>
            <w:tcW w:w="1049" w:type="dxa"/>
            <w:tcBorders>
              <w:top w:val="single" w:sz="4" w:space="0" w:color="auto"/>
              <w:left w:val="nil"/>
              <w:bottom w:val="single" w:sz="8" w:space="0" w:color="auto"/>
              <w:right w:val="single" w:sz="4" w:space="0" w:color="auto"/>
            </w:tcBorders>
            <w:shd w:val="clear" w:color="auto" w:fill="auto"/>
            <w:vAlign w:val="center"/>
          </w:tcPr>
          <w:p w14:paraId="42DF4169" w14:textId="77777777" w:rsidR="005F1FDE" w:rsidRPr="00575EEB" w:rsidRDefault="005F1FDE" w:rsidP="00022EAB">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Broj</w:t>
            </w:r>
          </w:p>
        </w:tc>
        <w:tc>
          <w:tcPr>
            <w:tcW w:w="850" w:type="dxa"/>
            <w:tcBorders>
              <w:top w:val="single" w:sz="4" w:space="0" w:color="auto"/>
              <w:left w:val="nil"/>
              <w:bottom w:val="single" w:sz="8" w:space="0" w:color="auto"/>
              <w:right w:val="single" w:sz="4" w:space="0" w:color="auto"/>
            </w:tcBorders>
            <w:shd w:val="clear" w:color="auto" w:fill="auto"/>
            <w:vAlign w:val="center"/>
          </w:tcPr>
          <w:p w14:paraId="09DD3F6D" w14:textId="77777777" w:rsidR="005F1FDE" w:rsidRPr="00575EEB" w:rsidRDefault="005F1FDE" w:rsidP="00022EAB">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0</w:t>
            </w:r>
          </w:p>
        </w:tc>
        <w:tc>
          <w:tcPr>
            <w:tcW w:w="851" w:type="dxa"/>
            <w:tcBorders>
              <w:top w:val="single" w:sz="4" w:space="0" w:color="auto"/>
              <w:left w:val="nil"/>
              <w:bottom w:val="single" w:sz="8" w:space="0" w:color="auto"/>
              <w:right w:val="single" w:sz="4" w:space="0" w:color="auto"/>
            </w:tcBorders>
            <w:shd w:val="clear" w:color="auto" w:fill="auto"/>
            <w:vAlign w:val="center"/>
          </w:tcPr>
          <w:p w14:paraId="07D6E9C1" w14:textId="77777777" w:rsidR="005F1FDE" w:rsidRPr="00575EEB" w:rsidRDefault="005F1FDE" w:rsidP="00022EAB">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2</w:t>
            </w:r>
          </w:p>
        </w:tc>
        <w:tc>
          <w:tcPr>
            <w:tcW w:w="881" w:type="dxa"/>
            <w:tcBorders>
              <w:top w:val="single" w:sz="4" w:space="0" w:color="auto"/>
              <w:left w:val="nil"/>
              <w:bottom w:val="single" w:sz="8" w:space="0" w:color="auto"/>
              <w:right w:val="single" w:sz="4" w:space="0" w:color="auto"/>
            </w:tcBorders>
            <w:shd w:val="clear" w:color="auto" w:fill="auto"/>
            <w:vAlign w:val="center"/>
          </w:tcPr>
          <w:p w14:paraId="5AD24A95" w14:textId="77777777" w:rsidR="005F1FDE" w:rsidRPr="00575EEB" w:rsidRDefault="005F1FDE" w:rsidP="00022EAB">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20.000</w:t>
            </w:r>
          </w:p>
        </w:tc>
        <w:tc>
          <w:tcPr>
            <w:tcW w:w="851" w:type="dxa"/>
            <w:tcBorders>
              <w:top w:val="single" w:sz="4" w:space="0" w:color="auto"/>
              <w:left w:val="nil"/>
              <w:bottom w:val="single" w:sz="8" w:space="0" w:color="auto"/>
              <w:right w:val="single" w:sz="4" w:space="0" w:color="auto"/>
            </w:tcBorders>
            <w:shd w:val="clear" w:color="auto" w:fill="auto"/>
            <w:vAlign w:val="center"/>
          </w:tcPr>
          <w:p w14:paraId="50841C2E" w14:textId="77777777" w:rsidR="005F1FDE" w:rsidRPr="00575EEB" w:rsidRDefault="005F1FDE" w:rsidP="00022EAB">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20.000</w:t>
            </w:r>
          </w:p>
        </w:tc>
        <w:tc>
          <w:tcPr>
            <w:tcW w:w="774" w:type="dxa"/>
            <w:tcBorders>
              <w:top w:val="single" w:sz="4" w:space="0" w:color="auto"/>
              <w:left w:val="nil"/>
              <w:bottom w:val="single" w:sz="8" w:space="0" w:color="auto"/>
              <w:right w:val="single" w:sz="4" w:space="0" w:color="auto"/>
            </w:tcBorders>
            <w:shd w:val="clear" w:color="auto" w:fill="auto"/>
            <w:vAlign w:val="center"/>
          </w:tcPr>
          <w:p w14:paraId="7739F9AF" w14:textId="77777777" w:rsidR="005F1FDE" w:rsidRPr="00575EEB" w:rsidRDefault="005F1FDE" w:rsidP="00022EAB">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0</w:t>
            </w:r>
          </w:p>
        </w:tc>
        <w:tc>
          <w:tcPr>
            <w:tcW w:w="573" w:type="dxa"/>
            <w:tcBorders>
              <w:top w:val="single" w:sz="4" w:space="0" w:color="auto"/>
              <w:left w:val="nil"/>
              <w:bottom w:val="single" w:sz="8" w:space="0" w:color="auto"/>
              <w:right w:val="single" w:sz="4" w:space="0" w:color="auto"/>
            </w:tcBorders>
            <w:shd w:val="clear" w:color="auto" w:fill="auto"/>
            <w:vAlign w:val="center"/>
          </w:tcPr>
          <w:p w14:paraId="062C9AC6" w14:textId="77777777" w:rsidR="005F1FDE" w:rsidRPr="00575EEB" w:rsidRDefault="005F1FDE" w:rsidP="00022EAB">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0</w:t>
            </w:r>
          </w:p>
        </w:tc>
        <w:tc>
          <w:tcPr>
            <w:tcW w:w="641" w:type="dxa"/>
            <w:tcBorders>
              <w:top w:val="single" w:sz="4" w:space="0" w:color="auto"/>
              <w:left w:val="nil"/>
              <w:bottom w:val="single" w:sz="8" w:space="0" w:color="auto"/>
              <w:right w:val="single" w:sz="4" w:space="0" w:color="auto"/>
            </w:tcBorders>
            <w:shd w:val="clear" w:color="auto" w:fill="auto"/>
            <w:vAlign w:val="center"/>
          </w:tcPr>
          <w:p w14:paraId="783A5C7E" w14:textId="77777777" w:rsidR="005F1FDE" w:rsidRPr="00575EEB" w:rsidRDefault="005F1FDE" w:rsidP="00022EAB">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0</w:t>
            </w:r>
          </w:p>
        </w:tc>
        <w:tc>
          <w:tcPr>
            <w:tcW w:w="1021" w:type="dxa"/>
            <w:tcBorders>
              <w:top w:val="single" w:sz="4" w:space="0" w:color="auto"/>
              <w:left w:val="nil"/>
              <w:bottom w:val="single" w:sz="8" w:space="0" w:color="auto"/>
              <w:right w:val="single" w:sz="4" w:space="0" w:color="auto"/>
            </w:tcBorders>
            <w:shd w:val="clear" w:color="auto" w:fill="auto"/>
            <w:vAlign w:val="center"/>
          </w:tcPr>
          <w:p w14:paraId="71FB414F" w14:textId="77777777" w:rsidR="005F1FDE" w:rsidRPr="00575EEB" w:rsidRDefault="005F1FDE" w:rsidP="00022EAB">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20.000</w:t>
            </w:r>
          </w:p>
        </w:tc>
        <w:tc>
          <w:tcPr>
            <w:tcW w:w="902" w:type="dxa"/>
            <w:tcBorders>
              <w:top w:val="single" w:sz="4" w:space="0" w:color="auto"/>
              <w:left w:val="nil"/>
              <w:bottom w:val="single" w:sz="4" w:space="0" w:color="auto"/>
              <w:right w:val="single" w:sz="4" w:space="0" w:color="auto"/>
            </w:tcBorders>
            <w:shd w:val="clear" w:color="auto" w:fill="auto"/>
            <w:vAlign w:val="center"/>
          </w:tcPr>
          <w:p w14:paraId="4F05777F" w14:textId="77777777" w:rsidR="005F1FDE" w:rsidRPr="00575EEB" w:rsidRDefault="005F1FDE" w:rsidP="00022EAB">
            <w:pPr>
              <w:spacing w:after="0" w:line="240" w:lineRule="auto"/>
              <w:jc w:val="center"/>
              <w:rPr>
                <w:rFonts w:ascii="Times New Roman" w:eastAsia="Times New Roman" w:hAnsi="Times New Roman"/>
                <w:i/>
                <w:iCs/>
                <w:noProof/>
                <w:sz w:val="24"/>
                <w:szCs w:val="24"/>
                <w:lang w:val="sr-Latn-BA" w:eastAsia="en-GB"/>
              </w:rPr>
            </w:pPr>
            <w:r w:rsidRPr="00575EEB">
              <w:rPr>
                <w:rFonts w:ascii="Times New Roman" w:eastAsia="Times New Roman" w:hAnsi="Times New Roman"/>
                <w:sz w:val="20"/>
                <w:szCs w:val="20"/>
                <w:lang w:val="en-GB" w:eastAsia="en-GB"/>
              </w:rPr>
              <w:t>0113250</w:t>
            </w:r>
          </w:p>
        </w:tc>
        <w:tc>
          <w:tcPr>
            <w:tcW w:w="1178" w:type="dxa"/>
            <w:tcBorders>
              <w:top w:val="single" w:sz="4" w:space="0" w:color="auto"/>
              <w:left w:val="nil"/>
              <w:bottom w:val="single" w:sz="4" w:space="0" w:color="auto"/>
              <w:right w:val="single" w:sz="4" w:space="0" w:color="auto"/>
            </w:tcBorders>
            <w:shd w:val="clear" w:color="auto" w:fill="auto"/>
            <w:vAlign w:val="center"/>
          </w:tcPr>
          <w:p w14:paraId="1FC63076" w14:textId="77777777" w:rsidR="005F1FDE" w:rsidRPr="00575EEB" w:rsidRDefault="005F1FDE" w:rsidP="00022EAB">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II i IV</w:t>
            </w:r>
          </w:p>
        </w:tc>
      </w:tr>
      <w:tr w:rsidR="00575EEB" w:rsidRPr="00575EEB" w14:paraId="2F3E9134" w14:textId="77777777" w:rsidTr="00D43C08">
        <w:trPr>
          <w:trHeight w:val="270"/>
        </w:trPr>
        <w:tc>
          <w:tcPr>
            <w:tcW w:w="15451" w:type="dxa"/>
            <w:gridSpan w:val="14"/>
            <w:tcBorders>
              <w:top w:val="single" w:sz="4" w:space="0" w:color="auto"/>
              <w:left w:val="single" w:sz="8" w:space="0" w:color="auto"/>
              <w:bottom w:val="single" w:sz="4" w:space="0" w:color="auto"/>
              <w:right w:val="single" w:sz="4" w:space="0" w:color="auto"/>
            </w:tcBorders>
            <w:shd w:val="clear" w:color="auto" w:fill="C2D69B" w:themeFill="accent3" w:themeFillTint="99"/>
            <w:vAlign w:val="center"/>
          </w:tcPr>
          <w:p w14:paraId="0BCF6ABD" w14:textId="77777777" w:rsidR="005F1FDE" w:rsidRPr="00575EEB" w:rsidRDefault="005F1FDE" w:rsidP="00022EAB">
            <w:pPr>
              <w:spacing w:after="0" w:line="240" w:lineRule="auto"/>
              <w:rPr>
                <w:rFonts w:ascii="Times New Roman" w:eastAsia="Times New Roman" w:hAnsi="Times New Roman"/>
                <w:b/>
                <w:bCs/>
                <w:sz w:val="20"/>
                <w:szCs w:val="20"/>
                <w:lang w:val="en-GB" w:eastAsia="en-GB"/>
              </w:rPr>
            </w:pPr>
            <w:r w:rsidRPr="00575EEB">
              <w:rPr>
                <w:rFonts w:ascii="Times New Roman" w:eastAsia="Times New Roman" w:hAnsi="Times New Roman"/>
                <w:b/>
                <w:bCs/>
                <w:sz w:val="20"/>
                <w:szCs w:val="20"/>
                <w:lang w:val="en-GB" w:eastAsia="en-GB"/>
              </w:rPr>
              <w:t>7.5.2. Poboljšati saradnju na međunarodnom planu u oblasti geodezije, geologije i meteorologije</w:t>
            </w:r>
          </w:p>
        </w:tc>
      </w:tr>
      <w:tr w:rsidR="00575EEB" w:rsidRPr="00575EEB" w14:paraId="78D4541F" w14:textId="77777777" w:rsidTr="00D43C08">
        <w:trPr>
          <w:trHeight w:val="270"/>
        </w:trPr>
        <w:tc>
          <w:tcPr>
            <w:tcW w:w="15451" w:type="dxa"/>
            <w:gridSpan w:val="14"/>
            <w:tcBorders>
              <w:top w:val="single" w:sz="4" w:space="0" w:color="auto"/>
              <w:left w:val="single" w:sz="8" w:space="0" w:color="auto"/>
              <w:bottom w:val="single" w:sz="4" w:space="0" w:color="auto"/>
              <w:right w:val="single" w:sz="4" w:space="0" w:color="auto"/>
            </w:tcBorders>
            <w:shd w:val="clear" w:color="auto" w:fill="C2D69B" w:themeFill="accent3" w:themeFillTint="99"/>
            <w:vAlign w:val="bottom"/>
          </w:tcPr>
          <w:p w14:paraId="0E5548BE" w14:textId="77777777" w:rsidR="005F1FDE" w:rsidRPr="00575EEB" w:rsidRDefault="005F1FDE" w:rsidP="00022EAB">
            <w:pPr>
              <w:spacing w:after="0" w:line="240" w:lineRule="auto"/>
              <w:rPr>
                <w:rFonts w:ascii="Times New Roman" w:eastAsia="Times New Roman" w:hAnsi="Times New Roman"/>
                <w:b/>
                <w:bCs/>
                <w:sz w:val="20"/>
                <w:szCs w:val="20"/>
                <w:lang w:val="en-GB" w:eastAsia="en-GB"/>
              </w:rPr>
            </w:pPr>
            <w:r w:rsidRPr="00575EEB">
              <w:rPr>
                <w:rFonts w:ascii="Times New Roman" w:eastAsia="Times New Roman" w:hAnsi="Times New Roman"/>
                <w:b/>
                <w:bCs/>
                <w:sz w:val="20"/>
                <w:szCs w:val="20"/>
                <w:lang w:val="en-GB" w:eastAsia="en-GB"/>
              </w:rPr>
              <w:t xml:space="preserve">7.5.2.1. </w:t>
            </w:r>
            <w:r w:rsidRPr="00575EEB">
              <w:rPr>
                <w:rFonts w:ascii="Times New Roman" w:eastAsia="Times New Roman" w:hAnsi="Times New Roman"/>
                <w:b/>
                <w:bCs/>
                <w:sz w:val="20"/>
                <w:szCs w:val="20"/>
                <w:lang w:eastAsia="en-GB"/>
              </w:rPr>
              <w:t>Međunarodna saradnja iz oblasti geodezije</w:t>
            </w:r>
          </w:p>
        </w:tc>
      </w:tr>
      <w:tr w:rsidR="00575EEB" w:rsidRPr="00575EEB" w14:paraId="76569DCD" w14:textId="77777777" w:rsidTr="00D43C08">
        <w:trPr>
          <w:trHeight w:val="270"/>
        </w:trPr>
        <w:tc>
          <w:tcPr>
            <w:tcW w:w="2998" w:type="dxa"/>
            <w:tcBorders>
              <w:top w:val="single" w:sz="4" w:space="0" w:color="auto"/>
              <w:left w:val="single" w:sz="8" w:space="0" w:color="auto"/>
              <w:bottom w:val="single" w:sz="4" w:space="0" w:color="auto"/>
              <w:right w:val="single" w:sz="4" w:space="0" w:color="auto"/>
            </w:tcBorders>
            <w:shd w:val="clear" w:color="auto" w:fill="auto"/>
          </w:tcPr>
          <w:p w14:paraId="04AC24D3" w14:textId="77777777" w:rsidR="005F1FDE" w:rsidRPr="00575EEB" w:rsidRDefault="005F1FDE" w:rsidP="00511275">
            <w:pPr>
              <w:spacing w:after="0" w:line="240" w:lineRule="auto"/>
              <w:jc w:val="both"/>
              <w:rPr>
                <w:rFonts w:ascii="Times New Roman" w:eastAsia="Times New Roman" w:hAnsi="Times New Roman"/>
                <w:iCs/>
                <w:noProof/>
                <w:sz w:val="24"/>
                <w:szCs w:val="24"/>
                <w:lang w:val="sr-Latn-BA" w:eastAsia="en-GB"/>
              </w:rPr>
            </w:pPr>
            <w:r w:rsidRPr="00575EEB">
              <w:rPr>
                <w:rFonts w:ascii="Times New Roman" w:eastAsia="Times New Roman" w:hAnsi="Times New Roman"/>
                <w:sz w:val="20"/>
                <w:szCs w:val="20"/>
                <w:lang w:val="en-GB" w:eastAsia="en-GB"/>
              </w:rPr>
              <w:t>7.5.2.1.1. Koordinacija aktivnosti na međunarodnom planu u oblasti geodezije</w:t>
            </w:r>
          </w:p>
        </w:tc>
        <w:tc>
          <w:tcPr>
            <w:tcW w:w="1113" w:type="dxa"/>
            <w:tcBorders>
              <w:top w:val="single" w:sz="4" w:space="0" w:color="auto"/>
              <w:left w:val="nil"/>
              <w:bottom w:val="single" w:sz="4" w:space="0" w:color="auto"/>
              <w:right w:val="single" w:sz="4" w:space="0" w:color="auto"/>
            </w:tcBorders>
            <w:shd w:val="clear" w:color="auto" w:fill="auto"/>
            <w:vAlign w:val="center"/>
          </w:tcPr>
          <w:p w14:paraId="5B0D53FE" w14:textId="77777777" w:rsidR="005F1FDE" w:rsidRPr="00575EEB" w:rsidRDefault="005F1FDE" w:rsidP="00022EAB">
            <w:pPr>
              <w:spacing w:after="0" w:line="240" w:lineRule="auto"/>
              <w:jc w:val="center"/>
              <w:rPr>
                <w:rFonts w:ascii="Times New Roman" w:eastAsia="Times New Roman" w:hAnsi="Times New Roman"/>
                <w:i/>
                <w:iCs/>
                <w:noProof/>
                <w:sz w:val="24"/>
                <w:szCs w:val="24"/>
                <w:lang w:val="sr-Latn-BA" w:eastAsia="en-GB"/>
              </w:rPr>
            </w:pPr>
            <w:r w:rsidRPr="00575EEB">
              <w:rPr>
                <w:rFonts w:ascii="Times New Roman" w:eastAsia="Times New Roman" w:hAnsi="Times New Roman"/>
                <w:sz w:val="20"/>
                <w:szCs w:val="20"/>
                <w:lang w:val="en-GB" w:eastAsia="en-GB"/>
              </w:rPr>
              <w:t>Sektor za geodetske, geološke i meteorološke poslove</w:t>
            </w:r>
          </w:p>
        </w:tc>
        <w:tc>
          <w:tcPr>
            <w:tcW w:w="1769" w:type="dxa"/>
            <w:tcBorders>
              <w:top w:val="single" w:sz="4" w:space="0" w:color="auto"/>
              <w:left w:val="nil"/>
              <w:bottom w:val="single" w:sz="4" w:space="0" w:color="auto"/>
              <w:right w:val="single" w:sz="4" w:space="0" w:color="auto"/>
            </w:tcBorders>
            <w:shd w:val="clear" w:color="auto" w:fill="auto"/>
            <w:vAlign w:val="center"/>
          </w:tcPr>
          <w:p w14:paraId="295C30F5" w14:textId="77777777" w:rsidR="005F1FDE" w:rsidRPr="00575EEB" w:rsidRDefault="005F1FDE" w:rsidP="00022EAB">
            <w:pPr>
              <w:spacing w:after="0" w:line="240" w:lineRule="auto"/>
              <w:jc w:val="center"/>
              <w:rPr>
                <w:rFonts w:ascii="Times New Roman" w:eastAsia="Times New Roman" w:hAnsi="Times New Roman"/>
                <w:i/>
                <w:iCs/>
                <w:noProof/>
                <w:sz w:val="24"/>
                <w:szCs w:val="24"/>
                <w:lang w:val="sr-Latn-BA" w:eastAsia="en-GB"/>
              </w:rPr>
            </w:pPr>
            <w:r w:rsidRPr="00CD7994">
              <w:rPr>
                <w:rFonts w:ascii="Times New Roman" w:eastAsia="Times New Roman" w:hAnsi="Times New Roman"/>
                <w:sz w:val="20"/>
                <w:szCs w:val="20"/>
                <w:lang w:val="sr-Latn-BA" w:eastAsia="en-GB"/>
              </w:rPr>
              <w:t>Zadržan dostignuti nivo saranje u oblasti geodezije</w:t>
            </w:r>
          </w:p>
        </w:tc>
        <w:tc>
          <w:tcPr>
            <w:tcW w:w="1049" w:type="dxa"/>
            <w:tcBorders>
              <w:top w:val="single" w:sz="4" w:space="0" w:color="auto"/>
              <w:left w:val="nil"/>
              <w:bottom w:val="single" w:sz="4" w:space="0" w:color="auto"/>
              <w:right w:val="single" w:sz="4" w:space="0" w:color="auto"/>
            </w:tcBorders>
            <w:shd w:val="clear" w:color="auto" w:fill="auto"/>
            <w:vAlign w:val="center"/>
          </w:tcPr>
          <w:p w14:paraId="50CF003E" w14:textId="77777777" w:rsidR="005F1FDE" w:rsidRPr="00575EEB" w:rsidRDefault="005F1FDE" w:rsidP="00022EAB">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Opisno</w:t>
            </w:r>
          </w:p>
        </w:tc>
        <w:tc>
          <w:tcPr>
            <w:tcW w:w="850" w:type="dxa"/>
            <w:tcBorders>
              <w:top w:val="single" w:sz="4" w:space="0" w:color="auto"/>
              <w:left w:val="nil"/>
              <w:bottom w:val="single" w:sz="4" w:space="0" w:color="auto"/>
              <w:right w:val="single" w:sz="4" w:space="0" w:color="auto"/>
            </w:tcBorders>
            <w:shd w:val="clear" w:color="auto" w:fill="auto"/>
            <w:vAlign w:val="center"/>
          </w:tcPr>
          <w:p w14:paraId="3049312D" w14:textId="77777777" w:rsidR="005F1FDE" w:rsidRPr="00575EEB" w:rsidRDefault="005F1FDE" w:rsidP="00022EAB">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Poboljšana saranja</w:t>
            </w:r>
          </w:p>
        </w:tc>
        <w:tc>
          <w:tcPr>
            <w:tcW w:w="851" w:type="dxa"/>
            <w:tcBorders>
              <w:top w:val="single" w:sz="4" w:space="0" w:color="auto"/>
              <w:left w:val="nil"/>
              <w:bottom w:val="single" w:sz="4" w:space="0" w:color="auto"/>
              <w:right w:val="single" w:sz="4" w:space="0" w:color="auto"/>
            </w:tcBorders>
            <w:shd w:val="clear" w:color="auto" w:fill="auto"/>
            <w:vAlign w:val="center"/>
          </w:tcPr>
          <w:p w14:paraId="02F05F59" w14:textId="77777777" w:rsidR="005F1FDE" w:rsidRPr="00575EEB" w:rsidRDefault="005F1FDE" w:rsidP="00022EAB">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Poboljšana saradnja</w:t>
            </w:r>
          </w:p>
        </w:tc>
        <w:tc>
          <w:tcPr>
            <w:tcW w:w="881" w:type="dxa"/>
            <w:tcBorders>
              <w:top w:val="single" w:sz="4" w:space="0" w:color="auto"/>
              <w:left w:val="nil"/>
              <w:bottom w:val="single" w:sz="4" w:space="0" w:color="auto"/>
              <w:right w:val="single" w:sz="4" w:space="0" w:color="auto"/>
            </w:tcBorders>
            <w:shd w:val="clear" w:color="auto" w:fill="auto"/>
            <w:vAlign w:val="center"/>
          </w:tcPr>
          <w:p w14:paraId="5A867E32" w14:textId="77777777" w:rsidR="005F1FDE" w:rsidRPr="00575EEB" w:rsidRDefault="005F1FDE" w:rsidP="00022EAB">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15.000</w:t>
            </w:r>
          </w:p>
        </w:tc>
        <w:tc>
          <w:tcPr>
            <w:tcW w:w="851" w:type="dxa"/>
            <w:tcBorders>
              <w:top w:val="single" w:sz="4" w:space="0" w:color="auto"/>
              <w:left w:val="nil"/>
              <w:bottom w:val="single" w:sz="4" w:space="0" w:color="auto"/>
              <w:right w:val="single" w:sz="4" w:space="0" w:color="auto"/>
            </w:tcBorders>
            <w:shd w:val="clear" w:color="auto" w:fill="auto"/>
            <w:vAlign w:val="center"/>
          </w:tcPr>
          <w:p w14:paraId="74A42C17" w14:textId="77777777" w:rsidR="005F1FDE" w:rsidRPr="00575EEB" w:rsidRDefault="005F1FDE" w:rsidP="00022EAB">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15.000</w:t>
            </w:r>
          </w:p>
        </w:tc>
        <w:tc>
          <w:tcPr>
            <w:tcW w:w="774" w:type="dxa"/>
            <w:tcBorders>
              <w:top w:val="single" w:sz="4" w:space="0" w:color="auto"/>
              <w:left w:val="nil"/>
              <w:bottom w:val="single" w:sz="4" w:space="0" w:color="auto"/>
              <w:right w:val="single" w:sz="4" w:space="0" w:color="auto"/>
            </w:tcBorders>
            <w:shd w:val="clear" w:color="auto" w:fill="auto"/>
            <w:vAlign w:val="center"/>
          </w:tcPr>
          <w:p w14:paraId="593C5CB9" w14:textId="77777777" w:rsidR="005F1FDE" w:rsidRPr="00575EEB" w:rsidRDefault="005F1FDE" w:rsidP="00022EAB">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0</w:t>
            </w:r>
          </w:p>
        </w:tc>
        <w:tc>
          <w:tcPr>
            <w:tcW w:w="573" w:type="dxa"/>
            <w:tcBorders>
              <w:top w:val="single" w:sz="4" w:space="0" w:color="auto"/>
              <w:left w:val="nil"/>
              <w:bottom w:val="single" w:sz="4" w:space="0" w:color="auto"/>
              <w:right w:val="single" w:sz="4" w:space="0" w:color="auto"/>
            </w:tcBorders>
            <w:shd w:val="clear" w:color="auto" w:fill="auto"/>
            <w:vAlign w:val="center"/>
          </w:tcPr>
          <w:p w14:paraId="7BBE1479" w14:textId="77777777" w:rsidR="005F1FDE" w:rsidRPr="00575EEB" w:rsidRDefault="005F1FDE" w:rsidP="00022EAB">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0</w:t>
            </w:r>
          </w:p>
        </w:tc>
        <w:tc>
          <w:tcPr>
            <w:tcW w:w="641" w:type="dxa"/>
            <w:tcBorders>
              <w:top w:val="single" w:sz="4" w:space="0" w:color="auto"/>
              <w:left w:val="nil"/>
              <w:bottom w:val="single" w:sz="4" w:space="0" w:color="auto"/>
              <w:right w:val="single" w:sz="4" w:space="0" w:color="auto"/>
            </w:tcBorders>
            <w:shd w:val="clear" w:color="auto" w:fill="auto"/>
            <w:vAlign w:val="center"/>
          </w:tcPr>
          <w:p w14:paraId="46245C0B" w14:textId="77777777" w:rsidR="005F1FDE" w:rsidRPr="00575EEB" w:rsidRDefault="005F1FDE" w:rsidP="00022EAB">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0</w:t>
            </w:r>
          </w:p>
        </w:tc>
        <w:tc>
          <w:tcPr>
            <w:tcW w:w="1021" w:type="dxa"/>
            <w:tcBorders>
              <w:top w:val="single" w:sz="4" w:space="0" w:color="auto"/>
              <w:left w:val="nil"/>
              <w:bottom w:val="single" w:sz="4" w:space="0" w:color="auto"/>
              <w:right w:val="single" w:sz="4" w:space="0" w:color="auto"/>
            </w:tcBorders>
            <w:shd w:val="clear" w:color="auto" w:fill="auto"/>
            <w:vAlign w:val="center"/>
          </w:tcPr>
          <w:p w14:paraId="7BEBF606" w14:textId="77777777" w:rsidR="005F1FDE" w:rsidRPr="00575EEB" w:rsidRDefault="005F1FDE" w:rsidP="00022EAB">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15.000</w:t>
            </w:r>
          </w:p>
        </w:tc>
        <w:tc>
          <w:tcPr>
            <w:tcW w:w="902" w:type="dxa"/>
            <w:tcBorders>
              <w:top w:val="single" w:sz="4" w:space="0" w:color="auto"/>
              <w:left w:val="nil"/>
              <w:bottom w:val="single" w:sz="4" w:space="0" w:color="auto"/>
              <w:right w:val="single" w:sz="4" w:space="0" w:color="auto"/>
            </w:tcBorders>
            <w:shd w:val="clear" w:color="auto" w:fill="auto"/>
            <w:vAlign w:val="center"/>
          </w:tcPr>
          <w:p w14:paraId="264A30D4" w14:textId="77777777" w:rsidR="005F1FDE" w:rsidRPr="00575EEB" w:rsidRDefault="005F1FDE" w:rsidP="00022EAB">
            <w:pPr>
              <w:spacing w:after="0" w:line="240" w:lineRule="auto"/>
              <w:jc w:val="center"/>
              <w:rPr>
                <w:rFonts w:ascii="Times New Roman" w:eastAsia="Times New Roman" w:hAnsi="Times New Roman"/>
                <w:sz w:val="20"/>
                <w:szCs w:val="20"/>
                <w:lang w:val="en-GB" w:eastAsia="en-GB"/>
              </w:rPr>
            </w:pPr>
          </w:p>
          <w:p w14:paraId="073FF72E" w14:textId="77777777" w:rsidR="005F1FDE" w:rsidRPr="00575EEB" w:rsidRDefault="005F1FDE" w:rsidP="00022EAB">
            <w:pPr>
              <w:spacing w:after="0" w:line="240" w:lineRule="auto"/>
              <w:jc w:val="center"/>
              <w:rPr>
                <w:rFonts w:ascii="Times New Roman" w:eastAsia="Times New Roman" w:hAnsi="Times New Roman"/>
                <w:i/>
                <w:iCs/>
                <w:noProof/>
                <w:sz w:val="24"/>
                <w:szCs w:val="24"/>
                <w:lang w:val="sr-Latn-BA" w:eastAsia="en-GB"/>
              </w:rPr>
            </w:pPr>
            <w:r w:rsidRPr="00575EEB">
              <w:rPr>
                <w:rFonts w:ascii="Times New Roman" w:eastAsia="Times New Roman" w:hAnsi="Times New Roman"/>
                <w:sz w:val="20"/>
                <w:szCs w:val="20"/>
                <w:lang w:val="en-GB" w:eastAsia="en-GB"/>
              </w:rPr>
              <w:t>0113250</w:t>
            </w:r>
          </w:p>
        </w:tc>
        <w:tc>
          <w:tcPr>
            <w:tcW w:w="1178" w:type="dxa"/>
            <w:tcBorders>
              <w:top w:val="single" w:sz="4" w:space="0" w:color="auto"/>
              <w:left w:val="nil"/>
              <w:bottom w:val="single" w:sz="4" w:space="0" w:color="auto"/>
              <w:right w:val="single" w:sz="4" w:space="0" w:color="auto"/>
            </w:tcBorders>
            <w:shd w:val="clear" w:color="auto" w:fill="auto"/>
            <w:vAlign w:val="center"/>
          </w:tcPr>
          <w:p w14:paraId="3BFA6219" w14:textId="77777777" w:rsidR="005F1FDE" w:rsidRPr="00575EEB" w:rsidRDefault="005F1FDE" w:rsidP="00022EAB">
            <w:pPr>
              <w:spacing w:after="0" w:line="240" w:lineRule="auto"/>
              <w:jc w:val="center"/>
              <w:rPr>
                <w:rFonts w:ascii="Times New Roman" w:eastAsia="Times New Roman" w:hAnsi="Times New Roman"/>
                <w:iCs/>
                <w:noProof/>
                <w:sz w:val="20"/>
                <w:szCs w:val="20"/>
                <w:lang w:val="sr-Latn-BA" w:eastAsia="en-GB"/>
              </w:rPr>
            </w:pPr>
          </w:p>
          <w:p w14:paraId="0F923060" w14:textId="77777777" w:rsidR="005F1FDE" w:rsidRPr="00575EEB" w:rsidRDefault="005F1FDE" w:rsidP="00022EAB">
            <w:pPr>
              <w:spacing w:after="0" w:line="240" w:lineRule="auto"/>
              <w:jc w:val="center"/>
              <w:rPr>
                <w:rFonts w:ascii="Times New Roman" w:eastAsia="Times New Roman" w:hAnsi="Times New Roman"/>
                <w:i/>
                <w:iCs/>
                <w:noProof/>
                <w:sz w:val="24"/>
                <w:szCs w:val="24"/>
                <w:lang w:val="sr-Latn-BA" w:eastAsia="en-GB"/>
              </w:rPr>
            </w:pPr>
            <w:r w:rsidRPr="00575EEB">
              <w:rPr>
                <w:rFonts w:ascii="Times New Roman" w:eastAsia="Times New Roman" w:hAnsi="Times New Roman"/>
                <w:iCs/>
                <w:noProof/>
                <w:sz w:val="20"/>
                <w:szCs w:val="20"/>
                <w:lang w:val="sr-Latn-BA" w:eastAsia="en-GB"/>
              </w:rPr>
              <w:t>I, II, III i IV</w:t>
            </w:r>
          </w:p>
        </w:tc>
      </w:tr>
      <w:tr w:rsidR="00575EEB" w:rsidRPr="00575EEB" w14:paraId="12B859E3" w14:textId="77777777" w:rsidTr="00D43C08">
        <w:trPr>
          <w:trHeight w:val="270"/>
        </w:trPr>
        <w:tc>
          <w:tcPr>
            <w:tcW w:w="2998" w:type="dxa"/>
            <w:tcBorders>
              <w:top w:val="single" w:sz="4" w:space="0" w:color="auto"/>
              <w:left w:val="single" w:sz="8" w:space="0" w:color="auto"/>
              <w:bottom w:val="single" w:sz="4" w:space="0" w:color="auto"/>
              <w:right w:val="single" w:sz="4" w:space="0" w:color="auto"/>
            </w:tcBorders>
            <w:shd w:val="clear" w:color="auto" w:fill="auto"/>
          </w:tcPr>
          <w:p w14:paraId="73F0B3E3" w14:textId="77777777" w:rsidR="005F1FDE" w:rsidRPr="00575EEB" w:rsidRDefault="005F1FDE" w:rsidP="00511275">
            <w:pPr>
              <w:spacing w:after="0" w:line="240" w:lineRule="auto"/>
              <w:jc w:val="both"/>
              <w:rPr>
                <w:rFonts w:ascii="Times New Roman" w:eastAsia="Times New Roman" w:hAnsi="Times New Roman"/>
                <w:iCs/>
                <w:noProof/>
                <w:sz w:val="24"/>
                <w:szCs w:val="24"/>
                <w:lang w:val="sr-Latn-BA" w:eastAsia="en-GB"/>
              </w:rPr>
            </w:pPr>
            <w:r w:rsidRPr="00575EEB">
              <w:rPr>
                <w:rFonts w:ascii="Times New Roman" w:eastAsia="Times New Roman" w:hAnsi="Times New Roman"/>
                <w:sz w:val="20"/>
                <w:szCs w:val="20"/>
                <w:lang w:val="en-GB" w:eastAsia="en-GB"/>
              </w:rPr>
              <w:t xml:space="preserve">7.5.2.1.2. </w:t>
            </w:r>
            <w:r w:rsidRPr="00575EEB">
              <w:rPr>
                <w:rFonts w:ascii="Times New Roman" w:eastAsia="Times New Roman" w:hAnsi="Times New Roman"/>
                <w:sz w:val="20"/>
                <w:szCs w:val="20"/>
                <w:lang w:eastAsia="en-GB"/>
              </w:rPr>
              <w:t xml:space="preserve">Koordinacija aktivnosti na pripremi projekata koji se </w:t>
            </w:r>
            <w:r w:rsidRPr="00575EEB">
              <w:rPr>
                <w:rFonts w:ascii="Times New Roman" w:eastAsia="Times New Roman" w:hAnsi="Times New Roman"/>
                <w:sz w:val="20"/>
                <w:szCs w:val="20"/>
                <w:lang w:eastAsia="en-GB"/>
              </w:rPr>
              <w:lastRenderedPageBreak/>
              <w:t>finasiraju od međunarodnih donatora</w:t>
            </w:r>
          </w:p>
        </w:tc>
        <w:tc>
          <w:tcPr>
            <w:tcW w:w="1113" w:type="dxa"/>
            <w:tcBorders>
              <w:top w:val="single" w:sz="4" w:space="0" w:color="auto"/>
              <w:left w:val="nil"/>
              <w:bottom w:val="single" w:sz="4" w:space="0" w:color="auto"/>
              <w:right w:val="single" w:sz="4" w:space="0" w:color="auto"/>
            </w:tcBorders>
            <w:shd w:val="clear" w:color="auto" w:fill="auto"/>
            <w:vAlign w:val="center"/>
          </w:tcPr>
          <w:p w14:paraId="7431F363" w14:textId="77777777" w:rsidR="005F1FDE" w:rsidRPr="00575EEB" w:rsidRDefault="005F1FDE" w:rsidP="00022EAB">
            <w:pPr>
              <w:spacing w:after="0" w:line="240" w:lineRule="auto"/>
              <w:jc w:val="center"/>
              <w:rPr>
                <w:rFonts w:ascii="Times New Roman" w:eastAsia="Times New Roman" w:hAnsi="Times New Roman"/>
                <w:i/>
                <w:iCs/>
                <w:noProof/>
                <w:sz w:val="24"/>
                <w:szCs w:val="24"/>
                <w:lang w:val="sr-Latn-BA" w:eastAsia="en-GB"/>
              </w:rPr>
            </w:pPr>
            <w:r w:rsidRPr="00575EEB">
              <w:rPr>
                <w:rFonts w:ascii="Times New Roman" w:eastAsia="Times New Roman" w:hAnsi="Times New Roman"/>
                <w:sz w:val="20"/>
                <w:szCs w:val="20"/>
                <w:lang w:val="en-GB" w:eastAsia="en-GB"/>
              </w:rPr>
              <w:lastRenderedPageBreak/>
              <w:t xml:space="preserve">Sektor za geodetske, geološke i </w:t>
            </w:r>
            <w:r w:rsidRPr="00575EEB">
              <w:rPr>
                <w:rFonts w:ascii="Times New Roman" w:eastAsia="Times New Roman" w:hAnsi="Times New Roman"/>
                <w:sz w:val="20"/>
                <w:szCs w:val="20"/>
                <w:lang w:val="en-GB" w:eastAsia="en-GB"/>
              </w:rPr>
              <w:lastRenderedPageBreak/>
              <w:t>meteorološke poslove</w:t>
            </w:r>
          </w:p>
        </w:tc>
        <w:tc>
          <w:tcPr>
            <w:tcW w:w="1769" w:type="dxa"/>
            <w:tcBorders>
              <w:top w:val="single" w:sz="4" w:space="0" w:color="auto"/>
              <w:left w:val="nil"/>
              <w:bottom w:val="single" w:sz="4" w:space="0" w:color="auto"/>
              <w:right w:val="single" w:sz="4" w:space="0" w:color="auto"/>
            </w:tcBorders>
            <w:shd w:val="clear" w:color="auto" w:fill="auto"/>
            <w:vAlign w:val="center"/>
          </w:tcPr>
          <w:p w14:paraId="3B531AC5" w14:textId="77777777" w:rsidR="005F1FDE" w:rsidRPr="00575EEB" w:rsidRDefault="005F1FDE" w:rsidP="00022EAB">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lastRenderedPageBreak/>
              <w:t>Koordinirani projekti</w:t>
            </w:r>
          </w:p>
        </w:tc>
        <w:tc>
          <w:tcPr>
            <w:tcW w:w="1049" w:type="dxa"/>
            <w:tcBorders>
              <w:top w:val="single" w:sz="4" w:space="0" w:color="auto"/>
              <w:left w:val="nil"/>
              <w:bottom w:val="single" w:sz="4" w:space="0" w:color="auto"/>
              <w:right w:val="single" w:sz="4" w:space="0" w:color="auto"/>
            </w:tcBorders>
            <w:shd w:val="clear" w:color="auto" w:fill="auto"/>
            <w:vAlign w:val="center"/>
          </w:tcPr>
          <w:p w14:paraId="7E36D081" w14:textId="77777777" w:rsidR="005F1FDE" w:rsidRPr="00575EEB" w:rsidRDefault="005F1FDE" w:rsidP="00022EAB">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Broj</w:t>
            </w:r>
          </w:p>
        </w:tc>
        <w:tc>
          <w:tcPr>
            <w:tcW w:w="850" w:type="dxa"/>
            <w:tcBorders>
              <w:top w:val="single" w:sz="4" w:space="0" w:color="auto"/>
              <w:left w:val="nil"/>
              <w:bottom w:val="single" w:sz="4" w:space="0" w:color="auto"/>
              <w:right w:val="single" w:sz="4" w:space="0" w:color="auto"/>
            </w:tcBorders>
            <w:shd w:val="clear" w:color="auto" w:fill="auto"/>
            <w:vAlign w:val="center"/>
          </w:tcPr>
          <w:p w14:paraId="17E9D602" w14:textId="77777777" w:rsidR="005F1FDE" w:rsidRPr="00575EEB" w:rsidRDefault="005F1FDE" w:rsidP="00022EAB">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2</w:t>
            </w:r>
          </w:p>
        </w:tc>
        <w:tc>
          <w:tcPr>
            <w:tcW w:w="851" w:type="dxa"/>
            <w:tcBorders>
              <w:top w:val="single" w:sz="4" w:space="0" w:color="auto"/>
              <w:left w:val="nil"/>
              <w:bottom w:val="single" w:sz="4" w:space="0" w:color="auto"/>
              <w:right w:val="single" w:sz="4" w:space="0" w:color="auto"/>
            </w:tcBorders>
            <w:shd w:val="clear" w:color="auto" w:fill="auto"/>
            <w:vAlign w:val="center"/>
          </w:tcPr>
          <w:p w14:paraId="00C3C8FF" w14:textId="77777777" w:rsidR="005F1FDE" w:rsidRPr="00575EEB" w:rsidRDefault="005F1FDE" w:rsidP="00022EAB">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2</w:t>
            </w:r>
          </w:p>
        </w:tc>
        <w:tc>
          <w:tcPr>
            <w:tcW w:w="881" w:type="dxa"/>
            <w:tcBorders>
              <w:top w:val="single" w:sz="4" w:space="0" w:color="auto"/>
              <w:left w:val="nil"/>
              <w:bottom w:val="single" w:sz="4" w:space="0" w:color="auto"/>
              <w:right w:val="single" w:sz="4" w:space="0" w:color="auto"/>
            </w:tcBorders>
            <w:shd w:val="clear" w:color="auto" w:fill="auto"/>
            <w:vAlign w:val="center"/>
          </w:tcPr>
          <w:p w14:paraId="72028FF0" w14:textId="77777777" w:rsidR="005F1FDE" w:rsidRPr="00575EEB" w:rsidRDefault="005F1FDE" w:rsidP="00022EAB">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10.000</w:t>
            </w:r>
          </w:p>
        </w:tc>
        <w:tc>
          <w:tcPr>
            <w:tcW w:w="851" w:type="dxa"/>
            <w:tcBorders>
              <w:top w:val="single" w:sz="4" w:space="0" w:color="auto"/>
              <w:left w:val="nil"/>
              <w:bottom w:val="single" w:sz="4" w:space="0" w:color="auto"/>
              <w:right w:val="single" w:sz="4" w:space="0" w:color="auto"/>
            </w:tcBorders>
            <w:shd w:val="clear" w:color="auto" w:fill="auto"/>
            <w:vAlign w:val="center"/>
          </w:tcPr>
          <w:p w14:paraId="6758D7F5" w14:textId="77777777" w:rsidR="005F1FDE" w:rsidRPr="00575EEB" w:rsidRDefault="005F1FDE" w:rsidP="00022EAB">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10.000</w:t>
            </w:r>
          </w:p>
        </w:tc>
        <w:tc>
          <w:tcPr>
            <w:tcW w:w="774" w:type="dxa"/>
            <w:tcBorders>
              <w:top w:val="single" w:sz="4" w:space="0" w:color="auto"/>
              <w:left w:val="nil"/>
              <w:bottom w:val="single" w:sz="4" w:space="0" w:color="auto"/>
              <w:right w:val="single" w:sz="4" w:space="0" w:color="auto"/>
            </w:tcBorders>
            <w:shd w:val="clear" w:color="auto" w:fill="auto"/>
            <w:vAlign w:val="center"/>
          </w:tcPr>
          <w:p w14:paraId="5661BB6D" w14:textId="77777777" w:rsidR="005F1FDE" w:rsidRPr="00575EEB" w:rsidRDefault="005F1FDE" w:rsidP="00022EAB">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0</w:t>
            </w:r>
          </w:p>
        </w:tc>
        <w:tc>
          <w:tcPr>
            <w:tcW w:w="573" w:type="dxa"/>
            <w:tcBorders>
              <w:top w:val="single" w:sz="4" w:space="0" w:color="auto"/>
              <w:left w:val="nil"/>
              <w:bottom w:val="single" w:sz="4" w:space="0" w:color="auto"/>
              <w:right w:val="single" w:sz="4" w:space="0" w:color="auto"/>
            </w:tcBorders>
            <w:shd w:val="clear" w:color="auto" w:fill="auto"/>
            <w:vAlign w:val="center"/>
          </w:tcPr>
          <w:p w14:paraId="7E60343D" w14:textId="77777777" w:rsidR="005F1FDE" w:rsidRPr="00575EEB" w:rsidRDefault="005F1FDE" w:rsidP="00022EAB">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0</w:t>
            </w:r>
          </w:p>
        </w:tc>
        <w:tc>
          <w:tcPr>
            <w:tcW w:w="641" w:type="dxa"/>
            <w:tcBorders>
              <w:top w:val="single" w:sz="4" w:space="0" w:color="auto"/>
              <w:left w:val="nil"/>
              <w:bottom w:val="single" w:sz="4" w:space="0" w:color="auto"/>
              <w:right w:val="single" w:sz="4" w:space="0" w:color="auto"/>
            </w:tcBorders>
            <w:shd w:val="clear" w:color="auto" w:fill="auto"/>
            <w:vAlign w:val="center"/>
          </w:tcPr>
          <w:p w14:paraId="4BC0FABA" w14:textId="77777777" w:rsidR="005F1FDE" w:rsidRPr="00575EEB" w:rsidRDefault="005F1FDE" w:rsidP="00022EAB">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0</w:t>
            </w:r>
          </w:p>
        </w:tc>
        <w:tc>
          <w:tcPr>
            <w:tcW w:w="1021" w:type="dxa"/>
            <w:tcBorders>
              <w:top w:val="single" w:sz="4" w:space="0" w:color="auto"/>
              <w:left w:val="nil"/>
              <w:bottom w:val="single" w:sz="4" w:space="0" w:color="auto"/>
              <w:right w:val="single" w:sz="4" w:space="0" w:color="auto"/>
            </w:tcBorders>
            <w:shd w:val="clear" w:color="auto" w:fill="auto"/>
            <w:vAlign w:val="center"/>
          </w:tcPr>
          <w:p w14:paraId="455F8112" w14:textId="77777777" w:rsidR="005F1FDE" w:rsidRPr="00575EEB" w:rsidRDefault="005F1FDE" w:rsidP="00022EAB">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10.000</w:t>
            </w:r>
          </w:p>
        </w:tc>
        <w:tc>
          <w:tcPr>
            <w:tcW w:w="902" w:type="dxa"/>
            <w:tcBorders>
              <w:top w:val="single" w:sz="4" w:space="0" w:color="auto"/>
              <w:left w:val="nil"/>
              <w:bottom w:val="single" w:sz="4" w:space="0" w:color="auto"/>
              <w:right w:val="single" w:sz="4" w:space="0" w:color="auto"/>
            </w:tcBorders>
            <w:shd w:val="clear" w:color="auto" w:fill="auto"/>
            <w:vAlign w:val="center"/>
          </w:tcPr>
          <w:p w14:paraId="7BE75EA9" w14:textId="77777777" w:rsidR="005F1FDE" w:rsidRPr="00575EEB" w:rsidRDefault="005F1FDE" w:rsidP="00022EAB">
            <w:pPr>
              <w:spacing w:after="0" w:line="240" w:lineRule="auto"/>
              <w:jc w:val="center"/>
              <w:rPr>
                <w:rFonts w:ascii="Times New Roman" w:eastAsia="Times New Roman" w:hAnsi="Times New Roman"/>
                <w:sz w:val="20"/>
                <w:szCs w:val="20"/>
                <w:lang w:val="en-GB" w:eastAsia="en-GB"/>
              </w:rPr>
            </w:pPr>
          </w:p>
          <w:p w14:paraId="76277267" w14:textId="77777777" w:rsidR="005F1FDE" w:rsidRPr="00575EEB" w:rsidRDefault="005F1FDE" w:rsidP="00022EAB">
            <w:pPr>
              <w:spacing w:after="0" w:line="240" w:lineRule="auto"/>
              <w:jc w:val="center"/>
              <w:rPr>
                <w:rFonts w:ascii="Times New Roman" w:eastAsia="Times New Roman" w:hAnsi="Times New Roman"/>
                <w:i/>
                <w:iCs/>
                <w:noProof/>
                <w:sz w:val="24"/>
                <w:szCs w:val="24"/>
                <w:lang w:val="sr-Latn-BA" w:eastAsia="en-GB"/>
              </w:rPr>
            </w:pPr>
            <w:r w:rsidRPr="00575EEB">
              <w:rPr>
                <w:rFonts w:ascii="Times New Roman" w:eastAsia="Times New Roman" w:hAnsi="Times New Roman"/>
                <w:sz w:val="20"/>
                <w:szCs w:val="20"/>
                <w:lang w:val="en-GB" w:eastAsia="en-GB"/>
              </w:rPr>
              <w:t>0113250</w:t>
            </w:r>
          </w:p>
        </w:tc>
        <w:tc>
          <w:tcPr>
            <w:tcW w:w="1178" w:type="dxa"/>
            <w:tcBorders>
              <w:top w:val="single" w:sz="4" w:space="0" w:color="auto"/>
              <w:left w:val="nil"/>
              <w:bottom w:val="single" w:sz="4" w:space="0" w:color="auto"/>
              <w:right w:val="single" w:sz="4" w:space="0" w:color="auto"/>
            </w:tcBorders>
            <w:shd w:val="clear" w:color="auto" w:fill="auto"/>
            <w:vAlign w:val="center"/>
          </w:tcPr>
          <w:p w14:paraId="625CC0BE" w14:textId="77777777" w:rsidR="005F1FDE" w:rsidRPr="00575EEB" w:rsidRDefault="005F1FDE" w:rsidP="00022EAB">
            <w:pPr>
              <w:spacing w:after="0" w:line="240" w:lineRule="auto"/>
              <w:jc w:val="center"/>
              <w:rPr>
                <w:rFonts w:ascii="Times New Roman" w:eastAsia="Times New Roman" w:hAnsi="Times New Roman"/>
                <w:iCs/>
                <w:noProof/>
                <w:sz w:val="20"/>
                <w:szCs w:val="20"/>
                <w:lang w:val="sr-Latn-BA" w:eastAsia="en-GB"/>
              </w:rPr>
            </w:pPr>
          </w:p>
          <w:p w14:paraId="1B5B2572" w14:textId="77777777" w:rsidR="005F1FDE" w:rsidRPr="00575EEB" w:rsidRDefault="005F1FDE" w:rsidP="00022EAB">
            <w:pPr>
              <w:spacing w:after="0" w:line="240" w:lineRule="auto"/>
              <w:jc w:val="center"/>
              <w:rPr>
                <w:rFonts w:ascii="Times New Roman" w:eastAsia="Times New Roman" w:hAnsi="Times New Roman"/>
                <w:i/>
                <w:iCs/>
                <w:noProof/>
                <w:sz w:val="24"/>
                <w:szCs w:val="24"/>
                <w:lang w:val="sr-Latn-BA" w:eastAsia="en-GB"/>
              </w:rPr>
            </w:pPr>
            <w:r w:rsidRPr="00575EEB">
              <w:rPr>
                <w:rFonts w:ascii="Times New Roman" w:eastAsia="Times New Roman" w:hAnsi="Times New Roman"/>
                <w:iCs/>
                <w:noProof/>
                <w:sz w:val="20"/>
                <w:szCs w:val="20"/>
                <w:lang w:val="sr-Latn-BA" w:eastAsia="en-GB"/>
              </w:rPr>
              <w:t>I, II, III i IV</w:t>
            </w:r>
          </w:p>
        </w:tc>
      </w:tr>
      <w:tr w:rsidR="00575EEB" w:rsidRPr="00575EEB" w14:paraId="1FC5F434" w14:textId="77777777" w:rsidTr="00D43C08">
        <w:trPr>
          <w:trHeight w:val="270"/>
        </w:trPr>
        <w:tc>
          <w:tcPr>
            <w:tcW w:w="15451" w:type="dxa"/>
            <w:gridSpan w:val="14"/>
            <w:tcBorders>
              <w:top w:val="single" w:sz="4" w:space="0" w:color="auto"/>
              <w:left w:val="single" w:sz="8" w:space="0" w:color="auto"/>
              <w:bottom w:val="single" w:sz="4" w:space="0" w:color="auto"/>
              <w:right w:val="single" w:sz="4" w:space="0" w:color="auto"/>
            </w:tcBorders>
            <w:shd w:val="clear" w:color="auto" w:fill="C2D69B" w:themeFill="accent3" w:themeFillTint="99"/>
            <w:vAlign w:val="center"/>
          </w:tcPr>
          <w:p w14:paraId="455D1A47" w14:textId="77777777" w:rsidR="005F1FDE" w:rsidRPr="00575EEB" w:rsidRDefault="005F1FDE" w:rsidP="00511275">
            <w:pPr>
              <w:spacing w:after="0" w:line="240" w:lineRule="auto"/>
              <w:jc w:val="both"/>
              <w:rPr>
                <w:rFonts w:ascii="Times New Roman" w:eastAsia="Times New Roman" w:hAnsi="Times New Roman"/>
                <w:b/>
                <w:iCs/>
                <w:noProof/>
                <w:sz w:val="24"/>
                <w:szCs w:val="24"/>
                <w:lang w:val="sr-Latn-BA" w:eastAsia="en-GB"/>
              </w:rPr>
            </w:pPr>
            <w:r w:rsidRPr="00575EEB">
              <w:rPr>
                <w:rFonts w:ascii="Times New Roman" w:eastAsia="Times New Roman" w:hAnsi="Times New Roman"/>
                <w:b/>
                <w:bCs/>
                <w:sz w:val="20"/>
                <w:szCs w:val="20"/>
                <w:lang w:val="en-GB" w:eastAsia="en-GB"/>
              </w:rPr>
              <w:t xml:space="preserve">7.5.2.2. </w:t>
            </w:r>
            <w:r w:rsidRPr="00575EEB">
              <w:rPr>
                <w:rFonts w:ascii="Times New Roman" w:eastAsia="Times New Roman" w:hAnsi="Times New Roman"/>
                <w:b/>
                <w:bCs/>
                <w:sz w:val="20"/>
                <w:szCs w:val="20"/>
                <w:lang w:eastAsia="en-GB"/>
              </w:rPr>
              <w:t>Zaključivanje i izvršavanje međunarodnih ugovora, sporazuma i obaveza iz oblasti geologije i meteorologije</w:t>
            </w:r>
          </w:p>
        </w:tc>
      </w:tr>
      <w:tr w:rsidR="00575EEB" w:rsidRPr="00575EEB" w14:paraId="446E23A8" w14:textId="77777777" w:rsidTr="00D43C08">
        <w:trPr>
          <w:trHeight w:val="270"/>
        </w:trPr>
        <w:tc>
          <w:tcPr>
            <w:tcW w:w="2998" w:type="dxa"/>
            <w:tcBorders>
              <w:top w:val="single" w:sz="4" w:space="0" w:color="auto"/>
              <w:left w:val="single" w:sz="8" w:space="0" w:color="auto"/>
              <w:bottom w:val="single" w:sz="4" w:space="0" w:color="auto"/>
              <w:right w:val="single" w:sz="4" w:space="0" w:color="auto"/>
            </w:tcBorders>
            <w:shd w:val="clear" w:color="auto" w:fill="auto"/>
          </w:tcPr>
          <w:p w14:paraId="083643A3" w14:textId="77777777" w:rsidR="005F1FDE" w:rsidRPr="00575EEB" w:rsidRDefault="005F1FDE" w:rsidP="00511275">
            <w:pPr>
              <w:spacing w:after="0" w:line="240" w:lineRule="auto"/>
              <w:jc w:val="both"/>
              <w:rPr>
                <w:rFonts w:ascii="Times New Roman" w:eastAsia="Times New Roman" w:hAnsi="Times New Roman"/>
                <w:i/>
                <w:iCs/>
                <w:noProof/>
                <w:sz w:val="24"/>
                <w:szCs w:val="24"/>
                <w:lang w:val="sr-Latn-BA" w:eastAsia="en-GB"/>
              </w:rPr>
            </w:pPr>
            <w:r w:rsidRPr="00575EEB">
              <w:rPr>
                <w:rFonts w:ascii="Times New Roman" w:eastAsia="Times New Roman" w:hAnsi="Times New Roman"/>
                <w:sz w:val="20"/>
                <w:szCs w:val="20"/>
                <w:lang w:val="en-GB" w:eastAsia="en-GB"/>
              </w:rPr>
              <w:t>7.5.2.2.1. Koordinacija aktivnosti na međunarodnom planu u oblasti geologije i meteorologije</w:t>
            </w:r>
          </w:p>
        </w:tc>
        <w:tc>
          <w:tcPr>
            <w:tcW w:w="1113" w:type="dxa"/>
            <w:tcBorders>
              <w:top w:val="single" w:sz="4" w:space="0" w:color="auto"/>
              <w:left w:val="nil"/>
              <w:bottom w:val="single" w:sz="4" w:space="0" w:color="auto"/>
              <w:right w:val="single" w:sz="4" w:space="0" w:color="auto"/>
            </w:tcBorders>
            <w:shd w:val="clear" w:color="auto" w:fill="auto"/>
            <w:vAlign w:val="center"/>
          </w:tcPr>
          <w:p w14:paraId="24CD8867" w14:textId="77777777" w:rsidR="005F1FDE" w:rsidRPr="00575EEB" w:rsidRDefault="005F1FDE" w:rsidP="00022EAB">
            <w:pPr>
              <w:spacing w:after="0" w:line="240" w:lineRule="auto"/>
              <w:jc w:val="center"/>
              <w:rPr>
                <w:rFonts w:ascii="Times New Roman" w:eastAsia="Times New Roman" w:hAnsi="Times New Roman"/>
                <w:i/>
                <w:iCs/>
                <w:noProof/>
                <w:sz w:val="24"/>
                <w:szCs w:val="24"/>
                <w:lang w:val="sr-Latn-BA" w:eastAsia="en-GB"/>
              </w:rPr>
            </w:pPr>
            <w:r w:rsidRPr="00575EEB">
              <w:rPr>
                <w:rFonts w:ascii="Times New Roman" w:eastAsia="Times New Roman" w:hAnsi="Times New Roman"/>
                <w:sz w:val="20"/>
                <w:szCs w:val="20"/>
                <w:lang w:val="en-GB" w:eastAsia="en-GB"/>
              </w:rPr>
              <w:t>Sektor za geodetske, geološke i meteorološke poslove</w:t>
            </w:r>
          </w:p>
        </w:tc>
        <w:tc>
          <w:tcPr>
            <w:tcW w:w="1769" w:type="dxa"/>
            <w:tcBorders>
              <w:top w:val="single" w:sz="4" w:space="0" w:color="auto"/>
              <w:left w:val="nil"/>
              <w:bottom w:val="single" w:sz="4" w:space="0" w:color="auto"/>
              <w:right w:val="single" w:sz="4" w:space="0" w:color="auto"/>
            </w:tcBorders>
            <w:shd w:val="clear" w:color="auto" w:fill="auto"/>
            <w:vAlign w:val="center"/>
          </w:tcPr>
          <w:p w14:paraId="7BF69621" w14:textId="77777777" w:rsidR="005F1FDE" w:rsidRPr="00575EEB" w:rsidRDefault="005F1FDE" w:rsidP="00022EAB">
            <w:pPr>
              <w:spacing w:after="0" w:line="240" w:lineRule="auto"/>
              <w:jc w:val="center"/>
              <w:rPr>
                <w:rFonts w:ascii="Times New Roman" w:eastAsia="Times New Roman" w:hAnsi="Times New Roman"/>
                <w:i/>
                <w:iCs/>
                <w:noProof/>
                <w:sz w:val="24"/>
                <w:szCs w:val="24"/>
                <w:lang w:val="sr-Latn-BA" w:eastAsia="en-GB"/>
              </w:rPr>
            </w:pPr>
            <w:r w:rsidRPr="00CD7994">
              <w:rPr>
                <w:rFonts w:ascii="Times New Roman" w:eastAsia="Times New Roman" w:hAnsi="Times New Roman"/>
                <w:sz w:val="20"/>
                <w:szCs w:val="20"/>
                <w:lang w:val="sr-Latn-BA" w:eastAsia="en-GB"/>
              </w:rPr>
              <w:t>Zadržan dostignuti nivo saranje u oblasti geologije i meteorologije</w:t>
            </w:r>
          </w:p>
        </w:tc>
        <w:tc>
          <w:tcPr>
            <w:tcW w:w="1049" w:type="dxa"/>
            <w:tcBorders>
              <w:top w:val="single" w:sz="4" w:space="0" w:color="auto"/>
              <w:left w:val="nil"/>
              <w:bottom w:val="single" w:sz="4" w:space="0" w:color="auto"/>
              <w:right w:val="single" w:sz="4" w:space="0" w:color="auto"/>
            </w:tcBorders>
            <w:shd w:val="clear" w:color="auto" w:fill="auto"/>
            <w:vAlign w:val="center"/>
          </w:tcPr>
          <w:p w14:paraId="3DEA7177" w14:textId="77777777" w:rsidR="005F1FDE" w:rsidRPr="00575EEB" w:rsidRDefault="005F1FDE" w:rsidP="00022EAB">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Opisno</w:t>
            </w:r>
          </w:p>
        </w:tc>
        <w:tc>
          <w:tcPr>
            <w:tcW w:w="850" w:type="dxa"/>
            <w:tcBorders>
              <w:top w:val="single" w:sz="4" w:space="0" w:color="auto"/>
              <w:left w:val="nil"/>
              <w:bottom w:val="single" w:sz="4" w:space="0" w:color="auto"/>
              <w:right w:val="single" w:sz="4" w:space="0" w:color="auto"/>
            </w:tcBorders>
            <w:shd w:val="clear" w:color="auto" w:fill="auto"/>
            <w:vAlign w:val="center"/>
          </w:tcPr>
          <w:p w14:paraId="660FB746" w14:textId="77777777" w:rsidR="005F1FDE" w:rsidRPr="00575EEB" w:rsidRDefault="005F1FDE" w:rsidP="00022EAB">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Poboljšana sardanja</w:t>
            </w:r>
          </w:p>
        </w:tc>
        <w:tc>
          <w:tcPr>
            <w:tcW w:w="851" w:type="dxa"/>
            <w:tcBorders>
              <w:top w:val="single" w:sz="4" w:space="0" w:color="auto"/>
              <w:left w:val="nil"/>
              <w:bottom w:val="single" w:sz="4" w:space="0" w:color="auto"/>
              <w:right w:val="single" w:sz="4" w:space="0" w:color="auto"/>
            </w:tcBorders>
            <w:shd w:val="clear" w:color="auto" w:fill="auto"/>
            <w:vAlign w:val="center"/>
          </w:tcPr>
          <w:p w14:paraId="03F6D87E" w14:textId="77777777" w:rsidR="005F1FDE" w:rsidRPr="00575EEB" w:rsidRDefault="005F1FDE" w:rsidP="00022EAB">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Poboljšana saradnja</w:t>
            </w:r>
          </w:p>
        </w:tc>
        <w:tc>
          <w:tcPr>
            <w:tcW w:w="881" w:type="dxa"/>
            <w:tcBorders>
              <w:top w:val="single" w:sz="4" w:space="0" w:color="auto"/>
              <w:left w:val="nil"/>
              <w:bottom w:val="single" w:sz="4" w:space="0" w:color="auto"/>
              <w:right w:val="single" w:sz="4" w:space="0" w:color="auto"/>
            </w:tcBorders>
            <w:shd w:val="clear" w:color="auto" w:fill="auto"/>
            <w:vAlign w:val="center"/>
          </w:tcPr>
          <w:p w14:paraId="2FDC0801" w14:textId="77777777" w:rsidR="005F1FDE" w:rsidRPr="00575EEB" w:rsidRDefault="005F1FDE" w:rsidP="00022EAB">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10.000</w:t>
            </w:r>
          </w:p>
        </w:tc>
        <w:tc>
          <w:tcPr>
            <w:tcW w:w="851" w:type="dxa"/>
            <w:tcBorders>
              <w:top w:val="single" w:sz="4" w:space="0" w:color="auto"/>
              <w:left w:val="nil"/>
              <w:bottom w:val="single" w:sz="4" w:space="0" w:color="auto"/>
              <w:right w:val="single" w:sz="4" w:space="0" w:color="auto"/>
            </w:tcBorders>
            <w:shd w:val="clear" w:color="auto" w:fill="auto"/>
            <w:vAlign w:val="center"/>
          </w:tcPr>
          <w:p w14:paraId="272BEAFA" w14:textId="77777777" w:rsidR="005F1FDE" w:rsidRPr="00575EEB" w:rsidRDefault="005F1FDE" w:rsidP="00022EAB">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10.000</w:t>
            </w:r>
          </w:p>
        </w:tc>
        <w:tc>
          <w:tcPr>
            <w:tcW w:w="774" w:type="dxa"/>
            <w:tcBorders>
              <w:top w:val="single" w:sz="4" w:space="0" w:color="auto"/>
              <w:left w:val="nil"/>
              <w:bottom w:val="single" w:sz="4" w:space="0" w:color="auto"/>
              <w:right w:val="single" w:sz="4" w:space="0" w:color="auto"/>
            </w:tcBorders>
            <w:shd w:val="clear" w:color="auto" w:fill="auto"/>
            <w:vAlign w:val="center"/>
          </w:tcPr>
          <w:p w14:paraId="5AE23FC7" w14:textId="77777777" w:rsidR="005F1FDE" w:rsidRPr="00575EEB" w:rsidRDefault="005F1FDE" w:rsidP="00022EAB">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0</w:t>
            </w:r>
          </w:p>
        </w:tc>
        <w:tc>
          <w:tcPr>
            <w:tcW w:w="573" w:type="dxa"/>
            <w:tcBorders>
              <w:top w:val="single" w:sz="4" w:space="0" w:color="auto"/>
              <w:left w:val="nil"/>
              <w:bottom w:val="single" w:sz="4" w:space="0" w:color="auto"/>
              <w:right w:val="single" w:sz="4" w:space="0" w:color="auto"/>
            </w:tcBorders>
            <w:shd w:val="clear" w:color="auto" w:fill="auto"/>
            <w:vAlign w:val="center"/>
          </w:tcPr>
          <w:p w14:paraId="34B58FA8" w14:textId="77777777" w:rsidR="005F1FDE" w:rsidRPr="00575EEB" w:rsidRDefault="005F1FDE" w:rsidP="00022EAB">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0</w:t>
            </w:r>
          </w:p>
        </w:tc>
        <w:tc>
          <w:tcPr>
            <w:tcW w:w="641" w:type="dxa"/>
            <w:tcBorders>
              <w:top w:val="single" w:sz="4" w:space="0" w:color="auto"/>
              <w:left w:val="nil"/>
              <w:bottom w:val="single" w:sz="4" w:space="0" w:color="auto"/>
              <w:right w:val="single" w:sz="4" w:space="0" w:color="auto"/>
            </w:tcBorders>
            <w:shd w:val="clear" w:color="auto" w:fill="auto"/>
            <w:vAlign w:val="center"/>
          </w:tcPr>
          <w:p w14:paraId="3454FC1F" w14:textId="77777777" w:rsidR="005F1FDE" w:rsidRPr="00575EEB" w:rsidRDefault="005F1FDE" w:rsidP="00022EAB">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0</w:t>
            </w:r>
          </w:p>
        </w:tc>
        <w:tc>
          <w:tcPr>
            <w:tcW w:w="1021" w:type="dxa"/>
            <w:tcBorders>
              <w:top w:val="single" w:sz="4" w:space="0" w:color="auto"/>
              <w:left w:val="nil"/>
              <w:bottom w:val="single" w:sz="4" w:space="0" w:color="auto"/>
              <w:right w:val="single" w:sz="4" w:space="0" w:color="auto"/>
            </w:tcBorders>
            <w:shd w:val="clear" w:color="auto" w:fill="auto"/>
            <w:vAlign w:val="center"/>
          </w:tcPr>
          <w:p w14:paraId="3B58EDCE" w14:textId="77777777" w:rsidR="005F1FDE" w:rsidRPr="00575EEB" w:rsidRDefault="005F1FDE" w:rsidP="00022EAB">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10.000</w:t>
            </w:r>
          </w:p>
        </w:tc>
        <w:tc>
          <w:tcPr>
            <w:tcW w:w="902" w:type="dxa"/>
            <w:tcBorders>
              <w:top w:val="single" w:sz="4" w:space="0" w:color="auto"/>
              <w:left w:val="nil"/>
              <w:bottom w:val="single" w:sz="4" w:space="0" w:color="auto"/>
              <w:right w:val="single" w:sz="4" w:space="0" w:color="auto"/>
            </w:tcBorders>
            <w:shd w:val="clear" w:color="auto" w:fill="auto"/>
            <w:vAlign w:val="center"/>
          </w:tcPr>
          <w:p w14:paraId="5DA7C8AF" w14:textId="77777777" w:rsidR="005F1FDE" w:rsidRPr="00575EEB" w:rsidRDefault="005F1FDE" w:rsidP="00022EAB">
            <w:pPr>
              <w:spacing w:after="0" w:line="240" w:lineRule="auto"/>
              <w:jc w:val="center"/>
              <w:rPr>
                <w:rFonts w:ascii="Times New Roman" w:eastAsia="Times New Roman" w:hAnsi="Times New Roman"/>
                <w:sz w:val="20"/>
                <w:szCs w:val="20"/>
                <w:lang w:val="en-GB" w:eastAsia="en-GB"/>
              </w:rPr>
            </w:pPr>
          </w:p>
          <w:p w14:paraId="08CABB0B" w14:textId="77777777" w:rsidR="005F1FDE" w:rsidRPr="00575EEB" w:rsidRDefault="005F1FDE" w:rsidP="00022EAB">
            <w:pPr>
              <w:spacing w:after="0" w:line="240" w:lineRule="auto"/>
              <w:jc w:val="center"/>
              <w:rPr>
                <w:rFonts w:ascii="Times New Roman" w:eastAsia="Times New Roman" w:hAnsi="Times New Roman"/>
                <w:i/>
                <w:iCs/>
                <w:noProof/>
                <w:sz w:val="24"/>
                <w:szCs w:val="24"/>
                <w:lang w:val="sr-Latn-BA" w:eastAsia="en-GB"/>
              </w:rPr>
            </w:pPr>
            <w:r w:rsidRPr="00575EEB">
              <w:rPr>
                <w:rFonts w:ascii="Times New Roman" w:eastAsia="Times New Roman" w:hAnsi="Times New Roman"/>
                <w:sz w:val="20"/>
                <w:szCs w:val="20"/>
                <w:lang w:val="en-GB" w:eastAsia="en-GB"/>
              </w:rPr>
              <w:t>0113250</w:t>
            </w:r>
          </w:p>
        </w:tc>
        <w:tc>
          <w:tcPr>
            <w:tcW w:w="1178" w:type="dxa"/>
            <w:tcBorders>
              <w:top w:val="single" w:sz="4" w:space="0" w:color="auto"/>
              <w:left w:val="nil"/>
              <w:bottom w:val="single" w:sz="4" w:space="0" w:color="auto"/>
              <w:right w:val="single" w:sz="4" w:space="0" w:color="auto"/>
            </w:tcBorders>
            <w:shd w:val="clear" w:color="auto" w:fill="auto"/>
            <w:vAlign w:val="center"/>
          </w:tcPr>
          <w:p w14:paraId="647643D3" w14:textId="77777777" w:rsidR="005F1FDE" w:rsidRPr="00575EEB" w:rsidRDefault="005F1FDE" w:rsidP="00022EAB">
            <w:pPr>
              <w:spacing w:after="0" w:line="240" w:lineRule="auto"/>
              <w:jc w:val="center"/>
              <w:rPr>
                <w:rFonts w:ascii="Times New Roman" w:eastAsia="Times New Roman" w:hAnsi="Times New Roman"/>
                <w:iCs/>
                <w:noProof/>
                <w:sz w:val="20"/>
                <w:szCs w:val="20"/>
                <w:lang w:val="sr-Latn-BA" w:eastAsia="en-GB"/>
              </w:rPr>
            </w:pPr>
          </w:p>
          <w:p w14:paraId="2814E3A6" w14:textId="77777777" w:rsidR="005F1FDE" w:rsidRPr="00575EEB" w:rsidRDefault="005F1FDE" w:rsidP="00022EAB">
            <w:pPr>
              <w:spacing w:after="0" w:line="240" w:lineRule="auto"/>
              <w:jc w:val="center"/>
              <w:rPr>
                <w:rFonts w:ascii="Times New Roman" w:eastAsia="Times New Roman" w:hAnsi="Times New Roman"/>
                <w:i/>
                <w:iCs/>
                <w:noProof/>
                <w:sz w:val="24"/>
                <w:szCs w:val="24"/>
                <w:lang w:val="sr-Latn-BA" w:eastAsia="en-GB"/>
              </w:rPr>
            </w:pPr>
            <w:r w:rsidRPr="00575EEB">
              <w:rPr>
                <w:rFonts w:ascii="Times New Roman" w:eastAsia="Times New Roman" w:hAnsi="Times New Roman"/>
                <w:iCs/>
                <w:noProof/>
                <w:sz w:val="20"/>
                <w:szCs w:val="20"/>
                <w:lang w:val="sr-Latn-BA" w:eastAsia="en-GB"/>
              </w:rPr>
              <w:t>I, II, III i IV</w:t>
            </w:r>
          </w:p>
        </w:tc>
      </w:tr>
      <w:tr w:rsidR="00575EEB" w:rsidRPr="00575EEB" w14:paraId="5709208C" w14:textId="77777777" w:rsidTr="00D43C08">
        <w:trPr>
          <w:trHeight w:val="270"/>
        </w:trPr>
        <w:tc>
          <w:tcPr>
            <w:tcW w:w="2998" w:type="dxa"/>
            <w:tcBorders>
              <w:top w:val="single" w:sz="4" w:space="0" w:color="auto"/>
              <w:left w:val="single" w:sz="8" w:space="0" w:color="auto"/>
              <w:bottom w:val="single" w:sz="4" w:space="0" w:color="auto"/>
              <w:right w:val="single" w:sz="4" w:space="0" w:color="auto"/>
            </w:tcBorders>
            <w:shd w:val="clear" w:color="auto" w:fill="auto"/>
          </w:tcPr>
          <w:p w14:paraId="505AC164" w14:textId="77777777" w:rsidR="005F1FDE" w:rsidRPr="00575EEB" w:rsidRDefault="005F1FDE" w:rsidP="00511275">
            <w:pPr>
              <w:spacing w:after="0" w:line="240" w:lineRule="auto"/>
              <w:jc w:val="both"/>
              <w:rPr>
                <w:rFonts w:ascii="Times New Roman" w:eastAsia="Times New Roman" w:hAnsi="Times New Roman"/>
                <w:i/>
                <w:iCs/>
                <w:noProof/>
                <w:sz w:val="24"/>
                <w:szCs w:val="24"/>
                <w:lang w:val="sr-Latn-BA" w:eastAsia="en-GB"/>
              </w:rPr>
            </w:pPr>
            <w:r w:rsidRPr="00575EEB">
              <w:rPr>
                <w:rFonts w:ascii="Times New Roman" w:eastAsia="Times New Roman" w:hAnsi="Times New Roman"/>
                <w:sz w:val="20"/>
                <w:szCs w:val="20"/>
                <w:lang w:val="en-GB" w:eastAsia="en-GB"/>
              </w:rPr>
              <w:t xml:space="preserve">7.5.2.2.2. </w:t>
            </w:r>
            <w:r w:rsidRPr="00575EEB">
              <w:rPr>
                <w:rFonts w:ascii="Times New Roman" w:eastAsia="Times New Roman" w:hAnsi="Times New Roman"/>
                <w:sz w:val="20"/>
                <w:szCs w:val="20"/>
                <w:lang w:eastAsia="en-GB"/>
              </w:rPr>
              <w:t>Koordinacija aktivnosti na provođenju Konvencije Svjetske meteorološke organizacije (WMO)</w:t>
            </w:r>
          </w:p>
        </w:tc>
        <w:tc>
          <w:tcPr>
            <w:tcW w:w="1113" w:type="dxa"/>
            <w:tcBorders>
              <w:top w:val="single" w:sz="4" w:space="0" w:color="auto"/>
              <w:left w:val="nil"/>
              <w:bottom w:val="single" w:sz="4" w:space="0" w:color="auto"/>
              <w:right w:val="single" w:sz="4" w:space="0" w:color="auto"/>
            </w:tcBorders>
            <w:shd w:val="clear" w:color="auto" w:fill="auto"/>
            <w:vAlign w:val="center"/>
          </w:tcPr>
          <w:p w14:paraId="44B9FF9B" w14:textId="77777777" w:rsidR="005F1FDE" w:rsidRPr="00575EEB" w:rsidRDefault="005F1FDE" w:rsidP="00022EAB">
            <w:pPr>
              <w:spacing w:after="0" w:line="240" w:lineRule="auto"/>
              <w:jc w:val="center"/>
              <w:rPr>
                <w:rFonts w:ascii="Times New Roman" w:eastAsia="Times New Roman" w:hAnsi="Times New Roman"/>
                <w:i/>
                <w:iCs/>
                <w:noProof/>
                <w:sz w:val="24"/>
                <w:szCs w:val="24"/>
                <w:lang w:val="sr-Latn-BA" w:eastAsia="en-GB"/>
              </w:rPr>
            </w:pPr>
            <w:r w:rsidRPr="00575EEB">
              <w:rPr>
                <w:rFonts w:ascii="Times New Roman" w:eastAsia="Times New Roman" w:hAnsi="Times New Roman"/>
                <w:sz w:val="20"/>
                <w:szCs w:val="20"/>
                <w:lang w:val="en-GB" w:eastAsia="en-GB"/>
              </w:rPr>
              <w:t>Sektor za geodetske, geološke i meteorološke poslove</w:t>
            </w:r>
          </w:p>
        </w:tc>
        <w:tc>
          <w:tcPr>
            <w:tcW w:w="1769" w:type="dxa"/>
            <w:tcBorders>
              <w:top w:val="single" w:sz="4" w:space="0" w:color="auto"/>
              <w:left w:val="nil"/>
              <w:bottom w:val="single" w:sz="4" w:space="0" w:color="auto"/>
              <w:right w:val="single" w:sz="4" w:space="0" w:color="auto"/>
            </w:tcBorders>
            <w:shd w:val="clear" w:color="auto" w:fill="auto"/>
            <w:vAlign w:val="center"/>
          </w:tcPr>
          <w:p w14:paraId="2E8FB4D4" w14:textId="77777777" w:rsidR="005F1FDE" w:rsidRPr="00575EEB" w:rsidRDefault="005F1FDE" w:rsidP="00022EAB">
            <w:pPr>
              <w:spacing w:after="0" w:line="240" w:lineRule="auto"/>
              <w:jc w:val="center"/>
              <w:rPr>
                <w:rFonts w:ascii="Times New Roman" w:eastAsia="Times New Roman" w:hAnsi="Times New Roman"/>
                <w:i/>
                <w:iCs/>
                <w:noProof/>
                <w:sz w:val="24"/>
                <w:szCs w:val="24"/>
                <w:lang w:val="sr-Latn-BA" w:eastAsia="en-GB"/>
              </w:rPr>
            </w:pPr>
            <w:r w:rsidRPr="00575EEB">
              <w:rPr>
                <w:rFonts w:ascii="Times New Roman" w:eastAsia="Times New Roman" w:hAnsi="Times New Roman"/>
                <w:sz w:val="20"/>
                <w:szCs w:val="20"/>
                <w:lang w:eastAsia="en-GB"/>
              </w:rPr>
              <w:t>Zadržan dostignuti nivo saranje</w:t>
            </w:r>
          </w:p>
        </w:tc>
        <w:tc>
          <w:tcPr>
            <w:tcW w:w="1049" w:type="dxa"/>
            <w:tcBorders>
              <w:top w:val="single" w:sz="4" w:space="0" w:color="auto"/>
              <w:left w:val="nil"/>
              <w:bottom w:val="single" w:sz="4" w:space="0" w:color="auto"/>
              <w:right w:val="single" w:sz="4" w:space="0" w:color="auto"/>
            </w:tcBorders>
            <w:shd w:val="clear" w:color="auto" w:fill="auto"/>
            <w:vAlign w:val="center"/>
          </w:tcPr>
          <w:p w14:paraId="5A18E27C" w14:textId="77777777" w:rsidR="005F1FDE" w:rsidRPr="00575EEB" w:rsidRDefault="005F1FDE" w:rsidP="00022EAB">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Opisno</w:t>
            </w:r>
          </w:p>
        </w:tc>
        <w:tc>
          <w:tcPr>
            <w:tcW w:w="850" w:type="dxa"/>
            <w:tcBorders>
              <w:top w:val="single" w:sz="4" w:space="0" w:color="auto"/>
              <w:left w:val="nil"/>
              <w:bottom w:val="single" w:sz="4" w:space="0" w:color="auto"/>
              <w:right w:val="single" w:sz="4" w:space="0" w:color="auto"/>
            </w:tcBorders>
            <w:shd w:val="clear" w:color="auto" w:fill="auto"/>
            <w:vAlign w:val="center"/>
          </w:tcPr>
          <w:p w14:paraId="07B5951A" w14:textId="77777777" w:rsidR="005F1FDE" w:rsidRPr="00575EEB" w:rsidRDefault="005F1FDE" w:rsidP="00022EAB">
            <w:pPr>
              <w:spacing w:after="0" w:line="240" w:lineRule="auto"/>
              <w:jc w:val="center"/>
              <w:rPr>
                <w:rFonts w:ascii="Times New Roman" w:eastAsia="Times New Roman" w:hAnsi="Times New Roman"/>
                <w:i/>
                <w:iCs/>
                <w:noProof/>
                <w:sz w:val="24"/>
                <w:szCs w:val="24"/>
                <w:lang w:val="sr-Latn-BA" w:eastAsia="en-GB"/>
              </w:rPr>
            </w:pPr>
            <w:r w:rsidRPr="00575EEB">
              <w:rPr>
                <w:rFonts w:ascii="Times New Roman" w:eastAsia="Times New Roman" w:hAnsi="Times New Roman"/>
                <w:iCs/>
                <w:noProof/>
                <w:sz w:val="20"/>
                <w:szCs w:val="20"/>
                <w:lang w:val="sr-Latn-BA" w:eastAsia="en-GB"/>
              </w:rPr>
              <w:t>Poboljšana sardanja</w:t>
            </w:r>
          </w:p>
        </w:tc>
        <w:tc>
          <w:tcPr>
            <w:tcW w:w="851" w:type="dxa"/>
            <w:tcBorders>
              <w:top w:val="single" w:sz="4" w:space="0" w:color="auto"/>
              <w:left w:val="nil"/>
              <w:bottom w:val="single" w:sz="4" w:space="0" w:color="auto"/>
              <w:right w:val="single" w:sz="4" w:space="0" w:color="auto"/>
            </w:tcBorders>
            <w:shd w:val="clear" w:color="auto" w:fill="auto"/>
            <w:vAlign w:val="center"/>
          </w:tcPr>
          <w:p w14:paraId="5C25C90E" w14:textId="77777777" w:rsidR="005F1FDE" w:rsidRPr="00575EEB" w:rsidRDefault="005F1FDE" w:rsidP="00022EAB">
            <w:pPr>
              <w:spacing w:after="0" w:line="240" w:lineRule="auto"/>
              <w:jc w:val="center"/>
              <w:rPr>
                <w:rFonts w:ascii="Times New Roman" w:eastAsia="Times New Roman" w:hAnsi="Times New Roman"/>
                <w:i/>
                <w:iCs/>
                <w:noProof/>
                <w:sz w:val="24"/>
                <w:szCs w:val="24"/>
                <w:lang w:val="sr-Latn-BA" w:eastAsia="en-GB"/>
              </w:rPr>
            </w:pPr>
            <w:r w:rsidRPr="00575EEB">
              <w:rPr>
                <w:rFonts w:ascii="Times New Roman" w:eastAsia="Times New Roman" w:hAnsi="Times New Roman"/>
                <w:iCs/>
                <w:noProof/>
                <w:sz w:val="20"/>
                <w:szCs w:val="20"/>
                <w:lang w:val="sr-Latn-BA" w:eastAsia="en-GB"/>
              </w:rPr>
              <w:t>Poboljšana sardanja</w:t>
            </w:r>
          </w:p>
        </w:tc>
        <w:tc>
          <w:tcPr>
            <w:tcW w:w="881" w:type="dxa"/>
            <w:tcBorders>
              <w:top w:val="single" w:sz="4" w:space="0" w:color="auto"/>
              <w:left w:val="nil"/>
              <w:bottom w:val="single" w:sz="4" w:space="0" w:color="auto"/>
              <w:right w:val="single" w:sz="4" w:space="0" w:color="auto"/>
            </w:tcBorders>
            <w:shd w:val="clear" w:color="auto" w:fill="auto"/>
            <w:vAlign w:val="center"/>
          </w:tcPr>
          <w:p w14:paraId="309F0A49" w14:textId="77777777" w:rsidR="005F1FDE" w:rsidRPr="00575EEB" w:rsidRDefault="005F1FDE" w:rsidP="00022EAB">
            <w:pPr>
              <w:spacing w:after="0" w:line="240" w:lineRule="auto"/>
              <w:jc w:val="center"/>
              <w:rPr>
                <w:rFonts w:ascii="Times New Roman" w:eastAsia="Times New Roman" w:hAnsi="Times New Roman"/>
                <w:i/>
                <w:iCs/>
                <w:noProof/>
                <w:sz w:val="24"/>
                <w:szCs w:val="24"/>
                <w:lang w:val="sr-Latn-BA" w:eastAsia="en-GB"/>
              </w:rPr>
            </w:pPr>
            <w:r w:rsidRPr="00575EEB">
              <w:rPr>
                <w:rFonts w:ascii="Times New Roman" w:eastAsia="Times New Roman" w:hAnsi="Times New Roman"/>
                <w:iCs/>
                <w:noProof/>
                <w:sz w:val="20"/>
                <w:szCs w:val="20"/>
                <w:lang w:val="sr-Latn-BA" w:eastAsia="en-GB"/>
              </w:rPr>
              <w:t>10.000</w:t>
            </w:r>
          </w:p>
        </w:tc>
        <w:tc>
          <w:tcPr>
            <w:tcW w:w="851" w:type="dxa"/>
            <w:tcBorders>
              <w:top w:val="single" w:sz="4" w:space="0" w:color="auto"/>
              <w:left w:val="nil"/>
              <w:bottom w:val="single" w:sz="4" w:space="0" w:color="auto"/>
              <w:right w:val="single" w:sz="4" w:space="0" w:color="auto"/>
            </w:tcBorders>
            <w:shd w:val="clear" w:color="auto" w:fill="auto"/>
            <w:vAlign w:val="center"/>
          </w:tcPr>
          <w:p w14:paraId="605A5115" w14:textId="77777777" w:rsidR="005F1FDE" w:rsidRPr="00575EEB" w:rsidRDefault="005F1FDE" w:rsidP="00022EAB">
            <w:pPr>
              <w:spacing w:after="0" w:line="240" w:lineRule="auto"/>
              <w:jc w:val="center"/>
              <w:rPr>
                <w:rFonts w:ascii="Times New Roman" w:eastAsia="Times New Roman" w:hAnsi="Times New Roman"/>
                <w:i/>
                <w:iCs/>
                <w:noProof/>
                <w:sz w:val="24"/>
                <w:szCs w:val="24"/>
                <w:lang w:val="sr-Latn-BA" w:eastAsia="en-GB"/>
              </w:rPr>
            </w:pPr>
            <w:r w:rsidRPr="00575EEB">
              <w:rPr>
                <w:rFonts w:ascii="Times New Roman" w:eastAsia="Times New Roman" w:hAnsi="Times New Roman"/>
                <w:iCs/>
                <w:noProof/>
                <w:sz w:val="20"/>
                <w:szCs w:val="20"/>
                <w:lang w:val="sr-Latn-BA" w:eastAsia="en-GB"/>
              </w:rPr>
              <w:t>10.000</w:t>
            </w:r>
          </w:p>
        </w:tc>
        <w:tc>
          <w:tcPr>
            <w:tcW w:w="774" w:type="dxa"/>
            <w:tcBorders>
              <w:top w:val="single" w:sz="4" w:space="0" w:color="auto"/>
              <w:left w:val="nil"/>
              <w:bottom w:val="single" w:sz="4" w:space="0" w:color="auto"/>
              <w:right w:val="single" w:sz="4" w:space="0" w:color="auto"/>
            </w:tcBorders>
            <w:shd w:val="clear" w:color="auto" w:fill="auto"/>
            <w:vAlign w:val="center"/>
          </w:tcPr>
          <w:p w14:paraId="03E5862C" w14:textId="77777777" w:rsidR="005F1FDE" w:rsidRPr="00575EEB" w:rsidRDefault="005F1FDE" w:rsidP="00022EAB">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0</w:t>
            </w:r>
          </w:p>
        </w:tc>
        <w:tc>
          <w:tcPr>
            <w:tcW w:w="573" w:type="dxa"/>
            <w:tcBorders>
              <w:top w:val="single" w:sz="4" w:space="0" w:color="auto"/>
              <w:left w:val="nil"/>
              <w:bottom w:val="single" w:sz="4" w:space="0" w:color="auto"/>
              <w:right w:val="single" w:sz="4" w:space="0" w:color="auto"/>
            </w:tcBorders>
            <w:shd w:val="clear" w:color="auto" w:fill="auto"/>
            <w:vAlign w:val="center"/>
          </w:tcPr>
          <w:p w14:paraId="1758FCE9" w14:textId="77777777" w:rsidR="005F1FDE" w:rsidRPr="00575EEB" w:rsidRDefault="005F1FDE" w:rsidP="00022EAB">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0</w:t>
            </w:r>
          </w:p>
        </w:tc>
        <w:tc>
          <w:tcPr>
            <w:tcW w:w="641" w:type="dxa"/>
            <w:tcBorders>
              <w:top w:val="single" w:sz="4" w:space="0" w:color="auto"/>
              <w:left w:val="nil"/>
              <w:bottom w:val="single" w:sz="4" w:space="0" w:color="auto"/>
              <w:right w:val="single" w:sz="4" w:space="0" w:color="auto"/>
            </w:tcBorders>
            <w:shd w:val="clear" w:color="auto" w:fill="auto"/>
            <w:vAlign w:val="center"/>
          </w:tcPr>
          <w:p w14:paraId="4BEB2F97" w14:textId="77777777" w:rsidR="005F1FDE" w:rsidRPr="00575EEB" w:rsidRDefault="005F1FDE" w:rsidP="00022EAB">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0</w:t>
            </w:r>
          </w:p>
        </w:tc>
        <w:tc>
          <w:tcPr>
            <w:tcW w:w="1021" w:type="dxa"/>
            <w:tcBorders>
              <w:top w:val="single" w:sz="4" w:space="0" w:color="auto"/>
              <w:left w:val="nil"/>
              <w:bottom w:val="single" w:sz="4" w:space="0" w:color="auto"/>
              <w:right w:val="single" w:sz="4" w:space="0" w:color="auto"/>
            </w:tcBorders>
            <w:shd w:val="clear" w:color="auto" w:fill="auto"/>
            <w:vAlign w:val="center"/>
          </w:tcPr>
          <w:p w14:paraId="188D8F7F" w14:textId="77777777" w:rsidR="005F1FDE" w:rsidRPr="00575EEB" w:rsidRDefault="005F1FDE" w:rsidP="00022EAB">
            <w:pPr>
              <w:spacing w:after="0" w:line="240" w:lineRule="auto"/>
              <w:jc w:val="center"/>
              <w:rPr>
                <w:rFonts w:ascii="Times New Roman" w:eastAsia="Times New Roman" w:hAnsi="Times New Roman"/>
                <w:i/>
                <w:iCs/>
                <w:noProof/>
                <w:sz w:val="24"/>
                <w:szCs w:val="24"/>
                <w:lang w:val="sr-Latn-BA" w:eastAsia="en-GB"/>
              </w:rPr>
            </w:pPr>
            <w:r w:rsidRPr="00575EEB">
              <w:rPr>
                <w:rFonts w:ascii="Times New Roman" w:eastAsia="Times New Roman" w:hAnsi="Times New Roman"/>
                <w:iCs/>
                <w:noProof/>
                <w:sz w:val="20"/>
                <w:szCs w:val="20"/>
                <w:lang w:val="sr-Latn-BA" w:eastAsia="en-GB"/>
              </w:rPr>
              <w:t>10.000</w:t>
            </w:r>
          </w:p>
        </w:tc>
        <w:tc>
          <w:tcPr>
            <w:tcW w:w="902" w:type="dxa"/>
            <w:tcBorders>
              <w:top w:val="single" w:sz="4" w:space="0" w:color="auto"/>
              <w:left w:val="nil"/>
              <w:bottom w:val="single" w:sz="4" w:space="0" w:color="auto"/>
              <w:right w:val="single" w:sz="4" w:space="0" w:color="auto"/>
            </w:tcBorders>
            <w:shd w:val="clear" w:color="auto" w:fill="auto"/>
            <w:vAlign w:val="center"/>
          </w:tcPr>
          <w:p w14:paraId="09C6B43C" w14:textId="77777777" w:rsidR="005F1FDE" w:rsidRPr="00575EEB" w:rsidRDefault="005F1FDE" w:rsidP="00022EAB">
            <w:pPr>
              <w:spacing w:after="0" w:line="240" w:lineRule="auto"/>
              <w:jc w:val="center"/>
              <w:rPr>
                <w:rFonts w:ascii="Times New Roman" w:eastAsia="Times New Roman" w:hAnsi="Times New Roman"/>
                <w:sz w:val="20"/>
                <w:szCs w:val="20"/>
                <w:lang w:val="en-GB" w:eastAsia="en-GB"/>
              </w:rPr>
            </w:pPr>
          </w:p>
          <w:p w14:paraId="26FD2502" w14:textId="77777777" w:rsidR="005F1FDE" w:rsidRPr="00575EEB" w:rsidRDefault="005F1FDE" w:rsidP="00022EAB">
            <w:pPr>
              <w:spacing w:after="0" w:line="240" w:lineRule="auto"/>
              <w:jc w:val="center"/>
              <w:rPr>
                <w:rFonts w:ascii="Times New Roman" w:eastAsia="Times New Roman" w:hAnsi="Times New Roman"/>
                <w:i/>
                <w:iCs/>
                <w:noProof/>
                <w:sz w:val="24"/>
                <w:szCs w:val="24"/>
                <w:lang w:val="sr-Latn-BA" w:eastAsia="en-GB"/>
              </w:rPr>
            </w:pPr>
            <w:r w:rsidRPr="00575EEB">
              <w:rPr>
                <w:rFonts w:ascii="Times New Roman" w:eastAsia="Times New Roman" w:hAnsi="Times New Roman"/>
                <w:sz w:val="20"/>
                <w:szCs w:val="20"/>
                <w:lang w:val="en-GB" w:eastAsia="en-GB"/>
              </w:rPr>
              <w:t>0113250</w:t>
            </w:r>
          </w:p>
        </w:tc>
        <w:tc>
          <w:tcPr>
            <w:tcW w:w="1178" w:type="dxa"/>
            <w:tcBorders>
              <w:top w:val="single" w:sz="4" w:space="0" w:color="auto"/>
              <w:left w:val="nil"/>
              <w:bottom w:val="single" w:sz="4" w:space="0" w:color="auto"/>
              <w:right w:val="single" w:sz="4" w:space="0" w:color="auto"/>
            </w:tcBorders>
            <w:shd w:val="clear" w:color="auto" w:fill="auto"/>
            <w:vAlign w:val="center"/>
          </w:tcPr>
          <w:p w14:paraId="588194F1" w14:textId="77777777" w:rsidR="005F1FDE" w:rsidRPr="00575EEB" w:rsidRDefault="005F1FDE" w:rsidP="00022EAB">
            <w:pPr>
              <w:spacing w:after="0" w:line="240" w:lineRule="auto"/>
              <w:jc w:val="center"/>
              <w:rPr>
                <w:rFonts w:ascii="Times New Roman" w:eastAsia="Times New Roman" w:hAnsi="Times New Roman"/>
                <w:iCs/>
                <w:noProof/>
                <w:sz w:val="20"/>
                <w:szCs w:val="20"/>
                <w:lang w:val="sr-Latn-BA" w:eastAsia="en-GB"/>
              </w:rPr>
            </w:pPr>
          </w:p>
          <w:p w14:paraId="7E3BCBDF" w14:textId="77777777" w:rsidR="005F1FDE" w:rsidRPr="00575EEB" w:rsidRDefault="005F1FDE" w:rsidP="00022EAB">
            <w:pPr>
              <w:spacing w:after="0" w:line="240" w:lineRule="auto"/>
              <w:jc w:val="center"/>
              <w:rPr>
                <w:rFonts w:ascii="Times New Roman" w:eastAsia="Times New Roman" w:hAnsi="Times New Roman"/>
                <w:i/>
                <w:iCs/>
                <w:noProof/>
                <w:sz w:val="24"/>
                <w:szCs w:val="24"/>
                <w:lang w:val="sr-Latn-BA" w:eastAsia="en-GB"/>
              </w:rPr>
            </w:pPr>
            <w:r w:rsidRPr="00575EEB">
              <w:rPr>
                <w:rFonts w:ascii="Times New Roman" w:eastAsia="Times New Roman" w:hAnsi="Times New Roman"/>
                <w:iCs/>
                <w:noProof/>
                <w:sz w:val="20"/>
                <w:szCs w:val="20"/>
                <w:lang w:val="sr-Latn-BA" w:eastAsia="en-GB"/>
              </w:rPr>
              <w:t>I, II, III i IV</w:t>
            </w:r>
          </w:p>
        </w:tc>
      </w:tr>
      <w:tr w:rsidR="00575EEB" w:rsidRPr="00575EEB" w14:paraId="33BF2312" w14:textId="77777777" w:rsidTr="00D43C08">
        <w:trPr>
          <w:trHeight w:val="270"/>
        </w:trPr>
        <w:tc>
          <w:tcPr>
            <w:tcW w:w="2998" w:type="dxa"/>
            <w:tcBorders>
              <w:top w:val="single" w:sz="4" w:space="0" w:color="auto"/>
              <w:left w:val="single" w:sz="8" w:space="0" w:color="auto"/>
              <w:bottom w:val="single" w:sz="8" w:space="0" w:color="auto"/>
              <w:right w:val="single" w:sz="4" w:space="0" w:color="auto"/>
            </w:tcBorders>
            <w:shd w:val="clear" w:color="auto" w:fill="auto"/>
          </w:tcPr>
          <w:p w14:paraId="1432827D" w14:textId="77777777" w:rsidR="005F1FDE" w:rsidRPr="00575EEB" w:rsidRDefault="005F1FDE" w:rsidP="00511275">
            <w:pPr>
              <w:spacing w:after="0" w:line="240" w:lineRule="auto"/>
              <w:jc w:val="both"/>
              <w:rPr>
                <w:rFonts w:ascii="Times New Roman" w:eastAsia="Times New Roman" w:hAnsi="Times New Roman"/>
                <w:i/>
                <w:iCs/>
                <w:noProof/>
                <w:sz w:val="24"/>
                <w:szCs w:val="24"/>
                <w:lang w:val="sr-Latn-BA" w:eastAsia="en-GB"/>
              </w:rPr>
            </w:pPr>
            <w:r w:rsidRPr="00575EEB">
              <w:rPr>
                <w:rFonts w:ascii="Times New Roman" w:eastAsia="Times New Roman" w:hAnsi="Times New Roman"/>
                <w:sz w:val="20"/>
                <w:szCs w:val="20"/>
                <w:lang w:val="en-GB" w:eastAsia="en-GB"/>
              </w:rPr>
              <w:t xml:space="preserve">7.5.2.2.3. Nastavak </w:t>
            </w:r>
            <w:r w:rsidRPr="00575EEB">
              <w:rPr>
                <w:rFonts w:ascii="Times New Roman" w:eastAsia="Times New Roman" w:hAnsi="Times New Roman"/>
                <w:sz w:val="20"/>
                <w:szCs w:val="20"/>
                <w:lang w:eastAsia="en-GB"/>
              </w:rPr>
              <w:t>koordinacije aktivnosti na zaključivanju Sporazuma između Bosne i Hercegovine i Evropskog centra za srednjoročnu vremensku prognozu (ECMWF)</w:t>
            </w:r>
          </w:p>
        </w:tc>
        <w:tc>
          <w:tcPr>
            <w:tcW w:w="1113" w:type="dxa"/>
            <w:tcBorders>
              <w:top w:val="single" w:sz="4" w:space="0" w:color="auto"/>
              <w:left w:val="nil"/>
              <w:bottom w:val="single" w:sz="8" w:space="0" w:color="auto"/>
              <w:right w:val="single" w:sz="4" w:space="0" w:color="auto"/>
            </w:tcBorders>
            <w:shd w:val="clear" w:color="auto" w:fill="auto"/>
            <w:vAlign w:val="center"/>
          </w:tcPr>
          <w:p w14:paraId="70C4B0E7" w14:textId="77777777" w:rsidR="005F1FDE" w:rsidRPr="00575EEB" w:rsidRDefault="005F1FDE" w:rsidP="00022EAB">
            <w:pPr>
              <w:spacing w:after="0" w:line="240" w:lineRule="auto"/>
              <w:jc w:val="center"/>
              <w:rPr>
                <w:rFonts w:ascii="Times New Roman" w:eastAsia="Times New Roman" w:hAnsi="Times New Roman"/>
                <w:i/>
                <w:iCs/>
                <w:noProof/>
                <w:sz w:val="24"/>
                <w:szCs w:val="24"/>
                <w:lang w:val="sr-Latn-BA" w:eastAsia="en-GB"/>
              </w:rPr>
            </w:pPr>
            <w:r w:rsidRPr="00575EEB">
              <w:rPr>
                <w:rFonts w:ascii="Times New Roman" w:eastAsia="Times New Roman" w:hAnsi="Times New Roman"/>
                <w:sz w:val="20"/>
                <w:szCs w:val="20"/>
                <w:lang w:val="en-GB" w:eastAsia="en-GB"/>
              </w:rPr>
              <w:t>Sektor za geodetske, geološke i meteorološke poslove</w:t>
            </w:r>
          </w:p>
        </w:tc>
        <w:tc>
          <w:tcPr>
            <w:tcW w:w="1769" w:type="dxa"/>
            <w:tcBorders>
              <w:top w:val="single" w:sz="4" w:space="0" w:color="auto"/>
              <w:left w:val="nil"/>
              <w:bottom w:val="single" w:sz="8" w:space="0" w:color="auto"/>
              <w:right w:val="single" w:sz="4" w:space="0" w:color="auto"/>
            </w:tcBorders>
            <w:shd w:val="clear" w:color="auto" w:fill="auto"/>
            <w:vAlign w:val="center"/>
          </w:tcPr>
          <w:p w14:paraId="44C3704D" w14:textId="77777777" w:rsidR="005F1FDE" w:rsidRPr="00575EEB" w:rsidRDefault="005F1FDE" w:rsidP="00022EAB">
            <w:pPr>
              <w:spacing w:after="0" w:line="240" w:lineRule="auto"/>
              <w:jc w:val="center"/>
              <w:rPr>
                <w:rFonts w:ascii="Times New Roman" w:eastAsia="Times New Roman" w:hAnsi="Times New Roman"/>
                <w:i/>
                <w:iCs/>
                <w:noProof/>
                <w:sz w:val="24"/>
                <w:szCs w:val="24"/>
                <w:lang w:val="sr-Latn-BA" w:eastAsia="en-GB"/>
              </w:rPr>
            </w:pPr>
            <w:r w:rsidRPr="00CD7994">
              <w:rPr>
                <w:rFonts w:ascii="Times New Roman" w:eastAsia="Times New Roman" w:hAnsi="Times New Roman"/>
                <w:bCs/>
                <w:sz w:val="20"/>
                <w:szCs w:val="20"/>
                <w:lang w:val="sr-Latn-BA" w:eastAsia="en-GB"/>
              </w:rPr>
              <w:t>Završene koordinativne aktivnosti u cilju zaključivanja Sporazuma</w:t>
            </w:r>
          </w:p>
        </w:tc>
        <w:tc>
          <w:tcPr>
            <w:tcW w:w="1049" w:type="dxa"/>
            <w:tcBorders>
              <w:top w:val="single" w:sz="4" w:space="0" w:color="auto"/>
              <w:left w:val="nil"/>
              <w:bottom w:val="single" w:sz="8" w:space="0" w:color="auto"/>
              <w:right w:val="single" w:sz="4" w:space="0" w:color="auto"/>
            </w:tcBorders>
            <w:shd w:val="clear" w:color="auto" w:fill="auto"/>
            <w:vAlign w:val="center"/>
          </w:tcPr>
          <w:p w14:paraId="18B8007C" w14:textId="77777777" w:rsidR="005F1FDE" w:rsidRPr="00575EEB" w:rsidRDefault="005F1FDE" w:rsidP="00022EAB">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w:t>
            </w:r>
          </w:p>
        </w:tc>
        <w:tc>
          <w:tcPr>
            <w:tcW w:w="850" w:type="dxa"/>
            <w:tcBorders>
              <w:top w:val="single" w:sz="4" w:space="0" w:color="auto"/>
              <w:left w:val="nil"/>
              <w:bottom w:val="single" w:sz="8" w:space="0" w:color="auto"/>
              <w:right w:val="single" w:sz="4" w:space="0" w:color="auto"/>
            </w:tcBorders>
            <w:shd w:val="clear" w:color="auto" w:fill="auto"/>
            <w:vAlign w:val="center"/>
          </w:tcPr>
          <w:p w14:paraId="65F74599" w14:textId="77777777" w:rsidR="005F1FDE" w:rsidRPr="00575EEB" w:rsidRDefault="005F1FDE" w:rsidP="00022EAB">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50</w:t>
            </w:r>
          </w:p>
        </w:tc>
        <w:tc>
          <w:tcPr>
            <w:tcW w:w="851" w:type="dxa"/>
            <w:tcBorders>
              <w:top w:val="single" w:sz="4" w:space="0" w:color="auto"/>
              <w:left w:val="nil"/>
              <w:bottom w:val="single" w:sz="8" w:space="0" w:color="auto"/>
              <w:right w:val="single" w:sz="4" w:space="0" w:color="auto"/>
            </w:tcBorders>
            <w:shd w:val="clear" w:color="auto" w:fill="auto"/>
            <w:vAlign w:val="center"/>
          </w:tcPr>
          <w:p w14:paraId="5A35F365" w14:textId="77777777" w:rsidR="005F1FDE" w:rsidRPr="00575EEB" w:rsidRDefault="005F1FDE" w:rsidP="00022EAB">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100</w:t>
            </w:r>
          </w:p>
        </w:tc>
        <w:tc>
          <w:tcPr>
            <w:tcW w:w="881" w:type="dxa"/>
            <w:tcBorders>
              <w:top w:val="single" w:sz="4" w:space="0" w:color="auto"/>
              <w:left w:val="nil"/>
              <w:bottom w:val="single" w:sz="8" w:space="0" w:color="auto"/>
              <w:right w:val="single" w:sz="4" w:space="0" w:color="auto"/>
            </w:tcBorders>
            <w:shd w:val="clear" w:color="auto" w:fill="auto"/>
            <w:vAlign w:val="center"/>
          </w:tcPr>
          <w:p w14:paraId="62C74A59" w14:textId="77777777" w:rsidR="005F1FDE" w:rsidRPr="00575EEB" w:rsidRDefault="005F1FDE" w:rsidP="00022EAB">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10.000</w:t>
            </w:r>
          </w:p>
        </w:tc>
        <w:tc>
          <w:tcPr>
            <w:tcW w:w="851" w:type="dxa"/>
            <w:tcBorders>
              <w:top w:val="single" w:sz="4" w:space="0" w:color="auto"/>
              <w:left w:val="nil"/>
              <w:bottom w:val="single" w:sz="8" w:space="0" w:color="auto"/>
              <w:right w:val="single" w:sz="4" w:space="0" w:color="auto"/>
            </w:tcBorders>
            <w:shd w:val="clear" w:color="auto" w:fill="auto"/>
            <w:vAlign w:val="center"/>
          </w:tcPr>
          <w:p w14:paraId="127C1E50" w14:textId="77777777" w:rsidR="005F1FDE" w:rsidRPr="00575EEB" w:rsidRDefault="005F1FDE" w:rsidP="00022EAB">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10.000</w:t>
            </w:r>
          </w:p>
        </w:tc>
        <w:tc>
          <w:tcPr>
            <w:tcW w:w="774" w:type="dxa"/>
            <w:tcBorders>
              <w:top w:val="single" w:sz="4" w:space="0" w:color="auto"/>
              <w:left w:val="nil"/>
              <w:bottom w:val="single" w:sz="8" w:space="0" w:color="auto"/>
              <w:right w:val="single" w:sz="4" w:space="0" w:color="auto"/>
            </w:tcBorders>
            <w:shd w:val="clear" w:color="auto" w:fill="auto"/>
            <w:vAlign w:val="center"/>
          </w:tcPr>
          <w:p w14:paraId="3EA39EB5" w14:textId="77777777" w:rsidR="005F1FDE" w:rsidRPr="00575EEB" w:rsidRDefault="005F1FDE" w:rsidP="00022EAB">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0</w:t>
            </w:r>
          </w:p>
        </w:tc>
        <w:tc>
          <w:tcPr>
            <w:tcW w:w="573" w:type="dxa"/>
            <w:tcBorders>
              <w:top w:val="single" w:sz="4" w:space="0" w:color="auto"/>
              <w:left w:val="nil"/>
              <w:bottom w:val="single" w:sz="8" w:space="0" w:color="auto"/>
              <w:right w:val="single" w:sz="4" w:space="0" w:color="auto"/>
            </w:tcBorders>
            <w:shd w:val="clear" w:color="auto" w:fill="auto"/>
            <w:vAlign w:val="center"/>
          </w:tcPr>
          <w:p w14:paraId="260C4FB6" w14:textId="77777777" w:rsidR="005F1FDE" w:rsidRPr="00575EEB" w:rsidRDefault="005F1FDE" w:rsidP="00022EAB">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0</w:t>
            </w:r>
          </w:p>
        </w:tc>
        <w:tc>
          <w:tcPr>
            <w:tcW w:w="641" w:type="dxa"/>
            <w:tcBorders>
              <w:top w:val="single" w:sz="4" w:space="0" w:color="auto"/>
              <w:left w:val="nil"/>
              <w:bottom w:val="single" w:sz="8" w:space="0" w:color="auto"/>
              <w:right w:val="single" w:sz="4" w:space="0" w:color="auto"/>
            </w:tcBorders>
            <w:shd w:val="clear" w:color="auto" w:fill="auto"/>
            <w:vAlign w:val="center"/>
          </w:tcPr>
          <w:p w14:paraId="415AB74F" w14:textId="77777777" w:rsidR="005F1FDE" w:rsidRPr="00575EEB" w:rsidRDefault="005F1FDE" w:rsidP="00022EAB">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0</w:t>
            </w:r>
          </w:p>
        </w:tc>
        <w:tc>
          <w:tcPr>
            <w:tcW w:w="1021" w:type="dxa"/>
            <w:tcBorders>
              <w:top w:val="single" w:sz="4" w:space="0" w:color="auto"/>
              <w:left w:val="nil"/>
              <w:bottom w:val="single" w:sz="8" w:space="0" w:color="auto"/>
              <w:right w:val="single" w:sz="4" w:space="0" w:color="auto"/>
            </w:tcBorders>
            <w:shd w:val="clear" w:color="auto" w:fill="auto"/>
            <w:vAlign w:val="center"/>
          </w:tcPr>
          <w:p w14:paraId="50372265" w14:textId="77777777" w:rsidR="005F1FDE" w:rsidRPr="00575EEB" w:rsidRDefault="005F1FDE" w:rsidP="00022EAB">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10.000</w:t>
            </w:r>
          </w:p>
        </w:tc>
        <w:tc>
          <w:tcPr>
            <w:tcW w:w="902" w:type="dxa"/>
            <w:tcBorders>
              <w:top w:val="single" w:sz="4" w:space="0" w:color="auto"/>
              <w:left w:val="nil"/>
              <w:bottom w:val="single" w:sz="4" w:space="0" w:color="auto"/>
              <w:right w:val="single" w:sz="4" w:space="0" w:color="auto"/>
            </w:tcBorders>
            <w:shd w:val="clear" w:color="auto" w:fill="auto"/>
            <w:vAlign w:val="center"/>
          </w:tcPr>
          <w:p w14:paraId="6E2F6E94" w14:textId="77777777" w:rsidR="005F1FDE" w:rsidRPr="00575EEB" w:rsidRDefault="005F1FDE" w:rsidP="00022EAB">
            <w:pPr>
              <w:spacing w:after="0" w:line="240" w:lineRule="auto"/>
              <w:jc w:val="center"/>
              <w:rPr>
                <w:rFonts w:ascii="Times New Roman" w:eastAsia="Times New Roman" w:hAnsi="Times New Roman"/>
                <w:sz w:val="20"/>
                <w:szCs w:val="20"/>
                <w:lang w:val="en-GB" w:eastAsia="en-GB"/>
              </w:rPr>
            </w:pPr>
          </w:p>
          <w:p w14:paraId="2CB22791" w14:textId="77777777" w:rsidR="005F1FDE" w:rsidRPr="00575EEB" w:rsidRDefault="005F1FDE" w:rsidP="00022EAB">
            <w:pPr>
              <w:spacing w:after="0" w:line="240" w:lineRule="auto"/>
              <w:jc w:val="center"/>
              <w:rPr>
                <w:rFonts w:ascii="Times New Roman" w:eastAsia="Times New Roman" w:hAnsi="Times New Roman"/>
                <w:i/>
                <w:iCs/>
                <w:noProof/>
                <w:sz w:val="24"/>
                <w:szCs w:val="24"/>
                <w:lang w:val="sr-Latn-BA" w:eastAsia="en-GB"/>
              </w:rPr>
            </w:pPr>
            <w:r w:rsidRPr="00575EEB">
              <w:rPr>
                <w:rFonts w:ascii="Times New Roman" w:eastAsia="Times New Roman" w:hAnsi="Times New Roman"/>
                <w:sz w:val="20"/>
                <w:szCs w:val="20"/>
                <w:lang w:val="en-GB" w:eastAsia="en-GB"/>
              </w:rPr>
              <w:t>0113250</w:t>
            </w:r>
          </w:p>
        </w:tc>
        <w:tc>
          <w:tcPr>
            <w:tcW w:w="1178" w:type="dxa"/>
            <w:tcBorders>
              <w:top w:val="single" w:sz="4" w:space="0" w:color="auto"/>
              <w:left w:val="nil"/>
              <w:bottom w:val="single" w:sz="4" w:space="0" w:color="auto"/>
              <w:right w:val="single" w:sz="4" w:space="0" w:color="auto"/>
            </w:tcBorders>
            <w:shd w:val="clear" w:color="auto" w:fill="auto"/>
            <w:vAlign w:val="center"/>
          </w:tcPr>
          <w:p w14:paraId="49A4ACA2" w14:textId="77777777" w:rsidR="005F1FDE" w:rsidRPr="00575EEB" w:rsidRDefault="005F1FDE" w:rsidP="00022EAB">
            <w:pPr>
              <w:spacing w:after="0" w:line="240" w:lineRule="auto"/>
              <w:jc w:val="center"/>
              <w:rPr>
                <w:rFonts w:ascii="Times New Roman" w:eastAsia="Times New Roman" w:hAnsi="Times New Roman"/>
                <w:iCs/>
                <w:noProof/>
                <w:sz w:val="20"/>
                <w:szCs w:val="20"/>
                <w:lang w:val="sr-Latn-BA" w:eastAsia="en-GB"/>
              </w:rPr>
            </w:pPr>
          </w:p>
          <w:p w14:paraId="4D7F9D37" w14:textId="77777777" w:rsidR="005F1FDE" w:rsidRPr="00575EEB" w:rsidRDefault="005F1FDE" w:rsidP="00022EAB">
            <w:pPr>
              <w:spacing w:after="0" w:line="240" w:lineRule="auto"/>
              <w:jc w:val="center"/>
              <w:rPr>
                <w:rFonts w:ascii="Times New Roman" w:eastAsia="Times New Roman" w:hAnsi="Times New Roman"/>
                <w:i/>
                <w:iCs/>
                <w:noProof/>
                <w:sz w:val="24"/>
                <w:szCs w:val="24"/>
                <w:lang w:val="sr-Latn-BA" w:eastAsia="en-GB"/>
              </w:rPr>
            </w:pPr>
            <w:r w:rsidRPr="00575EEB">
              <w:rPr>
                <w:rFonts w:ascii="Times New Roman" w:eastAsia="Times New Roman" w:hAnsi="Times New Roman"/>
                <w:iCs/>
                <w:noProof/>
                <w:sz w:val="20"/>
                <w:szCs w:val="20"/>
                <w:lang w:val="sr-Latn-BA" w:eastAsia="en-GB"/>
              </w:rPr>
              <w:t>I, II, III i IV</w:t>
            </w:r>
          </w:p>
        </w:tc>
      </w:tr>
    </w:tbl>
    <w:p w14:paraId="46B12615" w14:textId="77777777" w:rsidR="00AA5D69" w:rsidRPr="00575EEB" w:rsidRDefault="00AA5D69" w:rsidP="0059487A">
      <w:pPr>
        <w:spacing w:after="0" w:line="240" w:lineRule="auto"/>
        <w:jc w:val="both"/>
        <w:rPr>
          <w:rFonts w:ascii="Times New Roman" w:hAnsi="Times New Roman"/>
          <w:b/>
          <w:lang w:val="bs-Latn-BA"/>
        </w:rPr>
      </w:pPr>
    </w:p>
    <w:p w14:paraId="150EC47B" w14:textId="77777777" w:rsidR="005F1FDE" w:rsidRPr="00575EEB" w:rsidRDefault="005F1FDE" w:rsidP="0059487A">
      <w:pPr>
        <w:spacing w:after="0" w:line="240" w:lineRule="auto"/>
        <w:jc w:val="both"/>
        <w:rPr>
          <w:rFonts w:ascii="Times New Roman" w:hAnsi="Times New Roman"/>
          <w:b/>
          <w:lang w:val="bs-Latn-BA"/>
        </w:rPr>
      </w:pPr>
    </w:p>
    <w:p w14:paraId="729455C8" w14:textId="77777777" w:rsidR="00AA5D69" w:rsidRPr="00575EEB" w:rsidRDefault="00AA5D69" w:rsidP="0059487A">
      <w:pPr>
        <w:spacing w:after="0" w:line="240" w:lineRule="auto"/>
        <w:jc w:val="both"/>
        <w:rPr>
          <w:rFonts w:ascii="Times New Roman" w:hAnsi="Times New Roman"/>
          <w:b/>
          <w:lang w:val="bs-Latn-BA"/>
        </w:rPr>
      </w:pPr>
    </w:p>
    <w:p w14:paraId="3FABD537" w14:textId="77777777" w:rsidR="0059487A" w:rsidRPr="00C55B0C" w:rsidRDefault="0059487A" w:rsidP="0059487A">
      <w:pPr>
        <w:spacing w:after="0" w:line="240" w:lineRule="auto"/>
        <w:jc w:val="both"/>
        <w:rPr>
          <w:rFonts w:ascii="Times New Roman" w:hAnsi="Times New Roman"/>
          <w:b/>
          <w:color w:val="FF0000"/>
          <w:lang w:val="bs-Latn-BA"/>
        </w:rPr>
      </w:pPr>
    </w:p>
    <w:tbl>
      <w:tblPr>
        <w:tblW w:w="15354" w:type="dxa"/>
        <w:tblInd w:w="66" w:type="dxa"/>
        <w:tblLayout w:type="fixed"/>
        <w:tblLook w:val="04A0" w:firstRow="1" w:lastRow="0" w:firstColumn="1" w:lastColumn="0" w:noHBand="0" w:noVBand="1"/>
      </w:tblPr>
      <w:tblGrid>
        <w:gridCol w:w="2790"/>
        <w:gridCol w:w="132"/>
        <w:gridCol w:w="1193"/>
        <w:gridCol w:w="221"/>
        <w:gridCol w:w="1769"/>
        <w:gridCol w:w="623"/>
        <w:gridCol w:w="567"/>
        <w:gridCol w:w="709"/>
        <w:gridCol w:w="1134"/>
        <w:gridCol w:w="992"/>
        <w:gridCol w:w="851"/>
        <w:gridCol w:w="953"/>
        <w:gridCol w:w="464"/>
        <w:gridCol w:w="1021"/>
        <w:gridCol w:w="902"/>
        <w:gridCol w:w="14"/>
        <w:gridCol w:w="1005"/>
        <w:gridCol w:w="14"/>
      </w:tblGrid>
      <w:tr w:rsidR="00A57722" w:rsidRPr="0077675A" w14:paraId="55B34142" w14:textId="77777777" w:rsidTr="00B76316">
        <w:trPr>
          <w:trHeight w:val="470"/>
        </w:trPr>
        <w:tc>
          <w:tcPr>
            <w:tcW w:w="15354" w:type="dxa"/>
            <w:gridSpan w:val="18"/>
            <w:tcBorders>
              <w:top w:val="single" w:sz="8" w:space="0" w:color="auto"/>
              <w:left w:val="single" w:sz="8" w:space="0" w:color="auto"/>
              <w:bottom w:val="single" w:sz="4" w:space="0" w:color="auto"/>
              <w:right w:val="single" w:sz="8" w:space="0" w:color="000000"/>
            </w:tcBorders>
            <w:shd w:val="clear" w:color="000000" w:fill="76933C"/>
            <w:noWrap/>
            <w:vAlign w:val="center"/>
            <w:hideMark/>
          </w:tcPr>
          <w:p w14:paraId="3E1F66B0" w14:textId="77777777" w:rsidR="00A57722" w:rsidRPr="0077675A" w:rsidRDefault="00A57722" w:rsidP="002C638B">
            <w:pPr>
              <w:spacing w:after="0" w:line="240" w:lineRule="auto"/>
              <w:rPr>
                <w:rFonts w:ascii="Times New Roman" w:eastAsia="Times New Roman" w:hAnsi="Times New Roman"/>
                <w:b/>
                <w:bCs/>
                <w:noProof/>
                <w:sz w:val="24"/>
                <w:szCs w:val="24"/>
                <w:lang w:val="sr-Latn-BA" w:eastAsia="en-GB"/>
              </w:rPr>
            </w:pPr>
            <w:r w:rsidRPr="0077675A">
              <w:rPr>
                <w:rFonts w:ascii="Times New Roman" w:eastAsia="Times New Roman" w:hAnsi="Times New Roman"/>
                <w:b/>
                <w:bCs/>
                <w:noProof/>
                <w:sz w:val="24"/>
                <w:szCs w:val="24"/>
                <w:lang w:val="sr-Latn-BA" w:eastAsia="en-GB"/>
              </w:rPr>
              <w:t>II - AKCIONI PLAN GODIŠNJEG PROGRAMA RADA MINISTARSTVA CIVILNIH POSLOVA BiH</w:t>
            </w:r>
          </w:p>
        </w:tc>
      </w:tr>
      <w:tr w:rsidR="00A57722" w:rsidRPr="004A46D7" w14:paraId="7220D6A1" w14:textId="77777777" w:rsidTr="00D31C69">
        <w:trPr>
          <w:trHeight w:val="255"/>
        </w:trPr>
        <w:tc>
          <w:tcPr>
            <w:tcW w:w="15354" w:type="dxa"/>
            <w:gridSpan w:val="18"/>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58DB5A37" w14:textId="77777777" w:rsidR="00A57722" w:rsidRPr="00B76316" w:rsidRDefault="00A57722" w:rsidP="002C638B">
            <w:pPr>
              <w:spacing w:after="0" w:line="240" w:lineRule="auto"/>
              <w:rPr>
                <w:rFonts w:ascii="Times New Roman" w:eastAsia="Times New Roman" w:hAnsi="Times New Roman"/>
                <w:b/>
                <w:bCs/>
                <w:noProof/>
                <w:sz w:val="20"/>
                <w:szCs w:val="20"/>
                <w:lang w:val="sr-Latn-BA" w:eastAsia="en-GB"/>
              </w:rPr>
            </w:pPr>
            <w:r w:rsidRPr="00B76316">
              <w:rPr>
                <w:rFonts w:ascii="Times New Roman" w:eastAsia="Times New Roman" w:hAnsi="Times New Roman"/>
                <w:b/>
                <w:bCs/>
                <w:noProof/>
                <w:sz w:val="20"/>
                <w:szCs w:val="20"/>
                <w:lang w:val="sr-Latn-BA" w:eastAsia="en-GB"/>
              </w:rPr>
              <w:t>Opći cilj/principi razvoja: Održiv rast</w:t>
            </w:r>
          </w:p>
        </w:tc>
      </w:tr>
      <w:tr w:rsidR="00A57722" w:rsidRPr="004A46D7" w14:paraId="7D49C822" w14:textId="77777777" w:rsidTr="00D31C69">
        <w:trPr>
          <w:trHeight w:val="305"/>
        </w:trPr>
        <w:tc>
          <w:tcPr>
            <w:tcW w:w="15354" w:type="dxa"/>
            <w:gridSpan w:val="18"/>
            <w:tcBorders>
              <w:top w:val="single" w:sz="4" w:space="0" w:color="auto"/>
              <w:left w:val="single" w:sz="8" w:space="0" w:color="auto"/>
              <w:bottom w:val="single" w:sz="4" w:space="0" w:color="auto"/>
              <w:right w:val="single" w:sz="8" w:space="0" w:color="000000"/>
            </w:tcBorders>
            <w:shd w:val="clear" w:color="auto" w:fill="auto"/>
            <w:noWrap/>
            <w:vAlign w:val="center"/>
          </w:tcPr>
          <w:p w14:paraId="70D6D8D8" w14:textId="77777777" w:rsidR="00A57722" w:rsidRPr="00B76316" w:rsidRDefault="00A57722" w:rsidP="002C638B">
            <w:pPr>
              <w:spacing w:after="0" w:line="240" w:lineRule="auto"/>
              <w:rPr>
                <w:rFonts w:ascii="Times New Roman" w:hAnsi="Times New Roman"/>
                <w:b/>
                <w:bCs/>
                <w:noProof/>
                <w:sz w:val="20"/>
                <w:szCs w:val="20"/>
                <w:lang w:val="sr-Latn-BA"/>
              </w:rPr>
            </w:pPr>
            <w:r w:rsidRPr="00B76316">
              <w:rPr>
                <w:rFonts w:ascii="Times New Roman" w:hAnsi="Times New Roman"/>
                <w:b/>
                <w:bCs/>
                <w:noProof/>
                <w:sz w:val="20"/>
                <w:szCs w:val="20"/>
                <w:lang w:val="sr-Latn-BA"/>
              </w:rPr>
              <w:t xml:space="preserve">Strateški cilj: 7. </w:t>
            </w:r>
            <w:r w:rsidRPr="00B76316">
              <w:rPr>
                <w:rFonts w:ascii="Times New Roman" w:eastAsia="Times New Roman" w:hAnsi="Times New Roman"/>
                <w:b/>
                <w:bCs/>
                <w:sz w:val="20"/>
                <w:szCs w:val="20"/>
                <w:lang w:val="fr-FR" w:eastAsia="en-GB"/>
              </w:rPr>
              <w:t>Osiguranje uslova kontinuiranog i efikasnog programa deminiranja u BiH i smanjenje žrtava mina</w:t>
            </w:r>
          </w:p>
        </w:tc>
      </w:tr>
      <w:tr w:rsidR="00A57722" w:rsidRPr="004A46D7" w14:paraId="2D45B714" w14:textId="77777777" w:rsidTr="00D31C69">
        <w:trPr>
          <w:trHeight w:val="114"/>
        </w:trPr>
        <w:tc>
          <w:tcPr>
            <w:tcW w:w="15354" w:type="dxa"/>
            <w:gridSpan w:val="18"/>
            <w:tcBorders>
              <w:top w:val="single" w:sz="4" w:space="0" w:color="auto"/>
              <w:left w:val="single" w:sz="8" w:space="0" w:color="auto"/>
              <w:bottom w:val="single" w:sz="4" w:space="0" w:color="auto"/>
              <w:right w:val="single" w:sz="8" w:space="0" w:color="000000"/>
            </w:tcBorders>
            <w:shd w:val="clear" w:color="auto" w:fill="auto"/>
            <w:vAlign w:val="center"/>
          </w:tcPr>
          <w:p w14:paraId="128FAF53" w14:textId="77777777" w:rsidR="00A57722" w:rsidRPr="00B76316" w:rsidRDefault="00A57722" w:rsidP="00FE0C2C">
            <w:pPr>
              <w:spacing w:after="0" w:line="240" w:lineRule="auto"/>
              <w:rPr>
                <w:rFonts w:ascii="Times New Roman" w:hAnsi="Times New Roman"/>
                <w:b/>
                <w:bCs/>
                <w:noProof/>
                <w:sz w:val="20"/>
                <w:szCs w:val="20"/>
                <w:lang w:val="sr-Latn-BA"/>
              </w:rPr>
            </w:pPr>
            <w:r w:rsidRPr="00B76316">
              <w:rPr>
                <w:rFonts w:ascii="Times New Roman" w:hAnsi="Times New Roman"/>
                <w:b/>
                <w:bCs/>
                <w:noProof/>
                <w:sz w:val="20"/>
                <w:szCs w:val="20"/>
                <w:lang w:val="sr-Latn-BA"/>
              </w:rPr>
              <w:t xml:space="preserve">Srednjoročni cilj: </w:t>
            </w:r>
            <w:r w:rsidR="00FE0C2C" w:rsidRPr="00B76316">
              <w:rPr>
                <w:rFonts w:ascii="Times New Roman" w:hAnsi="Times New Roman"/>
                <w:b/>
                <w:bCs/>
                <w:noProof/>
                <w:sz w:val="20"/>
                <w:szCs w:val="20"/>
                <w:lang w:val="sr-Latn-BA"/>
              </w:rPr>
              <w:t>7.3.</w:t>
            </w:r>
            <w:r w:rsidRPr="00B76316">
              <w:rPr>
                <w:rFonts w:ascii="Times New Roman" w:eastAsia="Times New Roman" w:hAnsi="Times New Roman"/>
                <w:b/>
                <w:bCs/>
                <w:sz w:val="20"/>
                <w:szCs w:val="20"/>
                <w:lang w:val="bs-Latn-BA" w:eastAsia="bs-Latn-BA"/>
              </w:rPr>
              <w:t xml:space="preserve"> </w:t>
            </w:r>
            <w:r w:rsidR="00FE0C2C" w:rsidRPr="00B76316">
              <w:rPr>
                <w:rFonts w:ascii="Times New Roman" w:eastAsia="Times New Roman" w:hAnsi="Times New Roman"/>
                <w:b/>
                <w:bCs/>
                <w:sz w:val="20"/>
                <w:szCs w:val="20"/>
                <w:lang w:val="bs-Latn-BA" w:eastAsia="bs-Latn-BA"/>
              </w:rPr>
              <w:t xml:space="preserve">Osigurati uvjete za kontinuirano deminiranje </w:t>
            </w:r>
          </w:p>
        </w:tc>
      </w:tr>
      <w:tr w:rsidR="00A57722" w:rsidRPr="004A46D7" w14:paraId="562B49A0" w14:textId="77777777" w:rsidTr="00D31C69">
        <w:trPr>
          <w:trHeight w:val="206"/>
        </w:trPr>
        <w:tc>
          <w:tcPr>
            <w:tcW w:w="15354" w:type="dxa"/>
            <w:gridSpan w:val="18"/>
            <w:tcBorders>
              <w:top w:val="single" w:sz="4" w:space="0" w:color="auto"/>
              <w:left w:val="single" w:sz="8" w:space="0" w:color="auto"/>
              <w:bottom w:val="single" w:sz="4" w:space="0" w:color="auto"/>
              <w:right w:val="single" w:sz="8" w:space="0" w:color="000000"/>
            </w:tcBorders>
            <w:shd w:val="clear" w:color="auto" w:fill="auto"/>
            <w:vAlign w:val="center"/>
          </w:tcPr>
          <w:p w14:paraId="668D4F62" w14:textId="77777777" w:rsidR="00A57722" w:rsidRPr="00B76316" w:rsidRDefault="00A57722" w:rsidP="002C638B">
            <w:pPr>
              <w:spacing w:after="0" w:line="240" w:lineRule="auto"/>
              <w:rPr>
                <w:rFonts w:ascii="Times New Roman" w:eastAsia="Times New Roman" w:hAnsi="Times New Roman"/>
                <w:b/>
                <w:bCs/>
                <w:sz w:val="20"/>
                <w:szCs w:val="20"/>
                <w:lang w:val="fr-FR" w:eastAsia="en-GB"/>
              </w:rPr>
            </w:pPr>
            <w:r w:rsidRPr="00B76316">
              <w:rPr>
                <w:rFonts w:ascii="Times New Roman" w:eastAsia="Times New Roman" w:hAnsi="Times New Roman"/>
                <w:b/>
                <w:bCs/>
                <w:sz w:val="20"/>
                <w:szCs w:val="20"/>
                <w:lang w:val="fr-FR" w:eastAsia="en-GB"/>
              </w:rPr>
              <w:t>Specifični cilj: Osiguranje uslova za kontinuirano i efikasno sprovođenje operacija humanitarnog deminiranja i sprovođenja mjera upozoravanja od mina</w:t>
            </w:r>
          </w:p>
        </w:tc>
      </w:tr>
      <w:tr w:rsidR="00A57722" w:rsidRPr="0077675A" w14:paraId="2F69E438" w14:textId="77777777" w:rsidTr="00D31C69">
        <w:trPr>
          <w:trHeight w:val="255"/>
        </w:trPr>
        <w:tc>
          <w:tcPr>
            <w:tcW w:w="2922" w:type="dxa"/>
            <w:gridSpan w:val="2"/>
            <w:vMerge w:val="restart"/>
            <w:tcBorders>
              <w:top w:val="single" w:sz="4" w:space="0" w:color="auto"/>
              <w:left w:val="single" w:sz="4" w:space="0" w:color="auto"/>
              <w:bottom w:val="single" w:sz="4" w:space="0" w:color="auto"/>
              <w:right w:val="single" w:sz="4" w:space="0" w:color="auto"/>
            </w:tcBorders>
            <w:shd w:val="clear" w:color="000000" w:fill="C4D79B"/>
            <w:vAlign w:val="center"/>
            <w:hideMark/>
          </w:tcPr>
          <w:p w14:paraId="55B475F6" w14:textId="77777777" w:rsidR="00A57722" w:rsidRPr="0077675A" w:rsidRDefault="00A57722" w:rsidP="002C638B">
            <w:pPr>
              <w:spacing w:after="0" w:line="240" w:lineRule="auto"/>
              <w:jc w:val="center"/>
              <w:rPr>
                <w:rFonts w:ascii="Times New Roman" w:eastAsia="Times New Roman" w:hAnsi="Times New Roman"/>
                <w:b/>
                <w:bCs/>
                <w:noProof/>
                <w:sz w:val="20"/>
                <w:szCs w:val="20"/>
                <w:lang w:val="sr-Latn-BA" w:eastAsia="en-GB"/>
              </w:rPr>
            </w:pPr>
            <w:r w:rsidRPr="0077675A">
              <w:rPr>
                <w:rFonts w:ascii="Times New Roman" w:eastAsia="Times New Roman" w:hAnsi="Times New Roman"/>
                <w:b/>
                <w:bCs/>
                <w:noProof/>
                <w:sz w:val="20"/>
                <w:szCs w:val="20"/>
                <w:lang w:val="sr-Latn-BA" w:eastAsia="en-GB"/>
              </w:rPr>
              <w:t>Programi, projekti i aktivnosti</w:t>
            </w:r>
          </w:p>
        </w:tc>
        <w:tc>
          <w:tcPr>
            <w:tcW w:w="1414" w:type="dxa"/>
            <w:gridSpan w:val="2"/>
            <w:vMerge w:val="restart"/>
            <w:tcBorders>
              <w:top w:val="single" w:sz="4" w:space="0" w:color="auto"/>
              <w:left w:val="single" w:sz="4" w:space="0" w:color="auto"/>
              <w:right w:val="single" w:sz="4" w:space="0" w:color="auto"/>
            </w:tcBorders>
            <w:shd w:val="clear" w:color="000000" w:fill="C4D79B"/>
            <w:vAlign w:val="center"/>
            <w:hideMark/>
          </w:tcPr>
          <w:p w14:paraId="071E3B5B" w14:textId="77777777" w:rsidR="00A57722" w:rsidRPr="0077675A" w:rsidRDefault="00A57722" w:rsidP="002C638B">
            <w:pPr>
              <w:spacing w:after="0" w:line="240" w:lineRule="auto"/>
              <w:jc w:val="center"/>
              <w:rPr>
                <w:rFonts w:ascii="Times New Roman" w:eastAsia="Times New Roman" w:hAnsi="Times New Roman"/>
                <w:b/>
                <w:bCs/>
                <w:noProof/>
                <w:sz w:val="20"/>
                <w:szCs w:val="20"/>
                <w:lang w:val="sr-Latn-BA" w:eastAsia="en-GB"/>
              </w:rPr>
            </w:pPr>
            <w:r w:rsidRPr="0077675A">
              <w:rPr>
                <w:rFonts w:ascii="Times New Roman" w:eastAsia="Times New Roman" w:hAnsi="Times New Roman"/>
                <w:b/>
                <w:bCs/>
                <w:noProof/>
                <w:sz w:val="20"/>
                <w:szCs w:val="20"/>
                <w:lang w:val="sr-Latn-BA" w:eastAsia="en-GB"/>
              </w:rPr>
              <w:t>Nosilac aktivnosti</w:t>
            </w:r>
            <w:r w:rsidRPr="0077675A">
              <w:rPr>
                <w:rFonts w:ascii="Times New Roman" w:eastAsia="Times New Roman" w:hAnsi="Times New Roman"/>
                <w:noProof/>
                <w:sz w:val="20"/>
                <w:szCs w:val="20"/>
                <w:lang w:val="sr-Latn-BA" w:eastAsia="en-GB"/>
              </w:rPr>
              <w:t xml:space="preserve"> (organizaciona jedinica)</w:t>
            </w:r>
          </w:p>
        </w:tc>
        <w:tc>
          <w:tcPr>
            <w:tcW w:w="3668" w:type="dxa"/>
            <w:gridSpan w:val="4"/>
            <w:tcBorders>
              <w:top w:val="single" w:sz="4" w:space="0" w:color="auto"/>
              <w:left w:val="single" w:sz="4" w:space="0" w:color="auto"/>
              <w:bottom w:val="single" w:sz="4" w:space="0" w:color="auto"/>
              <w:right w:val="single" w:sz="4" w:space="0" w:color="auto"/>
            </w:tcBorders>
            <w:shd w:val="clear" w:color="000000" w:fill="C4D79B"/>
            <w:vAlign w:val="center"/>
            <w:hideMark/>
          </w:tcPr>
          <w:p w14:paraId="2DD7D57F" w14:textId="77777777" w:rsidR="00A57722" w:rsidRPr="0077675A" w:rsidRDefault="00A57722" w:rsidP="002C638B">
            <w:pPr>
              <w:spacing w:after="0" w:line="240" w:lineRule="auto"/>
              <w:jc w:val="center"/>
              <w:rPr>
                <w:rFonts w:ascii="Times New Roman" w:eastAsia="Times New Roman" w:hAnsi="Times New Roman"/>
                <w:b/>
                <w:bCs/>
                <w:noProof/>
                <w:sz w:val="20"/>
                <w:szCs w:val="20"/>
                <w:lang w:val="sr-Latn-BA" w:eastAsia="en-GB"/>
              </w:rPr>
            </w:pPr>
            <w:r w:rsidRPr="0077675A">
              <w:rPr>
                <w:rFonts w:ascii="Times New Roman" w:eastAsia="Times New Roman" w:hAnsi="Times New Roman"/>
                <w:b/>
                <w:bCs/>
                <w:noProof/>
                <w:sz w:val="20"/>
                <w:szCs w:val="20"/>
                <w:lang w:val="sr-Latn-BA" w:eastAsia="en-GB"/>
              </w:rPr>
              <w:t>Pokazatelji</w:t>
            </w:r>
          </w:p>
        </w:tc>
        <w:tc>
          <w:tcPr>
            <w:tcW w:w="1134" w:type="dxa"/>
            <w:tcBorders>
              <w:top w:val="single" w:sz="4" w:space="0" w:color="auto"/>
              <w:left w:val="single" w:sz="4" w:space="0" w:color="auto"/>
              <w:bottom w:val="single" w:sz="4" w:space="0" w:color="auto"/>
              <w:right w:val="single" w:sz="4" w:space="0" w:color="auto"/>
            </w:tcBorders>
            <w:shd w:val="clear" w:color="000000" w:fill="C4D79B"/>
            <w:vAlign w:val="center"/>
            <w:hideMark/>
          </w:tcPr>
          <w:p w14:paraId="4C262EE5" w14:textId="77777777" w:rsidR="00A57722" w:rsidRPr="0077675A" w:rsidRDefault="00A57722" w:rsidP="002C638B">
            <w:pPr>
              <w:spacing w:after="0" w:line="240" w:lineRule="auto"/>
              <w:jc w:val="center"/>
              <w:rPr>
                <w:rFonts w:ascii="Times New Roman" w:eastAsia="Times New Roman" w:hAnsi="Times New Roman"/>
                <w:b/>
                <w:bCs/>
                <w:noProof/>
                <w:sz w:val="20"/>
                <w:szCs w:val="20"/>
                <w:lang w:val="sr-Latn-BA" w:eastAsia="en-GB"/>
              </w:rPr>
            </w:pPr>
            <w:r w:rsidRPr="0077675A">
              <w:rPr>
                <w:rFonts w:ascii="Times New Roman" w:eastAsia="Times New Roman" w:hAnsi="Times New Roman"/>
                <w:b/>
                <w:bCs/>
                <w:noProof/>
                <w:sz w:val="20"/>
                <w:szCs w:val="20"/>
                <w:lang w:val="sr-Latn-BA" w:eastAsia="en-GB"/>
              </w:rPr>
              <w:t>Troškovi</w:t>
            </w:r>
          </w:p>
        </w:tc>
        <w:tc>
          <w:tcPr>
            <w:tcW w:w="5197" w:type="dxa"/>
            <w:gridSpan w:val="7"/>
            <w:tcBorders>
              <w:top w:val="single" w:sz="4" w:space="0" w:color="auto"/>
              <w:left w:val="single" w:sz="4" w:space="0" w:color="auto"/>
              <w:bottom w:val="single" w:sz="4" w:space="0" w:color="auto"/>
              <w:right w:val="single" w:sz="4" w:space="0" w:color="auto"/>
            </w:tcBorders>
            <w:shd w:val="clear" w:color="000000" w:fill="C4D79B"/>
            <w:vAlign w:val="center"/>
            <w:hideMark/>
          </w:tcPr>
          <w:p w14:paraId="6FE1E526" w14:textId="77777777" w:rsidR="00A57722" w:rsidRPr="0077675A" w:rsidRDefault="00A57722" w:rsidP="002C638B">
            <w:pPr>
              <w:spacing w:after="0" w:line="240" w:lineRule="auto"/>
              <w:jc w:val="center"/>
              <w:rPr>
                <w:rFonts w:ascii="Times New Roman" w:eastAsia="Times New Roman" w:hAnsi="Times New Roman"/>
                <w:b/>
                <w:bCs/>
                <w:noProof/>
                <w:sz w:val="20"/>
                <w:szCs w:val="20"/>
                <w:lang w:val="sr-Latn-BA" w:eastAsia="en-GB"/>
              </w:rPr>
            </w:pPr>
            <w:r w:rsidRPr="0077675A">
              <w:rPr>
                <w:rFonts w:ascii="Times New Roman" w:eastAsia="Times New Roman" w:hAnsi="Times New Roman"/>
                <w:b/>
                <w:bCs/>
                <w:noProof/>
                <w:sz w:val="20"/>
                <w:szCs w:val="20"/>
                <w:lang w:val="sr-Latn-BA" w:eastAsia="en-GB"/>
              </w:rPr>
              <w:t>Izvori finansiranja</w:t>
            </w:r>
          </w:p>
        </w:tc>
        <w:tc>
          <w:tcPr>
            <w:tcW w:w="1019" w:type="dxa"/>
            <w:gridSpan w:val="2"/>
            <w:tcBorders>
              <w:top w:val="single" w:sz="4" w:space="0" w:color="auto"/>
              <w:left w:val="single" w:sz="4" w:space="0" w:color="auto"/>
              <w:bottom w:val="single" w:sz="4" w:space="0" w:color="auto"/>
              <w:right w:val="single" w:sz="4" w:space="0" w:color="auto"/>
            </w:tcBorders>
            <w:shd w:val="clear" w:color="000000" w:fill="C4D79B"/>
            <w:vAlign w:val="center"/>
          </w:tcPr>
          <w:p w14:paraId="4820DA77" w14:textId="77777777" w:rsidR="00A57722" w:rsidRPr="0077675A" w:rsidRDefault="00A57722" w:rsidP="002C638B">
            <w:pPr>
              <w:spacing w:after="0" w:line="240" w:lineRule="auto"/>
              <w:jc w:val="center"/>
              <w:rPr>
                <w:rFonts w:ascii="Times New Roman" w:eastAsia="Times New Roman" w:hAnsi="Times New Roman"/>
                <w:b/>
                <w:bCs/>
                <w:noProof/>
                <w:sz w:val="20"/>
                <w:szCs w:val="20"/>
                <w:lang w:val="sr-Latn-BA" w:eastAsia="en-GB"/>
              </w:rPr>
            </w:pPr>
          </w:p>
        </w:tc>
      </w:tr>
      <w:tr w:rsidR="00A57722" w:rsidRPr="0077675A" w14:paraId="59840FAC" w14:textId="77777777" w:rsidTr="00D31C69">
        <w:trPr>
          <w:gridAfter w:val="1"/>
          <w:wAfter w:w="14" w:type="dxa"/>
          <w:trHeight w:val="509"/>
        </w:trPr>
        <w:tc>
          <w:tcPr>
            <w:tcW w:w="2922" w:type="dxa"/>
            <w:gridSpan w:val="2"/>
            <w:vMerge/>
            <w:tcBorders>
              <w:top w:val="single" w:sz="4" w:space="0" w:color="auto"/>
              <w:left w:val="single" w:sz="8" w:space="0" w:color="auto"/>
              <w:bottom w:val="single" w:sz="4" w:space="0" w:color="auto"/>
              <w:right w:val="single" w:sz="4" w:space="0" w:color="auto"/>
            </w:tcBorders>
            <w:vAlign w:val="center"/>
            <w:hideMark/>
          </w:tcPr>
          <w:p w14:paraId="0C64FBC8" w14:textId="77777777" w:rsidR="00A57722" w:rsidRPr="0077675A" w:rsidRDefault="00A57722" w:rsidP="002C638B">
            <w:pPr>
              <w:spacing w:after="0" w:line="240" w:lineRule="auto"/>
              <w:rPr>
                <w:rFonts w:ascii="Times New Roman" w:eastAsia="Times New Roman" w:hAnsi="Times New Roman"/>
                <w:b/>
                <w:bCs/>
                <w:noProof/>
                <w:sz w:val="20"/>
                <w:szCs w:val="20"/>
                <w:lang w:val="sr-Latn-BA" w:eastAsia="en-GB"/>
              </w:rPr>
            </w:pPr>
          </w:p>
        </w:tc>
        <w:tc>
          <w:tcPr>
            <w:tcW w:w="1414" w:type="dxa"/>
            <w:gridSpan w:val="2"/>
            <w:vMerge/>
            <w:tcBorders>
              <w:top w:val="single" w:sz="4" w:space="0" w:color="auto"/>
              <w:left w:val="single" w:sz="4" w:space="0" w:color="auto"/>
              <w:bottom w:val="nil"/>
              <w:right w:val="single" w:sz="4" w:space="0" w:color="auto"/>
            </w:tcBorders>
            <w:vAlign w:val="center"/>
            <w:hideMark/>
          </w:tcPr>
          <w:p w14:paraId="191BED6B" w14:textId="77777777" w:rsidR="00A57722" w:rsidRPr="0077675A" w:rsidRDefault="00A57722" w:rsidP="002C638B">
            <w:pPr>
              <w:spacing w:after="0" w:line="240" w:lineRule="auto"/>
              <w:rPr>
                <w:rFonts w:ascii="Times New Roman" w:eastAsia="Times New Roman" w:hAnsi="Times New Roman"/>
                <w:b/>
                <w:bCs/>
                <w:noProof/>
                <w:sz w:val="20"/>
                <w:szCs w:val="20"/>
                <w:lang w:val="sr-Latn-BA" w:eastAsia="en-GB"/>
              </w:rPr>
            </w:pPr>
          </w:p>
        </w:tc>
        <w:tc>
          <w:tcPr>
            <w:tcW w:w="1769" w:type="dxa"/>
            <w:vMerge w:val="restart"/>
            <w:tcBorders>
              <w:top w:val="single" w:sz="4" w:space="0" w:color="auto"/>
              <w:left w:val="single" w:sz="4" w:space="0" w:color="auto"/>
              <w:bottom w:val="nil"/>
              <w:right w:val="single" w:sz="4" w:space="0" w:color="auto"/>
            </w:tcBorders>
            <w:shd w:val="clear" w:color="000000" w:fill="C4D79B"/>
            <w:textDirection w:val="btLr"/>
            <w:vAlign w:val="bottom"/>
            <w:hideMark/>
          </w:tcPr>
          <w:p w14:paraId="5F6FD977" w14:textId="77777777" w:rsidR="00A57722" w:rsidRPr="0077675A" w:rsidRDefault="00A57722" w:rsidP="002C638B">
            <w:pPr>
              <w:spacing w:after="0" w:line="240" w:lineRule="auto"/>
              <w:jc w:val="center"/>
              <w:rPr>
                <w:rFonts w:ascii="Times New Roman" w:eastAsia="Times New Roman" w:hAnsi="Times New Roman"/>
                <w:b/>
                <w:bCs/>
                <w:noProof/>
                <w:sz w:val="20"/>
                <w:szCs w:val="20"/>
                <w:lang w:val="sr-Latn-BA" w:eastAsia="en-GB"/>
              </w:rPr>
            </w:pPr>
            <w:r w:rsidRPr="0077675A">
              <w:rPr>
                <w:rFonts w:ascii="Times New Roman" w:eastAsia="Times New Roman" w:hAnsi="Times New Roman"/>
                <w:b/>
                <w:bCs/>
                <w:noProof/>
                <w:sz w:val="20"/>
                <w:szCs w:val="20"/>
                <w:lang w:val="sr-Latn-BA" w:eastAsia="en-GB"/>
              </w:rPr>
              <w:t xml:space="preserve">Pokazatelji </w:t>
            </w:r>
            <w:r w:rsidRPr="0077675A">
              <w:rPr>
                <w:rFonts w:ascii="Times New Roman" w:eastAsia="Times New Roman" w:hAnsi="Times New Roman"/>
                <w:b/>
                <w:bCs/>
                <w:noProof/>
                <w:sz w:val="20"/>
                <w:szCs w:val="20"/>
                <w:lang w:val="sr-Latn-BA" w:eastAsia="en-GB"/>
              </w:rPr>
              <w:br/>
              <w:t>rezultata ili uticaja</w:t>
            </w:r>
          </w:p>
        </w:tc>
        <w:tc>
          <w:tcPr>
            <w:tcW w:w="623" w:type="dxa"/>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14:paraId="60F6A1E4" w14:textId="77777777" w:rsidR="00A57722" w:rsidRPr="0077675A" w:rsidRDefault="00A57722" w:rsidP="002C638B">
            <w:pPr>
              <w:spacing w:after="0" w:line="240" w:lineRule="auto"/>
              <w:jc w:val="center"/>
              <w:rPr>
                <w:rFonts w:ascii="Times New Roman" w:eastAsia="Times New Roman" w:hAnsi="Times New Roman"/>
                <w:b/>
                <w:bCs/>
                <w:noProof/>
                <w:sz w:val="20"/>
                <w:szCs w:val="20"/>
                <w:lang w:val="sr-Latn-BA" w:eastAsia="en-GB"/>
              </w:rPr>
            </w:pPr>
            <w:r w:rsidRPr="0077675A">
              <w:rPr>
                <w:rFonts w:ascii="Times New Roman" w:eastAsia="Times New Roman" w:hAnsi="Times New Roman"/>
                <w:b/>
                <w:bCs/>
                <w:noProof/>
                <w:sz w:val="20"/>
                <w:szCs w:val="20"/>
                <w:lang w:val="sr-Latn-BA" w:eastAsia="en-GB"/>
              </w:rPr>
              <w:t xml:space="preserve">Jedinica mjerenja </w:t>
            </w:r>
            <w:r w:rsidRPr="0077675A">
              <w:rPr>
                <w:rFonts w:ascii="Times New Roman" w:eastAsia="Times New Roman" w:hAnsi="Times New Roman"/>
                <w:b/>
                <w:bCs/>
                <w:noProof/>
                <w:sz w:val="20"/>
                <w:szCs w:val="20"/>
                <w:lang w:val="sr-Latn-BA" w:eastAsia="en-GB"/>
              </w:rPr>
              <w:br/>
            </w:r>
            <w:r w:rsidRPr="0077675A">
              <w:rPr>
                <w:rFonts w:ascii="Times New Roman" w:eastAsia="Times New Roman" w:hAnsi="Times New Roman"/>
                <w:noProof/>
                <w:sz w:val="20"/>
                <w:szCs w:val="20"/>
                <w:lang w:val="sr-Latn-BA" w:eastAsia="en-GB"/>
              </w:rPr>
              <w:t>(%, broj ili opisno)</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14:paraId="70AD84BD" w14:textId="77777777" w:rsidR="00A57722" w:rsidRPr="0077675A" w:rsidRDefault="00A57722" w:rsidP="002C638B">
            <w:pPr>
              <w:spacing w:after="0" w:line="240" w:lineRule="auto"/>
              <w:jc w:val="center"/>
              <w:rPr>
                <w:rFonts w:ascii="Times New Roman" w:eastAsia="Times New Roman" w:hAnsi="Times New Roman"/>
                <w:b/>
                <w:bCs/>
                <w:noProof/>
                <w:sz w:val="20"/>
                <w:szCs w:val="20"/>
                <w:lang w:val="sr-Latn-BA" w:eastAsia="en-GB"/>
              </w:rPr>
            </w:pPr>
            <w:r w:rsidRPr="0077675A">
              <w:rPr>
                <w:rFonts w:ascii="Times New Roman" w:eastAsia="Times New Roman" w:hAnsi="Times New Roman"/>
                <w:b/>
                <w:bCs/>
                <w:noProof/>
                <w:sz w:val="20"/>
                <w:szCs w:val="20"/>
                <w:lang w:val="sr-Latn-BA" w:eastAsia="en-GB"/>
              </w:rPr>
              <w:t xml:space="preserve">Polazna vrijednost </w:t>
            </w:r>
            <w:r w:rsidRPr="0077675A">
              <w:rPr>
                <w:rFonts w:ascii="Times New Roman" w:eastAsia="Times New Roman" w:hAnsi="Times New Roman"/>
                <w:b/>
                <w:bCs/>
                <w:noProof/>
                <w:sz w:val="20"/>
                <w:szCs w:val="20"/>
                <w:lang w:val="sr-Latn-BA" w:eastAsia="en-GB"/>
              </w:rPr>
              <w:br/>
            </w:r>
            <w:r w:rsidRPr="0077675A">
              <w:rPr>
                <w:rFonts w:ascii="Times New Roman" w:eastAsia="Times New Roman" w:hAnsi="Times New Roman"/>
                <w:noProof/>
                <w:sz w:val="20"/>
                <w:szCs w:val="20"/>
                <w:lang w:val="sr-Latn-BA" w:eastAsia="en-GB"/>
              </w:rPr>
              <w:t>(n)</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14:paraId="4BCA297D" w14:textId="77777777" w:rsidR="00A57722" w:rsidRPr="0077675A" w:rsidRDefault="00A57722" w:rsidP="002C638B">
            <w:pPr>
              <w:spacing w:after="0" w:line="240" w:lineRule="auto"/>
              <w:jc w:val="center"/>
              <w:rPr>
                <w:rFonts w:ascii="Times New Roman" w:eastAsia="Times New Roman" w:hAnsi="Times New Roman"/>
                <w:b/>
                <w:bCs/>
                <w:noProof/>
                <w:sz w:val="20"/>
                <w:szCs w:val="20"/>
                <w:lang w:val="sr-Latn-BA" w:eastAsia="en-GB"/>
              </w:rPr>
            </w:pPr>
            <w:r w:rsidRPr="0077675A">
              <w:rPr>
                <w:rFonts w:ascii="Times New Roman" w:eastAsia="Times New Roman" w:hAnsi="Times New Roman"/>
                <w:b/>
                <w:bCs/>
                <w:noProof/>
                <w:sz w:val="20"/>
                <w:szCs w:val="20"/>
                <w:lang w:val="sr-Latn-BA" w:eastAsia="en-GB"/>
              </w:rPr>
              <w:t xml:space="preserve">Ciljana vrijednost </w:t>
            </w:r>
            <w:r w:rsidRPr="0077675A">
              <w:rPr>
                <w:rFonts w:ascii="Times New Roman" w:eastAsia="Times New Roman" w:hAnsi="Times New Roman"/>
                <w:b/>
                <w:bCs/>
                <w:noProof/>
                <w:sz w:val="20"/>
                <w:szCs w:val="20"/>
                <w:lang w:val="sr-Latn-BA" w:eastAsia="en-GB"/>
              </w:rPr>
              <w:br/>
            </w:r>
            <w:r w:rsidRPr="0077675A">
              <w:rPr>
                <w:rFonts w:ascii="Times New Roman" w:eastAsia="Times New Roman" w:hAnsi="Times New Roman"/>
                <w:noProof/>
                <w:sz w:val="20"/>
                <w:szCs w:val="20"/>
                <w:lang w:val="sr-Latn-BA" w:eastAsia="en-GB"/>
              </w:rPr>
              <w:t>(n+1)</w:t>
            </w:r>
          </w:p>
        </w:tc>
        <w:tc>
          <w:tcPr>
            <w:tcW w:w="1134" w:type="dxa"/>
            <w:vMerge w:val="restart"/>
            <w:tcBorders>
              <w:top w:val="single" w:sz="4" w:space="0" w:color="auto"/>
              <w:left w:val="single" w:sz="4" w:space="0" w:color="auto"/>
              <w:bottom w:val="nil"/>
              <w:right w:val="single" w:sz="4" w:space="0" w:color="auto"/>
            </w:tcBorders>
            <w:shd w:val="clear" w:color="000000" w:fill="C4D79B"/>
            <w:textDirection w:val="btLr"/>
            <w:vAlign w:val="bottom"/>
            <w:hideMark/>
          </w:tcPr>
          <w:p w14:paraId="25A690BB" w14:textId="77777777" w:rsidR="00A57722" w:rsidRPr="0077675A" w:rsidRDefault="00A57722" w:rsidP="002C638B">
            <w:pPr>
              <w:spacing w:after="0" w:line="240" w:lineRule="auto"/>
              <w:jc w:val="center"/>
              <w:rPr>
                <w:rFonts w:ascii="Times New Roman" w:eastAsia="Times New Roman" w:hAnsi="Times New Roman"/>
                <w:b/>
                <w:bCs/>
                <w:noProof/>
                <w:sz w:val="20"/>
                <w:szCs w:val="20"/>
                <w:lang w:val="sr-Latn-BA" w:eastAsia="en-GB"/>
              </w:rPr>
            </w:pPr>
            <w:r w:rsidRPr="0077675A">
              <w:rPr>
                <w:rFonts w:ascii="Times New Roman" w:eastAsia="Times New Roman" w:hAnsi="Times New Roman"/>
                <w:b/>
                <w:bCs/>
                <w:noProof/>
                <w:sz w:val="20"/>
                <w:szCs w:val="20"/>
                <w:lang w:val="sr-Latn-BA" w:eastAsia="en-GB"/>
              </w:rPr>
              <w:t xml:space="preserve">Procijenjeni </w:t>
            </w:r>
            <w:r w:rsidRPr="0077675A">
              <w:rPr>
                <w:rFonts w:ascii="Times New Roman" w:eastAsia="Times New Roman" w:hAnsi="Times New Roman"/>
                <w:b/>
                <w:bCs/>
                <w:noProof/>
                <w:sz w:val="20"/>
                <w:szCs w:val="20"/>
                <w:lang w:val="sr-Latn-BA" w:eastAsia="en-GB"/>
              </w:rPr>
              <w:br/>
              <w:t>troškovi</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14:paraId="020B1421" w14:textId="77777777" w:rsidR="00A57722" w:rsidRPr="0077675A" w:rsidRDefault="00A57722" w:rsidP="002C638B">
            <w:pPr>
              <w:spacing w:after="0" w:line="240" w:lineRule="auto"/>
              <w:jc w:val="center"/>
              <w:rPr>
                <w:rFonts w:ascii="Times New Roman" w:eastAsia="Times New Roman" w:hAnsi="Times New Roman"/>
                <w:b/>
                <w:bCs/>
                <w:noProof/>
                <w:sz w:val="20"/>
                <w:szCs w:val="20"/>
                <w:lang w:val="sr-Latn-BA" w:eastAsia="en-GB"/>
              </w:rPr>
            </w:pPr>
            <w:r w:rsidRPr="0077675A">
              <w:rPr>
                <w:rFonts w:ascii="Times New Roman" w:eastAsia="Times New Roman" w:hAnsi="Times New Roman"/>
                <w:b/>
                <w:bCs/>
                <w:noProof/>
                <w:sz w:val="20"/>
                <w:szCs w:val="20"/>
                <w:lang w:val="sr-Latn-BA" w:eastAsia="en-GB"/>
              </w:rPr>
              <w:t>Budžet</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14:paraId="7E0FE052" w14:textId="77777777" w:rsidR="00A57722" w:rsidRPr="0077675A" w:rsidRDefault="00A57722" w:rsidP="002C638B">
            <w:pPr>
              <w:spacing w:after="0" w:line="240" w:lineRule="auto"/>
              <w:jc w:val="center"/>
              <w:rPr>
                <w:rFonts w:ascii="Times New Roman" w:eastAsia="Times New Roman" w:hAnsi="Times New Roman"/>
                <w:b/>
                <w:bCs/>
                <w:noProof/>
                <w:sz w:val="20"/>
                <w:szCs w:val="20"/>
                <w:lang w:val="sr-Latn-BA" w:eastAsia="en-GB"/>
              </w:rPr>
            </w:pPr>
            <w:r w:rsidRPr="0077675A">
              <w:rPr>
                <w:rFonts w:ascii="Times New Roman" w:eastAsia="Times New Roman" w:hAnsi="Times New Roman"/>
                <w:b/>
                <w:bCs/>
                <w:noProof/>
                <w:sz w:val="20"/>
                <w:szCs w:val="20"/>
                <w:lang w:val="sr-Latn-BA" w:eastAsia="en-GB"/>
              </w:rPr>
              <w:t>Krediti</w:t>
            </w:r>
          </w:p>
        </w:tc>
        <w:tc>
          <w:tcPr>
            <w:tcW w:w="953" w:type="dxa"/>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14:paraId="421D9BAF" w14:textId="77777777" w:rsidR="00A57722" w:rsidRPr="0077675A" w:rsidRDefault="00A57722" w:rsidP="002C638B">
            <w:pPr>
              <w:spacing w:after="0" w:line="240" w:lineRule="auto"/>
              <w:jc w:val="center"/>
              <w:rPr>
                <w:rFonts w:ascii="Times New Roman" w:eastAsia="Times New Roman" w:hAnsi="Times New Roman"/>
                <w:b/>
                <w:bCs/>
                <w:noProof/>
                <w:sz w:val="20"/>
                <w:szCs w:val="20"/>
                <w:lang w:val="sr-Latn-BA" w:eastAsia="en-GB"/>
              </w:rPr>
            </w:pPr>
            <w:r w:rsidRPr="0077675A">
              <w:rPr>
                <w:rFonts w:ascii="Times New Roman" w:eastAsia="Times New Roman" w:hAnsi="Times New Roman"/>
                <w:b/>
                <w:bCs/>
                <w:noProof/>
                <w:sz w:val="20"/>
                <w:szCs w:val="20"/>
                <w:lang w:val="sr-Latn-BA" w:eastAsia="en-GB"/>
              </w:rPr>
              <w:t>Donacije</w:t>
            </w:r>
          </w:p>
        </w:tc>
        <w:tc>
          <w:tcPr>
            <w:tcW w:w="464" w:type="dxa"/>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14:paraId="04EA56BA" w14:textId="77777777" w:rsidR="00A57722" w:rsidRPr="0077675A" w:rsidRDefault="00A57722" w:rsidP="002C638B">
            <w:pPr>
              <w:spacing w:after="0" w:line="240" w:lineRule="auto"/>
              <w:jc w:val="center"/>
              <w:rPr>
                <w:rFonts w:ascii="Times New Roman" w:eastAsia="Times New Roman" w:hAnsi="Times New Roman"/>
                <w:b/>
                <w:bCs/>
                <w:noProof/>
                <w:sz w:val="20"/>
                <w:szCs w:val="20"/>
                <w:lang w:val="sr-Latn-BA" w:eastAsia="en-GB"/>
              </w:rPr>
            </w:pPr>
            <w:r w:rsidRPr="0077675A">
              <w:rPr>
                <w:rFonts w:ascii="Times New Roman" w:eastAsia="Times New Roman" w:hAnsi="Times New Roman"/>
                <w:b/>
                <w:bCs/>
                <w:noProof/>
                <w:sz w:val="20"/>
                <w:szCs w:val="20"/>
                <w:lang w:val="sr-Latn-BA" w:eastAsia="en-GB"/>
              </w:rPr>
              <w:t>Ostali izvori</w:t>
            </w:r>
          </w:p>
        </w:tc>
        <w:tc>
          <w:tcPr>
            <w:tcW w:w="1021" w:type="dxa"/>
            <w:vMerge w:val="restart"/>
            <w:tcBorders>
              <w:top w:val="single" w:sz="4" w:space="0" w:color="auto"/>
              <w:left w:val="single" w:sz="4" w:space="0" w:color="auto"/>
              <w:bottom w:val="nil"/>
              <w:right w:val="single" w:sz="4" w:space="0" w:color="auto"/>
            </w:tcBorders>
            <w:shd w:val="clear" w:color="000000" w:fill="C4D79B"/>
            <w:textDirection w:val="btLr"/>
            <w:vAlign w:val="bottom"/>
            <w:hideMark/>
          </w:tcPr>
          <w:p w14:paraId="2D0DE25B" w14:textId="77777777" w:rsidR="00A57722" w:rsidRPr="0077675A" w:rsidRDefault="00A57722" w:rsidP="002C638B">
            <w:pPr>
              <w:spacing w:after="0" w:line="240" w:lineRule="auto"/>
              <w:jc w:val="center"/>
              <w:rPr>
                <w:rFonts w:ascii="Times New Roman" w:eastAsia="Times New Roman" w:hAnsi="Times New Roman"/>
                <w:b/>
                <w:bCs/>
                <w:noProof/>
                <w:sz w:val="20"/>
                <w:szCs w:val="20"/>
                <w:lang w:val="sr-Latn-BA" w:eastAsia="en-GB"/>
              </w:rPr>
            </w:pPr>
            <w:r w:rsidRPr="0077675A">
              <w:rPr>
                <w:rFonts w:ascii="Times New Roman" w:eastAsia="Times New Roman" w:hAnsi="Times New Roman"/>
                <w:b/>
                <w:bCs/>
                <w:noProof/>
                <w:sz w:val="20"/>
                <w:szCs w:val="20"/>
                <w:lang w:val="sr-Latn-BA" w:eastAsia="en-GB"/>
              </w:rPr>
              <w:t>Ukupno</w:t>
            </w:r>
          </w:p>
        </w:tc>
        <w:tc>
          <w:tcPr>
            <w:tcW w:w="902" w:type="dxa"/>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14:paraId="08B18D29" w14:textId="77777777" w:rsidR="00A57722" w:rsidRPr="0077675A" w:rsidRDefault="00A57722" w:rsidP="002C638B">
            <w:pPr>
              <w:spacing w:after="0" w:line="240" w:lineRule="auto"/>
              <w:jc w:val="center"/>
              <w:rPr>
                <w:rFonts w:ascii="Times New Roman" w:eastAsia="Times New Roman" w:hAnsi="Times New Roman"/>
                <w:b/>
                <w:bCs/>
                <w:noProof/>
                <w:sz w:val="20"/>
                <w:szCs w:val="20"/>
                <w:lang w:val="sr-Latn-BA" w:eastAsia="en-GB"/>
              </w:rPr>
            </w:pPr>
            <w:r w:rsidRPr="0077675A">
              <w:rPr>
                <w:rFonts w:ascii="Times New Roman" w:eastAsia="Times New Roman" w:hAnsi="Times New Roman"/>
                <w:b/>
                <w:bCs/>
                <w:noProof/>
                <w:sz w:val="20"/>
                <w:szCs w:val="20"/>
                <w:lang w:val="sr-Latn-BA" w:eastAsia="en-GB"/>
              </w:rPr>
              <w:t>Program u DOB-u</w:t>
            </w:r>
          </w:p>
        </w:tc>
        <w:tc>
          <w:tcPr>
            <w:tcW w:w="1019" w:type="dxa"/>
            <w:gridSpan w:val="2"/>
            <w:vMerge w:val="restart"/>
            <w:tcBorders>
              <w:top w:val="single" w:sz="4" w:space="0" w:color="auto"/>
              <w:left w:val="single" w:sz="4" w:space="0" w:color="auto"/>
              <w:bottom w:val="single" w:sz="4" w:space="0" w:color="000000"/>
              <w:right w:val="single" w:sz="8" w:space="0" w:color="auto"/>
            </w:tcBorders>
            <w:shd w:val="clear" w:color="auto" w:fill="C2D69B" w:themeFill="accent3" w:themeFillTint="99"/>
            <w:vAlign w:val="center"/>
            <w:hideMark/>
          </w:tcPr>
          <w:p w14:paraId="1E81180B" w14:textId="77777777" w:rsidR="00A57722" w:rsidRPr="0077675A" w:rsidRDefault="00D31C69" w:rsidP="002C638B">
            <w:pPr>
              <w:spacing w:after="0" w:line="240" w:lineRule="auto"/>
              <w:rPr>
                <w:rFonts w:ascii="Times New Roman" w:eastAsia="Times New Roman" w:hAnsi="Times New Roman"/>
                <w:b/>
                <w:bCs/>
                <w:noProof/>
                <w:sz w:val="24"/>
                <w:szCs w:val="24"/>
                <w:lang w:val="sr-Latn-BA" w:eastAsia="en-GB"/>
              </w:rPr>
            </w:pPr>
            <w:r w:rsidRPr="0077675A">
              <w:rPr>
                <w:rFonts w:ascii="Times New Roman" w:eastAsia="Times New Roman" w:hAnsi="Times New Roman"/>
                <w:b/>
                <w:bCs/>
                <w:noProof/>
                <w:sz w:val="20"/>
                <w:szCs w:val="20"/>
                <w:lang w:val="sr-Latn-BA" w:eastAsia="en-GB"/>
              </w:rPr>
              <w:t>Planirani kvartal za provođenje</w:t>
            </w:r>
          </w:p>
        </w:tc>
      </w:tr>
      <w:tr w:rsidR="00A57722" w:rsidRPr="0077675A" w14:paraId="7BC0D1C2" w14:textId="77777777" w:rsidTr="00D31C69">
        <w:trPr>
          <w:gridAfter w:val="1"/>
          <w:wAfter w:w="14" w:type="dxa"/>
          <w:trHeight w:val="509"/>
        </w:trPr>
        <w:tc>
          <w:tcPr>
            <w:tcW w:w="2922" w:type="dxa"/>
            <w:gridSpan w:val="2"/>
            <w:vMerge/>
            <w:tcBorders>
              <w:top w:val="nil"/>
              <w:left w:val="single" w:sz="8" w:space="0" w:color="auto"/>
              <w:bottom w:val="single" w:sz="4" w:space="0" w:color="auto"/>
              <w:right w:val="single" w:sz="4" w:space="0" w:color="auto"/>
            </w:tcBorders>
            <w:vAlign w:val="center"/>
            <w:hideMark/>
          </w:tcPr>
          <w:p w14:paraId="3A5A23BC" w14:textId="77777777" w:rsidR="00A57722" w:rsidRPr="0077675A" w:rsidRDefault="00A57722" w:rsidP="002C638B">
            <w:pPr>
              <w:spacing w:after="0" w:line="240" w:lineRule="auto"/>
              <w:rPr>
                <w:rFonts w:ascii="Times New Roman" w:eastAsia="Times New Roman" w:hAnsi="Times New Roman"/>
                <w:b/>
                <w:bCs/>
                <w:noProof/>
                <w:sz w:val="24"/>
                <w:szCs w:val="24"/>
                <w:lang w:val="sr-Latn-BA" w:eastAsia="en-GB"/>
              </w:rPr>
            </w:pPr>
          </w:p>
        </w:tc>
        <w:tc>
          <w:tcPr>
            <w:tcW w:w="1414" w:type="dxa"/>
            <w:gridSpan w:val="2"/>
            <w:vMerge/>
            <w:tcBorders>
              <w:top w:val="nil"/>
              <w:left w:val="single" w:sz="4" w:space="0" w:color="auto"/>
              <w:bottom w:val="nil"/>
              <w:right w:val="single" w:sz="4" w:space="0" w:color="auto"/>
            </w:tcBorders>
            <w:vAlign w:val="center"/>
            <w:hideMark/>
          </w:tcPr>
          <w:p w14:paraId="2F19AC81" w14:textId="77777777" w:rsidR="00A57722" w:rsidRPr="0077675A" w:rsidRDefault="00A57722" w:rsidP="002C638B">
            <w:pPr>
              <w:spacing w:after="0" w:line="240" w:lineRule="auto"/>
              <w:rPr>
                <w:rFonts w:ascii="Times New Roman" w:eastAsia="Times New Roman" w:hAnsi="Times New Roman"/>
                <w:b/>
                <w:bCs/>
                <w:noProof/>
                <w:sz w:val="24"/>
                <w:szCs w:val="24"/>
                <w:lang w:val="sr-Latn-BA" w:eastAsia="en-GB"/>
              </w:rPr>
            </w:pPr>
          </w:p>
        </w:tc>
        <w:tc>
          <w:tcPr>
            <w:tcW w:w="1769" w:type="dxa"/>
            <w:vMerge/>
            <w:tcBorders>
              <w:top w:val="nil"/>
              <w:left w:val="single" w:sz="4" w:space="0" w:color="auto"/>
              <w:bottom w:val="nil"/>
              <w:right w:val="single" w:sz="4" w:space="0" w:color="auto"/>
            </w:tcBorders>
            <w:vAlign w:val="center"/>
            <w:hideMark/>
          </w:tcPr>
          <w:p w14:paraId="06FB961A" w14:textId="77777777" w:rsidR="00A57722" w:rsidRPr="0077675A" w:rsidRDefault="00A57722" w:rsidP="002C638B">
            <w:pPr>
              <w:spacing w:after="0" w:line="240" w:lineRule="auto"/>
              <w:rPr>
                <w:rFonts w:ascii="Times New Roman" w:eastAsia="Times New Roman" w:hAnsi="Times New Roman"/>
                <w:b/>
                <w:bCs/>
                <w:noProof/>
                <w:sz w:val="24"/>
                <w:szCs w:val="24"/>
                <w:lang w:val="sr-Latn-BA" w:eastAsia="en-GB"/>
              </w:rPr>
            </w:pPr>
          </w:p>
        </w:tc>
        <w:tc>
          <w:tcPr>
            <w:tcW w:w="623" w:type="dxa"/>
            <w:vMerge/>
            <w:tcBorders>
              <w:top w:val="nil"/>
              <w:left w:val="single" w:sz="4" w:space="0" w:color="auto"/>
              <w:bottom w:val="single" w:sz="4" w:space="0" w:color="auto"/>
              <w:right w:val="single" w:sz="4" w:space="0" w:color="auto"/>
            </w:tcBorders>
            <w:vAlign w:val="center"/>
            <w:hideMark/>
          </w:tcPr>
          <w:p w14:paraId="7CBA10A0" w14:textId="77777777" w:rsidR="00A57722" w:rsidRPr="0077675A" w:rsidRDefault="00A57722" w:rsidP="002C638B">
            <w:pPr>
              <w:spacing w:after="0" w:line="240" w:lineRule="auto"/>
              <w:rPr>
                <w:rFonts w:ascii="Times New Roman" w:eastAsia="Times New Roman" w:hAnsi="Times New Roman"/>
                <w:b/>
                <w:bCs/>
                <w:noProof/>
                <w:sz w:val="24"/>
                <w:szCs w:val="24"/>
                <w:lang w:val="sr-Latn-BA" w:eastAsia="en-GB"/>
              </w:rPr>
            </w:pPr>
          </w:p>
        </w:tc>
        <w:tc>
          <w:tcPr>
            <w:tcW w:w="567" w:type="dxa"/>
            <w:vMerge/>
            <w:tcBorders>
              <w:top w:val="nil"/>
              <w:left w:val="single" w:sz="4" w:space="0" w:color="auto"/>
              <w:bottom w:val="single" w:sz="4" w:space="0" w:color="auto"/>
              <w:right w:val="single" w:sz="4" w:space="0" w:color="auto"/>
            </w:tcBorders>
            <w:vAlign w:val="center"/>
            <w:hideMark/>
          </w:tcPr>
          <w:p w14:paraId="091CB846" w14:textId="77777777" w:rsidR="00A57722" w:rsidRPr="0077675A" w:rsidRDefault="00A57722" w:rsidP="002C638B">
            <w:pPr>
              <w:spacing w:after="0" w:line="240" w:lineRule="auto"/>
              <w:rPr>
                <w:rFonts w:ascii="Times New Roman" w:eastAsia="Times New Roman" w:hAnsi="Times New Roman"/>
                <w:b/>
                <w:bCs/>
                <w:noProof/>
                <w:sz w:val="24"/>
                <w:szCs w:val="24"/>
                <w:lang w:val="sr-Latn-BA" w:eastAsia="en-GB"/>
              </w:rPr>
            </w:pPr>
          </w:p>
        </w:tc>
        <w:tc>
          <w:tcPr>
            <w:tcW w:w="709" w:type="dxa"/>
            <w:vMerge/>
            <w:tcBorders>
              <w:top w:val="nil"/>
              <w:left w:val="single" w:sz="4" w:space="0" w:color="auto"/>
              <w:bottom w:val="single" w:sz="4" w:space="0" w:color="auto"/>
              <w:right w:val="single" w:sz="4" w:space="0" w:color="auto"/>
            </w:tcBorders>
            <w:vAlign w:val="center"/>
            <w:hideMark/>
          </w:tcPr>
          <w:p w14:paraId="2DD60982" w14:textId="77777777" w:rsidR="00A57722" w:rsidRPr="0077675A" w:rsidRDefault="00A57722" w:rsidP="002C638B">
            <w:pPr>
              <w:spacing w:after="0" w:line="240" w:lineRule="auto"/>
              <w:rPr>
                <w:rFonts w:ascii="Times New Roman" w:eastAsia="Times New Roman" w:hAnsi="Times New Roman"/>
                <w:b/>
                <w:bCs/>
                <w:noProof/>
                <w:sz w:val="24"/>
                <w:szCs w:val="24"/>
                <w:lang w:val="sr-Latn-BA" w:eastAsia="en-GB"/>
              </w:rPr>
            </w:pPr>
          </w:p>
        </w:tc>
        <w:tc>
          <w:tcPr>
            <w:tcW w:w="1134" w:type="dxa"/>
            <w:vMerge/>
            <w:tcBorders>
              <w:top w:val="nil"/>
              <w:left w:val="single" w:sz="4" w:space="0" w:color="auto"/>
              <w:bottom w:val="nil"/>
              <w:right w:val="single" w:sz="4" w:space="0" w:color="auto"/>
            </w:tcBorders>
            <w:vAlign w:val="center"/>
            <w:hideMark/>
          </w:tcPr>
          <w:p w14:paraId="07377CEC" w14:textId="77777777" w:rsidR="00A57722" w:rsidRPr="0077675A" w:rsidRDefault="00A57722" w:rsidP="002C638B">
            <w:pPr>
              <w:spacing w:after="0" w:line="240" w:lineRule="auto"/>
              <w:rPr>
                <w:rFonts w:ascii="Times New Roman" w:eastAsia="Times New Roman" w:hAnsi="Times New Roman"/>
                <w:b/>
                <w:bCs/>
                <w:noProof/>
                <w:sz w:val="24"/>
                <w:szCs w:val="24"/>
                <w:lang w:val="sr-Latn-BA" w:eastAsia="en-GB"/>
              </w:rPr>
            </w:pPr>
          </w:p>
        </w:tc>
        <w:tc>
          <w:tcPr>
            <w:tcW w:w="992" w:type="dxa"/>
            <w:vMerge/>
            <w:tcBorders>
              <w:top w:val="nil"/>
              <w:left w:val="single" w:sz="4" w:space="0" w:color="auto"/>
              <w:bottom w:val="single" w:sz="4" w:space="0" w:color="auto"/>
              <w:right w:val="single" w:sz="4" w:space="0" w:color="auto"/>
            </w:tcBorders>
            <w:vAlign w:val="center"/>
            <w:hideMark/>
          </w:tcPr>
          <w:p w14:paraId="76C02227" w14:textId="77777777" w:rsidR="00A57722" w:rsidRPr="0077675A" w:rsidRDefault="00A57722" w:rsidP="002C638B">
            <w:pPr>
              <w:spacing w:after="0" w:line="240" w:lineRule="auto"/>
              <w:rPr>
                <w:rFonts w:ascii="Times New Roman" w:eastAsia="Times New Roman" w:hAnsi="Times New Roman"/>
                <w:b/>
                <w:bCs/>
                <w:noProof/>
                <w:sz w:val="24"/>
                <w:szCs w:val="24"/>
                <w:lang w:val="sr-Latn-BA" w:eastAsia="en-GB"/>
              </w:rPr>
            </w:pPr>
          </w:p>
        </w:tc>
        <w:tc>
          <w:tcPr>
            <w:tcW w:w="851" w:type="dxa"/>
            <w:vMerge/>
            <w:tcBorders>
              <w:top w:val="nil"/>
              <w:left w:val="single" w:sz="4" w:space="0" w:color="auto"/>
              <w:bottom w:val="single" w:sz="4" w:space="0" w:color="auto"/>
              <w:right w:val="single" w:sz="4" w:space="0" w:color="auto"/>
            </w:tcBorders>
            <w:vAlign w:val="center"/>
            <w:hideMark/>
          </w:tcPr>
          <w:p w14:paraId="43EB29C1" w14:textId="77777777" w:rsidR="00A57722" w:rsidRPr="0077675A" w:rsidRDefault="00A57722" w:rsidP="002C638B">
            <w:pPr>
              <w:spacing w:after="0" w:line="240" w:lineRule="auto"/>
              <w:rPr>
                <w:rFonts w:ascii="Times New Roman" w:eastAsia="Times New Roman" w:hAnsi="Times New Roman"/>
                <w:b/>
                <w:bCs/>
                <w:noProof/>
                <w:sz w:val="24"/>
                <w:szCs w:val="24"/>
                <w:lang w:val="sr-Latn-BA" w:eastAsia="en-GB"/>
              </w:rPr>
            </w:pPr>
          </w:p>
        </w:tc>
        <w:tc>
          <w:tcPr>
            <w:tcW w:w="953" w:type="dxa"/>
            <w:vMerge/>
            <w:tcBorders>
              <w:top w:val="nil"/>
              <w:left w:val="single" w:sz="4" w:space="0" w:color="auto"/>
              <w:bottom w:val="single" w:sz="4" w:space="0" w:color="auto"/>
              <w:right w:val="single" w:sz="4" w:space="0" w:color="auto"/>
            </w:tcBorders>
            <w:vAlign w:val="center"/>
            <w:hideMark/>
          </w:tcPr>
          <w:p w14:paraId="2FADA70F" w14:textId="77777777" w:rsidR="00A57722" w:rsidRPr="0077675A" w:rsidRDefault="00A57722" w:rsidP="002C638B">
            <w:pPr>
              <w:spacing w:after="0" w:line="240" w:lineRule="auto"/>
              <w:rPr>
                <w:rFonts w:ascii="Times New Roman" w:eastAsia="Times New Roman" w:hAnsi="Times New Roman"/>
                <w:b/>
                <w:bCs/>
                <w:noProof/>
                <w:sz w:val="24"/>
                <w:szCs w:val="24"/>
                <w:lang w:val="sr-Latn-BA" w:eastAsia="en-GB"/>
              </w:rPr>
            </w:pPr>
          </w:p>
        </w:tc>
        <w:tc>
          <w:tcPr>
            <w:tcW w:w="464" w:type="dxa"/>
            <w:vMerge/>
            <w:tcBorders>
              <w:top w:val="nil"/>
              <w:left w:val="single" w:sz="4" w:space="0" w:color="auto"/>
              <w:bottom w:val="single" w:sz="4" w:space="0" w:color="auto"/>
              <w:right w:val="single" w:sz="4" w:space="0" w:color="auto"/>
            </w:tcBorders>
            <w:vAlign w:val="center"/>
            <w:hideMark/>
          </w:tcPr>
          <w:p w14:paraId="33EEAB0A" w14:textId="77777777" w:rsidR="00A57722" w:rsidRPr="0077675A" w:rsidRDefault="00A57722" w:rsidP="002C638B">
            <w:pPr>
              <w:spacing w:after="0" w:line="240" w:lineRule="auto"/>
              <w:rPr>
                <w:rFonts w:ascii="Times New Roman" w:eastAsia="Times New Roman" w:hAnsi="Times New Roman"/>
                <w:b/>
                <w:bCs/>
                <w:noProof/>
                <w:sz w:val="24"/>
                <w:szCs w:val="24"/>
                <w:lang w:val="sr-Latn-BA" w:eastAsia="en-GB"/>
              </w:rPr>
            </w:pPr>
          </w:p>
        </w:tc>
        <w:tc>
          <w:tcPr>
            <w:tcW w:w="1021" w:type="dxa"/>
            <w:vMerge/>
            <w:tcBorders>
              <w:top w:val="nil"/>
              <w:left w:val="single" w:sz="4" w:space="0" w:color="auto"/>
              <w:bottom w:val="nil"/>
              <w:right w:val="single" w:sz="4" w:space="0" w:color="auto"/>
            </w:tcBorders>
            <w:vAlign w:val="center"/>
            <w:hideMark/>
          </w:tcPr>
          <w:p w14:paraId="66246823" w14:textId="77777777" w:rsidR="00A57722" w:rsidRPr="0077675A" w:rsidRDefault="00A57722" w:rsidP="002C638B">
            <w:pPr>
              <w:spacing w:after="0" w:line="240" w:lineRule="auto"/>
              <w:rPr>
                <w:rFonts w:ascii="Times New Roman" w:eastAsia="Times New Roman" w:hAnsi="Times New Roman"/>
                <w:b/>
                <w:bCs/>
                <w:noProof/>
                <w:sz w:val="24"/>
                <w:szCs w:val="24"/>
                <w:lang w:val="sr-Latn-BA" w:eastAsia="en-GB"/>
              </w:rPr>
            </w:pPr>
          </w:p>
        </w:tc>
        <w:tc>
          <w:tcPr>
            <w:tcW w:w="902" w:type="dxa"/>
            <w:vMerge/>
            <w:tcBorders>
              <w:top w:val="nil"/>
              <w:left w:val="single" w:sz="4" w:space="0" w:color="auto"/>
              <w:bottom w:val="single" w:sz="4" w:space="0" w:color="auto"/>
              <w:right w:val="single" w:sz="4" w:space="0" w:color="auto"/>
            </w:tcBorders>
            <w:vAlign w:val="center"/>
            <w:hideMark/>
          </w:tcPr>
          <w:p w14:paraId="1DBBE7D3" w14:textId="77777777" w:rsidR="00A57722" w:rsidRPr="0077675A" w:rsidRDefault="00A57722" w:rsidP="002C638B">
            <w:pPr>
              <w:spacing w:after="0" w:line="240" w:lineRule="auto"/>
              <w:rPr>
                <w:rFonts w:ascii="Times New Roman" w:eastAsia="Times New Roman" w:hAnsi="Times New Roman"/>
                <w:b/>
                <w:bCs/>
                <w:noProof/>
                <w:sz w:val="24"/>
                <w:szCs w:val="24"/>
                <w:lang w:val="sr-Latn-BA" w:eastAsia="en-GB"/>
              </w:rPr>
            </w:pPr>
          </w:p>
        </w:tc>
        <w:tc>
          <w:tcPr>
            <w:tcW w:w="1019" w:type="dxa"/>
            <w:gridSpan w:val="2"/>
            <w:vMerge/>
            <w:tcBorders>
              <w:top w:val="nil"/>
              <w:left w:val="single" w:sz="4" w:space="0" w:color="auto"/>
              <w:bottom w:val="single" w:sz="4" w:space="0" w:color="000000"/>
              <w:right w:val="single" w:sz="8" w:space="0" w:color="auto"/>
            </w:tcBorders>
            <w:shd w:val="clear" w:color="auto" w:fill="C2D69B" w:themeFill="accent3" w:themeFillTint="99"/>
            <w:vAlign w:val="center"/>
            <w:hideMark/>
          </w:tcPr>
          <w:p w14:paraId="4CB94CB6" w14:textId="77777777" w:rsidR="00A57722" w:rsidRPr="0077675A" w:rsidRDefault="00A57722" w:rsidP="002C638B">
            <w:pPr>
              <w:spacing w:after="0" w:line="240" w:lineRule="auto"/>
              <w:rPr>
                <w:rFonts w:ascii="Times New Roman" w:eastAsia="Times New Roman" w:hAnsi="Times New Roman"/>
                <w:b/>
                <w:bCs/>
                <w:noProof/>
                <w:sz w:val="24"/>
                <w:szCs w:val="24"/>
                <w:lang w:val="sr-Latn-BA" w:eastAsia="en-GB"/>
              </w:rPr>
            </w:pPr>
          </w:p>
        </w:tc>
      </w:tr>
      <w:tr w:rsidR="00A57722" w:rsidRPr="0077675A" w14:paraId="4D13EC8C" w14:textId="77777777" w:rsidTr="00D31C69">
        <w:trPr>
          <w:gridAfter w:val="1"/>
          <w:wAfter w:w="14" w:type="dxa"/>
          <w:trHeight w:val="509"/>
        </w:trPr>
        <w:tc>
          <w:tcPr>
            <w:tcW w:w="2922" w:type="dxa"/>
            <w:gridSpan w:val="2"/>
            <w:vMerge/>
            <w:tcBorders>
              <w:top w:val="nil"/>
              <w:left w:val="single" w:sz="8" w:space="0" w:color="auto"/>
              <w:bottom w:val="single" w:sz="4" w:space="0" w:color="auto"/>
              <w:right w:val="single" w:sz="4" w:space="0" w:color="auto"/>
            </w:tcBorders>
            <w:vAlign w:val="center"/>
            <w:hideMark/>
          </w:tcPr>
          <w:p w14:paraId="2F3BF20B" w14:textId="77777777" w:rsidR="00A57722" w:rsidRPr="0077675A" w:rsidRDefault="00A57722" w:rsidP="002C638B">
            <w:pPr>
              <w:spacing w:after="0" w:line="240" w:lineRule="auto"/>
              <w:rPr>
                <w:rFonts w:ascii="Times New Roman" w:eastAsia="Times New Roman" w:hAnsi="Times New Roman"/>
                <w:b/>
                <w:bCs/>
                <w:noProof/>
                <w:sz w:val="24"/>
                <w:szCs w:val="24"/>
                <w:lang w:val="sr-Latn-BA" w:eastAsia="en-GB"/>
              </w:rPr>
            </w:pPr>
          </w:p>
        </w:tc>
        <w:tc>
          <w:tcPr>
            <w:tcW w:w="1414" w:type="dxa"/>
            <w:gridSpan w:val="2"/>
            <w:vMerge/>
            <w:tcBorders>
              <w:top w:val="nil"/>
              <w:left w:val="single" w:sz="4" w:space="0" w:color="auto"/>
              <w:bottom w:val="nil"/>
              <w:right w:val="single" w:sz="4" w:space="0" w:color="auto"/>
            </w:tcBorders>
            <w:vAlign w:val="center"/>
            <w:hideMark/>
          </w:tcPr>
          <w:p w14:paraId="29C15F7F" w14:textId="77777777" w:rsidR="00A57722" w:rsidRPr="0077675A" w:rsidRDefault="00A57722" w:rsidP="002C638B">
            <w:pPr>
              <w:spacing w:after="0" w:line="240" w:lineRule="auto"/>
              <w:rPr>
                <w:rFonts w:ascii="Times New Roman" w:eastAsia="Times New Roman" w:hAnsi="Times New Roman"/>
                <w:b/>
                <w:bCs/>
                <w:noProof/>
                <w:sz w:val="24"/>
                <w:szCs w:val="24"/>
                <w:lang w:val="sr-Latn-BA" w:eastAsia="en-GB"/>
              </w:rPr>
            </w:pPr>
          </w:p>
        </w:tc>
        <w:tc>
          <w:tcPr>
            <w:tcW w:w="1769" w:type="dxa"/>
            <w:vMerge/>
            <w:tcBorders>
              <w:top w:val="nil"/>
              <w:left w:val="single" w:sz="4" w:space="0" w:color="auto"/>
              <w:bottom w:val="nil"/>
              <w:right w:val="single" w:sz="4" w:space="0" w:color="auto"/>
            </w:tcBorders>
            <w:vAlign w:val="center"/>
            <w:hideMark/>
          </w:tcPr>
          <w:p w14:paraId="7A795A42" w14:textId="77777777" w:rsidR="00A57722" w:rsidRPr="0077675A" w:rsidRDefault="00A57722" w:rsidP="002C638B">
            <w:pPr>
              <w:spacing w:after="0" w:line="240" w:lineRule="auto"/>
              <w:rPr>
                <w:rFonts w:ascii="Times New Roman" w:eastAsia="Times New Roman" w:hAnsi="Times New Roman"/>
                <w:b/>
                <w:bCs/>
                <w:noProof/>
                <w:sz w:val="24"/>
                <w:szCs w:val="24"/>
                <w:lang w:val="sr-Latn-BA" w:eastAsia="en-GB"/>
              </w:rPr>
            </w:pPr>
          </w:p>
        </w:tc>
        <w:tc>
          <w:tcPr>
            <w:tcW w:w="623" w:type="dxa"/>
            <w:vMerge/>
            <w:tcBorders>
              <w:top w:val="nil"/>
              <w:left w:val="single" w:sz="4" w:space="0" w:color="auto"/>
              <w:bottom w:val="single" w:sz="4" w:space="0" w:color="auto"/>
              <w:right w:val="single" w:sz="4" w:space="0" w:color="auto"/>
            </w:tcBorders>
            <w:vAlign w:val="center"/>
            <w:hideMark/>
          </w:tcPr>
          <w:p w14:paraId="1C888EFD" w14:textId="77777777" w:rsidR="00A57722" w:rsidRPr="0077675A" w:rsidRDefault="00A57722" w:rsidP="002C638B">
            <w:pPr>
              <w:spacing w:after="0" w:line="240" w:lineRule="auto"/>
              <w:rPr>
                <w:rFonts w:ascii="Times New Roman" w:eastAsia="Times New Roman" w:hAnsi="Times New Roman"/>
                <w:b/>
                <w:bCs/>
                <w:noProof/>
                <w:sz w:val="24"/>
                <w:szCs w:val="24"/>
                <w:lang w:val="sr-Latn-BA" w:eastAsia="en-GB"/>
              </w:rPr>
            </w:pPr>
          </w:p>
        </w:tc>
        <w:tc>
          <w:tcPr>
            <w:tcW w:w="567" w:type="dxa"/>
            <w:vMerge/>
            <w:tcBorders>
              <w:top w:val="nil"/>
              <w:left w:val="single" w:sz="4" w:space="0" w:color="auto"/>
              <w:bottom w:val="single" w:sz="4" w:space="0" w:color="auto"/>
              <w:right w:val="single" w:sz="4" w:space="0" w:color="auto"/>
            </w:tcBorders>
            <w:vAlign w:val="center"/>
            <w:hideMark/>
          </w:tcPr>
          <w:p w14:paraId="3DE240E0" w14:textId="77777777" w:rsidR="00A57722" w:rsidRPr="0077675A" w:rsidRDefault="00A57722" w:rsidP="002C638B">
            <w:pPr>
              <w:spacing w:after="0" w:line="240" w:lineRule="auto"/>
              <w:rPr>
                <w:rFonts w:ascii="Times New Roman" w:eastAsia="Times New Roman" w:hAnsi="Times New Roman"/>
                <w:b/>
                <w:bCs/>
                <w:noProof/>
                <w:sz w:val="24"/>
                <w:szCs w:val="24"/>
                <w:lang w:val="sr-Latn-BA" w:eastAsia="en-GB"/>
              </w:rPr>
            </w:pPr>
          </w:p>
        </w:tc>
        <w:tc>
          <w:tcPr>
            <w:tcW w:w="709" w:type="dxa"/>
            <w:vMerge/>
            <w:tcBorders>
              <w:top w:val="nil"/>
              <w:left w:val="single" w:sz="4" w:space="0" w:color="auto"/>
              <w:bottom w:val="single" w:sz="4" w:space="0" w:color="auto"/>
              <w:right w:val="single" w:sz="4" w:space="0" w:color="auto"/>
            </w:tcBorders>
            <w:vAlign w:val="center"/>
            <w:hideMark/>
          </w:tcPr>
          <w:p w14:paraId="2BDF975C" w14:textId="77777777" w:rsidR="00A57722" w:rsidRPr="0077675A" w:rsidRDefault="00A57722" w:rsidP="002C638B">
            <w:pPr>
              <w:spacing w:after="0" w:line="240" w:lineRule="auto"/>
              <w:rPr>
                <w:rFonts w:ascii="Times New Roman" w:eastAsia="Times New Roman" w:hAnsi="Times New Roman"/>
                <w:b/>
                <w:bCs/>
                <w:noProof/>
                <w:sz w:val="24"/>
                <w:szCs w:val="24"/>
                <w:lang w:val="sr-Latn-BA" w:eastAsia="en-GB"/>
              </w:rPr>
            </w:pPr>
          </w:p>
        </w:tc>
        <w:tc>
          <w:tcPr>
            <w:tcW w:w="1134" w:type="dxa"/>
            <w:vMerge/>
            <w:tcBorders>
              <w:top w:val="nil"/>
              <w:left w:val="single" w:sz="4" w:space="0" w:color="auto"/>
              <w:bottom w:val="nil"/>
              <w:right w:val="single" w:sz="4" w:space="0" w:color="auto"/>
            </w:tcBorders>
            <w:vAlign w:val="center"/>
            <w:hideMark/>
          </w:tcPr>
          <w:p w14:paraId="3BBE70ED" w14:textId="77777777" w:rsidR="00A57722" w:rsidRPr="0077675A" w:rsidRDefault="00A57722" w:rsidP="002C638B">
            <w:pPr>
              <w:spacing w:after="0" w:line="240" w:lineRule="auto"/>
              <w:rPr>
                <w:rFonts w:ascii="Times New Roman" w:eastAsia="Times New Roman" w:hAnsi="Times New Roman"/>
                <w:b/>
                <w:bCs/>
                <w:noProof/>
                <w:sz w:val="24"/>
                <w:szCs w:val="24"/>
                <w:lang w:val="sr-Latn-BA" w:eastAsia="en-GB"/>
              </w:rPr>
            </w:pPr>
          </w:p>
        </w:tc>
        <w:tc>
          <w:tcPr>
            <w:tcW w:w="992" w:type="dxa"/>
            <w:vMerge/>
            <w:tcBorders>
              <w:top w:val="nil"/>
              <w:left w:val="single" w:sz="4" w:space="0" w:color="auto"/>
              <w:bottom w:val="single" w:sz="4" w:space="0" w:color="auto"/>
              <w:right w:val="single" w:sz="4" w:space="0" w:color="auto"/>
            </w:tcBorders>
            <w:vAlign w:val="center"/>
            <w:hideMark/>
          </w:tcPr>
          <w:p w14:paraId="13FEF909" w14:textId="77777777" w:rsidR="00A57722" w:rsidRPr="0077675A" w:rsidRDefault="00A57722" w:rsidP="002C638B">
            <w:pPr>
              <w:spacing w:after="0" w:line="240" w:lineRule="auto"/>
              <w:rPr>
                <w:rFonts w:ascii="Times New Roman" w:eastAsia="Times New Roman" w:hAnsi="Times New Roman"/>
                <w:b/>
                <w:bCs/>
                <w:noProof/>
                <w:sz w:val="24"/>
                <w:szCs w:val="24"/>
                <w:lang w:val="sr-Latn-BA" w:eastAsia="en-GB"/>
              </w:rPr>
            </w:pPr>
          </w:p>
        </w:tc>
        <w:tc>
          <w:tcPr>
            <w:tcW w:w="851" w:type="dxa"/>
            <w:vMerge/>
            <w:tcBorders>
              <w:top w:val="nil"/>
              <w:left w:val="single" w:sz="4" w:space="0" w:color="auto"/>
              <w:bottom w:val="single" w:sz="4" w:space="0" w:color="auto"/>
              <w:right w:val="single" w:sz="4" w:space="0" w:color="auto"/>
            </w:tcBorders>
            <w:vAlign w:val="center"/>
            <w:hideMark/>
          </w:tcPr>
          <w:p w14:paraId="37A485F1" w14:textId="77777777" w:rsidR="00A57722" w:rsidRPr="0077675A" w:rsidRDefault="00A57722" w:rsidP="002C638B">
            <w:pPr>
              <w:spacing w:after="0" w:line="240" w:lineRule="auto"/>
              <w:rPr>
                <w:rFonts w:ascii="Times New Roman" w:eastAsia="Times New Roman" w:hAnsi="Times New Roman"/>
                <w:b/>
                <w:bCs/>
                <w:noProof/>
                <w:sz w:val="24"/>
                <w:szCs w:val="24"/>
                <w:lang w:val="sr-Latn-BA" w:eastAsia="en-GB"/>
              </w:rPr>
            </w:pPr>
          </w:p>
        </w:tc>
        <w:tc>
          <w:tcPr>
            <w:tcW w:w="953" w:type="dxa"/>
            <w:vMerge/>
            <w:tcBorders>
              <w:top w:val="nil"/>
              <w:left w:val="single" w:sz="4" w:space="0" w:color="auto"/>
              <w:bottom w:val="single" w:sz="4" w:space="0" w:color="auto"/>
              <w:right w:val="single" w:sz="4" w:space="0" w:color="auto"/>
            </w:tcBorders>
            <w:vAlign w:val="center"/>
            <w:hideMark/>
          </w:tcPr>
          <w:p w14:paraId="3DB346D1" w14:textId="77777777" w:rsidR="00A57722" w:rsidRPr="0077675A" w:rsidRDefault="00A57722" w:rsidP="002C638B">
            <w:pPr>
              <w:spacing w:after="0" w:line="240" w:lineRule="auto"/>
              <w:rPr>
                <w:rFonts w:ascii="Times New Roman" w:eastAsia="Times New Roman" w:hAnsi="Times New Roman"/>
                <w:b/>
                <w:bCs/>
                <w:noProof/>
                <w:sz w:val="24"/>
                <w:szCs w:val="24"/>
                <w:lang w:val="sr-Latn-BA" w:eastAsia="en-GB"/>
              </w:rPr>
            </w:pPr>
          </w:p>
        </w:tc>
        <w:tc>
          <w:tcPr>
            <w:tcW w:w="464" w:type="dxa"/>
            <w:vMerge/>
            <w:tcBorders>
              <w:top w:val="nil"/>
              <w:left w:val="single" w:sz="4" w:space="0" w:color="auto"/>
              <w:bottom w:val="single" w:sz="4" w:space="0" w:color="auto"/>
              <w:right w:val="single" w:sz="4" w:space="0" w:color="auto"/>
            </w:tcBorders>
            <w:vAlign w:val="center"/>
            <w:hideMark/>
          </w:tcPr>
          <w:p w14:paraId="21B098B8" w14:textId="77777777" w:rsidR="00A57722" w:rsidRPr="0077675A" w:rsidRDefault="00A57722" w:rsidP="002C638B">
            <w:pPr>
              <w:spacing w:after="0" w:line="240" w:lineRule="auto"/>
              <w:rPr>
                <w:rFonts w:ascii="Times New Roman" w:eastAsia="Times New Roman" w:hAnsi="Times New Roman"/>
                <w:b/>
                <w:bCs/>
                <w:noProof/>
                <w:sz w:val="24"/>
                <w:szCs w:val="24"/>
                <w:lang w:val="sr-Latn-BA" w:eastAsia="en-GB"/>
              </w:rPr>
            </w:pPr>
          </w:p>
        </w:tc>
        <w:tc>
          <w:tcPr>
            <w:tcW w:w="1021" w:type="dxa"/>
            <w:vMerge/>
            <w:tcBorders>
              <w:top w:val="nil"/>
              <w:left w:val="single" w:sz="4" w:space="0" w:color="auto"/>
              <w:bottom w:val="nil"/>
              <w:right w:val="single" w:sz="4" w:space="0" w:color="auto"/>
            </w:tcBorders>
            <w:vAlign w:val="center"/>
            <w:hideMark/>
          </w:tcPr>
          <w:p w14:paraId="0EDF87B0" w14:textId="77777777" w:rsidR="00A57722" w:rsidRPr="0077675A" w:rsidRDefault="00A57722" w:rsidP="002C638B">
            <w:pPr>
              <w:spacing w:after="0" w:line="240" w:lineRule="auto"/>
              <w:rPr>
                <w:rFonts w:ascii="Times New Roman" w:eastAsia="Times New Roman" w:hAnsi="Times New Roman"/>
                <w:b/>
                <w:bCs/>
                <w:noProof/>
                <w:sz w:val="24"/>
                <w:szCs w:val="24"/>
                <w:lang w:val="sr-Latn-BA" w:eastAsia="en-GB"/>
              </w:rPr>
            </w:pPr>
          </w:p>
        </w:tc>
        <w:tc>
          <w:tcPr>
            <w:tcW w:w="902" w:type="dxa"/>
            <w:vMerge/>
            <w:tcBorders>
              <w:top w:val="nil"/>
              <w:left w:val="single" w:sz="4" w:space="0" w:color="auto"/>
              <w:bottom w:val="single" w:sz="4" w:space="0" w:color="auto"/>
              <w:right w:val="single" w:sz="4" w:space="0" w:color="auto"/>
            </w:tcBorders>
            <w:vAlign w:val="center"/>
            <w:hideMark/>
          </w:tcPr>
          <w:p w14:paraId="3065314C" w14:textId="77777777" w:rsidR="00A57722" w:rsidRPr="0077675A" w:rsidRDefault="00A57722" w:rsidP="002C638B">
            <w:pPr>
              <w:spacing w:after="0" w:line="240" w:lineRule="auto"/>
              <w:rPr>
                <w:rFonts w:ascii="Times New Roman" w:eastAsia="Times New Roman" w:hAnsi="Times New Roman"/>
                <w:b/>
                <w:bCs/>
                <w:noProof/>
                <w:sz w:val="24"/>
                <w:szCs w:val="24"/>
                <w:lang w:val="sr-Latn-BA" w:eastAsia="en-GB"/>
              </w:rPr>
            </w:pPr>
          </w:p>
        </w:tc>
        <w:tc>
          <w:tcPr>
            <w:tcW w:w="1019" w:type="dxa"/>
            <w:gridSpan w:val="2"/>
            <w:vMerge/>
            <w:tcBorders>
              <w:top w:val="nil"/>
              <w:left w:val="single" w:sz="4" w:space="0" w:color="auto"/>
              <w:bottom w:val="single" w:sz="4" w:space="0" w:color="000000"/>
              <w:right w:val="single" w:sz="8" w:space="0" w:color="auto"/>
            </w:tcBorders>
            <w:shd w:val="clear" w:color="auto" w:fill="C2D69B" w:themeFill="accent3" w:themeFillTint="99"/>
            <w:vAlign w:val="center"/>
            <w:hideMark/>
          </w:tcPr>
          <w:p w14:paraId="3520F997" w14:textId="77777777" w:rsidR="00A57722" w:rsidRPr="0077675A" w:rsidRDefault="00A57722" w:rsidP="002C638B">
            <w:pPr>
              <w:spacing w:after="0" w:line="240" w:lineRule="auto"/>
              <w:rPr>
                <w:rFonts w:ascii="Times New Roman" w:eastAsia="Times New Roman" w:hAnsi="Times New Roman"/>
                <w:b/>
                <w:bCs/>
                <w:noProof/>
                <w:sz w:val="24"/>
                <w:szCs w:val="24"/>
                <w:lang w:val="sr-Latn-BA" w:eastAsia="en-GB"/>
              </w:rPr>
            </w:pPr>
          </w:p>
        </w:tc>
      </w:tr>
      <w:tr w:rsidR="00A57722" w:rsidRPr="0077675A" w14:paraId="081D933C" w14:textId="77777777" w:rsidTr="00D31C69">
        <w:trPr>
          <w:gridAfter w:val="1"/>
          <w:wAfter w:w="14" w:type="dxa"/>
          <w:trHeight w:val="509"/>
        </w:trPr>
        <w:tc>
          <w:tcPr>
            <w:tcW w:w="2922" w:type="dxa"/>
            <w:gridSpan w:val="2"/>
            <w:vMerge/>
            <w:tcBorders>
              <w:top w:val="nil"/>
              <w:left w:val="single" w:sz="8" w:space="0" w:color="auto"/>
              <w:bottom w:val="single" w:sz="4" w:space="0" w:color="auto"/>
              <w:right w:val="single" w:sz="4" w:space="0" w:color="auto"/>
            </w:tcBorders>
            <w:vAlign w:val="center"/>
            <w:hideMark/>
          </w:tcPr>
          <w:p w14:paraId="106696C5" w14:textId="77777777" w:rsidR="00A57722" w:rsidRPr="0077675A" w:rsidRDefault="00A57722" w:rsidP="002C638B">
            <w:pPr>
              <w:spacing w:after="0" w:line="240" w:lineRule="auto"/>
              <w:rPr>
                <w:rFonts w:ascii="Times New Roman" w:eastAsia="Times New Roman" w:hAnsi="Times New Roman"/>
                <w:b/>
                <w:bCs/>
                <w:noProof/>
                <w:sz w:val="24"/>
                <w:szCs w:val="24"/>
                <w:lang w:val="sr-Latn-BA" w:eastAsia="en-GB"/>
              </w:rPr>
            </w:pPr>
          </w:p>
        </w:tc>
        <w:tc>
          <w:tcPr>
            <w:tcW w:w="1414" w:type="dxa"/>
            <w:gridSpan w:val="2"/>
            <w:vMerge/>
            <w:tcBorders>
              <w:top w:val="nil"/>
              <w:left w:val="single" w:sz="4" w:space="0" w:color="auto"/>
              <w:bottom w:val="nil"/>
              <w:right w:val="single" w:sz="4" w:space="0" w:color="auto"/>
            </w:tcBorders>
            <w:vAlign w:val="center"/>
            <w:hideMark/>
          </w:tcPr>
          <w:p w14:paraId="4AB2CA39" w14:textId="77777777" w:rsidR="00A57722" w:rsidRPr="0077675A" w:rsidRDefault="00A57722" w:rsidP="002C638B">
            <w:pPr>
              <w:spacing w:after="0" w:line="240" w:lineRule="auto"/>
              <w:rPr>
                <w:rFonts w:ascii="Times New Roman" w:eastAsia="Times New Roman" w:hAnsi="Times New Roman"/>
                <w:b/>
                <w:bCs/>
                <w:noProof/>
                <w:sz w:val="24"/>
                <w:szCs w:val="24"/>
                <w:lang w:val="sr-Latn-BA" w:eastAsia="en-GB"/>
              </w:rPr>
            </w:pPr>
          </w:p>
        </w:tc>
        <w:tc>
          <w:tcPr>
            <w:tcW w:w="1769" w:type="dxa"/>
            <w:vMerge/>
            <w:tcBorders>
              <w:top w:val="nil"/>
              <w:left w:val="single" w:sz="4" w:space="0" w:color="auto"/>
              <w:bottom w:val="nil"/>
              <w:right w:val="single" w:sz="4" w:space="0" w:color="auto"/>
            </w:tcBorders>
            <w:vAlign w:val="center"/>
            <w:hideMark/>
          </w:tcPr>
          <w:p w14:paraId="4804D18F" w14:textId="77777777" w:rsidR="00A57722" w:rsidRPr="0077675A" w:rsidRDefault="00A57722" w:rsidP="002C638B">
            <w:pPr>
              <w:spacing w:after="0" w:line="240" w:lineRule="auto"/>
              <w:rPr>
                <w:rFonts w:ascii="Times New Roman" w:eastAsia="Times New Roman" w:hAnsi="Times New Roman"/>
                <w:b/>
                <w:bCs/>
                <w:noProof/>
                <w:sz w:val="24"/>
                <w:szCs w:val="24"/>
                <w:lang w:val="sr-Latn-BA" w:eastAsia="en-GB"/>
              </w:rPr>
            </w:pPr>
          </w:p>
        </w:tc>
        <w:tc>
          <w:tcPr>
            <w:tcW w:w="623" w:type="dxa"/>
            <w:vMerge/>
            <w:tcBorders>
              <w:top w:val="nil"/>
              <w:left w:val="single" w:sz="4" w:space="0" w:color="auto"/>
              <w:bottom w:val="single" w:sz="4" w:space="0" w:color="auto"/>
              <w:right w:val="single" w:sz="4" w:space="0" w:color="auto"/>
            </w:tcBorders>
            <w:vAlign w:val="center"/>
            <w:hideMark/>
          </w:tcPr>
          <w:p w14:paraId="7BE84784" w14:textId="77777777" w:rsidR="00A57722" w:rsidRPr="0077675A" w:rsidRDefault="00A57722" w:rsidP="002C638B">
            <w:pPr>
              <w:spacing w:after="0" w:line="240" w:lineRule="auto"/>
              <w:rPr>
                <w:rFonts w:ascii="Times New Roman" w:eastAsia="Times New Roman" w:hAnsi="Times New Roman"/>
                <w:b/>
                <w:bCs/>
                <w:noProof/>
                <w:sz w:val="24"/>
                <w:szCs w:val="24"/>
                <w:lang w:val="sr-Latn-BA" w:eastAsia="en-GB"/>
              </w:rPr>
            </w:pPr>
          </w:p>
        </w:tc>
        <w:tc>
          <w:tcPr>
            <w:tcW w:w="567" w:type="dxa"/>
            <w:vMerge/>
            <w:tcBorders>
              <w:top w:val="nil"/>
              <w:left w:val="single" w:sz="4" w:space="0" w:color="auto"/>
              <w:bottom w:val="single" w:sz="4" w:space="0" w:color="auto"/>
              <w:right w:val="single" w:sz="4" w:space="0" w:color="auto"/>
            </w:tcBorders>
            <w:vAlign w:val="center"/>
            <w:hideMark/>
          </w:tcPr>
          <w:p w14:paraId="190C9ABA" w14:textId="77777777" w:rsidR="00A57722" w:rsidRPr="0077675A" w:rsidRDefault="00A57722" w:rsidP="002C638B">
            <w:pPr>
              <w:spacing w:after="0" w:line="240" w:lineRule="auto"/>
              <w:rPr>
                <w:rFonts w:ascii="Times New Roman" w:eastAsia="Times New Roman" w:hAnsi="Times New Roman"/>
                <w:b/>
                <w:bCs/>
                <w:noProof/>
                <w:sz w:val="24"/>
                <w:szCs w:val="24"/>
                <w:lang w:val="sr-Latn-BA" w:eastAsia="en-GB"/>
              </w:rPr>
            </w:pPr>
          </w:p>
        </w:tc>
        <w:tc>
          <w:tcPr>
            <w:tcW w:w="709" w:type="dxa"/>
            <w:vMerge/>
            <w:tcBorders>
              <w:top w:val="nil"/>
              <w:left w:val="single" w:sz="4" w:space="0" w:color="auto"/>
              <w:bottom w:val="single" w:sz="4" w:space="0" w:color="auto"/>
              <w:right w:val="single" w:sz="4" w:space="0" w:color="auto"/>
            </w:tcBorders>
            <w:vAlign w:val="center"/>
            <w:hideMark/>
          </w:tcPr>
          <w:p w14:paraId="13988A25" w14:textId="77777777" w:rsidR="00A57722" w:rsidRPr="0077675A" w:rsidRDefault="00A57722" w:rsidP="002C638B">
            <w:pPr>
              <w:spacing w:after="0" w:line="240" w:lineRule="auto"/>
              <w:rPr>
                <w:rFonts w:ascii="Times New Roman" w:eastAsia="Times New Roman" w:hAnsi="Times New Roman"/>
                <w:b/>
                <w:bCs/>
                <w:noProof/>
                <w:sz w:val="24"/>
                <w:szCs w:val="24"/>
                <w:lang w:val="sr-Latn-BA" w:eastAsia="en-GB"/>
              </w:rPr>
            </w:pPr>
          </w:p>
        </w:tc>
        <w:tc>
          <w:tcPr>
            <w:tcW w:w="1134" w:type="dxa"/>
            <w:vMerge/>
            <w:tcBorders>
              <w:top w:val="nil"/>
              <w:left w:val="single" w:sz="4" w:space="0" w:color="auto"/>
              <w:bottom w:val="nil"/>
              <w:right w:val="single" w:sz="4" w:space="0" w:color="auto"/>
            </w:tcBorders>
            <w:vAlign w:val="center"/>
            <w:hideMark/>
          </w:tcPr>
          <w:p w14:paraId="5DF8663C" w14:textId="77777777" w:rsidR="00A57722" w:rsidRPr="0077675A" w:rsidRDefault="00A57722" w:rsidP="002C638B">
            <w:pPr>
              <w:spacing w:after="0" w:line="240" w:lineRule="auto"/>
              <w:rPr>
                <w:rFonts w:ascii="Times New Roman" w:eastAsia="Times New Roman" w:hAnsi="Times New Roman"/>
                <w:b/>
                <w:bCs/>
                <w:noProof/>
                <w:sz w:val="24"/>
                <w:szCs w:val="24"/>
                <w:lang w:val="sr-Latn-BA" w:eastAsia="en-GB"/>
              </w:rPr>
            </w:pPr>
          </w:p>
        </w:tc>
        <w:tc>
          <w:tcPr>
            <w:tcW w:w="992" w:type="dxa"/>
            <w:vMerge/>
            <w:tcBorders>
              <w:top w:val="nil"/>
              <w:left w:val="single" w:sz="4" w:space="0" w:color="auto"/>
              <w:bottom w:val="single" w:sz="4" w:space="0" w:color="auto"/>
              <w:right w:val="single" w:sz="4" w:space="0" w:color="auto"/>
            </w:tcBorders>
            <w:vAlign w:val="center"/>
            <w:hideMark/>
          </w:tcPr>
          <w:p w14:paraId="1D76FFDD" w14:textId="77777777" w:rsidR="00A57722" w:rsidRPr="0077675A" w:rsidRDefault="00A57722" w:rsidP="002C638B">
            <w:pPr>
              <w:spacing w:after="0" w:line="240" w:lineRule="auto"/>
              <w:rPr>
                <w:rFonts w:ascii="Times New Roman" w:eastAsia="Times New Roman" w:hAnsi="Times New Roman"/>
                <w:b/>
                <w:bCs/>
                <w:noProof/>
                <w:sz w:val="24"/>
                <w:szCs w:val="24"/>
                <w:lang w:val="sr-Latn-BA" w:eastAsia="en-GB"/>
              </w:rPr>
            </w:pPr>
          </w:p>
        </w:tc>
        <w:tc>
          <w:tcPr>
            <w:tcW w:w="851" w:type="dxa"/>
            <w:vMerge/>
            <w:tcBorders>
              <w:top w:val="nil"/>
              <w:left w:val="single" w:sz="4" w:space="0" w:color="auto"/>
              <w:bottom w:val="single" w:sz="4" w:space="0" w:color="auto"/>
              <w:right w:val="single" w:sz="4" w:space="0" w:color="auto"/>
            </w:tcBorders>
            <w:vAlign w:val="center"/>
            <w:hideMark/>
          </w:tcPr>
          <w:p w14:paraId="7942829F" w14:textId="77777777" w:rsidR="00A57722" w:rsidRPr="0077675A" w:rsidRDefault="00A57722" w:rsidP="002C638B">
            <w:pPr>
              <w:spacing w:after="0" w:line="240" w:lineRule="auto"/>
              <w:rPr>
                <w:rFonts w:ascii="Times New Roman" w:eastAsia="Times New Roman" w:hAnsi="Times New Roman"/>
                <w:b/>
                <w:bCs/>
                <w:noProof/>
                <w:sz w:val="24"/>
                <w:szCs w:val="24"/>
                <w:lang w:val="sr-Latn-BA" w:eastAsia="en-GB"/>
              </w:rPr>
            </w:pPr>
          </w:p>
        </w:tc>
        <w:tc>
          <w:tcPr>
            <w:tcW w:w="953" w:type="dxa"/>
            <w:vMerge/>
            <w:tcBorders>
              <w:top w:val="nil"/>
              <w:left w:val="single" w:sz="4" w:space="0" w:color="auto"/>
              <w:bottom w:val="single" w:sz="4" w:space="0" w:color="auto"/>
              <w:right w:val="single" w:sz="4" w:space="0" w:color="auto"/>
            </w:tcBorders>
            <w:vAlign w:val="center"/>
            <w:hideMark/>
          </w:tcPr>
          <w:p w14:paraId="0799F697" w14:textId="77777777" w:rsidR="00A57722" w:rsidRPr="0077675A" w:rsidRDefault="00A57722" w:rsidP="002C638B">
            <w:pPr>
              <w:spacing w:after="0" w:line="240" w:lineRule="auto"/>
              <w:rPr>
                <w:rFonts w:ascii="Times New Roman" w:eastAsia="Times New Roman" w:hAnsi="Times New Roman"/>
                <w:b/>
                <w:bCs/>
                <w:noProof/>
                <w:sz w:val="24"/>
                <w:szCs w:val="24"/>
                <w:lang w:val="sr-Latn-BA" w:eastAsia="en-GB"/>
              </w:rPr>
            </w:pPr>
          </w:p>
        </w:tc>
        <w:tc>
          <w:tcPr>
            <w:tcW w:w="464" w:type="dxa"/>
            <w:vMerge/>
            <w:tcBorders>
              <w:top w:val="nil"/>
              <w:left w:val="single" w:sz="4" w:space="0" w:color="auto"/>
              <w:bottom w:val="single" w:sz="4" w:space="0" w:color="auto"/>
              <w:right w:val="single" w:sz="4" w:space="0" w:color="auto"/>
            </w:tcBorders>
            <w:vAlign w:val="center"/>
            <w:hideMark/>
          </w:tcPr>
          <w:p w14:paraId="3895B6D4" w14:textId="77777777" w:rsidR="00A57722" w:rsidRPr="0077675A" w:rsidRDefault="00A57722" w:rsidP="002C638B">
            <w:pPr>
              <w:spacing w:after="0" w:line="240" w:lineRule="auto"/>
              <w:rPr>
                <w:rFonts w:ascii="Times New Roman" w:eastAsia="Times New Roman" w:hAnsi="Times New Roman"/>
                <w:b/>
                <w:bCs/>
                <w:noProof/>
                <w:sz w:val="24"/>
                <w:szCs w:val="24"/>
                <w:lang w:val="sr-Latn-BA" w:eastAsia="en-GB"/>
              </w:rPr>
            </w:pPr>
          </w:p>
        </w:tc>
        <w:tc>
          <w:tcPr>
            <w:tcW w:w="1021" w:type="dxa"/>
            <w:vMerge/>
            <w:tcBorders>
              <w:top w:val="nil"/>
              <w:left w:val="single" w:sz="4" w:space="0" w:color="auto"/>
              <w:bottom w:val="nil"/>
              <w:right w:val="single" w:sz="4" w:space="0" w:color="auto"/>
            </w:tcBorders>
            <w:vAlign w:val="center"/>
            <w:hideMark/>
          </w:tcPr>
          <w:p w14:paraId="6293B0CA" w14:textId="77777777" w:rsidR="00A57722" w:rsidRPr="0077675A" w:rsidRDefault="00A57722" w:rsidP="002C638B">
            <w:pPr>
              <w:spacing w:after="0" w:line="240" w:lineRule="auto"/>
              <w:rPr>
                <w:rFonts w:ascii="Times New Roman" w:eastAsia="Times New Roman" w:hAnsi="Times New Roman"/>
                <w:b/>
                <w:bCs/>
                <w:noProof/>
                <w:sz w:val="24"/>
                <w:szCs w:val="24"/>
                <w:lang w:val="sr-Latn-BA" w:eastAsia="en-GB"/>
              </w:rPr>
            </w:pPr>
          </w:p>
        </w:tc>
        <w:tc>
          <w:tcPr>
            <w:tcW w:w="902" w:type="dxa"/>
            <w:vMerge/>
            <w:tcBorders>
              <w:top w:val="nil"/>
              <w:left w:val="single" w:sz="4" w:space="0" w:color="auto"/>
              <w:bottom w:val="single" w:sz="4" w:space="0" w:color="auto"/>
              <w:right w:val="single" w:sz="4" w:space="0" w:color="auto"/>
            </w:tcBorders>
            <w:vAlign w:val="center"/>
            <w:hideMark/>
          </w:tcPr>
          <w:p w14:paraId="56F2240D" w14:textId="77777777" w:rsidR="00A57722" w:rsidRPr="0077675A" w:rsidRDefault="00A57722" w:rsidP="002C638B">
            <w:pPr>
              <w:spacing w:after="0" w:line="240" w:lineRule="auto"/>
              <w:rPr>
                <w:rFonts w:ascii="Times New Roman" w:eastAsia="Times New Roman" w:hAnsi="Times New Roman"/>
                <w:b/>
                <w:bCs/>
                <w:noProof/>
                <w:sz w:val="24"/>
                <w:szCs w:val="24"/>
                <w:lang w:val="sr-Latn-BA" w:eastAsia="en-GB"/>
              </w:rPr>
            </w:pPr>
          </w:p>
        </w:tc>
        <w:tc>
          <w:tcPr>
            <w:tcW w:w="1019" w:type="dxa"/>
            <w:gridSpan w:val="2"/>
            <w:vMerge/>
            <w:tcBorders>
              <w:top w:val="nil"/>
              <w:left w:val="single" w:sz="4" w:space="0" w:color="auto"/>
              <w:bottom w:val="single" w:sz="4" w:space="0" w:color="000000"/>
              <w:right w:val="single" w:sz="8" w:space="0" w:color="auto"/>
            </w:tcBorders>
            <w:shd w:val="clear" w:color="auto" w:fill="C2D69B" w:themeFill="accent3" w:themeFillTint="99"/>
            <w:vAlign w:val="center"/>
            <w:hideMark/>
          </w:tcPr>
          <w:p w14:paraId="225DEB6E" w14:textId="77777777" w:rsidR="00A57722" w:rsidRPr="0077675A" w:rsidRDefault="00A57722" w:rsidP="002C638B">
            <w:pPr>
              <w:spacing w:after="0" w:line="240" w:lineRule="auto"/>
              <w:rPr>
                <w:rFonts w:ascii="Times New Roman" w:eastAsia="Times New Roman" w:hAnsi="Times New Roman"/>
                <w:b/>
                <w:bCs/>
                <w:noProof/>
                <w:sz w:val="24"/>
                <w:szCs w:val="24"/>
                <w:lang w:val="sr-Latn-BA" w:eastAsia="en-GB"/>
              </w:rPr>
            </w:pPr>
          </w:p>
        </w:tc>
      </w:tr>
      <w:tr w:rsidR="00A57722" w:rsidRPr="0077675A" w14:paraId="6EF6CE20" w14:textId="77777777" w:rsidTr="00D31C69">
        <w:trPr>
          <w:gridAfter w:val="1"/>
          <w:wAfter w:w="14" w:type="dxa"/>
          <w:trHeight w:val="509"/>
        </w:trPr>
        <w:tc>
          <w:tcPr>
            <w:tcW w:w="2922" w:type="dxa"/>
            <w:gridSpan w:val="2"/>
            <w:vMerge/>
            <w:tcBorders>
              <w:top w:val="nil"/>
              <w:left w:val="single" w:sz="8" w:space="0" w:color="auto"/>
              <w:bottom w:val="single" w:sz="4" w:space="0" w:color="auto"/>
              <w:right w:val="single" w:sz="4" w:space="0" w:color="auto"/>
            </w:tcBorders>
            <w:vAlign w:val="center"/>
            <w:hideMark/>
          </w:tcPr>
          <w:p w14:paraId="71A62814" w14:textId="77777777" w:rsidR="00A57722" w:rsidRPr="0077675A" w:rsidRDefault="00A57722" w:rsidP="002C638B">
            <w:pPr>
              <w:spacing w:after="0" w:line="240" w:lineRule="auto"/>
              <w:rPr>
                <w:rFonts w:ascii="Times New Roman" w:eastAsia="Times New Roman" w:hAnsi="Times New Roman"/>
                <w:b/>
                <w:bCs/>
                <w:noProof/>
                <w:sz w:val="24"/>
                <w:szCs w:val="24"/>
                <w:lang w:val="sr-Latn-BA" w:eastAsia="en-GB"/>
              </w:rPr>
            </w:pPr>
          </w:p>
        </w:tc>
        <w:tc>
          <w:tcPr>
            <w:tcW w:w="1414" w:type="dxa"/>
            <w:gridSpan w:val="2"/>
            <w:vMerge/>
            <w:tcBorders>
              <w:top w:val="nil"/>
              <w:left w:val="single" w:sz="4" w:space="0" w:color="auto"/>
              <w:bottom w:val="nil"/>
              <w:right w:val="single" w:sz="4" w:space="0" w:color="auto"/>
            </w:tcBorders>
            <w:vAlign w:val="center"/>
            <w:hideMark/>
          </w:tcPr>
          <w:p w14:paraId="0E5C8BD1" w14:textId="77777777" w:rsidR="00A57722" w:rsidRPr="0077675A" w:rsidRDefault="00A57722" w:rsidP="002C638B">
            <w:pPr>
              <w:spacing w:after="0" w:line="240" w:lineRule="auto"/>
              <w:rPr>
                <w:rFonts w:ascii="Times New Roman" w:eastAsia="Times New Roman" w:hAnsi="Times New Roman"/>
                <w:b/>
                <w:bCs/>
                <w:noProof/>
                <w:sz w:val="24"/>
                <w:szCs w:val="24"/>
                <w:lang w:val="sr-Latn-BA" w:eastAsia="en-GB"/>
              </w:rPr>
            </w:pPr>
          </w:p>
        </w:tc>
        <w:tc>
          <w:tcPr>
            <w:tcW w:w="1769" w:type="dxa"/>
            <w:vMerge/>
            <w:tcBorders>
              <w:top w:val="nil"/>
              <w:left w:val="single" w:sz="4" w:space="0" w:color="auto"/>
              <w:bottom w:val="nil"/>
              <w:right w:val="single" w:sz="4" w:space="0" w:color="auto"/>
            </w:tcBorders>
            <w:vAlign w:val="center"/>
            <w:hideMark/>
          </w:tcPr>
          <w:p w14:paraId="0F6C90D8" w14:textId="77777777" w:rsidR="00A57722" w:rsidRPr="0077675A" w:rsidRDefault="00A57722" w:rsidP="002C638B">
            <w:pPr>
              <w:spacing w:after="0" w:line="240" w:lineRule="auto"/>
              <w:rPr>
                <w:rFonts w:ascii="Times New Roman" w:eastAsia="Times New Roman" w:hAnsi="Times New Roman"/>
                <w:b/>
                <w:bCs/>
                <w:noProof/>
                <w:sz w:val="24"/>
                <w:szCs w:val="24"/>
                <w:lang w:val="sr-Latn-BA" w:eastAsia="en-GB"/>
              </w:rPr>
            </w:pPr>
          </w:p>
        </w:tc>
        <w:tc>
          <w:tcPr>
            <w:tcW w:w="623" w:type="dxa"/>
            <w:vMerge/>
            <w:tcBorders>
              <w:top w:val="nil"/>
              <w:left w:val="single" w:sz="4" w:space="0" w:color="auto"/>
              <w:bottom w:val="single" w:sz="4" w:space="0" w:color="auto"/>
              <w:right w:val="single" w:sz="4" w:space="0" w:color="auto"/>
            </w:tcBorders>
            <w:vAlign w:val="center"/>
            <w:hideMark/>
          </w:tcPr>
          <w:p w14:paraId="52FD5F9F" w14:textId="77777777" w:rsidR="00A57722" w:rsidRPr="0077675A" w:rsidRDefault="00A57722" w:rsidP="002C638B">
            <w:pPr>
              <w:spacing w:after="0" w:line="240" w:lineRule="auto"/>
              <w:rPr>
                <w:rFonts w:ascii="Times New Roman" w:eastAsia="Times New Roman" w:hAnsi="Times New Roman"/>
                <w:b/>
                <w:bCs/>
                <w:noProof/>
                <w:sz w:val="24"/>
                <w:szCs w:val="24"/>
                <w:lang w:val="sr-Latn-BA" w:eastAsia="en-GB"/>
              </w:rPr>
            </w:pPr>
          </w:p>
        </w:tc>
        <w:tc>
          <w:tcPr>
            <w:tcW w:w="567" w:type="dxa"/>
            <w:vMerge/>
            <w:tcBorders>
              <w:top w:val="nil"/>
              <w:left w:val="single" w:sz="4" w:space="0" w:color="auto"/>
              <w:bottom w:val="single" w:sz="4" w:space="0" w:color="auto"/>
              <w:right w:val="single" w:sz="4" w:space="0" w:color="auto"/>
            </w:tcBorders>
            <w:vAlign w:val="center"/>
            <w:hideMark/>
          </w:tcPr>
          <w:p w14:paraId="5D4A3698" w14:textId="77777777" w:rsidR="00A57722" w:rsidRPr="0077675A" w:rsidRDefault="00A57722" w:rsidP="002C638B">
            <w:pPr>
              <w:spacing w:after="0" w:line="240" w:lineRule="auto"/>
              <w:rPr>
                <w:rFonts w:ascii="Times New Roman" w:eastAsia="Times New Roman" w:hAnsi="Times New Roman"/>
                <w:b/>
                <w:bCs/>
                <w:noProof/>
                <w:sz w:val="24"/>
                <w:szCs w:val="24"/>
                <w:lang w:val="sr-Latn-BA" w:eastAsia="en-GB"/>
              </w:rPr>
            </w:pPr>
          </w:p>
        </w:tc>
        <w:tc>
          <w:tcPr>
            <w:tcW w:w="709" w:type="dxa"/>
            <w:vMerge/>
            <w:tcBorders>
              <w:top w:val="nil"/>
              <w:left w:val="single" w:sz="4" w:space="0" w:color="auto"/>
              <w:bottom w:val="single" w:sz="4" w:space="0" w:color="auto"/>
              <w:right w:val="single" w:sz="4" w:space="0" w:color="auto"/>
            </w:tcBorders>
            <w:vAlign w:val="center"/>
            <w:hideMark/>
          </w:tcPr>
          <w:p w14:paraId="031D4B46" w14:textId="77777777" w:rsidR="00A57722" w:rsidRPr="0077675A" w:rsidRDefault="00A57722" w:rsidP="002C638B">
            <w:pPr>
              <w:spacing w:after="0" w:line="240" w:lineRule="auto"/>
              <w:rPr>
                <w:rFonts w:ascii="Times New Roman" w:eastAsia="Times New Roman" w:hAnsi="Times New Roman"/>
                <w:b/>
                <w:bCs/>
                <w:noProof/>
                <w:sz w:val="24"/>
                <w:szCs w:val="24"/>
                <w:lang w:val="sr-Latn-BA" w:eastAsia="en-GB"/>
              </w:rPr>
            </w:pPr>
          </w:p>
        </w:tc>
        <w:tc>
          <w:tcPr>
            <w:tcW w:w="1134" w:type="dxa"/>
            <w:vMerge/>
            <w:tcBorders>
              <w:top w:val="nil"/>
              <w:left w:val="single" w:sz="4" w:space="0" w:color="auto"/>
              <w:bottom w:val="nil"/>
              <w:right w:val="single" w:sz="4" w:space="0" w:color="auto"/>
            </w:tcBorders>
            <w:vAlign w:val="center"/>
            <w:hideMark/>
          </w:tcPr>
          <w:p w14:paraId="15DD7F0B" w14:textId="77777777" w:rsidR="00A57722" w:rsidRPr="0077675A" w:rsidRDefault="00A57722" w:rsidP="002C638B">
            <w:pPr>
              <w:spacing w:after="0" w:line="240" w:lineRule="auto"/>
              <w:rPr>
                <w:rFonts w:ascii="Times New Roman" w:eastAsia="Times New Roman" w:hAnsi="Times New Roman"/>
                <w:b/>
                <w:bCs/>
                <w:noProof/>
                <w:sz w:val="24"/>
                <w:szCs w:val="24"/>
                <w:lang w:val="sr-Latn-BA" w:eastAsia="en-GB"/>
              </w:rPr>
            </w:pPr>
          </w:p>
        </w:tc>
        <w:tc>
          <w:tcPr>
            <w:tcW w:w="992" w:type="dxa"/>
            <w:vMerge/>
            <w:tcBorders>
              <w:top w:val="nil"/>
              <w:left w:val="single" w:sz="4" w:space="0" w:color="auto"/>
              <w:bottom w:val="single" w:sz="4" w:space="0" w:color="auto"/>
              <w:right w:val="single" w:sz="4" w:space="0" w:color="auto"/>
            </w:tcBorders>
            <w:vAlign w:val="center"/>
            <w:hideMark/>
          </w:tcPr>
          <w:p w14:paraId="6D5F8ED4" w14:textId="77777777" w:rsidR="00A57722" w:rsidRPr="0077675A" w:rsidRDefault="00A57722" w:rsidP="002C638B">
            <w:pPr>
              <w:spacing w:after="0" w:line="240" w:lineRule="auto"/>
              <w:rPr>
                <w:rFonts w:ascii="Times New Roman" w:eastAsia="Times New Roman" w:hAnsi="Times New Roman"/>
                <w:b/>
                <w:bCs/>
                <w:noProof/>
                <w:sz w:val="24"/>
                <w:szCs w:val="24"/>
                <w:lang w:val="sr-Latn-BA" w:eastAsia="en-GB"/>
              </w:rPr>
            </w:pPr>
          </w:p>
        </w:tc>
        <w:tc>
          <w:tcPr>
            <w:tcW w:w="851" w:type="dxa"/>
            <w:vMerge/>
            <w:tcBorders>
              <w:top w:val="nil"/>
              <w:left w:val="single" w:sz="4" w:space="0" w:color="auto"/>
              <w:bottom w:val="single" w:sz="4" w:space="0" w:color="auto"/>
              <w:right w:val="single" w:sz="4" w:space="0" w:color="auto"/>
            </w:tcBorders>
            <w:vAlign w:val="center"/>
            <w:hideMark/>
          </w:tcPr>
          <w:p w14:paraId="05F756F3" w14:textId="77777777" w:rsidR="00A57722" w:rsidRPr="0077675A" w:rsidRDefault="00A57722" w:rsidP="002C638B">
            <w:pPr>
              <w:spacing w:after="0" w:line="240" w:lineRule="auto"/>
              <w:rPr>
                <w:rFonts w:ascii="Times New Roman" w:eastAsia="Times New Roman" w:hAnsi="Times New Roman"/>
                <w:b/>
                <w:bCs/>
                <w:noProof/>
                <w:sz w:val="24"/>
                <w:szCs w:val="24"/>
                <w:lang w:val="sr-Latn-BA" w:eastAsia="en-GB"/>
              </w:rPr>
            </w:pPr>
          </w:p>
        </w:tc>
        <w:tc>
          <w:tcPr>
            <w:tcW w:w="953" w:type="dxa"/>
            <w:vMerge/>
            <w:tcBorders>
              <w:top w:val="nil"/>
              <w:left w:val="single" w:sz="4" w:space="0" w:color="auto"/>
              <w:bottom w:val="single" w:sz="4" w:space="0" w:color="auto"/>
              <w:right w:val="single" w:sz="4" w:space="0" w:color="auto"/>
            </w:tcBorders>
            <w:vAlign w:val="center"/>
            <w:hideMark/>
          </w:tcPr>
          <w:p w14:paraId="7CCF6C89" w14:textId="77777777" w:rsidR="00A57722" w:rsidRPr="0077675A" w:rsidRDefault="00A57722" w:rsidP="002C638B">
            <w:pPr>
              <w:spacing w:after="0" w:line="240" w:lineRule="auto"/>
              <w:rPr>
                <w:rFonts w:ascii="Times New Roman" w:eastAsia="Times New Roman" w:hAnsi="Times New Roman"/>
                <w:b/>
                <w:bCs/>
                <w:noProof/>
                <w:sz w:val="24"/>
                <w:szCs w:val="24"/>
                <w:lang w:val="sr-Latn-BA" w:eastAsia="en-GB"/>
              </w:rPr>
            </w:pPr>
          </w:p>
        </w:tc>
        <w:tc>
          <w:tcPr>
            <w:tcW w:w="464" w:type="dxa"/>
            <w:vMerge/>
            <w:tcBorders>
              <w:top w:val="nil"/>
              <w:left w:val="single" w:sz="4" w:space="0" w:color="auto"/>
              <w:bottom w:val="single" w:sz="4" w:space="0" w:color="auto"/>
              <w:right w:val="single" w:sz="4" w:space="0" w:color="auto"/>
            </w:tcBorders>
            <w:vAlign w:val="center"/>
            <w:hideMark/>
          </w:tcPr>
          <w:p w14:paraId="3C83AFD1" w14:textId="77777777" w:rsidR="00A57722" w:rsidRPr="0077675A" w:rsidRDefault="00A57722" w:rsidP="002C638B">
            <w:pPr>
              <w:spacing w:after="0" w:line="240" w:lineRule="auto"/>
              <w:rPr>
                <w:rFonts w:ascii="Times New Roman" w:eastAsia="Times New Roman" w:hAnsi="Times New Roman"/>
                <w:b/>
                <w:bCs/>
                <w:noProof/>
                <w:sz w:val="24"/>
                <w:szCs w:val="24"/>
                <w:lang w:val="sr-Latn-BA" w:eastAsia="en-GB"/>
              </w:rPr>
            </w:pPr>
          </w:p>
        </w:tc>
        <w:tc>
          <w:tcPr>
            <w:tcW w:w="1021" w:type="dxa"/>
            <w:vMerge/>
            <w:tcBorders>
              <w:top w:val="nil"/>
              <w:left w:val="single" w:sz="4" w:space="0" w:color="auto"/>
              <w:bottom w:val="nil"/>
              <w:right w:val="single" w:sz="4" w:space="0" w:color="auto"/>
            </w:tcBorders>
            <w:vAlign w:val="center"/>
            <w:hideMark/>
          </w:tcPr>
          <w:p w14:paraId="22FCBC12" w14:textId="77777777" w:rsidR="00A57722" w:rsidRPr="0077675A" w:rsidRDefault="00A57722" w:rsidP="002C638B">
            <w:pPr>
              <w:spacing w:after="0" w:line="240" w:lineRule="auto"/>
              <w:rPr>
                <w:rFonts w:ascii="Times New Roman" w:eastAsia="Times New Roman" w:hAnsi="Times New Roman"/>
                <w:b/>
                <w:bCs/>
                <w:noProof/>
                <w:sz w:val="24"/>
                <w:szCs w:val="24"/>
                <w:lang w:val="sr-Latn-BA" w:eastAsia="en-GB"/>
              </w:rPr>
            </w:pPr>
          </w:p>
        </w:tc>
        <w:tc>
          <w:tcPr>
            <w:tcW w:w="902" w:type="dxa"/>
            <w:vMerge/>
            <w:tcBorders>
              <w:top w:val="nil"/>
              <w:left w:val="single" w:sz="4" w:space="0" w:color="auto"/>
              <w:bottom w:val="single" w:sz="4" w:space="0" w:color="auto"/>
              <w:right w:val="single" w:sz="4" w:space="0" w:color="auto"/>
            </w:tcBorders>
            <w:vAlign w:val="center"/>
            <w:hideMark/>
          </w:tcPr>
          <w:p w14:paraId="54C7BB88" w14:textId="77777777" w:rsidR="00A57722" w:rsidRPr="0077675A" w:rsidRDefault="00A57722" w:rsidP="002C638B">
            <w:pPr>
              <w:spacing w:after="0" w:line="240" w:lineRule="auto"/>
              <w:rPr>
                <w:rFonts w:ascii="Times New Roman" w:eastAsia="Times New Roman" w:hAnsi="Times New Roman"/>
                <w:b/>
                <w:bCs/>
                <w:noProof/>
                <w:sz w:val="24"/>
                <w:szCs w:val="24"/>
                <w:lang w:val="sr-Latn-BA" w:eastAsia="en-GB"/>
              </w:rPr>
            </w:pPr>
          </w:p>
        </w:tc>
        <w:tc>
          <w:tcPr>
            <w:tcW w:w="1019" w:type="dxa"/>
            <w:gridSpan w:val="2"/>
            <w:vMerge/>
            <w:tcBorders>
              <w:top w:val="nil"/>
              <w:left w:val="single" w:sz="4" w:space="0" w:color="auto"/>
              <w:bottom w:val="single" w:sz="4" w:space="0" w:color="000000"/>
              <w:right w:val="single" w:sz="8" w:space="0" w:color="auto"/>
            </w:tcBorders>
            <w:shd w:val="clear" w:color="auto" w:fill="C2D69B" w:themeFill="accent3" w:themeFillTint="99"/>
            <w:vAlign w:val="center"/>
            <w:hideMark/>
          </w:tcPr>
          <w:p w14:paraId="0D7224B4" w14:textId="77777777" w:rsidR="00A57722" w:rsidRPr="0077675A" w:rsidRDefault="00A57722" w:rsidP="002C638B">
            <w:pPr>
              <w:spacing w:after="0" w:line="240" w:lineRule="auto"/>
              <w:rPr>
                <w:rFonts w:ascii="Times New Roman" w:eastAsia="Times New Roman" w:hAnsi="Times New Roman"/>
                <w:b/>
                <w:bCs/>
                <w:noProof/>
                <w:sz w:val="24"/>
                <w:szCs w:val="24"/>
                <w:lang w:val="sr-Latn-BA" w:eastAsia="en-GB"/>
              </w:rPr>
            </w:pPr>
          </w:p>
        </w:tc>
      </w:tr>
      <w:tr w:rsidR="00A57722" w:rsidRPr="0077675A" w14:paraId="6FF8CE0D" w14:textId="77777777" w:rsidTr="00D31C69">
        <w:trPr>
          <w:gridAfter w:val="1"/>
          <w:wAfter w:w="14" w:type="dxa"/>
          <w:trHeight w:val="509"/>
        </w:trPr>
        <w:tc>
          <w:tcPr>
            <w:tcW w:w="2922" w:type="dxa"/>
            <w:gridSpan w:val="2"/>
            <w:vMerge/>
            <w:tcBorders>
              <w:top w:val="nil"/>
              <w:left w:val="single" w:sz="8" w:space="0" w:color="auto"/>
              <w:bottom w:val="single" w:sz="4" w:space="0" w:color="auto"/>
              <w:right w:val="single" w:sz="4" w:space="0" w:color="auto"/>
            </w:tcBorders>
            <w:vAlign w:val="center"/>
            <w:hideMark/>
          </w:tcPr>
          <w:p w14:paraId="0D4E9F6F" w14:textId="77777777" w:rsidR="00A57722" w:rsidRPr="0077675A" w:rsidRDefault="00A57722" w:rsidP="002C638B">
            <w:pPr>
              <w:spacing w:after="0" w:line="240" w:lineRule="auto"/>
              <w:rPr>
                <w:rFonts w:ascii="Times New Roman" w:eastAsia="Times New Roman" w:hAnsi="Times New Roman"/>
                <w:b/>
                <w:bCs/>
                <w:noProof/>
                <w:sz w:val="24"/>
                <w:szCs w:val="24"/>
                <w:lang w:val="sr-Latn-BA" w:eastAsia="en-GB"/>
              </w:rPr>
            </w:pPr>
          </w:p>
        </w:tc>
        <w:tc>
          <w:tcPr>
            <w:tcW w:w="1414" w:type="dxa"/>
            <w:gridSpan w:val="2"/>
            <w:vMerge/>
            <w:tcBorders>
              <w:top w:val="nil"/>
              <w:left w:val="single" w:sz="4" w:space="0" w:color="auto"/>
              <w:bottom w:val="nil"/>
              <w:right w:val="single" w:sz="4" w:space="0" w:color="auto"/>
            </w:tcBorders>
            <w:vAlign w:val="center"/>
            <w:hideMark/>
          </w:tcPr>
          <w:p w14:paraId="1C4717E7" w14:textId="77777777" w:rsidR="00A57722" w:rsidRPr="0077675A" w:rsidRDefault="00A57722" w:rsidP="002C638B">
            <w:pPr>
              <w:spacing w:after="0" w:line="240" w:lineRule="auto"/>
              <w:rPr>
                <w:rFonts w:ascii="Times New Roman" w:eastAsia="Times New Roman" w:hAnsi="Times New Roman"/>
                <w:b/>
                <w:bCs/>
                <w:noProof/>
                <w:sz w:val="24"/>
                <w:szCs w:val="24"/>
                <w:lang w:val="sr-Latn-BA" w:eastAsia="en-GB"/>
              </w:rPr>
            </w:pPr>
          </w:p>
        </w:tc>
        <w:tc>
          <w:tcPr>
            <w:tcW w:w="1769" w:type="dxa"/>
            <w:vMerge/>
            <w:tcBorders>
              <w:top w:val="nil"/>
              <w:left w:val="single" w:sz="4" w:space="0" w:color="auto"/>
              <w:bottom w:val="nil"/>
              <w:right w:val="single" w:sz="4" w:space="0" w:color="auto"/>
            </w:tcBorders>
            <w:vAlign w:val="center"/>
            <w:hideMark/>
          </w:tcPr>
          <w:p w14:paraId="6E6CC3B2" w14:textId="77777777" w:rsidR="00A57722" w:rsidRPr="0077675A" w:rsidRDefault="00A57722" w:rsidP="002C638B">
            <w:pPr>
              <w:spacing w:after="0" w:line="240" w:lineRule="auto"/>
              <w:rPr>
                <w:rFonts w:ascii="Times New Roman" w:eastAsia="Times New Roman" w:hAnsi="Times New Roman"/>
                <w:b/>
                <w:bCs/>
                <w:noProof/>
                <w:sz w:val="24"/>
                <w:szCs w:val="24"/>
                <w:lang w:val="sr-Latn-BA" w:eastAsia="en-GB"/>
              </w:rPr>
            </w:pPr>
          </w:p>
        </w:tc>
        <w:tc>
          <w:tcPr>
            <w:tcW w:w="623" w:type="dxa"/>
            <w:vMerge/>
            <w:tcBorders>
              <w:top w:val="nil"/>
              <w:left w:val="single" w:sz="4" w:space="0" w:color="auto"/>
              <w:bottom w:val="single" w:sz="4" w:space="0" w:color="auto"/>
              <w:right w:val="single" w:sz="4" w:space="0" w:color="auto"/>
            </w:tcBorders>
            <w:vAlign w:val="center"/>
            <w:hideMark/>
          </w:tcPr>
          <w:p w14:paraId="5D9C6824" w14:textId="77777777" w:rsidR="00A57722" w:rsidRPr="0077675A" w:rsidRDefault="00A57722" w:rsidP="002C638B">
            <w:pPr>
              <w:spacing w:after="0" w:line="240" w:lineRule="auto"/>
              <w:rPr>
                <w:rFonts w:ascii="Times New Roman" w:eastAsia="Times New Roman" w:hAnsi="Times New Roman"/>
                <w:b/>
                <w:bCs/>
                <w:noProof/>
                <w:sz w:val="24"/>
                <w:szCs w:val="24"/>
                <w:lang w:val="sr-Latn-BA" w:eastAsia="en-GB"/>
              </w:rPr>
            </w:pPr>
          </w:p>
        </w:tc>
        <w:tc>
          <w:tcPr>
            <w:tcW w:w="567" w:type="dxa"/>
            <w:vMerge/>
            <w:tcBorders>
              <w:top w:val="nil"/>
              <w:left w:val="single" w:sz="4" w:space="0" w:color="auto"/>
              <w:bottom w:val="single" w:sz="4" w:space="0" w:color="auto"/>
              <w:right w:val="single" w:sz="4" w:space="0" w:color="auto"/>
            </w:tcBorders>
            <w:vAlign w:val="center"/>
            <w:hideMark/>
          </w:tcPr>
          <w:p w14:paraId="54541D3F" w14:textId="77777777" w:rsidR="00A57722" w:rsidRPr="0077675A" w:rsidRDefault="00A57722" w:rsidP="002C638B">
            <w:pPr>
              <w:spacing w:after="0" w:line="240" w:lineRule="auto"/>
              <w:rPr>
                <w:rFonts w:ascii="Times New Roman" w:eastAsia="Times New Roman" w:hAnsi="Times New Roman"/>
                <w:b/>
                <w:bCs/>
                <w:noProof/>
                <w:sz w:val="24"/>
                <w:szCs w:val="24"/>
                <w:lang w:val="sr-Latn-BA" w:eastAsia="en-GB"/>
              </w:rPr>
            </w:pPr>
          </w:p>
        </w:tc>
        <w:tc>
          <w:tcPr>
            <w:tcW w:w="709" w:type="dxa"/>
            <w:vMerge/>
            <w:tcBorders>
              <w:top w:val="nil"/>
              <w:left w:val="single" w:sz="4" w:space="0" w:color="auto"/>
              <w:bottom w:val="single" w:sz="4" w:space="0" w:color="auto"/>
              <w:right w:val="single" w:sz="4" w:space="0" w:color="auto"/>
            </w:tcBorders>
            <w:vAlign w:val="center"/>
            <w:hideMark/>
          </w:tcPr>
          <w:p w14:paraId="39F2D081" w14:textId="77777777" w:rsidR="00A57722" w:rsidRPr="0077675A" w:rsidRDefault="00A57722" w:rsidP="002C638B">
            <w:pPr>
              <w:spacing w:after="0" w:line="240" w:lineRule="auto"/>
              <w:rPr>
                <w:rFonts w:ascii="Times New Roman" w:eastAsia="Times New Roman" w:hAnsi="Times New Roman"/>
                <w:b/>
                <w:bCs/>
                <w:noProof/>
                <w:sz w:val="24"/>
                <w:szCs w:val="24"/>
                <w:lang w:val="sr-Latn-BA" w:eastAsia="en-GB"/>
              </w:rPr>
            </w:pPr>
          </w:p>
        </w:tc>
        <w:tc>
          <w:tcPr>
            <w:tcW w:w="1134" w:type="dxa"/>
            <w:vMerge/>
            <w:tcBorders>
              <w:top w:val="nil"/>
              <w:left w:val="single" w:sz="4" w:space="0" w:color="auto"/>
              <w:bottom w:val="nil"/>
              <w:right w:val="single" w:sz="4" w:space="0" w:color="auto"/>
            </w:tcBorders>
            <w:vAlign w:val="center"/>
            <w:hideMark/>
          </w:tcPr>
          <w:p w14:paraId="3335BDCE" w14:textId="77777777" w:rsidR="00A57722" w:rsidRPr="0077675A" w:rsidRDefault="00A57722" w:rsidP="002C638B">
            <w:pPr>
              <w:spacing w:after="0" w:line="240" w:lineRule="auto"/>
              <w:rPr>
                <w:rFonts w:ascii="Times New Roman" w:eastAsia="Times New Roman" w:hAnsi="Times New Roman"/>
                <w:b/>
                <w:bCs/>
                <w:noProof/>
                <w:sz w:val="24"/>
                <w:szCs w:val="24"/>
                <w:lang w:val="sr-Latn-BA" w:eastAsia="en-GB"/>
              </w:rPr>
            </w:pPr>
          </w:p>
        </w:tc>
        <w:tc>
          <w:tcPr>
            <w:tcW w:w="992" w:type="dxa"/>
            <w:vMerge/>
            <w:tcBorders>
              <w:top w:val="nil"/>
              <w:left w:val="single" w:sz="4" w:space="0" w:color="auto"/>
              <w:bottom w:val="single" w:sz="4" w:space="0" w:color="auto"/>
              <w:right w:val="single" w:sz="4" w:space="0" w:color="auto"/>
            </w:tcBorders>
            <w:vAlign w:val="center"/>
            <w:hideMark/>
          </w:tcPr>
          <w:p w14:paraId="2FBF529E" w14:textId="77777777" w:rsidR="00A57722" w:rsidRPr="0077675A" w:rsidRDefault="00A57722" w:rsidP="002C638B">
            <w:pPr>
              <w:spacing w:after="0" w:line="240" w:lineRule="auto"/>
              <w:rPr>
                <w:rFonts w:ascii="Times New Roman" w:eastAsia="Times New Roman" w:hAnsi="Times New Roman"/>
                <w:b/>
                <w:bCs/>
                <w:noProof/>
                <w:sz w:val="24"/>
                <w:szCs w:val="24"/>
                <w:lang w:val="sr-Latn-BA" w:eastAsia="en-GB"/>
              </w:rPr>
            </w:pPr>
          </w:p>
        </w:tc>
        <w:tc>
          <w:tcPr>
            <w:tcW w:w="851" w:type="dxa"/>
            <w:vMerge/>
            <w:tcBorders>
              <w:top w:val="nil"/>
              <w:left w:val="single" w:sz="4" w:space="0" w:color="auto"/>
              <w:bottom w:val="single" w:sz="4" w:space="0" w:color="auto"/>
              <w:right w:val="single" w:sz="4" w:space="0" w:color="auto"/>
            </w:tcBorders>
            <w:vAlign w:val="center"/>
            <w:hideMark/>
          </w:tcPr>
          <w:p w14:paraId="59D13583" w14:textId="77777777" w:rsidR="00A57722" w:rsidRPr="0077675A" w:rsidRDefault="00A57722" w:rsidP="002C638B">
            <w:pPr>
              <w:spacing w:after="0" w:line="240" w:lineRule="auto"/>
              <w:rPr>
                <w:rFonts w:ascii="Times New Roman" w:eastAsia="Times New Roman" w:hAnsi="Times New Roman"/>
                <w:b/>
                <w:bCs/>
                <w:noProof/>
                <w:sz w:val="24"/>
                <w:szCs w:val="24"/>
                <w:lang w:val="sr-Latn-BA" w:eastAsia="en-GB"/>
              </w:rPr>
            </w:pPr>
          </w:p>
        </w:tc>
        <w:tc>
          <w:tcPr>
            <w:tcW w:w="953" w:type="dxa"/>
            <w:vMerge/>
            <w:tcBorders>
              <w:top w:val="nil"/>
              <w:left w:val="single" w:sz="4" w:space="0" w:color="auto"/>
              <w:bottom w:val="single" w:sz="4" w:space="0" w:color="auto"/>
              <w:right w:val="single" w:sz="4" w:space="0" w:color="auto"/>
            </w:tcBorders>
            <w:vAlign w:val="center"/>
            <w:hideMark/>
          </w:tcPr>
          <w:p w14:paraId="49FED2AF" w14:textId="77777777" w:rsidR="00A57722" w:rsidRPr="0077675A" w:rsidRDefault="00A57722" w:rsidP="002C638B">
            <w:pPr>
              <w:spacing w:after="0" w:line="240" w:lineRule="auto"/>
              <w:rPr>
                <w:rFonts w:ascii="Times New Roman" w:eastAsia="Times New Roman" w:hAnsi="Times New Roman"/>
                <w:b/>
                <w:bCs/>
                <w:noProof/>
                <w:sz w:val="24"/>
                <w:szCs w:val="24"/>
                <w:lang w:val="sr-Latn-BA" w:eastAsia="en-GB"/>
              </w:rPr>
            </w:pPr>
          </w:p>
        </w:tc>
        <w:tc>
          <w:tcPr>
            <w:tcW w:w="464" w:type="dxa"/>
            <w:vMerge/>
            <w:tcBorders>
              <w:top w:val="nil"/>
              <w:left w:val="single" w:sz="4" w:space="0" w:color="auto"/>
              <w:bottom w:val="single" w:sz="4" w:space="0" w:color="auto"/>
              <w:right w:val="single" w:sz="4" w:space="0" w:color="auto"/>
            </w:tcBorders>
            <w:vAlign w:val="center"/>
            <w:hideMark/>
          </w:tcPr>
          <w:p w14:paraId="4FE55339" w14:textId="77777777" w:rsidR="00A57722" w:rsidRPr="0077675A" w:rsidRDefault="00A57722" w:rsidP="002C638B">
            <w:pPr>
              <w:spacing w:after="0" w:line="240" w:lineRule="auto"/>
              <w:rPr>
                <w:rFonts w:ascii="Times New Roman" w:eastAsia="Times New Roman" w:hAnsi="Times New Roman"/>
                <w:b/>
                <w:bCs/>
                <w:noProof/>
                <w:sz w:val="24"/>
                <w:szCs w:val="24"/>
                <w:lang w:val="sr-Latn-BA" w:eastAsia="en-GB"/>
              </w:rPr>
            </w:pPr>
          </w:p>
        </w:tc>
        <w:tc>
          <w:tcPr>
            <w:tcW w:w="1021" w:type="dxa"/>
            <w:vMerge/>
            <w:tcBorders>
              <w:top w:val="nil"/>
              <w:left w:val="single" w:sz="4" w:space="0" w:color="auto"/>
              <w:bottom w:val="nil"/>
              <w:right w:val="single" w:sz="4" w:space="0" w:color="auto"/>
            </w:tcBorders>
            <w:vAlign w:val="center"/>
            <w:hideMark/>
          </w:tcPr>
          <w:p w14:paraId="2BB68EC5" w14:textId="77777777" w:rsidR="00A57722" w:rsidRPr="0077675A" w:rsidRDefault="00A57722" w:rsidP="002C638B">
            <w:pPr>
              <w:spacing w:after="0" w:line="240" w:lineRule="auto"/>
              <w:rPr>
                <w:rFonts w:ascii="Times New Roman" w:eastAsia="Times New Roman" w:hAnsi="Times New Roman"/>
                <w:b/>
                <w:bCs/>
                <w:noProof/>
                <w:sz w:val="24"/>
                <w:szCs w:val="24"/>
                <w:lang w:val="sr-Latn-BA" w:eastAsia="en-GB"/>
              </w:rPr>
            </w:pPr>
          </w:p>
        </w:tc>
        <w:tc>
          <w:tcPr>
            <w:tcW w:w="902" w:type="dxa"/>
            <w:vMerge/>
            <w:tcBorders>
              <w:top w:val="nil"/>
              <w:left w:val="single" w:sz="4" w:space="0" w:color="auto"/>
              <w:bottom w:val="single" w:sz="4" w:space="0" w:color="auto"/>
              <w:right w:val="single" w:sz="4" w:space="0" w:color="auto"/>
            </w:tcBorders>
            <w:vAlign w:val="center"/>
            <w:hideMark/>
          </w:tcPr>
          <w:p w14:paraId="158FE5F9" w14:textId="77777777" w:rsidR="00A57722" w:rsidRPr="0077675A" w:rsidRDefault="00A57722" w:rsidP="002C638B">
            <w:pPr>
              <w:spacing w:after="0" w:line="240" w:lineRule="auto"/>
              <w:rPr>
                <w:rFonts w:ascii="Times New Roman" w:eastAsia="Times New Roman" w:hAnsi="Times New Roman"/>
                <w:b/>
                <w:bCs/>
                <w:noProof/>
                <w:sz w:val="24"/>
                <w:szCs w:val="24"/>
                <w:lang w:val="sr-Latn-BA" w:eastAsia="en-GB"/>
              </w:rPr>
            </w:pPr>
          </w:p>
        </w:tc>
        <w:tc>
          <w:tcPr>
            <w:tcW w:w="1019" w:type="dxa"/>
            <w:gridSpan w:val="2"/>
            <w:vMerge/>
            <w:tcBorders>
              <w:top w:val="nil"/>
              <w:left w:val="single" w:sz="4" w:space="0" w:color="auto"/>
              <w:bottom w:val="single" w:sz="4" w:space="0" w:color="000000"/>
              <w:right w:val="single" w:sz="8" w:space="0" w:color="auto"/>
            </w:tcBorders>
            <w:shd w:val="clear" w:color="auto" w:fill="C2D69B" w:themeFill="accent3" w:themeFillTint="99"/>
            <w:vAlign w:val="center"/>
            <w:hideMark/>
          </w:tcPr>
          <w:p w14:paraId="4C764318" w14:textId="77777777" w:rsidR="00A57722" w:rsidRPr="0077675A" w:rsidRDefault="00A57722" w:rsidP="002C638B">
            <w:pPr>
              <w:spacing w:after="0" w:line="240" w:lineRule="auto"/>
              <w:rPr>
                <w:rFonts w:ascii="Times New Roman" w:eastAsia="Times New Roman" w:hAnsi="Times New Roman"/>
                <w:b/>
                <w:bCs/>
                <w:noProof/>
                <w:sz w:val="24"/>
                <w:szCs w:val="24"/>
                <w:lang w:val="sr-Latn-BA" w:eastAsia="en-GB"/>
              </w:rPr>
            </w:pPr>
          </w:p>
        </w:tc>
      </w:tr>
      <w:tr w:rsidR="00A57722" w:rsidRPr="0077675A" w14:paraId="62B47B57" w14:textId="77777777" w:rsidTr="00D31C69">
        <w:trPr>
          <w:gridAfter w:val="1"/>
          <w:wAfter w:w="14" w:type="dxa"/>
          <w:trHeight w:val="509"/>
        </w:trPr>
        <w:tc>
          <w:tcPr>
            <w:tcW w:w="2922" w:type="dxa"/>
            <w:gridSpan w:val="2"/>
            <w:vMerge/>
            <w:tcBorders>
              <w:top w:val="nil"/>
              <w:left w:val="single" w:sz="8" w:space="0" w:color="auto"/>
              <w:bottom w:val="single" w:sz="4" w:space="0" w:color="auto"/>
              <w:right w:val="single" w:sz="4" w:space="0" w:color="auto"/>
            </w:tcBorders>
            <w:vAlign w:val="center"/>
            <w:hideMark/>
          </w:tcPr>
          <w:p w14:paraId="3705BCDD" w14:textId="77777777" w:rsidR="00A57722" w:rsidRPr="0077675A" w:rsidRDefault="00A57722" w:rsidP="002C638B">
            <w:pPr>
              <w:spacing w:after="0" w:line="240" w:lineRule="auto"/>
              <w:rPr>
                <w:rFonts w:ascii="Times New Roman" w:eastAsia="Times New Roman" w:hAnsi="Times New Roman"/>
                <w:b/>
                <w:bCs/>
                <w:noProof/>
                <w:sz w:val="24"/>
                <w:szCs w:val="24"/>
                <w:lang w:val="sr-Latn-BA" w:eastAsia="en-GB"/>
              </w:rPr>
            </w:pPr>
          </w:p>
        </w:tc>
        <w:tc>
          <w:tcPr>
            <w:tcW w:w="1414" w:type="dxa"/>
            <w:gridSpan w:val="2"/>
            <w:vMerge/>
            <w:tcBorders>
              <w:top w:val="nil"/>
              <w:left w:val="single" w:sz="4" w:space="0" w:color="auto"/>
              <w:bottom w:val="nil"/>
              <w:right w:val="single" w:sz="4" w:space="0" w:color="auto"/>
            </w:tcBorders>
            <w:vAlign w:val="center"/>
            <w:hideMark/>
          </w:tcPr>
          <w:p w14:paraId="722B32BD" w14:textId="77777777" w:rsidR="00A57722" w:rsidRPr="0077675A" w:rsidRDefault="00A57722" w:rsidP="002C638B">
            <w:pPr>
              <w:spacing w:after="0" w:line="240" w:lineRule="auto"/>
              <w:rPr>
                <w:rFonts w:ascii="Times New Roman" w:eastAsia="Times New Roman" w:hAnsi="Times New Roman"/>
                <w:b/>
                <w:bCs/>
                <w:noProof/>
                <w:sz w:val="24"/>
                <w:szCs w:val="24"/>
                <w:lang w:val="sr-Latn-BA" w:eastAsia="en-GB"/>
              </w:rPr>
            </w:pPr>
          </w:p>
        </w:tc>
        <w:tc>
          <w:tcPr>
            <w:tcW w:w="1769" w:type="dxa"/>
            <w:vMerge/>
            <w:tcBorders>
              <w:top w:val="nil"/>
              <w:left w:val="single" w:sz="4" w:space="0" w:color="auto"/>
              <w:bottom w:val="nil"/>
              <w:right w:val="single" w:sz="4" w:space="0" w:color="auto"/>
            </w:tcBorders>
            <w:vAlign w:val="center"/>
            <w:hideMark/>
          </w:tcPr>
          <w:p w14:paraId="7E466F4C" w14:textId="77777777" w:rsidR="00A57722" w:rsidRPr="0077675A" w:rsidRDefault="00A57722" w:rsidP="002C638B">
            <w:pPr>
              <w:spacing w:after="0" w:line="240" w:lineRule="auto"/>
              <w:rPr>
                <w:rFonts w:ascii="Times New Roman" w:eastAsia="Times New Roman" w:hAnsi="Times New Roman"/>
                <w:b/>
                <w:bCs/>
                <w:noProof/>
                <w:sz w:val="24"/>
                <w:szCs w:val="24"/>
                <w:lang w:val="sr-Latn-BA" w:eastAsia="en-GB"/>
              </w:rPr>
            </w:pPr>
          </w:p>
        </w:tc>
        <w:tc>
          <w:tcPr>
            <w:tcW w:w="623" w:type="dxa"/>
            <w:vMerge/>
            <w:tcBorders>
              <w:top w:val="nil"/>
              <w:left w:val="single" w:sz="4" w:space="0" w:color="auto"/>
              <w:bottom w:val="single" w:sz="4" w:space="0" w:color="auto"/>
              <w:right w:val="single" w:sz="4" w:space="0" w:color="auto"/>
            </w:tcBorders>
            <w:vAlign w:val="center"/>
            <w:hideMark/>
          </w:tcPr>
          <w:p w14:paraId="6F28B383" w14:textId="77777777" w:rsidR="00A57722" w:rsidRPr="0077675A" w:rsidRDefault="00A57722" w:rsidP="002C638B">
            <w:pPr>
              <w:spacing w:after="0" w:line="240" w:lineRule="auto"/>
              <w:rPr>
                <w:rFonts w:ascii="Times New Roman" w:eastAsia="Times New Roman" w:hAnsi="Times New Roman"/>
                <w:b/>
                <w:bCs/>
                <w:noProof/>
                <w:sz w:val="24"/>
                <w:szCs w:val="24"/>
                <w:lang w:val="sr-Latn-BA" w:eastAsia="en-GB"/>
              </w:rPr>
            </w:pPr>
          </w:p>
        </w:tc>
        <w:tc>
          <w:tcPr>
            <w:tcW w:w="567" w:type="dxa"/>
            <w:vMerge/>
            <w:tcBorders>
              <w:top w:val="nil"/>
              <w:left w:val="single" w:sz="4" w:space="0" w:color="auto"/>
              <w:bottom w:val="single" w:sz="4" w:space="0" w:color="auto"/>
              <w:right w:val="single" w:sz="4" w:space="0" w:color="auto"/>
            </w:tcBorders>
            <w:vAlign w:val="center"/>
            <w:hideMark/>
          </w:tcPr>
          <w:p w14:paraId="077BA101" w14:textId="77777777" w:rsidR="00A57722" w:rsidRPr="0077675A" w:rsidRDefault="00A57722" w:rsidP="002C638B">
            <w:pPr>
              <w:spacing w:after="0" w:line="240" w:lineRule="auto"/>
              <w:rPr>
                <w:rFonts w:ascii="Times New Roman" w:eastAsia="Times New Roman" w:hAnsi="Times New Roman"/>
                <w:b/>
                <w:bCs/>
                <w:noProof/>
                <w:sz w:val="24"/>
                <w:szCs w:val="24"/>
                <w:lang w:val="sr-Latn-BA" w:eastAsia="en-GB"/>
              </w:rPr>
            </w:pPr>
          </w:p>
        </w:tc>
        <w:tc>
          <w:tcPr>
            <w:tcW w:w="709" w:type="dxa"/>
            <w:vMerge/>
            <w:tcBorders>
              <w:top w:val="nil"/>
              <w:left w:val="single" w:sz="4" w:space="0" w:color="auto"/>
              <w:bottom w:val="single" w:sz="4" w:space="0" w:color="auto"/>
              <w:right w:val="single" w:sz="4" w:space="0" w:color="auto"/>
            </w:tcBorders>
            <w:vAlign w:val="center"/>
            <w:hideMark/>
          </w:tcPr>
          <w:p w14:paraId="2CDC52F2" w14:textId="77777777" w:rsidR="00A57722" w:rsidRPr="0077675A" w:rsidRDefault="00A57722" w:rsidP="002C638B">
            <w:pPr>
              <w:spacing w:after="0" w:line="240" w:lineRule="auto"/>
              <w:rPr>
                <w:rFonts w:ascii="Times New Roman" w:eastAsia="Times New Roman" w:hAnsi="Times New Roman"/>
                <w:b/>
                <w:bCs/>
                <w:noProof/>
                <w:sz w:val="24"/>
                <w:szCs w:val="24"/>
                <w:lang w:val="sr-Latn-BA" w:eastAsia="en-GB"/>
              </w:rPr>
            </w:pPr>
          </w:p>
        </w:tc>
        <w:tc>
          <w:tcPr>
            <w:tcW w:w="1134" w:type="dxa"/>
            <w:vMerge/>
            <w:tcBorders>
              <w:top w:val="nil"/>
              <w:left w:val="single" w:sz="4" w:space="0" w:color="auto"/>
              <w:bottom w:val="nil"/>
              <w:right w:val="single" w:sz="4" w:space="0" w:color="auto"/>
            </w:tcBorders>
            <w:vAlign w:val="center"/>
            <w:hideMark/>
          </w:tcPr>
          <w:p w14:paraId="1B66CE81" w14:textId="77777777" w:rsidR="00A57722" w:rsidRPr="0077675A" w:rsidRDefault="00A57722" w:rsidP="002C638B">
            <w:pPr>
              <w:spacing w:after="0" w:line="240" w:lineRule="auto"/>
              <w:rPr>
                <w:rFonts w:ascii="Times New Roman" w:eastAsia="Times New Roman" w:hAnsi="Times New Roman"/>
                <w:b/>
                <w:bCs/>
                <w:noProof/>
                <w:sz w:val="24"/>
                <w:szCs w:val="24"/>
                <w:lang w:val="sr-Latn-BA" w:eastAsia="en-GB"/>
              </w:rPr>
            </w:pPr>
          </w:p>
        </w:tc>
        <w:tc>
          <w:tcPr>
            <w:tcW w:w="992" w:type="dxa"/>
            <w:vMerge/>
            <w:tcBorders>
              <w:top w:val="nil"/>
              <w:left w:val="single" w:sz="4" w:space="0" w:color="auto"/>
              <w:bottom w:val="single" w:sz="4" w:space="0" w:color="auto"/>
              <w:right w:val="single" w:sz="4" w:space="0" w:color="auto"/>
            </w:tcBorders>
            <w:vAlign w:val="center"/>
            <w:hideMark/>
          </w:tcPr>
          <w:p w14:paraId="520CF45E" w14:textId="77777777" w:rsidR="00A57722" w:rsidRPr="0077675A" w:rsidRDefault="00A57722" w:rsidP="002C638B">
            <w:pPr>
              <w:spacing w:after="0" w:line="240" w:lineRule="auto"/>
              <w:rPr>
                <w:rFonts w:ascii="Times New Roman" w:eastAsia="Times New Roman" w:hAnsi="Times New Roman"/>
                <w:b/>
                <w:bCs/>
                <w:noProof/>
                <w:sz w:val="24"/>
                <w:szCs w:val="24"/>
                <w:lang w:val="sr-Latn-BA" w:eastAsia="en-GB"/>
              </w:rPr>
            </w:pPr>
          </w:p>
        </w:tc>
        <w:tc>
          <w:tcPr>
            <w:tcW w:w="851" w:type="dxa"/>
            <w:vMerge/>
            <w:tcBorders>
              <w:top w:val="nil"/>
              <w:left w:val="single" w:sz="4" w:space="0" w:color="auto"/>
              <w:bottom w:val="single" w:sz="4" w:space="0" w:color="auto"/>
              <w:right w:val="single" w:sz="4" w:space="0" w:color="auto"/>
            </w:tcBorders>
            <w:vAlign w:val="center"/>
            <w:hideMark/>
          </w:tcPr>
          <w:p w14:paraId="56079B41" w14:textId="77777777" w:rsidR="00A57722" w:rsidRPr="0077675A" w:rsidRDefault="00A57722" w:rsidP="002C638B">
            <w:pPr>
              <w:spacing w:after="0" w:line="240" w:lineRule="auto"/>
              <w:rPr>
                <w:rFonts w:ascii="Times New Roman" w:eastAsia="Times New Roman" w:hAnsi="Times New Roman"/>
                <w:b/>
                <w:bCs/>
                <w:noProof/>
                <w:sz w:val="24"/>
                <w:szCs w:val="24"/>
                <w:lang w:val="sr-Latn-BA" w:eastAsia="en-GB"/>
              </w:rPr>
            </w:pPr>
          </w:p>
        </w:tc>
        <w:tc>
          <w:tcPr>
            <w:tcW w:w="953" w:type="dxa"/>
            <w:vMerge/>
            <w:tcBorders>
              <w:top w:val="nil"/>
              <w:left w:val="single" w:sz="4" w:space="0" w:color="auto"/>
              <w:bottom w:val="single" w:sz="4" w:space="0" w:color="auto"/>
              <w:right w:val="single" w:sz="4" w:space="0" w:color="auto"/>
            </w:tcBorders>
            <w:vAlign w:val="center"/>
            <w:hideMark/>
          </w:tcPr>
          <w:p w14:paraId="7CDBF609" w14:textId="77777777" w:rsidR="00A57722" w:rsidRPr="0077675A" w:rsidRDefault="00A57722" w:rsidP="002C638B">
            <w:pPr>
              <w:spacing w:after="0" w:line="240" w:lineRule="auto"/>
              <w:rPr>
                <w:rFonts w:ascii="Times New Roman" w:eastAsia="Times New Roman" w:hAnsi="Times New Roman"/>
                <w:b/>
                <w:bCs/>
                <w:noProof/>
                <w:sz w:val="24"/>
                <w:szCs w:val="24"/>
                <w:lang w:val="sr-Latn-BA" w:eastAsia="en-GB"/>
              </w:rPr>
            </w:pPr>
          </w:p>
        </w:tc>
        <w:tc>
          <w:tcPr>
            <w:tcW w:w="464" w:type="dxa"/>
            <w:vMerge/>
            <w:tcBorders>
              <w:top w:val="nil"/>
              <w:left w:val="single" w:sz="4" w:space="0" w:color="auto"/>
              <w:bottom w:val="single" w:sz="4" w:space="0" w:color="auto"/>
              <w:right w:val="single" w:sz="4" w:space="0" w:color="auto"/>
            </w:tcBorders>
            <w:vAlign w:val="center"/>
            <w:hideMark/>
          </w:tcPr>
          <w:p w14:paraId="1D7AA6EA" w14:textId="77777777" w:rsidR="00A57722" w:rsidRPr="0077675A" w:rsidRDefault="00A57722" w:rsidP="002C638B">
            <w:pPr>
              <w:spacing w:after="0" w:line="240" w:lineRule="auto"/>
              <w:rPr>
                <w:rFonts w:ascii="Times New Roman" w:eastAsia="Times New Roman" w:hAnsi="Times New Roman"/>
                <w:b/>
                <w:bCs/>
                <w:noProof/>
                <w:sz w:val="24"/>
                <w:szCs w:val="24"/>
                <w:lang w:val="sr-Latn-BA" w:eastAsia="en-GB"/>
              </w:rPr>
            </w:pPr>
          </w:p>
        </w:tc>
        <w:tc>
          <w:tcPr>
            <w:tcW w:w="1021" w:type="dxa"/>
            <w:vMerge/>
            <w:tcBorders>
              <w:top w:val="nil"/>
              <w:left w:val="single" w:sz="4" w:space="0" w:color="auto"/>
              <w:bottom w:val="nil"/>
              <w:right w:val="single" w:sz="4" w:space="0" w:color="auto"/>
            </w:tcBorders>
            <w:vAlign w:val="center"/>
            <w:hideMark/>
          </w:tcPr>
          <w:p w14:paraId="05622B5D" w14:textId="77777777" w:rsidR="00A57722" w:rsidRPr="0077675A" w:rsidRDefault="00A57722" w:rsidP="002C638B">
            <w:pPr>
              <w:spacing w:after="0" w:line="240" w:lineRule="auto"/>
              <w:rPr>
                <w:rFonts w:ascii="Times New Roman" w:eastAsia="Times New Roman" w:hAnsi="Times New Roman"/>
                <w:b/>
                <w:bCs/>
                <w:noProof/>
                <w:sz w:val="24"/>
                <w:szCs w:val="24"/>
                <w:lang w:val="sr-Latn-BA" w:eastAsia="en-GB"/>
              </w:rPr>
            </w:pPr>
          </w:p>
        </w:tc>
        <w:tc>
          <w:tcPr>
            <w:tcW w:w="902" w:type="dxa"/>
            <w:vMerge/>
            <w:tcBorders>
              <w:top w:val="nil"/>
              <w:left w:val="single" w:sz="4" w:space="0" w:color="auto"/>
              <w:bottom w:val="single" w:sz="4" w:space="0" w:color="auto"/>
              <w:right w:val="single" w:sz="4" w:space="0" w:color="auto"/>
            </w:tcBorders>
            <w:vAlign w:val="center"/>
            <w:hideMark/>
          </w:tcPr>
          <w:p w14:paraId="222645C9" w14:textId="77777777" w:rsidR="00A57722" w:rsidRPr="0077675A" w:rsidRDefault="00A57722" w:rsidP="002C638B">
            <w:pPr>
              <w:spacing w:after="0" w:line="240" w:lineRule="auto"/>
              <w:rPr>
                <w:rFonts w:ascii="Times New Roman" w:eastAsia="Times New Roman" w:hAnsi="Times New Roman"/>
                <w:b/>
                <w:bCs/>
                <w:noProof/>
                <w:sz w:val="24"/>
                <w:szCs w:val="24"/>
                <w:lang w:val="sr-Latn-BA" w:eastAsia="en-GB"/>
              </w:rPr>
            </w:pPr>
          </w:p>
        </w:tc>
        <w:tc>
          <w:tcPr>
            <w:tcW w:w="1019" w:type="dxa"/>
            <w:gridSpan w:val="2"/>
            <w:vMerge/>
            <w:tcBorders>
              <w:top w:val="nil"/>
              <w:left w:val="single" w:sz="4" w:space="0" w:color="auto"/>
              <w:bottom w:val="single" w:sz="4" w:space="0" w:color="000000"/>
              <w:right w:val="single" w:sz="8" w:space="0" w:color="auto"/>
            </w:tcBorders>
            <w:shd w:val="clear" w:color="auto" w:fill="C2D69B" w:themeFill="accent3" w:themeFillTint="99"/>
            <w:vAlign w:val="center"/>
            <w:hideMark/>
          </w:tcPr>
          <w:p w14:paraId="314FEFEF" w14:textId="77777777" w:rsidR="00A57722" w:rsidRPr="0077675A" w:rsidRDefault="00A57722" w:rsidP="002C638B">
            <w:pPr>
              <w:spacing w:after="0" w:line="240" w:lineRule="auto"/>
              <w:rPr>
                <w:rFonts w:ascii="Times New Roman" w:eastAsia="Times New Roman" w:hAnsi="Times New Roman"/>
                <w:b/>
                <w:bCs/>
                <w:noProof/>
                <w:sz w:val="24"/>
                <w:szCs w:val="24"/>
                <w:lang w:val="sr-Latn-BA" w:eastAsia="en-GB"/>
              </w:rPr>
            </w:pPr>
          </w:p>
        </w:tc>
      </w:tr>
      <w:tr w:rsidR="00A57722" w:rsidRPr="0077675A" w14:paraId="243ABF42" w14:textId="77777777" w:rsidTr="00D31C69">
        <w:trPr>
          <w:gridAfter w:val="1"/>
          <w:wAfter w:w="14" w:type="dxa"/>
          <w:trHeight w:val="270"/>
        </w:trPr>
        <w:tc>
          <w:tcPr>
            <w:tcW w:w="2922"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14:paraId="40EC9870" w14:textId="77777777" w:rsidR="00A57722" w:rsidRPr="0077675A" w:rsidRDefault="00A57722" w:rsidP="002C638B">
            <w:pPr>
              <w:spacing w:after="0" w:line="240" w:lineRule="auto"/>
              <w:jc w:val="center"/>
              <w:rPr>
                <w:rFonts w:ascii="Times New Roman" w:eastAsia="Times New Roman" w:hAnsi="Times New Roman"/>
                <w:i/>
                <w:iCs/>
                <w:noProof/>
                <w:sz w:val="24"/>
                <w:szCs w:val="24"/>
                <w:lang w:val="sr-Latn-BA" w:eastAsia="en-GB"/>
              </w:rPr>
            </w:pPr>
            <w:r w:rsidRPr="0077675A">
              <w:rPr>
                <w:rFonts w:ascii="Times New Roman" w:eastAsia="Times New Roman" w:hAnsi="Times New Roman"/>
                <w:i/>
                <w:iCs/>
                <w:noProof/>
                <w:sz w:val="24"/>
                <w:szCs w:val="24"/>
                <w:lang w:val="sr-Latn-BA" w:eastAsia="en-GB"/>
              </w:rPr>
              <w:t>1</w:t>
            </w:r>
          </w:p>
        </w:tc>
        <w:tc>
          <w:tcPr>
            <w:tcW w:w="1414" w:type="dxa"/>
            <w:gridSpan w:val="2"/>
            <w:tcBorders>
              <w:top w:val="single" w:sz="4" w:space="0" w:color="auto"/>
              <w:left w:val="nil"/>
              <w:bottom w:val="single" w:sz="8" w:space="0" w:color="auto"/>
              <w:right w:val="single" w:sz="4" w:space="0" w:color="auto"/>
            </w:tcBorders>
            <w:shd w:val="clear" w:color="auto" w:fill="auto"/>
            <w:vAlign w:val="center"/>
            <w:hideMark/>
          </w:tcPr>
          <w:p w14:paraId="4FA0E6BD" w14:textId="77777777" w:rsidR="00A57722" w:rsidRPr="0077675A" w:rsidRDefault="00A57722" w:rsidP="002C638B">
            <w:pPr>
              <w:spacing w:after="0" w:line="240" w:lineRule="auto"/>
              <w:jc w:val="center"/>
              <w:rPr>
                <w:rFonts w:ascii="Times New Roman" w:eastAsia="Times New Roman" w:hAnsi="Times New Roman"/>
                <w:i/>
                <w:iCs/>
                <w:noProof/>
                <w:sz w:val="24"/>
                <w:szCs w:val="24"/>
                <w:lang w:val="sr-Latn-BA" w:eastAsia="en-GB"/>
              </w:rPr>
            </w:pPr>
            <w:r w:rsidRPr="0077675A">
              <w:rPr>
                <w:rFonts w:ascii="Times New Roman" w:eastAsia="Times New Roman" w:hAnsi="Times New Roman"/>
                <w:i/>
                <w:iCs/>
                <w:noProof/>
                <w:sz w:val="24"/>
                <w:szCs w:val="24"/>
                <w:lang w:val="sr-Latn-BA" w:eastAsia="en-GB"/>
              </w:rPr>
              <w:t>2</w:t>
            </w:r>
          </w:p>
        </w:tc>
        <w:tc>
          <w:tcPr>
            <w:tcW w:w="1769" w:type="dxa"/>
            <w:tcBorders>
              <w:top w:val="single" w:sz="4" w:space="0" w:color="auto"/>
              <w:left w:val="nil"/>
              <w:bottom w:val="single" w:sz="8" w:space="0" w:color="auto"/>
              <w:right w:val="single" w:sz="4" w:space="0" w:color="auto"/>
            </w:tcBorders>
            <w:shd w:val="clear" w:color="auto" w:fill="auto"/>
            <w:vAlign w:val="center"/>
            <w:hideMark/>
          </w:tcPr>
          <w:p w14:paraId="6AC0C9A2" w14:textId="77777777" w:rsidR="00A57722" w:rsidRPr="0077675A" w:rsidRDefault="00A57722" w:rsidP="002C638B">
            <w:pPr>
              <w:spacing w:after="0" w:line="240" w:lineRule="auto"/>
              <w:jc w:val="center"/>
              <w:rPr>
                <w:rFonts w:ascii="Times New Roman" w:eastAsia="Times New Roman" w:hAnsi="Times New Roman"/>
                <w:i/>
                <w:iCs/>
                <w:noProof/>
                <w:sz w:val="24"/>
                <w:szCs w:val="24"/>
                <w:lang w:val="sr-Latn-BA" w:eastAsia="en-GB"/>
              </w:rPr>
            </w:pPr>
            <w:r w:rsidRPr="0077675A">
              <w:rPr>
                <w:rFonts w:ascii="Times New Roman" w:eastAsia="Times New Roman" w:hAnsi="Times New Roman"/>
                <w:i/>
                <w:iCs/>
                <w:noProof/>
                <w:sz w:val="24"/>
                <w:szCs w:val="24"/>
                <w:lang w:val="sr-Latn-BA" w:eastAsia="en-GB"/>
              </w:rPr>
              <w:t>3</w:t>
            </w:r>
          </w:p>
        </w:tc>
        <w:tc>
          <w:tcPr>
            <w:tcW w:w="623" w:type="dxa"/>
            <w:tcBorders>
              <w:top w:val="single" w:sz="4" w:space="0" w:color="auto"/>
              <w:left w:val="nil"/>
              <w:bottom w:val="single" w:sz="8" w:space="0" w:color="auto"/>
              <w:right w:val="single" w:sz="4" w:space="0" w:color="auto"/>
            </w:tcBorders>
            <w:shd w:val="clear" w:color="auto" w:fill="auto"/>
            <w:vAlign w:val="center"/>
            <w:hideMark/>
          </w:tcPr>
          <w:p w14:paraId="0104380D" w14:textId="77777777" w:rsidR="00A57722" w:rsidRPr="0077675A" w:rsidRDefault="00A57722" w:rsidP="002C638B">
            <w:pPr>
              <w:spacing w:after="0" w:line="240" w:lineRule="auto"/>
              <w:jc w:val="center"/>
              <w:rPr>
                <w:rFonts w:ascii="Times New Roman" w:eastAsia="Times New Roman" w:hAnsi="Times New Roman"/>
                <w:i/>
                <w:iCs/>
                <w:noProof/>
                <w:sz w:val="24"/>
                <w:szCs w:val="24"/>
                <w:lang w:val="sr-Latn-BA" w:eastAsia="en-GB"/>
              </w:rPr>
            </w:pPr>
            <w:r w:rsidRPr="0077675A">
              <w:rPr>
                <w:rFonts w:ascii="Times New Roman" w:eastAsia="Times New Roman" w:hAnsi="Times New Roman"/>
                <w:i/>
                <w:iCs/>
                <w:noProof/>
                <w:sz w:val="24"/>
                <w:szCs w:val="24"/>
                <w:lang w:val="sr-Latn-BA" w:eastAsia="en-GB"/>
              </w:rPr>
              <w:t>4</w:t>
            </w:r>
          </w:p>
        </w:tc>
        <w:tc>
          <w:tcPr>
            <w:tcW w:w="567" w:type="dxa"/>
            <w:tcBorders>
              <w:top w:val="single" w:sz="4" w:space="0" w:color="auto"/>
              <w:left w:val="nil"/>
              <w:bottom w:val="single" w:sz="8" w:space="0" w:color="auto"/>
              <w:right w:val="single" w:sz="4" w:space="0" w:color="auto"/>
            </w:tcBorders>
            <w:shd w:val="clear" w:color="auto" w:fill="auto"/>
            <w:vAlign w:val="center"/>
            <w:hideMark/>
          </w:tcPr>
          <w:p w14:paraId="19E7094A" w14:textId="77777777" w:rsidR="00A57722" w:rsidRPr="0077675A" w:rsidRDefault="00A57722" w:rsidP="002C638B">
            <w:pPr>
              <w:spacing w:after="0" w:line="240" w:lineRule="auto"/>
              <w:jc w:val="center"/>
              <w:rPr>
                <w:rFonts w:ascii="Times New Roman" w:eastAsia="Times New Roman" w:hAnsi="Times New Roman"/>
                <w:i/>
                <w:iCs/>
                <w:noProof/>
                <w:sz w:val="24"/>
                <w:szCs w:val="24"/>
                <w:lang w:val="sr-Latn-BA" w:eastAsia="en-GB"/>
              </w:rPr>
            </w:pPr>
            <w:r w:rsidRPr="0077675A">
              <w:rPr>
                <w:rFonts w:ascii="Times New Roman" w:eastAsia="Times New Roman" w:hAnsi="Times New Roman"/>
                <w:i/>
                <w:iCs/>
                <w:noProof/>
                <w:sz w:val="24"/>
                <w:szCs w:val="24"/>
                <w:lang w:val="sr-Latn-BA" w:eastAsia="en-GB"/>
              </w:rPr>
              <w:t>5</w:t>
            </w:r>
          </w:p>
        </w:tc>
        <w:tc>
          <w:tcPr>
            <w:tcW w:w="709" w:type="dxa"/>
            <w:tcBorders>
              <w:top w:val="single" w:sz="4" w:space="0" w:color="auto"/>
              <w:left w:val="nil"/>
              <w:bottom w:val="single" w:sz="8" w:space="0" w:color="auto"/>
              <w:right w:val="single" w:sz="4" w:space="0" w:color="auto"/>
            </w:tcBorders>
            <w:shd w:val="clear" w:color="auto" w:fill="auto"/>
            <w:vAlign w:val="center"/>
            <w:hideMark/>
          </w:tcPr>
          <w:p w14:paraId="4F5C290F" w14:textId="77777777" w:rsidR="00A57722" w:rsidRPr="0077675A" w:rsidRDefault="00A57722" w:rsidP="002C638B">
            <w:pPr>
              <w:spacing w:after="0" w:line="240" w:lineRule="auto"/>
              <w:jc w:val="center"/>
              <w:rPr>
                <w:rFonts w:ascii="Times New Roman" w:eastAsia="Times New Roman" w:hAnsi="Times New Roman"/>
                <w:i/>
                <w:iCs/>
                <w:noProof/>
                <w:sz w:val="24"/>
                <w:szCs w:val="24"/>
                <w:lang w:val="sr-Latn-BA" w:eastAsia="en-GB"/>
              </w:rPr>
            </w:pPr>
            <w:r w:rsidRPr="0077675A">
              <w:rPr>
                <w:rFonts w:ascii="Times New Roman" w:eastAsia="Times New Roman" w:hAnsi="Times New Roman"/>
                <w:i/>
                <w:iCs/>
                <w:noProof/>
                <w:sz w:val="24"/>
                <w:szCs w:val="24"/>
                <w:lang w:val="sr-Latn-BA" w:eastAsia="en-GB"/>
              </w:rPr>
              <w:t>6</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14:paraId="1DA00D3D" w14:textId="77777777" w:rsidR="00A57722" w:rsidRPr="0077675A" w:rsidRDefault="00A57722" w:rsidP="002C638B">
            <w:pPr>
              <w:spacing w:after="0" w:line="240" w:lineRule="auto"/>
              <w:jc w:val="center"/>
              <w:rPr>
                <w:rFonts w:ascii="Times New Roman" w:eastAsia="Times New Roman" w:hAnsi="Times New Roman"/>
                <w:i/>
                <w:iCs/>
                <w:noProof/>
                <w:sz w:val="24"/>
                <w:szCs w:val="24"/>
                <w:lang w:val="sr-Latn-BA" w:eastAsia="en-GB"/>
              </w:rPr>
            </w:pPr>
            <w:r w:rsidRPr="0077675A">
              <w:rPr>
                <w:rFonts w:ascii="Times New Roman" w:eastAsia="Times New Roman" w:hAnsi="Times New Roman"/>
                <w:i/>
                <w:iCs/>
                <w:noProof/>
                <w:sz w:val="24"/>
                <w:szCs w:val="24"/>
                <w:lang w:val="sr-Latn-BA" w:eastAsia="en-GB"/>
              </w:rPr>
              <w:t>7</w:t>
            </w:r>
          </w:p>
        </w:tc>
        <w:tc>
          <w:tcPr>
            <w:tcW w:w="992" w:type="dxa"/>
            <w:tcBorders>
              <w:top w:val="single" w:sz="4" w:space="0" w:color="auto"/>
              <w:left w:val="nil"/>
              <w:bottom w:val="single" w:sz="8" w:space="0" w:color="auto"/>
              <w:right w:val="single" w:sz="4" w:space="0" w:color="auto"/>
            </w:tcBorders>
            <w:shd w:val="clear" w:color="auto" w:fill="auto"/>
            <w:vAlign w:val="center"/>
            <w:hideMark/>
          </w:tcPr>
          <w:p w14:paraId="2028A4CB" w14:textId="77777777" w:rsidR="00A57722" w:rsidRPr="0077675A" w:rsidRDefault="00A57722" w:rsidP="002C638B">
            <w:pPr>
              <w:spacing w:after="0" w:line="240" w:lineRule="auto"/>
              <w:jc w:val="center"/>
              <w:rPr>
                <w:rFonts w:ascii="Times New Roman" w:eastAsia="Times New Roman" w:hAnsi="Times New Roman"/>
                <w:i/>
                <w:iCs/>
                <w:noProof/>
                <w:sz w:val="24"/>
                <w:szCs w:val="24"/>
                <w:lang w:val="sr-Latn-BA" w:eastAsia="en-GB"/>
              </w:rPr>
            </w:pPr>
            <w:r w:rsidRPr="0077675A">
              <w:rPr>
                <w:rFonts w:ascii="Times New Roman" w:eastAsia="Times New Roman" w:hAnsi="Times New Roman"/>
                <w:i/>
                <w:iCs/>
                <w:noProof/>
                <w:sz w:val="24"/>
                <w:szCs w:val="24"/>
                <w:lang w:val="sr-Latn-BA" w:eastAsia="en-GB"/>
              </w:rPr>
              <w:t>8</w:t>
            </w:r>
          </w:p>
        </w:tc>
        <w:tc>
          <w:tcPr>
            <w:tcW w:w="851" w:type="dxa"/>
            <w:tcBorders>
              <w:top w:val="single" w:sz="4" w:space="0" w:color="auto"/>
              <w:left w:val="nil"/>
              <w:bottom w:val="single" w:sz="8" w:space="0" w:color="auto"/>
              <w:right w:val="single" w:sz="4" w:space="0" w:color="auto"/>
            </w:tcBorders>
            <w:shd w:val="clear" w:color="auto" w:fill="auto"/>
            <w:vAlign w:val="center"/>
            <w:hideMark/>
          </w:tcPr>
          <w:p w14:paraId="5246CC19" w14:textId="77777777" w:rsidR="00A57722" w:rsidRPr="0077675A" w:rsidRDefault="00A57722" w:rsidP="002C638B">
            <w:pPr>
              <w:spacing w:after="0" w:line="240" w:lineRule="auto"/>
              <w:jc w:val="center"/>
              <w:rPr>
                <w:rFonts w:ascii="Times New Roman" w:eastAsia="Times New Roman" w:hAnsi="Times New Roman"/>
                <w:i/>
                <w:iCs/>
                <w:noProof/>
                <w:sz w:val="24"/>
                <w:szCs w:val="24"/>
                <w:lang w:val="sr-Latn-BA" w:eastAsia="en-GB"/>
              </w:rPr>
            </w:pPr>
            <w:r w:rsidRPr="0077675A">
              <w:rPr>
                <w:rFonts w:ascii="Times New Roman" w:eastAsia="Times New Roman" w:hAnsi="Times New Roman"/>
                <w:i/>
                <w:iCs/>
                <w:noProof/>
                <w:sz w:val="24"/>
                <w:szCs w:val="24"/>
                <w:lang w:val="sr-Latn-BA" w:eastAsia="en-GB"/>
              </w:rPr>
              <w:t>9</w:t>
            </w:r>
          </w:p>
        </w:tc>
        <w:tc>
          <w:tcPr>
            <w:tcW w:w="953" w:type="dxa"/>
            <w:tcBorders>
              <w:top w:val="single" w:sz="4" w:space="0" w:color="auto"/>
              <w:left w:val="nil"/>
              <w:bottom w:val="single" w:sz="8" w:space="0" w:color="auto"/>
              <w:right w:val="single" w:sz="4" w:space="0" w:color="auto"/>
            </w:tcBorders>
            <w:shd w:val="clear" w:color="auto" w:fill="auto"/>
            <w:vAlign w:val="center"/>
            <w:hideMark/>
          </w:tcPr>
          <w:p w14:paraId="0110B872" w14:textId="77777777" w:rsidR="00A57722" w:rsidRPr="0077675A" w:rsidRDefault="00A57722" w:rsidP="002C638B">
            <w:pPr>
              <w:spacing w:after="0" w:line="240" w:lineRule="auto"/>
              <w:jc w:val="center"/>
              <w:rPr>
                <w:rFonts w:ascii="Times New Roman" w:eastAsia="Times New Roman" w:hAnsi="Times New Roman"/>
                <w:i/>
                <w:iCs/>
                <w:noProof/>
                <w:sz w:val="24"/>
                <w:szCs w:val="24"/>
                <w:lang w:val="sr-Latn-BA" w:eastAsia="en-GB"/>
              </w:rPr>
            </w:pPr>
            <w:r w:rsidRPr="0077675A">
              <w:rPr>
                <w:rFonts w:ascii="Times New Roman" w:eastAsia="Times New Roman" w:hAnsi="Times New Roman"/>
                <w:i/>
                <w:iCs/>
                <w:noProof/>
                <w:sz w:val="24"/>
                <w:szCs w:val="24"/>
                <w:lang w:val="sr-Latn-BA" w:eastAsia="en-GB"/>
              </w:rPr>
              <w:t>10</w:t>
            </w:r>
          </w:p>
        </w:tc>
        <w:tc>
          <w:tcPr>
            <w:tcW w:w="464" w:type="dxa"/>
            <w:tcBorders>
              <w:top w:val="single" w:sz="4" w:space="0" w:color="auto"/>
              <w:left w:val="nil"/>
              <w:bottom w:val="single" w:sz="8" w:space="0" w:color="auto"/>
              <w:right w:val="single" w:sz="4" w:space="0" w:color="auto"/>
            </w:tcBorders>
            <w:shd w:val="clear" w:color="auto" w:fill="auto"/>
            <w:vAlign w:val="center"/>
            <w:hideMark/>
          </w:tcPr>
          <w:p w14:paraId="7980AD53" w14:textId="77777777" w:rsidR="00A57722" w:rsidRPr="0077675A" w:rsidRDefault="00A57722" w:rsidP="002C638B">
            <w:pPr>
              <w:spacing w:after="0" w:line="240" w:lineRule="auto"/>
              <w:jc w:val="center"/>
              <w:rPr>
                <w:rFonts w:ascii="Times New Roman" w:eastAsia="Times New Roman" w:hAnsi="Times New Roman"/>
                <w:i/>
                <w:iCs/>
                <w:noProof/>
                <w:sz w:val="24"/>
                <w:szCs w:val="24"/>
                <w:lang w:val="sr-Latn-BA" w:eastAsia="en-GB"/>
              </w:rPr>
            </w:pPr>
            <w:r w:rsidRPr="0077675A">
              <w:rPr>
                <w:rFonts w:ascii="Times New Roman" w:eastAsia="Times New Roman" w:hAnsi="Times New Roman"/>
                <w:i/>
                <w:iCs/>
                <w:noProof/>
                <w:sz w:val="24"/>
                <w:szCs w:val="24"/>
                <w:lang w:val="sr-Latn-BA" w:eastAsia="en-GB"/>
              </w:rPr>
              <w:t>11</w:t>
            </w:r>
          </w:p>
        </w:tc>
        <w:tc>
          <w:tcPr>
            <w:tcW w:w="1021" w:type="dxa"/>
            <w:tcBorders>
              <w:top w:val="single" w:sz="4" w:space="0" w:color="auto"/>
              <w:left w:val="nil"/>
              <w:bottom w:val="single" w:sz="8" w:space="0" w:color="auto"/>
              <w:right w:val="single" w:sz="4" w:space="0" w:color="auto"/>
            </w:tcBorders>
            <w:shd w:val="clear" w:color="auto" w:fill="auto"/>
            <w:vAlign w:val="center"/>
            <w:hideMark/>
          </w:tcPr>
          <w:p w14:paraId="58864708" w14:textId="77777777" w:rsidR="00A57722" w:rsidRPr="0077675A" w:rsidRDefault="00A57722" w:rsidP="002C638B">
            <w:pPr>
              <w:spacing w:after="0" w:line="240" w:lineRule="auto"/>
              <w:jc w:val="center"/>
              <w:rPr>
                <w:rFonts w:ascii="Times New Roman" w:eastAsia="Times New Roman" w:hAnsi="Times New Roman"/>
                <w:i/>
                <w:iCs/>
                <w:noProof/>
                <w:sz w:val="24"/>
                <w:szCs w:val="24"/>
                <w:lang w:val="sr-Latn-BA" w:eastAsia="en-GB"/>
              </w:rPr>
            </w:pPr>
            <w:r w:rsidRPr="0077675A">
              <w:rPr>
                <w:rFonts w:ascii="Times New Roman" w:eastAsia="Times New Roman" w:hAnsi="Times New Roman"/>
                <w:i/>
                <w:iCs/>
                <w:noProof/>
                <w:sz w:val="24"/>
                <w:szCs w:val="24"/>
                <w:lang w:val="sr-Latn-BA" w:eastAsia="en-GB"/>
              </w:rPr>
              <w:t>12</w:t>
            </w:r>
          </w:p>
        </w:tc>
        <w:tc>
          <w:tcPr>
            <w:tcW w:w="902" w:type="dxa"/>
            <w:tcBorders>
              <w:top w:val="nil"/>
              <w:left w:val="nil"/>
              <w:bottom w:val="single" w:sz="8" w:space="0" w:color="auto"/>
              <w:right w:val="single" w:sz="4" w:space="0" w:color="auto"/>
            </w:tcBorders>
            <w:shd w:val="clear" w:color="auto" w:fill="auto"/>
            <w:vAlign w:val="center"/>
            <w:hideMark/>
          </w:tcPr>
          <w:p w14:paraId="325FE948" w14:textId="77777777" w:rsidR="00A57722" w:rsidRPr="0077675A" w:rsidRDefault="00A57722" w:rsidP="002C638B">
            <w:pPr>
              <w:spacing w:after="0" w:line="240" w:lineRule="auto"/>
              <w:jc w:val="center"/>
              <w:rPr>
                <w:rFonts w:ascii="Times New Roman" w:eastAsia="Times New Roman" w:hAnsi="Times New Roman"/>
                <w:i/>
                <w:iCs/>
                <w:noProof/>
                <w:sz w:val="24"/>
                <w:szCs w:val="24"/>
                <w:lang w:val="sr-Latn-BA" w:eastAsia="en-GB"/>
              </w:rPr>
            </w:pPr>
            <w:r w:rsidRPr="0077675A">
              <w:rPr>
                <w:rFonts w:ascii="Times New Roman" w:eastAsia="Times New Roman" w:hAnsi="Times New Roman"/>
                <w:i/>
                <w:iCs/>
                <w:noProof/>
                <w:sz w:val="24"/>
                <w:szCs w:val="24"/>
                <w:lang w:val="sr-Latn-BA" w:eastAsia="en-GB"/>
              </w:rPr>
              <w:t>13</w:t>
            </w:r>
          </w:p>
        </w:tc>
        <w:tc>
          <w:tcPr>
            <w:tcW w:w="1019" w:type="dxa"/>
            <w:gridSpan w:val="2"/>
            <w:tcBorders>
              <w:top w:val="nil"/>
              <w:left w:val="nil"/>
              <w:bottom w:val="single" w:sz="8" w:space="0" w:color="auto"/>
              <w:right w:val="single" w:sz="8" w:space="0" w:color="auto"/>
            </w:tcBorders>
            <w:shd w:val="clear" w:color="auto" w:fill="auto"/>
            <w:vAlign w:val="center"/>
            <w:hideMark/>
          </w:tcPr>
          <w:p w14:paraId="24852DCC" w14:textId="77777777" w:rsidR="00A57722" w:rsidRPr="0077675A" w:rsidRDefault="00A57722" w:rsidP="002C638B">
            <w:pPr>
              <w:spacing w:after="0" w:line="240" w:lineRule="auto"/>
              <w:jc w:val="center"/>
              <w:rPr>
                <w:rFonts w:ascii="Times New Roman" w:eastAsia="Times New Roman" w:hAnsi="Times New Roman"/>
                <w:i/>
                <w:iCs/>
                <w:noProof/>
                <w:sz w:val="24"/>
                <w:szCs w:val="24"/>
                <w:lang w:val="sr-Latn-BA" w:eastAsia="en-GB"/>
              </w:rPr>
            </w:pPr>
            <w:r w:rsidRPr="0077675A">
              <w:rPr>
                <w:rFonts w:ascii="Times New Roman" w:eastAsia="Times New Roman" w:hAnsi="Times New Roman"/>
                <w:i/>
                <w:iCs/>
                <w:noProof/>
                <w:sz w:val="24"/>
                <w:szCs w:val="24"/>
                <w:lang w:val="sr-Latn-BA" w:eastAsia="en-GB"/>
              </w:rPr>
              <w:t>14</w:t>
            </w:r>
          </w:p>
        </w:tc>
      </w:tr>
      <w:tr w:rsidR="00A57722" w:rsidRPr="004A46D7" w14:paraId="1EC626FB" w14:textId="77777777" w:rsidTr="00D23525">
        <w:trPr>
          <w:trHeight w:val="60"/>
        </w:trPr>
        <w:tc>
          <w:tcPr>
            <w:tcW w:w="15354" w:type="dxa"/>
            <w:gridSpan w:val="18"/>
            <w:tcBorders>
              <w:top w:val="single" w:sz="8" w:space="0" w:color="auto"/>
              <w:left w:val="single" w:sz="8" w:space="0" w:color="auto"/>
              <w:bottom w:val="single" w:sz="4" w:space="0" w:color="auto"/>
              <w:right w:val="single" w:sz="8" w:space="0" w:color="000000"/>
            </w:tcBorders>
            <w:shd w:val="clear" w:color="auto" w:fill="D8E4BC"/>
            <w:vAlign w:val="center"/>
          </w:tcPr>
          <w:p w14:paraId="7CC7F9C6" w14:textId="77777777" w:rsidR="00A57722" w:rsidRPr="00D23525" w:rsidRDefault="00FE0C2C" w:rsidP="002C638B">
            <w:pPr>
              <w:spacing w:after="0" w:line="240" w:lineRule="auto"/>
              <w:rPr>
                <w:rFonts w:ascii="Times New Roman" w:eastAsia="Times New Roman" w:hAnsi="Times New Roman"/>
                <w:b/>
                <w:bCs/>
                <w:sz w:val="20"/>
                <w:szCs w:val="20"/>
                <w:highlight w:val="yellow"/>
                <w:lang w:val="fr-FR" w:eastAsia="en-GB"/>
              </w:rPr>
            </w:pPr>
            <w:r w:rsidRPr="00D23525">
              <w:rPr>
                <w:rFonts w:ascii="Times New Roman" w:eastAsia="Times New Roman" w:hAnsi="Times New Roman"/>
                <w:b/>
                <w:bCs/>
                <w:sz w:val="20"/>
                <w:szCs w:val="20"/>
                <w:lang w:val="fr-FR" w:eastAsia="en-GB"/>
              </w:rPr>
              <w:t xml:space="preserve">7.1. </w:t>
            </w:r>
            <w:r w:rsidR="00A57722" w:rsidRPr="00D23525">
              <w:rPr>
                <w:rFonts w:ascii="Times New Roman" w:eastAsia="Times New Roman" w:hAnsi="Times New Roman"/>
                <w:b/>
                <w:bCs/>
                <w:sz w:val="20"/>
                <w:szCs w:val="20"/>
                <w:lang w:val="fr-FR" w:eastAsia="en-GB"/>
              </w:rPr>
              <w:t>Unaprijeđenje koordinacije u oblasti deminiranja</w:t>
            </w:r>
          </w:p>
        </w:tc>
      </w:tr>
      <w:tr w:rsidR="00A57722" w:rsidRPr="0077675A" w14:paraId="41AFCDE9" w14:textId="77777777" w:rsidTr="00D31C69">
        <w:trPr>
          <w:trHeight w:val="255"/>
        </w:trPr>
        <w:tc>
          <w:tcPr>
            <w:tcW w:w="15354" w:type="dxa"/>
            <w:gridSpan w:val="18"/>
            <w:tcBorders>
              <w:top w:val="single" w:sz="4" w:space="0" w:color="auto"/>
              <w:left w:val="single" w:sz="8" w:space="0" w:color="auto"/>
              <w:bottom w:val="single" w:sz="4" w:space="0" w:color="auto"/>
              <w:right w:val="single" w:sz="8" w:space="0" w:color="000000"/>
            </w:tcBorders>
            <w:shd w:val="clear" w:color="auto" w:fill="EBF1DE"/>
            <w:vAlign w:val="bottom"/>
          </w:tcPr>
          <w:p w14:paraId="32D21D03" w14:textId="77777777" w:rsidR="00A57722" w:rsidRPr="00D23525" w:rsidRDefault="00FE0C2C" w:rsidP="002C638B">
            <w:pPr>
              <w:spacing w:after="0" w:line="240" w:lineRule="auto"/>
              <w:rPr>
                <w:rFonts w:ascii="Times New Roman" w:eastAsia="Times New Roman" w:hAnsi="Times New Roman"/>
                <w:b/>
                <w:bCs/>
                <w:sz w:val="20"/>
                <w:szCs w:val="20"/>
                <w:lang w:val="en-GB" w:eastAsia="en-GB"/>
              </w:rPr>
            </w:pPr>
            <w:r w:rsidRPr="00D23525">
              <w:rPr>
                <w:rFonts w:ascii="Times New Roman" w:eastAsia="Times New Roman" w:hAnsi="Times New Roman"/>
                <w:b/>
                <w:bCs/>
                <w:sz w:val="20"/>
                <w:szCs w:val="20"/>
                <w:lang w:val="en-GB" w:eastAsia="en-GB"/>
              </w:rPr>
              <w:t>7.1.1.</w:t>
            </w:r>
            <w:r w:rsidR="00A57722" w:rsidRPr="00D23525">
              <w:rPr>
                <w:rFonts w:ascii="Times New Roman" w:eastAsia="Times New Roman" w:hAnsi="Times New Roman"/>
                <w:b/>
                <w:bCs/>
                <w:sz w:val="20"/>
                <w:szCs w:val="20"/>
                <w:lang w:val="en-GB" w:eastAsia="en-GB"/>
              </w:rPr>
              <w:t>Realizacija programa iprojekata iz oblasti deminiranja</w:t>
            </w:r>
          </w:p>
        </w:tc>
      </w:tr>
      <w:tr w:rsidR="00A57722" w:rsidRPr="00B76316" w14:paraId="30E7DD45" w14:textId="77777777" w:rsidTr="00D31C69">
        <w:trPr>
          <w:gridAfter w:val="1"/>
          <w:wAfter w:w="14" w:type="dxa"/>
          <w:trHeight w:val="751"/>
        </w:trPr>
        <w:tc>
          <w:tcPr>
            <w:tcW w:w="2790" w:type="dxa"/>
            <w:tcBorders>
              <w:top w:val="single" w:sz="4" w:space="0" w:color="auto"/>
              <w:left w:val="single" w:sz="8" w:space="0" w:color="auto"/>
              <w:bottom w:val="single" w:sz="4" w:space="0" w:color="auto"/>
              <w:right w:val="single" w:sz="4" w:space="0" w:color="auto"/>
            </w:tcBorders>
          </w:tcPr>
          <w:p w14:paraId="107B4AF9" w14:textId="77777777" w:rsidR="00A57722" w:rsidRPr="00B76316" w:rsidRDefault="00FE0C2C" w:rsidP="002C638B">
            <w:pPr>
              <w:spacing w:after="0" w:line="240" w:lineRule="auto"/>
              <w:rPr>
                <w:rFonts w:ascii="Times New Roman" w:eastAsia="Times New Roman" w:hAnsi="Times New Roman"/>
                <w:sz w:val="18"/>
                <w:szCs w:val="18"/>
                <w:lang w:val="fr-FR" w:eastAsia="en-GB"/>
              </w:rPr>
            </w:pPr>
            <w:r w:rsidRPr="00B76316">
              <w:rPr>
                <w:rFonts w:ascii="Times New Roman" w:eastAsia="Times New Roman" w:hAnsi="Times New Roman"/>
                <w:sz w:val="18"/>
                <w:szCs w:val="18"/>
                <w:lang w:val="fr-FR" w:eastAsia="en-GB"/>
              </w:rPr>
              <w:t>7</w:t>
            </w:r>
            <w:r w:rsidR="00A57722" w:rsidRPr="00B76316">
              <w:rPr>
                <w:rFonts w:ascii="Times New Roman" w:eastAsia="Times New Roman" w:hAnsi="Times New Roman"/>
                <w:sz w:val="18"/>
                <w:szCs w:val="18"/>
                <w:lang w:val="fr-FR" w:eastAsia="en-GB"/>
              </w:rPr>
              <w:t>.1.1.1 Učešće u programima EU i donacijama namijenjenih deminiranju</w:t>
            </w:r>
          </w:p>
        </w:tc>
        <w:tc>
          <w:tcPr>
            <w:tcW w:w="1325" w:type="dxa"/>
            <w:gridSpan w:val="2"/>
            <w:tcBorders>
              <w:top w:val="single" w:sz="4" w:space="0" w:color="auto"/>
              <w:left w:val="nil"/>
              <w:bottom w:val="single" w:sz="4" w:space="0" w:color="auto"/>
              <w:right w:val="single" w:sz="4" w:space="0" w:color="auto"/>
            </w:tcBorders>
            <w:vAlign w:val="center"/>
          </w:tcPr>
          <w:p w14:paraId="64F7F870" w14:textId="77777777" w:rsidR="00A57722" w:rsidRPr="00B76316" w:rsidRDefault="00A57722" w:rsidP="002C638B">
            <w:pPr>
              <w:spacing w:after="0" w:line="240" w:lineRule="auto"/>
              <w:jc w:val="center"/>
              <w:rPr>
                <w:rFonts w:ascii="Times New Roman" w:eastAsia="Times New Roman" w:hAnsi="Times New Roman"/>
                <w:sz w:val="18"/>
                <w:szCs w:val="18"/>
                <w:lang w:val="en-GB" w:eastAsia="en-GB"/>
              </w:rPr>
            </w:pPr>
            <w:r w:rsidRPr="00B76316">
              <w:rPr>
                <w:rFonts w:ascii="Times New Roman" w:eastAsia="Times New Roman" w:hAnsi="Times New Roman"/>
                <w:sz w:val="18"/>
                <w:szCs w:val="18"/>
                <w:lang w:val="en-GB" w:eastAsia="en-GB"/>
              </w:rPr>
              <w:t>Komisija</w:t>
            </w:r>
          </w:p>
          <w:p w14:paraId="1802D38E" w14:textId="77777777" w:rsidR="00A57722" w:rsidRPr="00B76316" w:rsidRDefault="00A57722" w:rsidP="002C638B">
            <w:pPr>
              <w:spacing w:after="0" w:line="240" w:lineRule="auto"/>
              <w:jc w:val="center"/>
              <w:rPr>
                <w:rFonts w:ascii="Times New Roman" w:eastAsia="Times New Roman" w:hAnsi="Times New Roman"/>
                <w:sz w:val="18"/>
                <w:szCs w:val="18"/>
                <w:lang w:val="en-GB" w:eastAsia="en-GB"/>
              </w:rPr>
            </w:pPr>
            <w:r w:rsidRPr="00B76316">
              <w:rPr>
                <w:rFonts w:ascii="Times New Roman" w:eastAsia="Times New Roman" w:hAnsi="Times New Roman"/>
                <w:sz w:val="18"/>
                <w:szCs w:val="18"/>
                <w:lang w:val="en-GB" w:eastAsia="en-GB"/>
              </w:rPr>
              <w:t>BHMAC</w:t>
            </w:r>
          </w:p>
        </w:tc>
        <w:tc>
          <w:tcPr>
            <w:tcW w:w="1990" w:type="dxa"/>
            <w:gridSpan w:val="2"/>
            <w:tcBorders>
              <w:top w:val="single" w:sz="4" w:space="0" w:color="auto"/>
              <w:left w:val="nil"/>
              <w:bottom w:val="single" w:sz="4" w:space="0" w:color="auto"/>
              <w:right w:val="single" w:sz="4" w:space="0" w:color="auto"/>
            </w:tcBorders>
            <w:vAlign w:val="center"/>
          </w:tcPr>
          <w:p w14:paraId="3F7AB385" w14:textId="77777777" w:rsidR="00A57722" w:rsidRPr="00B76316" w:rsidRDefault="00A57722" w:rsidP="002C638B">
            <w:pPr>
              <w:spacing w:after="0" w:line="240" w:lineRule="auto"/>
              <w:jc w:val="center"/>
              <w:rPr>
                <w:rFonts w:ascii="Times New Roman" w:eastAsia="Times New Roman" w:hAnsi="Times New Roman"/>
                <w:sz w:val="18"/>
                <w:szCs w:val="18"/>
                <w:lang w:val="en-GB" w:eastAsia="en-GB"/>
              </w:rPr>
            </w:pPr>
            <w:r w:rsidRPr="00B76316">
              <w:rPr>
                <w:rFonts w:ascii="Times New Roman" w:eastAsia="Times New Roman" w:hAnsi="Times New Roman"/>
                <w:sz w:val="18"/>
                <w:szCs w:val="18"/>
                <w:lang w:val="en-GB" w:eastAsia="en-GB"/>
              </w:rPr>
              <w:t>Ostvareno učešće</w:t>
            </w:r>
          </w:p>
        </w:tc>
        <w:tc>
          <w:tcPr>
            <w:tcW w:w="623" w:type="dxa"/>
            <w:tcBorders>
              <w:top w:val="single" w:sz="4" w:space="0" w:color="auto"/>
              <w:left w:val="nil"/>
              <w:bottom w:val="single" w:sz="4" w:space="0" w:color="auto"/>
              <w:right w:val="single" w:sz="4" w:space="0" w:color="auto"/>
            </w:tcBorders>
            <w:noWrap/>
            <w:vAlign w:val="center"/>
          </w:tcPr>
          <w:p w14:paraId="6145D35A" w14:textId="77777777" w:rsidR="00A57722" w:rsidRPr="00B76316" w:rsidRDefault="00A57722" w:rsidP="002C638B">
            <w:pPr>
              <w:spacing w:after="0" w:line="240" w:lineRule="auto"/>
              <w:jc w:val="center"/>
              <w:rPr>
                <w:rFonts w:ascii="Times New Roman" w:eastAsia="Times New Roman" w:hAnsi="Times New Roman"/>
                <w:sz w:val="18"/>
                <w:szCs w:val="18"/>
                <w:lang w:val="en-GB" w:eastAsia="en-GB"/>
              </w:rPr>
            </w:pPr>
            <w:r w:rsidRPr="00B76316">
              <w:rPr>
                <w:rFonts w:ascii="Times New Roman" w:eastAsia="Times New Roman" w:hAnsi="Times New Roman"/>
                <w:sz w:val="18"/>
                <w:szCs w:val="18"/>
                <w:lang w:val="en-GB" w:eastAsia="en-GB"/>
              </w:rPr>
              <w:t>Broj</w:t>
            </w:r>
          </w:p>
        </w:tc>
        <w:tc>
          <w:tcPr>
            <w:tcW w:w="567" w:type="dxa"/>
            <w:tcBorders>
              <w:top w:val="single" w:sz="4" w:space="0" w:color="auto"/>
              <w:left w:val="nil"/>
              <w:bottom w:val="single" w:sz="4" w:space="0" w:color="auto"/>
              <w:right w:val="single" w:sz="4" w:space="0" w:color="auto"/>
            </w:tcBorders>
            <w:vAlign w:val="center"/>
          </w:tcPr>
          <w:p w14:paraId="4EC9FBF6" w14:textId="77777777" w:rsidR="00A57722" w:rsidRPr="00B76316" w:rsidRDefault="00A57722" w:rsidP="002C638B">
            <w:pPr>
              <w:spacing w:after="0" w:line="240" w:lineRule="auto"/>
              <w:jc w:val="center"/>
              <w:rPr>
                <w:rFonts w:ascii="Times New Roman" w:eastAsia="Times New Roman" w:hAnsi="Times New Roman"/>
                <w:sz w:val="18"/>
                <w:szCs w:val="18"/>
                <w:lang w:val="en-GB" w:eastAsia="en-GB"/>
              </w:rPr>
            </w:pPr>
            <w:r w:rsidRPr="00B76316">
              <w:rPr>
                <w:rFonts w:ascii="Times New Roman" w:eastAsia="Times New Roman" w:hAnsi="Times New Roman"/>
                <w:sz w:val="18"/>
                <w:szCs w:val="18"/>
                <w:lang w:val="en-GB" w:eastAsia="en-GB"/>
              </w:rPr>
              <w:t>0</w:t>
            </w:r>
          </w:p>
        </w:tc>
        <w:tc>
          <w:tcPr>
            <w:tcW w:w="709" w:type="dxa"/>
            <w:tcBorders>
              <w:top w:val="single" w:sz="4" w:space="0" w:color="auto"/>
              <w:left w:val="nil"/>
              <w:bottom w:val="single" w:sz="4" w:space="0" w:color="auto"/>
              <w:right w:val="single" w:sz="4" w:space="0" w:color="auto"/>
            </w:tcBorders>
            <w:vAlign w:val="center"/>
          </w:tcPr>
          <w:p w14:paraId="35D3E528" w14:textId="77777777" w:rsidR="00A57722" w:rsidRPr="00B76316" w:rsidRDefault="00A57722" w:rsidP="002C638B">
            <w:pPr>
              <w:spacing w:after="0" w:line="240" w:lineRule="auto"/>
              <w:jc w:val="center"/>
              <w:rPr>
                <w:rFonts w:ascii="Times New Roman" w:eastAsia="Times New Roman" w:hAnsi="Times New Roman"/>
                <w:sz w:val="18"/>
                <w:szCs w:val="18"/>
                <w:lang w:val="en-GB" w:eastAsia="en-GB"/>
              </w:rPr>
            </w:pPr>
            <w:r w:rsidRPr="00B76316">
              <w:rPr>
                <w:rFonts w:ascii="Times New Roman" w:eastAsia="Times New Roman" w:hAnsi="Times New Roman"/>
                <w:sz w:val="18"/>
                <w:szCs w:val="18"/>
                <w:lang w:val="en-GB" w:eastAsia="en-GB"/>
              </w:rPr>
              <w:t>10</w:t>
            </w:r>
          </w:p>
        </w:tc>
        <w:tc>
          <w:tcPr>
            <w:tcW w:w="1134" w:type="dxa"/>
            <w:tcBorders>
              <w:top w:val="single" w:sz="4" w:space="0" w:color="auto"/>
              <w:left w:val="nil"/>
              <w:bottom w:val="single" w:sz="4" w:space="0" w:color="auto"/>
              <w:right w:val="single" w:sz="4" w:space="0" w:color="auto"/>
            </w:tcBorders>
            <w:noWrap/>
            <w:vAlign w:val="center"/>
          </w:tcPr>
          <w:p w14:paraId="1D0B12BD" w14:textId="77777777" w:rsidR="00A57722" w:rsidRPr="00B76316" w:rsidRDefault="00A57722" w:rsidP="002C638B">
            <w:pPr>
              <w:spacing w:after="0" w:line="240" w:lineRule="auto"/>
              <w:jc w:val="center"/>
              <w:rPr>
                <w:rFonts w:ascii="Times New Roman" w:eastAsia="Times New Roman" w:hAnsi="Times New Roman"/>
                <w:bCs/>
                <w:sz w:val="18"/>
                <w:szCs w:val="18"/>
                <w:lang w:val="en-GB" w:eastAsia="en-GB"/>
              </w:rPr>
            </w:pPr>
            <w:r w:rsidRPr="00B76316">
              <w:rPr>
                <w:rFonts w:ascii="Times New Roman" w:eastAsia="Times New Roman" w:hAnsi="Times New Roman"/>
                <w:bCs/>
                <w:sz w:val="18"/>
                <w:szCs w:val="18"/>
                <w:lang w:val="en-GB" w:eastAsia="en-GB"/>
              </w:rPr>
              <w:t>15.000,00</w:t>
            </w:r>
          </w:p>
        </w:tc>
        <w:tc>
          <w:tcPr>
            <w:tcW w:w="992" w:type="dxa"/>
            <w:tcBorders>
              <w:top w:val="single" w:sz="4" w:space="0" w:color="auto"/>
              <w:left w:val="nil"/>
              <w:bottom w:val="single" w:sz="4" w:space="0" w:color="auto"/>
              <w:right w:val="single" w:sz="4" w:space="0" w:color="auto"/>
            </w:tcBorders>
            <w:noWrap/>
            <w:vAlign w:val="center"/>
          </w:tcPr>
          <w:p w14:paraId="4CDAA304" w14:textId="77777777" w:rsidR="00A57722" w:rsidRPr="00B76316" w:rsidRDefault="00A57722" w:rsidP="002C638B">
            <w:pPr>
              <w:spacing w:after="0" w:line="240" w:lineRule="auto"/>
              <w:jc w:val="center"/>
              <w:rPr>
                <w:rFonts w:ascii="Times New Roman" w:eastAsia="Times New Roman" w:hAnsi="Times New Roman"/>
                <w:bCs/>
                <w:sz w:val="18"/>
                <w:szCs w:val="18"/>
                <w:lang w:val="en-GB" w:eastAsia="en-GB"/>
              </w:rPr>
            </w:pPr>
            <w:r w:rsidRPr="00B76316">
              <w:rPr>
                <w:rFonts w:ascii="Times New Roman" w:eastAsia="Times New Roman" w:hAnsi="Times New Roman"/>
                <w:bCs/>
                <w:sz w:val="18"/>
                <w:szCs w:val="18"/>
                <w:lang w:val="en-GB" w:eastAsia="en-GB"/>
              </w:rPr>
              <w:t>15.000,00</w:t>
            </w:r>
          </w:p>
        </w:tc>
        <w:tc>
          <w:tcPr>
            <w:tcW w:w="851" w:type="dxa"/>
            <w:tcBorders>
              <w:top w:val="single" w:sz="4" w:space="0" w:color="auto"/>
              <w:left w:val="nil"/>
              <w:bottom w:val="single" w:sz="4" w:space="0" w:color="auto"/>
              <w:right w:val="single" w:sz="4" w:space="0" w:color="auto"/>
            </w:tcBorders>
            <w:noWrap/>
            <w:vAlign w:val="center"/>
          </w:tcPr>
          <w:p w14:paraId="7AACBFCB" w14:textId="77777777" w:rsidR="00A57722" w:rsidRPr="00B76316" w:rsidRDefault="00A57722" w:rsidP="002C638B">
            <w:pPr>
              <w:spacing w:after="0" w:line="240" w:lineRule="auto"/>
              <w:jc w:val="center"/>
              <w:rPr>
                <w:rFonts w:ascii="Times New Roman" w:eastAsia="Times New Roman" w:hAnsi="Times New Roman"/>
                <w:sz w:val="18"/>
                <w:szCs w:val="18"/>
                <w:lang w:val="en-GB" w:eastAsia="en-GB"/>
              </w:rPr>
            </w:pPr>
            <w:r w:rsidRPr="00B76316">
              <w:rPr>
                <w:rFonts w:ascii="Times New Roman" w:eastAsia="Times New Roman" w:hAnsi="Times New Roman"/>
                <w:sz w:val="18"/>
                <w:szCs w:val="18"/>
                <w:lang w:val="en-GB" w:eastAsia="en-GB"/>
              </w:rPr>
              <w:t>0</w:t>
            </w:r>
          </w:p>
        </w:tc>
        <w:tc>
          <w:tcPr>
            <w:tcW w:w="953" w:type="dxa"/>
            <w:tcBorders>
              <w:top w:val="single" w:sz="4" w:space="0" w:color="auto"/>
              <w:left w:val="nil"/>
              <w:bottom w:val="single" w:sz="4" w:space="0" w:color="auto"/>
              <w:right w:val="single" w:sz="4" w:space="0" w:color="auto"/>
            </w:tcBorders>
            <w:noWrap/>
            <w:vAlign w:val="center"/>
          </w:tcPr>
          <w:p w14:paraId="5046CBCD" w14:textId="77777777" w:rsidR="00A57722" w:rsidRPr="00B76316" w:rsidRDefault="00A57722" w:rsidP="002C638B">
            <w:pPr>
              <w:spacing w:after="0" w:line="240" w:lineRule="auto"/>
              <w:jc w:val="center"/>
              <w:rPr>
                <w:rFonts w:ascii="Times New Roman" w:eastAsia="Times New Roman" w:hAnsi="Times New Roman"/>
                <w:sz w:val="18"/>
                <w:szCs w:val="18"/>
                <w:lang w:val="en-GB" w:eastAsia="en-GB"/>
              </w:rPr>
            </w:pPr>
            <w:r w:rsidRPr="00B76316">
              <w:rPr>
                <w:rFonts w:ascii="Times New Roman" w:eastAsia="Times New Roman" w:hAnsi="Times New Roman"/>
                <w:sz w:val="18"/>
                <w:szCs w:val="18"/>
                <w:lang w:val="en-GB" w:eastAsia="en-GB"/>
              </w:rPr>
              <w:t>30.000,00</w:t>
            </w:r>
          </w:p>
        </w:tc>
        <w:tc>
          <w:tcPr>
            <w:tcW w:w="464" w:type="dxa"/>
            <w:tcBorders>
              <w:top w:val="single" w:sz="4" w:space="0" w:color="auto"/>
              <w:left w:val="nil"/>
              <w:bottom w:val="single" w:sz="4" w:space="0" w:color="auto"/>
              <w:right w:val="single" w:sz="4" w:space="0" w:color="auto"/>
            </w:tcBorders>
            <w:noWrap/>
            <w:vAlign w:val="center"/>
          </w:tcPr>
          <w:p w14:paraId="47055775" w14:textId="77777777" w:rsidR="00A57722" w:rsidRPr="00B76316" w:rsidRDefault="00A57722" w:rsidP="002C638B">
            <w:pPr>
              <w:spacing w:after="0" w:line="240" w:lineRule="auto"/>
              <w:jc w:val="center"/>
              <w:rPr>
                <w:rFonts w:ascii="Times New Roman" w:eastAsia="Times New Roman" w:hAnsi="Times New Roman"/>
                <w:sz w:val="18"/>
                <w:szCs w:val="18"/>
                <w:lang w:val="en-GB" w:eastAsia="en-GB"/>
              </w:rPr>
            </w:pPr>
            <w:r w:rsidRPr="00B76316">
              <w:rPr>
                <w:rFonts w:ascii="Times New Roman" w:eastAsia="Times New Roman" w:hAnsi="Times New Roman"/>
                <w:sz w:val="18"/>
                <w:szCs w:val="18"/>
                <w:lang w:val="en-GB" w:eastAsia="en-GB"/>
              </w:rPr>
              <w:t>0</w:t>
            </w:r>
          </w:p>
        </w:tc>
        <w:tc>
          <w:tcPr>
            <w:tcW w:w="1021" w:type="dxa"/>
            <w:tcBorders>
              <w:top w:val="single" w:sz="4" w:space="0" w:color="auto"/>
              <w:left w:val="nil"/>
              <w:bottom w:val="single" w:sz="4" w:space="0" w:color="auto"/>
              <w:right w:val="single" w:sz="4" w:space="0" w:color="auto"/>
            </w:tcBorders>
            <w:noWrap/>
            <w:vAlign w:val="center"/>
          </w:tcPr>
          <w:p w14:paraId="32F8F121" w14:textId="77777777" w:rsidR="00A57722" w:rsidRPr="00B76316" w:rsidRDefault="00A57722" w:rsidP="002C638B">
            <w:pPr>
              <w:spacing w:after="0" w:line="240" w:lineRule="auto"/>
              <w:jc w:val="center"/>
              <w:rPr>
                <w:rFonts w:ascii="Times New Roman" w:eastAsia="Times New Roman" w:hAnsi="Times New Roman"/>
                <w:bCs/>
                <w:sz w:val="18"/>
                <w:szCs w:val="18"/>
                <w:lang w:val="en-GB" w:eastAsia="en-GB"/>
              </w:rPr>
            </w:pPr>
            <w:r w:rsidRPr="00B76316">
              <w:rPr>
                <w:rFonts w:ascii="Times New Roman" w:eastAsia="Times New Roman" w:hAnsi="Times New Roman"/>
                <w:bCs/>
                <w:sz w:val="18"/>
                <w:szCs w:val="18"/>
                <w:lang w:val="en-GB" w:eastAsia="en-GB"/>
              </w:rPr>
              <w:t>45.000,00</w:t>
            </w:r>
          </w:p>
        </w:tc>
        <w:tc>
          <w:tcPr>
            <w:tcW w:w="902" w:type="dxa"/>
            <w:tcBorders>
              <w:top w:val="single" w:sz="4" w:space="0" w:color="auto"/>
              <w:left w:val="nil"/>
              <w:bottom w:val="single" w:sz="4" w:space="0" w:color="auto"/>
              <w:right w:val="nil"/>
            </w:tcBorders>
            <w:vAlign w:val="center"/>
          </w:tcPr>
          <w:p w14:paraId="13475FB9" w14:textId="77777777" w:rsidR="00A57722" w:rsidRPr="00B76316" w:rsidRDefault="00A57722" w:rsidP="002C638B">
            <w:pPr>
              <w:spacing w:after="0" w:line="240" w:lineRule="auto"/>
              <w:jc w:val="center"/>
              <w:rPr>
                <w:rFonts w:ascii="Times New Roman" w:eastAsia="Times New Roman" w:hAnsi="Times New Roman"/>
                <w:sz w:val="18"/>
                <w:szCs w:val="18"/>
                <w:lang w:val="en-GB" w:eastAsia="en-GB"/>
              </w:rPr>
            </w:pPr>
            <w:r w:rsidRPr="00B76316">
              <w:rPr>
                <w:rFonts w:ascii="Times New Roman" w:eastAsia="Times New Roman" w:hAnsi="Times New Roman"/>
                <w:sz w:val="18"/>
                <w:szCs w:val="18"/>
                <w:lang w:val="en-GB" w:eastAsia="en-GB"/>
              </w:rPr>
              <w:t>0113250</w:t>
            </w:r>
          </w:p>
        </w:tc>
        <w:tc>
          <w:tcPr>
            <w:tcW w:w="1019" w:type="dxa"/>
            <w:gridSpan w:val="2"/>
            <w:tcBorders>
              <w:top w:val="single" w:sz="4" w:space="0" w:color="auto"/>
              <w:left w:val="single" w:sz="4" w:space="0" w:color="auto"/>
              <w:bottom w:val="single" w:sz="4" w:space="0" w:color="auto"/>
              <w:right w:val="single" w:sz="4" w:space="0" w:color="auto"/>
            </w:tcBorders>
            <w:vAlign w:val="center"/>
          </w:tcPr>
          <w:p w14:paraId="343002CA" w14:textId="77777777" w:rsidR="00A57722" w:rsidRPr="00B76316" w:rsidRDefault="00A57722" w:rsidP="002C638B">
            <w:pPr>
              <w:spacing w:after="0" w:line="240" w:lineRule="auto"/>
              <w:jc w:val="center"/>
              <w:rPr>
                <w:rFonts w:ascii="Times New Roman" w:eastAsia="Times New Roman" w:hAnsi="Times New Roman"/>
                <w:sz w:val="18"/>
                <w:szCs w:val="18"/>
                <w:lang w:val="en-GB" w:eastAsia="en-GB"/>
              </w:rPr>
            </w:pPr>
            <w:r w:rsidRPr="00B76316">
              <w:rPr>
                <w:rFonts w:ascii="Times New Roman" w:eastAsia="Times New Roman" w:hAnsi="Times New Roman"/>
                <w:sz w:val="18"/>
                <w:szCs w:val="18"/>
                <w:lang w:val="en-GB" w:eastAsia="en-GB"/>
              </w:rPr>
              <w:t>I,II,III,IV</w:t>
            </w:r>
          </w:p>
        </w:tc>
      </w:tr>
      <w:tr w:rsidR="00A57722" w:rsidRPr="0077675A" w14:paraId="533C897C" w14:textId="77777777" w:rsidTr="00D31C69">
        <w:trPr>
          <w:gridAfter w:val="1"/>
          <w:wAfter w:w="14" w:type="dxa"/>
          <w:trHeight w:val="1112"/>
        </w:trPr>
        <w:tc>
          <w:tcPr>
            <w:tcW w:w="2790" w:type="dxa"/>
            <w:tcBorders>
              <w:top w:val="single" w:sz="4" w:space="0" w:color="auto"/>
              <w:left w:val="single" w:sz="8" w:space="0" w:color="auto"/>
              <w:bottom w:val="single" w:sz="4" w:space="0" w:color="auto"/>
              <w:right w:val="single" w:sz="4" w:space="0" w:color="auto"/>
            </w:tcBorders>
          </w:tcPr>
          <w:p w14:paraId="4A206A65" w14:textId="77777777" w:rsidR="00A57722" w:rsidRPr="00D23525" w:rsidRDefault="00FE0C2C" w:rsidP="002C638B">
            <w:pPr>
              <w:spacing w:after="0" w:line="240" w:lineRule="auto"/>
              <w:rPr>
                <w:rFonts w:ascii="Times New Roman" w:eastAsia="Times New Roman" w:hAnsi="Times New Roman"/>
                <w:sz w:val="18"/>
                <w:szCs w:val="18"/>
                <w:lang w:val="fr-FR" w:eastAsia="en-GB"/>
              </w:rPr>
            </w:pPr>
            <w:r w:rsidRPr="00D23525">
              <w:rPr>
                <w:rFonts w:ascii="Times New Roman" w:eastAsia="Times New Roman" w:hAnsi="Times New Roman"/>
                <w:sz w:val="18"/>
                <w:szCs w:val="18"/>
                <w:lang w:val="fr-FR" w:eastAsia="en-GB"/>
              </w:rPr>
              <w:t>7</w:t>
            </w:r>
            <w:r w:rsidR="00A57722" w:rsidRPr="00D23525">
              <w:rPr>
                <w:rFonts w:ascii="Times New Roman" w:eastAsia="Times New Roman" w:hAnsi="Times New Roman"/>
                <w:sz w:val="18"/>
                <w:szCs w:val="18"/>
                <w:lang w:val="fr-FR" w:eastAsia="en-GB"/>
              </w:rPr>
              <w:t>.1.1.2 Koordinacija aktivnosti sa državnim institucijama nadležnim za deminiranje</w:t>
            </w:r>
          </w:p>
        </w:tc>
        <w:tc>
          <w:tcPr>
            <w:tcW w:w="1325" w:type="dxa"/>
            <w:gridSpan w:val="2"/>
            <w:tcBorders>
              <w:top w:val="single" w:sz="4" w:space="0" w:color="auto"/>
              <w:left w:val="nil"/>
              <w:bottom w:val="single" w:sz="4" w:space="0" w:color="auto"/>
              <w:right w:val="single" w:sz="4" w:space="0" w:color="auto"/>
            </w:tcBorders>
            <w:vAlign w:val="center"/>
          </w:tcPr>
          <w:p w14:paraId="589E85B9" w14:textId="77777777" w:rsidR="00A57722" w:rsidRPr="00D23525" w:rsidRDefault="00A57722" w:rsidP="002C638B">
            <w:pPr>
              <w:spacing w:after="0" w:line="240" w:lineRule="auto"/>
              <w:jc w:val="center"/>
              <w:rPr>
                <w:rFonts w:ascii="Times New Roman" w:eastAsia="Times New Roman" w:hAnsi="Times New Roman"/>
                <w:sz w:val="18"/>
                <w:szCs w:val="18"/>
                <w:lang w:val="en-GB" w:eastAsia="en-GB"/>
              </w:rPr>
            </w:pPr>
            <w:r w:rsidRPr="00D23525">
              <w:rPr>
                <w:rFonts w:ascii="Times New Roman" w:eastAsia="Times New Roman" w:hAnsi="Times New Roman"/>
                <w:sz w:val="18"/>
                <w:szCs w:val="18"/>
                <w:lang w:val="en-GB" w:eastAsia="en-GB"/>
              </w:rPr>
              <w:t>Komisija</w:t>
            </w:r>
          </w:p>
          <w:p w14:paraId="547CECA9" w14:textId="77777777" w:rsidR="00A57722" w:rsidRPr="00D23525" w:rsidRDefault="00A57722" w:rsidP="002C638B">
            <w:pPr>
              <w:spacing w:after="0" w:line="240" w:lineRule="auto"/>
              <w:jc w:val="center"/>
              <w:rPr>
                <w:rFonts w:ascii="Times New Roman" w:eastAsia="Times New Roman" w:hAnsi="Times New Roman"/>
                <w:sz w:val="18"/>
                <w:szCs w:val="18"/>
                <w:lang w:val="en-GB" w:eastAsia="en-GB"/>
              </w:rPr>
            </w:pPr>
            <w:r w:rsidRPr="00D23525">
              <w:rPr>
                <w:rFonts w:ascii="Times New Roman" w:eastAsia="Times New Roman" w:hAnsi="Times New Roman"/>
                <w:sz w:val="18"/>
                <w:szCs w:val="18"/>
                <w:lang w:val="en-GB" w:eastAsia="en-GB"/>
              </w:rPr>
              <w:t>BHMAC</w:t>
            </w:r>
          </w:p>
        </w:tc>
        <w:tc>
          <w:tcPr>
            <w:tcW w:w="1990" w:type="dxa"/>
            <w:gridSpan w:val="2"/>
            <w:tcBorders>
              <w:top w:val="single" w:sz="4" w:space="0" w:color="auto"/>
              <w:left w:val="nil"/>
              <w:bottom w:val="single" w:sz="4" w:space="0" w:color="auto"/>
              <w:right w:val="single" w:sz="4" w:space="0" w:color="auto"/>
            </w:tcBorders>
            <w:vAlign w:val="center"/>
          </w:tcPr>
          <w:p w14:paraId="57900328" w14:textId="77777777" w:rsidR="00A57722" w:rsidRPr="00D23525" w:rsidRDefault="00A57722" w:rsidP="002C638B">
            <w:pPr>
              <w:spacing w:after="0" w:line="240" w:lineRule="auto"/>
              <w:jc w:val="center"/>
              <w:rPr>
                <w:rFonts w:ascii="Times New Roman" w:eastAsia="Times New Roman" w:hAnsi="Times New Roman"/>
                <w:sz w:val="18"/>
                <w:szCs w:val="18"/>
                <w:lang w:val="en-GB" w:eastAsia="en-GB"/>
              </w:rPr>
            </w:pPr>
            <w:r w:rsidRPr="00D23525">
              <w:rPr>
                <w:rFonts w:ascii="Times New Roman" w:eastAsia="Times New Roman" w:hAnsi="Times New Roman"/>
                <w:sz w:val="18"/>
                <w:szCs w:val="18"/>
                <w:lang w:val="en-GB" w:eastAsia="en-GB"/>
              </w:rPr>
              <w:t>Realizovna koordinacija</w:t>
            </w:r>
          </w:p>
        </w:tc>
        <w:tc>
          <w:tcPr>
            <w:tcW w:w="623" w:type="dxa"/>
            <w:tcBorders>
              <w:top w:val="single" w:sz="4" w:space="0" w:color="auto"/>
              <w:left w:val="nil"/>
              <w:bottom w:val="single" w:sz="4" w:space="0" w:color="auto"/>
              <w:right w:val="single" w:sz="4" w:space="0" w:color="auto"/>
            </w:tcBorders>
            <w:noWrap/>
            <w:vAlign w:val="center"/>
          </w:tcPr>
          <w:p w14:paraId="4AD607B9" w14:textId="77777777" w:rsidR="00A57722" w:rsidRPr="00D23525" w:rsidRDefault="00A57722" w:rsidP="002C638B">
            <w:pPr>
              <w:spacing w:after="0" w:line="240" w:lineRule="auto"/>
              <w:jc w:val="center"/>
              <w:rPr>
                <w:rFonts w:ascii="Times New Roman" w:eastAsia="Times New Roman" w:hAnsi="Times New Roman"/>
                <w:sz w:val="18"/>
                <w:szCs w:val="18"/>
                <w:lang w:val="en-GB" w:eastAsia="en-GB"/>
              </w:rPr>
            </w:pPr>
            <w:r w:rsidRPr="00D23525">
              <w:rPr>
                <w:rFonts w:ascii="Times New Roman" w:eastAsia="Times New Roman" w:hAnsi="Times New Roman"/>
                <w:sz w:val="18"/>
                <w:szCs w:val="18"/>
                <w:lang w:val="en-GB" w:eastAsia="en-GB"/>
              </w:rPr>
              <w:t>%</w:t>
            </w:r>
          </w:p>
        </w:tc>
        <w:tc>
          <w:tcPr>
            <w:tcW w:w="567" w:type="dxa"/>
            <w:tcBorders>
              <w:top w:val="single" w:sz="4" w:space="0" w:color="auto"/>
              <w:left w:val="nil"/>
              <w:bottom w:val="single" w:sz="4" w:space="0" w:color="auto"/>
              <w:right w:val="single" w:sz="4" w:space="0" w:color="auto"/>
            </w:tcBorders>
            <w:vAlign w:val="center"/>
          </w:tcPr>
          <w:p w14:paraId="0FF31728" w14:textId="77777777" w:rsidR="00A57722" w:rsidRPr="00D23525" w:rsidRDefault="00A57722" w:rsidP="002C638B">
            <w:pPr>
              <w:spacing w:after="0" w:line="240" w:lineRule="auto"/>
              <w:jc w:val="center"/>
              <w:rPr>
                <w:rFonts w:ascii="Times New Roman" w:eastAsia="Times New Roman" w:hAnsi="Times New Roman"/>
                <w:sz w:val="18"/>
                <w:szCs w:val="18"/>
                <w:lang w:val="en-GB" w:eastAsia="en-GB"/>
              </w:rPr>
            </w:pPr>
            <w:r w:rsidRPr="00D23525">
              <w:rPr>
                <w:rFonts w:ascii="Times New Roman" w:eastAsia="Times New Roman" w:hAnsi="Times New Roman"/>
                <w:sz w:val="18"/>
                <w:szCs w:val="18"/>
                <w:lang w:val="en-GB" w:eastAsia="en-GB"/>
              </w:rPr>
              <w:t>0</w:t>
            </w:r>
          </w:p>
        </w:tc>
        <w:tc>
          <w:tcPr>
            <w:tcW w:w="709" w:type="dxa"/>
            <w:tcBorders>
              <w:top w:val="single" w:sz="4" w:space="0" w:color="auto"/>
              <w:left w:val="nil"/>
              <w:bottom w:val="single" w:sz="4" w:space="0" w:color="auto"/>
              <w:right w:val="single" w:sz="4" w:space="0" w:color="auto"/>
            </w:tcBorders>
            <w:vAlign w:val="center"/>
          </w:tcPr>
          <w:p w14:paraId="7BCC0FED" w14:textId="77777777" w:rsidR="00A57722" w:rsidRPr="00D23525" w:rsidRDefault="00A57722" w:rsidP="002C638B">
            <w:pPr>
              <w:spacing w:after="0" w:line="240" w:lineRule="auto"/>
              <w:jc w:val="center"/>
              <w:rPr>
                <w:rFonts w:ascii="Times New Roman" w:eastAsia="Times New Roman" w:hAnsi="Times New Roman"/>
                <w:sz w:val="18"/>
                <w:szCs w:val="18"/>
                <w:lang w:val="en-GB" w:eastAsia="en-GB"/>
              </w:rPr>
            </w:pPr>
            <w:r w:rsidRPr="00D23525">
              <w:rPr>
                <w:rFonts w:ascii="Times New Roman" w:eastAsia="Times New Roman" w:hAnsi="Times New Roman"/>
                <w:sz w:val="18"/>
                <w:szCs w:val="18"/>
                <w:lang w:val="en-GB" w:eastAsia="en-GB"/>
              </w:rPr>
              <w:t>80</w:t>
            </w:r>
          </w:p>
        </w:tc>
        <w:tc>
          <w:tcPr>
            <w:tcW w:w="1134" w:type="dxa"/>
            <w:tcBorders>
              <w:top w:val="single" w:sz="4" w:space="0" w:color="auto"/>
              <w:left w:val="nil"/>
              <w:bottom w:val="single" w:sz="4" w:space="0" w:color="auto"/>
              <w:right w:val="single" w:sz="4" w:space="0" w:color="auto"/>
            </w:tcBorders>
            <w:noWrap/>
            <w:vAlign w:val="center"/>
          </w:tcPr>
          <w:p w14:paraId="5E8BF25A" w14:textId="77777777" w:rsidR="00A57722" w:rsidRPr="00D23525" w:rsidRDefault="00A57722" w:rsidP="002C638B">
            <w:pPr>
              <w:spacing w:after="0" w:line="240" w:lineRule="auto"/>
              <w:jc w:val="center"/>
              <w:rPr>
                <w:rFonts w:ascii="Times New Roman" w:eastAsia="Times New Roman" w:hAnsi="Times New Roman"/>
                <w:bCs/>
                <w:sz w:val="18"/>
                <w:szCs w:val="18"/>
                <w:lang w:val="en-GB" w:eastAsia="en-GB"/>
              </w:rPr>
            </w:pPr>
            <w:r w:rsidRPr="00D23525">
              <w:rPr>
                <w:rFonts w:ascii="Times New Roman" w:eastAsia="Times New Roman" w:hAnsi="Times New Roman"/>
                <w:bCs/>
                <w:sz w:val="18"/>
                <w:szCs w:val="18"/>
                <w:lang w:val="en-GB" w:eastAsia="en-GB"/>
              </w:rPr>
              <w:t>12.000,00</w:t>
            </w:r>
          </w:p>
        </w:tc>
        <w:tc>
          <w:tcPr>
            <w:tcW w:w="992" w:type="dxa"/>
            <w:tcBorders>
              <w:top w:val="single" w:sz="4" w:space="0" w:color="auto"/>
              <w:left w:val="nil"/>
              <w:bottom w:val="single" w:sz="4" w:space="0" w:color="auto"/>
              <w:right w:val="single" w:sz="4" w:space="0" w:color="auto"/>
            </w:tcBorders>
            <w:noWrap/>
            <w:vAlign w:val="center"/>
          </w:tcPr>
          <w:p w14:paraId="39DD5F41" w14:textId="77777777" w:rsidR="00A57722" w:rsidRPr="00D23525" w:rsidRDefault="00A57722" w:rsidP="002C638B">
            <w:pPr>
              <w:spacing w:after="0" w:line="240" w:lineRule="auto"/>
              <w:jc w:val="center"/>
              <w:rPr>
                <w:rFonts w:ascii="Times New Roman" w:eastAsia="Times New Roman" w:hAnsi="Times New Roman"/>
                <w:bCs/>
                <w:sz w:val="18"/>
                <w:szCs w:val="18"/>
                <w:lang w:val="en-GB" w:eastAsia="en-GB"/>
              </w:rPr>
            </w:pPr>
            <w:r w:rsidRPr="00D23525">
              <w:rPr>
                <w:rFonts w:ascii="Times New Roman" w:eastAsia="Times New Roman" w:hAnsi="Times New Roman"/>
                <w:bCs/>
                <w:sz w:val="18"/>
                <w:szCs w:val="18"/>
                <w:lang w:val="en-GB" w:eastAsia="en-GB"/>
              </w:rPr>
              <w:t>12.000,00</w:t>
            </w:r>
          </w:p>
        </w:tc>
        <w:tc>
          <w:tcPr>
            <w:tcW w:w="851" w:type="dxa"/>
            <w:tcBorders>
              <w:top w:val="single" w:sz="4" w:space="0" w:color="auto"/>
              <w:left w:val="nil"/>
              <w:bottom w:val="single" w:sz="4" w:space="0" w:color="auto"/>
              <w:right w:val="single" w:sz="4" w:space="0" w:color="auto"/>
            </w:tcBorders>
            <w:noWrap/>
            <w:vAlign w:val="center"/>
          </w:tcPr>
          <w:p w14:paraId="7C9C246A" w14:textId="77777777" w:rsidR="00A57722" w:rsidRPr="00D23525" w:rsidRDefault="00A57722" w:rsidP="002C638B">
            <w:pPr>
              <w:spacing w:after="0" w:line="240" w:lineRule="auto"/>
              <w:jc w:val="center"/>
              <w:rPr>
                <w:rFonts w:ascii="Times New Roman" w:eastAsia="Times New Roman" w:hAnsi="Times New Roman"/>
                <w:sz w:val="18"/>
                <w:szCs w:val="18"/>
                <w:lang w:val="en-GB" w:eastAsia="en-GB"/>
              </w:rPr>
            </w:pPr>
            <w:r w:rsidRPr="00D23525">
              <w:rPr>
                <w:rFonts w:ascii="Times New Roman" w:eastAsia="Times New Roman" w:hAnsi="Times New Roman"/>
                <w:sz w:val="18"/>
                <w:szCs w:val="18"/>
                <w:lang w:val="en-GB" w:eastAsia="en-GB"/>
              </w:rPr>
              <w:t>0</w:t>
            </w:r>
          </w:p>
        </w:tc>
        <w:tc>
          <w:tcPr>
            <w:tcW w:w="953" w:type="dxa"/>
            <w:tcBorders>
              <w:top w:val="single" w:sz="4" w:space="0" w:color="auto"/>
              <w:left w:val="nil"/>
              <w:bottom w:val="single" w:sz="4" w:space="0" w:color="auto"/>
              <w:right w:val="single" w:sz="4" w:space="0" w:color="auto"/>
            </w:tcBorders>
            <w:noWrap/>
            <w:vAlign w:val="center"/>
          </w:tcPr>
          <w:p w14:paraId="0D2DF49E" w14:textId="77777777" w:rsidR="00A57722" w:rsidRPr="00D23525" w:rsidRDefault="00A57722" w:rsidP="002C638B">
            <w:pPr>
              <w:spacing w:after="0" w:line="240" w:lineRule="auto"/>
              <w:jc w:val="center"/>
              <w:rPr>
                <w:rFonts w:ascii="Times New Roman" w:eastAsia="Times New Roman" w:hAnsi="Times New Roman"/>
                <w:sz w:val="18"/>
                <w:szCs w:val="18"/>
                <w:lang w:val="en-GB" w:eastAsia="en-GB"/>
              </w:rPr>
            </w:pPr>
            <w:r w:rsidRPr="00D23525">
              <w:rPr>
                <w:rFonts w:ascii="Times New Roman" w:eastAsia="Times New Roman" w:hAnsi="Times New Roman"/>
                <w:sz w:val="18"/>
                <w:szCs w:val="18"/>
                <w:lang w:val="en-GB" w:eastAsia="en-GB"/>
              </w:rPr>
              <w:t>0</w:t>
            </w:r>
          </w:p>
        </w:tc>
        <w:tc>
          <w:tcPr>
            <w:tcW w:w="464" w:type="dxa"/>
            <w:tcBorders>
              <w:top w:val="single" w:sz="4" w:space="0" w:color="auto"/>
              <w:left w:val="nil"/>
              <w:bottom w:val="single" w:sz="4" w:space="0" w:color="auto"/>
              <w:right w:val="single" w:sz="4" w:space="0" w:color="auto"/>
            </w:tcBorders>
            <w:noWrap/>
            <w:vAlign w:val="center"/>
          </w:tcPr>
          <w:p w14:paraId="370DF97C" w14:textId="77777777" w:rsidR="00A57722" w:rsidRPr="00D23525" w:rsidRDefault="00A57722" w:rsidP="002C638B">
            <w:pPr>
              <w:spacing w:after="0" w:line="240" w:lineRule="auto"/>
              <w:jc w:val="center"/>
              <w:rPr>
                <w:rFonts w:ascii="Times New Roman" w:eastAsia="Times New Roman" w:hAnsi="Times New Roman"/>
                <w:sz w:val="18"/>
                <w:szCs w:val="18"/>
                <w:lang w:val="en-GB" w:eastAsia="en-GB"/>
              </w:rPr>
            </w:pPr>
            <w:r w:rsidRPr="00D23525">
              <w:rPr>
                <w:rFonts w:ascii="Times New Roman" w:eastAsia="Times New Roman" w:hAnsi="Times New Roman"/>
                <w:sz w:val="18"/>
                <w:szCs w:val="18"/>
                <w:lang w:val="en-GB" w:eastAsia="en-GB"/>
              </w:rPr>
              <w:t>0</w:t>
            </w:r>
          </w:p>
        </w:tc>
        <w:tc>
          <w:tcPr>
            <w:tcW w:w="1021" w:type="dxa"/>
            <w:tcBorders>
              <w:top w:val="single" w:sz="4" w:space="0" w:color="auto"/>
              <w:left w:val="nil"/>
              <w:bottom w:val="single" w:sz="4" w:space="0" w:color="auto"/>
              <w:right w:val="single" w:sz="4" w:space="0" w:color="auto"/>
            </w:tcBorders>
            <w:noWrap/>
            <w:vAlign w:val="center"/>
          </w:tcPr>
          <w:p w14:paraId="2E28EAB5" w14:textId="77777777" w:rsidR="00A57722" w:rsidRPr="00D23525" w:rsidRDefault="00A57722" w:rsidP="002C638B">
            <w:pPr>
              <w:spacing w:after="0" w:line="240" w:lineRule="auto"/>
              <w:jc w:val="center"/>
              <w:rPr>
                <w:rFonts w:ascii="Times New Roman" w:eastAsia="Times New Roman" w:hAnsi="Times New Roman"/>
                <w:bCs/>
                <w:sz w:val="18"/>
                <w:szCs w:val="18"/>
                <w:lang w:val="en-GB" w:eastAsia="en-GB"/>
              </w:rPr>
            </w:pPr>
            <w:r w:rsidRPr="00D23525">
              <w:rPr>
                <w:rFonts w:ascii="Times New Roman" w:eastAsia="Times New Roman" w:hAnsi="Times New Roman"/>
                <w:bCs/>
                <w:sz w:val="18"/>
                <w:szCs w:val="18"/>
                <w:lang w:val="en-GB" w:eastAsia="en-GB"/>
              </w:rPr>
              <w:t>12.000,00</w:t>
            </w:r>
          </w:p>
        </w:tc>
        <w:tc>
          <w:tcPr>
            <w:tcW w:w="902" w:type="dxa"/>
            <w:tcBorders>
              <w:top w:val="single" w:sz="4" w:space="0" w:color="auto"/>
              <w:left w:val="nil"/>
              <w:bottom w:val="single" w:sz="4" w:space="0" w:color="auto"/>
              <w:right w:val="nil"/>
            </w:tcBorders>
            <w:vAlign w:val="center"/>
          </w:tcPr>
          <w:p w14:paraId="72C0E15E" w14:textId="77777777" w:rsidR="00A57722" w:rsidRPr="00D23525" w:rsidRDefault="00A57722" w:rsidP="002C638B">
            <w:pPr>
              <w:spacing w:after="0" w:line="240" w:lineRule="auto"/>
              <w:jc w:val="center"/>
              <w:rPr>
                <w:rFonts w:ascii="Times New Roman" w:eastAsia="Times New Roman" w:hAnsi="Times New Roman"/>
                <w:sz w:val="18"/>
                <w:szCs w:val="18"/>
                <w:lang w:val="en-GB" w:eastAsia="en-GB"/>
              </w:rPr>
            </w:pPr>
            <w:r w:rsidRPr="00D23525">
              <w:rPr>
                <w:rFonts w:ascii="Times New Roman" w:eastAsia="Times New Roman" w:hAnsi="Times New Roman"/>
                <w:sz w:val="18"/>
                <w:szCs w:val="18"/>
                <w:lang w:val="en-GB" w:eastAsia="en-GB"/>
              </w:rPr>
              <w:t>0113250</w:t>
            </w:r>
          </w:p>
        </w:tc>
        <w:tc>
          <w:tcPr>
            <w:tcW w:w="1019" w:type="dxa"/>
            <w:gridSpan w:val="2"/>
            <w:tcBorders>
              <w:top w:val="single" w:sz="4" w:space="0" w:color="auto"/>
              <w:left w:val="single" w:sz="4" w:space="0" w:color="auto"/>
              <w:bottom w:val="single" w:sz="4" w:space="0" w:color="auto"/>
              <w:right w:val="single" w:sz="4" w:space="0" w:color="auto"/>
            </w:tcBorders>
            <w:vAlign w:val="center"/>
          </w:tcPr>
          <w:p w14:paraId="6C92B527" w14:textId="77777777" w:rsidR="00A57722" w:rsidRPr="0077675A" w:rsidRDefault="00A57722" w:rsidP="002C638B">
            <w:pPr>
              <w:spacing w:after="0" w:line="240" w:lineRule="auto"/>
              <w:jc w:val="center"/>
              <w:rPr>
                <w:rFonts w:ascii="Times New Roman" w:eastAsia="Times New Roman" w:hAnsi="Times New Roman"/>
                <w:sz w:val="18"/>
                <w:szCs w:val="18"/>
                <w:lang w:val="en-GB" w:eastAsia="en-GB"/>
              </w:rPr>
            </w:pPr>
            <w:r w:rsidRPr="00D23525">
              <w:rPr>
                <w:rFonts w:ascii="Times New Roman" w:eastAsia="Times New Roman" w:hAnsi="Times New Roman"/>
                <w:sz w:val="18"/>
                <w:szCs w:val="18"/>
                <w:lang w:val="en-GB" w:eastAsia="en-GB"/>
              </w:rPr>
              <w:t>I,II,III,IV</w:t>
            </w:r>
          </w:p>
        </w:tc>
      </w:tr>
      <w:tr w:rsidR="00A57722" w:rsidRPr="0077675A" w14:paraId="3B0D520F" w14:textId="77777777" w:rsidTr="00D31C69">
        <w:trPr>
          <w:gridAfter w:val="1"/>
          <w:wAfter w:w="14" w:type="dxa"/>
          <w:trHeight w:val="1328"/>
        </w:trPr>
        <w:tc>
          <w:tcPr>
            <w:tcW w:w="2790" w:type="dxa"/>
            <w:tcBorders>
              <w:top w:val="nil"/>
              <w:left w:val="single" w:sz="8" w:space="0" w:color="auto"/>
              <w:bottom w:val="single" w:sz="4" w:space="0" w:color="auto"/>
              <w:right w:val="single" w:sz="4" w:space="0" w:color="auto"/>
            </w:tcBorders>
          </w:tcPr>
          <w:p w14:paraId="54733EAD" w14:textId="77777777" w:rsidR="00A57722" w:rsidRPr="00A002E4" w:rsidRDefault="00FE0C2C" w:rsidP="002C638B">
            <w:pPr>
              <w:spacing w:after="0" w:line="240" w:lineRule="auto"/>
              <w:rPr>
                <w:rFonts w:ascii="Times New Roman" w:eastAsia="Times New Roman" w:hAnsi="Times New Roman"/>
                <w:sz w:val="18"/>
                <w:szCs w:val="18"/>
                <w:highlight w:val="yellow"/>
                <w:lang w:val="en-GB" w:eastAsia="en-GB"/>
              </w:rPr>
            </w:pPr>
            <w:r w:rsidRPr="00D23525">
              <w:rPr>
                <w:rFonts w:ascii="Times New Roman" w:eastAsia="Times New Roman" w:hAnsi="Times New Roman"/>
                <w:sz w:val="18"/>
                <w:szCs w:val="18"/>
                <w:lang w:val="en-GB" w:eastAsia="en-GB"/>
              </w:rPr>
              <w:t>7</w:t>
            </w:r>
            <w:r w:rsidR="00A57722" w:rsidRPr="00D23525">
              <w:rPr>
                <w:rFonts w:ascii="Times New Roman" w:eastAsia="Times New Roman" w:hAnsi="Times New Roman"/>
                <w:sz w:val="18"/>
                <w:szCs w:val="18"/>
                <w:lang w:val="en-GB" w:eastAsia="en-GB"/>
              </w:rPr>
              <w:t>.1.1.3 Priprema dokumentacije prema zaprimljenim zahtjevima, upitima i instrukcijama i druge a</w:t>
            </w:r>
            <w:r w:rsidR="00A002E4" w:rsidRPr="00D23525">
              <w:rPr>
                <w:rFonts w:ascii="Times New Roman" w:eastAsia="Times New Roman" w:hAnsi="Times New Roman"/>
                <w:sz w:val="18"/>
                <w:szCs w:val="18"/>
                <w:lang w:val="en-GB" w:eastAsia="en-GB"/>
              </w:rPr>
              <w:t>ktivnosti iz nadležnosti Komisij</w:t>
            </w:r>
            <w:r w:rsidR="00A57722" w:rsidRPr="00D23525">
              <w:rPr>
                <w:rFonts w:ascii="Times New Roman" w:eastAsia="Times New Roman" w:hAnsi="Times New Roman"/>
                <w:sz w:val="18"/>
                <w:szCs w:val="18"/>
                <w:lang w:val="en-GB" w:eastAsia="en-GB"/>
              </w:rPr>
              <w:t>e</w:t>
            </w:r>
          </w:p>
        </w:tc>
        <w:tc>
          <w:tcPr>
            <w:tcW w:w="1325" w:type="dxa"/>
            <w:gridSpan w:val="2"/>
            <w:tcBorders>
              <w:top w:val="nil"/>
              <w:left w:val="nil"/>
              <w:bottom w:val="single" w:sz="4" w:space="0" w:color="auto"/>
              <w:right w:val="single" w:sz="4" w:space="0" w:color="auto"/>
            </w:tcBorders>
            <w:vAlign w:val="center"/>
          </w:tcPr>
          <w:p w14:paraId="64384A83" w14:textId="77777777" w:rsidR="00A57722" w:rsidRPr="0077675A" w:rsidRDefault="00A57722" w:rsidP="002C638B">
            <w:pPr>
              <w:spacing w:after="0" w:line="240" w:lineRule="auto"/>
              <w:jc w:val="center"/>
              <w:rPr>
                <w:rFonts w:ascii="Times New Roman" w:eastAsia="Times New Roman" w:hAnsi="Times New Roman"/>
                <w:sz w:val="18"/>
                <w:szCs w:val="18"/>
                <w:lang w:val="en-GB" w:eastAsia="en-GB"/>
              </w:rPr>
            </w:pPr>
          </w:p>
          <w:p w14:paraId="5E8F715C" w14:textId="77777777" w:rsidR="00A57722" w:rsidRPr="0077675A" w:rsidRDefault="00A57722" w:rsidP="002C638B">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Komisija</w:t>
            </w:r>
          </w:p>
          <w:p w14:paraId="3FFCB43C" w14:textId="77777777" w:rsidR="00A57722" w:rsidRPr="0077675A" w:rsidRDefault="00A57722" w:rsidP="002C638B">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BHMAC</w:t>
            </w:r>
          </w:p>
          <w:p w14:paraId="5C9B2528" w14:textId="77777777" w:rsidR="00A57722" w:rsidRPr="0077675A" w:rsidRDefault="00A57722" w:rsidP="002C638B">
            <w:pPr>
              <w:spacing w:after="0" w:line="240" w:lineRule="auto"/>
              <w:jc w:val="center"/>
              <w:rPr>
                <w:rFonts w:ascii="Times New Roman" w:eastAsia="Times New Roman" w:hAnsi="Times New Roman"/>
                <w:sz w:val="18"/>
                <w:szCs w:val="18"/>
                <w:lang w:val="en-GB" w:eastAsia="en-GB"/>
              </w:rPr>
            </w:pPr>
          </w:p>
          <w:p w14:paraId="46ED54AF" w14:textId="77777777" w:rsidR="00A57722" w:rsidRPr="0077675A" w:rsidRDefault="00A57722" w:rsidP="00A002E4">
            <w:pPr>
              <w:spacing w:after="0" w:line="240" w:lineRule="auto"/>
              <w:rPr>
                <w:rFonts w:ascii="Times New Roman" w:eastAsia="Times New Roman" w:hAnsi="Times New Roman"/>
                <w:sz w:val="18"/>
                <w:szCs w:val="18"/>
                <w:lang w:val="en-GB" w:eastAsia="en-GB"/>
              </w:rPr>
            </w:pPr>
          </w:p>
        </w:tc>
        <w:tc>
          <w:tcPr>
            <w:tcW w:w="1990" w:type="dxa"/>
            <w:gridSpan w:val="2"/>
            <w:tcBorders>
              <w:top w:val="nil"/>
              <w:left w:val="nil"/>
              <w:bottom w:val="single" w:sz="4" w:space="0" w:color="auto"/>
              <w:right w:val="single" w:sz="4" w:space="0" w:color="auto"/>
            </w:tcBorders>
            <w:vAlign w:val="center"/>
          </w:tcPr>
          <w:p w14:paraId="19D69FA8" w14:textId="77777777" w:rsidR="00A57722" w:rsidRPr="0077675A" w:rsidRDefault="00A57722" w:rsidP="002C638B">
            <w:pPr>
              <w:spacing w:after="0" w:line="240" w:lineRule="auto"/>
              <w:jc w:val="center"/>
              <w:rPr>
                <w:rFonts w:ascii="Times New Roman" w:eastAsia="Times New Roman" w:hAnsi="Times New Roman"/>
                <w:sz w:val="18"/>
                <w:szCs w:val="18"/>
                <w:lang w:val="en-GB" w:eastAsia="en-GB"/>
              </w:rPr>
            </w:pPr>
          </w:p>
          <w:p w14:paraId="59B7C0F4" w14:textId="77777777" w:rsidR="00A57722" w:rsidRPr="0077675A" w:rsidRDefault="00A57722" w:rsidP="002C638B">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Pripremljena dokumentacija</w:t>
            </w:r>
          </w:p>
          <w:p w14:paraId="79723112" w14:textId="77777777" w:rsidR="00A57722" w:rsidRPr="0077675A" w:rsidRDefault="00A57722" w:rsidP="002C638B">
            <w:pPr>
              <w:spacing w:after="0" w:line="240" w:lineRule="auto"/>
              <w:jc w:val="center"/>
              <w:rPr>
                <w:rFonts w:ascii="Times New Roman" w:eastAsia="Times New Roman" w:hAnsi="Times New Roman"/>
                <w:sz w:val="18"/>
                <w:szCs w:val="18"/>
                <w:lang w:val="en-GB" w:eastAsia="en-GB"/>
              </w:rPr>
            </w:pPr>
          </w:p>
          <w:p w14:paraId="2CD176FA" w14:textId="77777777" w:rsidR="00A57722" w:rsidRPr="0077675A" w:rsidRDefault="00A57722" w:rsidP="002C638B">
            <w:pPr>
              <w:spacing w:after="0" w:line="240" w:lineRule="auto"/>
              <w:jc w:val="center"/>
              <w:rPr>
                <w:rFonts w:ascii="Times New Roman" w:eastAsia="Times New Roman" w:hAnsi="Times New Roman"/>
                <w:sz w:val="18"/>
                <w:szCs w:val="18"/>
                <w:lang w:val="en-GB" w:eastAsia="en-GB"/>
              </w:rPr>
            </w:pPr>
          </w:p>
          <w:p w14:paraId="7ACE1CF9" w14:textId="77777777" w:rsidR="00A57722" w:rsidRPr="0077675A" w:rsidRDefault="00A57722" w:rsidP="002C638B">
            <w:pPr>
              <w:spacing w:after="0" w:line="240" w:lineRule="auto"/>
              <w:jc w:val="center"/>
              <w:rPr>
                <w:rFonts w:ascii="Times New Roman" w:eastAsia="Times New Roman" w:hAnsi="Times New Roman"/>
                <w:sz w:val="18"/>
                <w:szCs w:val="18"/>
                <w:lang w:val="en-GB" w:eastAsia="en-GB"/>
              </w:rPr>
            </w:pPr>
          </w:p>
        </w:tc>
        <w:tc>
          <w:tcPr>
            <w:tcW w:w="623" w:type="dxa"/>
            <w:tcBorders>
              <w:top w:val="nil"/>
              <w:left w:val="nil"/>
              <w:bottom w:val="single" w:sz="4" w:space="0" w:color="auto"/>
              <w:right w:val="single" w:sz="4" w:space="0" w:color="auto"/>
            </w:tcBorders>
            <w:noWrap/>
            <w:vAlign w:val="center"/>
          </w:tcPr>
          <w:p w14:paraId="503A7996" w14:textId="77777777" w:rsidR="00A57722" w:rsidRPr="0077675A" w:rsidRDefault="00A57722" w:rsidP="002C638B">
            <w:pPr>
              <w:spacing w:after="0" w:line="240" w:lineRule="auto"/>
              <w:jc w:val="center"/>
              <w:rPr>
                <w:rFonts w:ascii="Times New Roman" w:eastAsia="Times New Roman" w:hAnsi="Times New Roman"/>
                <w:sz w:val="18"/>
                <w:szCs w:val="18"/>
                <w:lang w:val="en-GB" w:eastAsia="en-GB"/>
              </w:rPr>
            </w:pPr>
          </w:p>
          <w:p w14:paraId="6E575684" w14:textId="77777777" w:rsidR="00A57722" w:rsidRPr="0077675A" w:rsidRDefault="00A57722" w:rsidP="002C638B">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Broj</w:t>
            </w:r>
          </w:p>
          <w:p w14:paraId="279EFCCB" w14:textId="77777777" w:rsidR="00A57722" w:rsidRPr="0077675A" w:rsidRDefault="00A57722" w:rsidP="002C638B">
            <w:pPr>
              <w:spacing w:after="0" w:line="240" w:lineRule="auto"/>
              <w:jc w:val="center"/>
              <w:rPr>
                <w:rFonts w:ascii="Times New Roman" w:eastAsia="Times New Roman" w:hAnsi="Times New Roman"/>
                <w:sz w:val="18"/>
                <w:szCs w:val="18"/>
                <w:lang w:val="en-GB" w:eastAsia="en-GB"/>
              </w:rPr>
            </w:pPr>
          </w:p>
          <w:p w14:paraId="1954AE85" w14:textId="77777777" w:rsidR="00A57722" w:rsidRPr="0077675A" w:rsidRDefault="00A57722" w:rsidP="002C638B">
            <w:pPr>
              <w:spacing w:after="0" w:line="240" w:lineRule="auto"/>
              <w:jc w:val="center"/>
              <w:rPr>
                <w:rFonts w:ascii="Times New Roman" w:eastAsia="Times New Roman" w:hAnsi="Times New Roman"/>
                <w:sz w:val="18"/>
                <w:szCs w:val="18"/>
                <w:lang w:val="en-GB" w:eastAsia="en-GB"/>
              </w:rPr>
            </w:pPr>
          </w:p>
          <w:p w14:paraId="60B7F5B0" w14:textId="77777777" w:rsidR="00A57722" w:rsidRPr="0077675A" w:rsidRDefault="00A57722" w:rsidP="002C638B">
            <w:pPr>
              <w:spacing w:after="0" w:line="240" w:lineRule="auto"/>
              <w:jc w:val="center"/>
              <w:rPr>
                <w:rFonts w:ascii="Times New Roman" w:eastAsia="Times New Roman" w:hAnsi="Times New Roman"/>
                <w:sz w:val="18"/>
                <w:szCs w:val="18"/>
                <w:lang w:val="en-GB" w:eastAsia="en-GB"/>
              </w:rPr>
            </w:pPr>
          </w:p>
          <w:p w14:paraId="0C5944D2" w14:textId="77777777" w:rsidR="00A57722" w:rsidRPr="0077675A" w:rsidRDefault="00A57722" w:rsidP="002C638B">
            <w:pPr>
              <w:spacing w:after="0" w:line="240" w:lineRule="auto"/>
              <w:jc w:val="center"/>
              <w:rPr>
                <w:rFonts w:ascii="Times New Roman" w:eastAsia="Times New Roman" w:hAnsi="Times New Roman"/>
                <w:sz w:val="18"/>
                <w:szCs w:val="18"/>
                <w:lang w:val="en-GB" w:eastAsia="en-GB"/>
              </w:rPr>
            </w:pPr>
          </w:p>
        </w:tc>
        <w:tc>
          <w:tcPr>
            <w:tcW w:w="567" w:type="dxa"/>
            <w:tcBorders>
              <w:top w:val="nil"/>
              <w:left w:val="nil"/>
              <w:bottom w:val="single" w:sz="4" w:space="0" w:color="auto"/>
              <w:right w:val="single" w:sz="4" w:space="0" w:color="auto"/>
            </w:tcBorders>
            <w:vAlign w:val="center"/>
          </w:tcPr>
          <w:p w14:paraId="57B1E4A2" w14:textId="77777777" w:rsidR="00A57722" w:rsidRPr="0077675A" w:rsidRDefault="00A57722" w:rsidP="002C638B">
            <w:pPr>
              <w:spacing w:after="0" w:line="240" w:lineRule="auto"/>
              <w:jc w:val="center"/>
              <w:rPr>
                <w:rFonts w:ascii="Times New Roman" w:eastAsia="Times New Roman" w:hAnsi="Times New Roman"/>
                <w:sz w:val="18"/>
                <w:szCs w:val="18"/>
                <w:lang w:val="en-GB" w:eastAsia="en-GB"/>
              </w:rPr>
            </w:pPr>
          </w:p>
          <w:p w14:paraId="5E9D0B78" w14:textId="77777777" w:rsidR="00A57722" w:rsidRPr="0077675A" w:rsidRDefault="00A57722" w:rsidP="002C638B">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w:t>
            </w:r>
          </w:p>
          <w:p w14:paraId="49CDD4A8" w14:textId="77777777" w:rsidR="00A57722" w:rsidRPr="0077675A" w:rsidRDefault="00A57722" w:rsidP="002C638B">
            <w:pPr>
              <w:spacing w:after="0" w:line="240" w:lineRule="auto"/>
              <w:jc w:val="center"/>
              <w:rPr>
                <w:rFonts w:ascii="Times New Roman" w:eastAsia="Times New Roman" w:hAnsi="Times New Roman"/>
                <w:sz w:val="18"/>
                <w:szCs w:val="18"/>
                <w:lang w:val="en-GB" w:eastAsia="en-GB"/>
              </w:rPr>
            </w:pPr>
          </w:p>
          <w:p w14:paraId="7864179B" w14:textId="77777777" w:rsidR="00A57722" w:rsidRPr="0077675A" w:rsidRDefault="00A57722" w:rsidP="002C638B">
            <w:pPr>
              <w:spacing w:after="0" w:line="240" w:lineRule="auto"/>
              <w:jc w:val="center"/>
              <w:rPr>
                <w:rFonts w:ascii="Times New Roman" w:eastAsia="Times New Roman" w:hAnsi="Times New Roman"/>
                <w:sz w:val="18"/>
                <w:szCs w:val="18"/>
                <w:lang w:val="en-GB" w:eastAsia="en-GB"/>
              </w:rPr>
            </w:pPr>
          </w:p>
          <w:p w14:paraId="32EA88B3" w14:textId="77777777" w:rsidR="00A57722" w:rsidRPr="0077675A" w:rsidRDefault="00A57722" w:rsidP="002C638B">
            <w:pPr>
              <w:spacing w:after="0" w:line="240" w:lineRule="auto"/>
              <w:jc w:val="center"/>
              <w:rPr>
                <w:rFonts w:ascii="Times New Roman" w:eastAsia="Times New Roman" w:hAnsi="Times New Roman"/>
                <w:sz w:val="18"/>
                <w:szCs w:val="18"/>
                <w:lang w:val="en-GB" w:eastAsia="en-GB"/>
              </w:rPr>
            </w:pPr>
          </w:p>
          <w:p w14:paraId="6A8B0A60" w14:textId="77777777" w:rsidR="00A57722" w:rsidRPr="0077675A" w:rsidRDefault="00A57722" w:rsidP="002C638B">
            <w:pPr>
              <w:spacing w:after="0" w:line="240" w:lineRule="auto"/>
              <w:jc w:val="center"/>
              <w:rPr>
                <w:rFonts w:ascii="Times New Roman" w:eastAsia="Times New Roman" w:hAnsi="Times New Roman"/>
                <w:sz w:val="18"/>
                <w:szCs w:val="18"/>
                <w:lang w:val="en-GB" w:eastAsia="en-GB"/>
              </w:rPr>
            </w:pPr>
          </w:p>
        </w:tc>
        <w:tc>
          <w:tcPr>
            <w:tcW w:w="709" w:type="dxa"/>
            <w:tcBorders>
              <w:top w:val="nil"/>
              <w:left w:val="nil"/>
              <w:bottom w:val="single" w:sz="4" w:space="0" w:color="auto"/>
              <w:right w:val="single" w:sz="4" w:space="0" w:color="auto"/>
            </w:tcBorders>
            <w:vAlign w:val="center"/>
          </w:tcPr>
          <w:p w14:paraId="7319EC6C" w14:textId="77777777" w:rsidR="00A57722" w:rsidRPr="0077675A" w:rsidRDefault="00A57722" w:rsidP="002C638B">
            <w:pPr>
              <w:spacing w:after="0" w:line="240" w:lineRule="auto"/>
              <w:jc w:val="center"/>
              <w:rPr>
                <w:rFonts w:ascii="Times New Roman" w:eastAsia="Times New Roman" w:hAnsi="Times New Roman"/>
                <w:sz w:val="18"/>
                <w:szCs w:val="18"/>
                <w:lang w:val="en-GB" w:eastAsia="en-GB"/>
              </w:rPr>
            </w:pPr>
          </w:p>
          <w:p w14:paraId="448FEC7C" w14:textId="77777777" w:rsidR="00A57722" w:rsidRPr="0077675A" w:rsidRDefault="00A57722" w:rsidP="002C638B">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20</w:t>
            </w:r>
          </w:p>
          <w:p w14:paraId="6070379F" w14:textId="77777777" w:rsidR="00A57722" w:rsidRPr="0077675A" w:rsidRDefault="00A57722" w:rsidP="002C638B">
            <w:pPr>
              <w:spacing w:after="0" w:line="240" w:lineRule="auto"/>
              <w:jc w:val="center"/>
              <w:rPr>
                <w:rFonts w:ascii="Times New Roman" w:eastAsia="Times New Roman" w:hAnsi="Times New Roman"/>
                <w:sz w:val="18"/>
                <w:szCs w:val="18"/>
                <w:lang w:val="en-GB" w:eastAsia="en-GB"/>
              </w:rPr>
            </w:pPr>
          </w:p>
          <w:p w14:paraId="4C12C227" w14:textId="77777777" w:rsidR="00A57722" w:rsidRPr="0077675A" w:rsidRDefault="00A57722" w:rsidP="002C638B">
            <w:pPr>
              <w:spacing w:after="0" w:line="240" w:lineRule="auto"/>
              <w:jc w:val="center"/>
              <w:rPr>
                <w:rFonts w:ascii="Times New Roman" w:eastAsia="Times New Roman" w:hAnsi="Times New Roman"/>
                <w:sz w:val="18"/>
                <w:szCs w:val="18"/>
                <w:lang w:val="en-GB" w:eastAsia="en-GB"/>
              </w:rPr>
            </w:pPr>
          </w:p>
          <w:p w14:paraId="06AF2185" w14:textId="77777777" w:rsidR="00A57722" w:rsidRPr="0077675A" w:rsidRDefault="00A57722" w:rsidP="002C638B">
            <w:pPr>
              <w:spacing w:after="0" w:line="240" w:lineRule="auto"/>
              <w:jc w:val="center"/>
              <w:rPr>
                <w:rFonts w:ascii="Times New Roman" w:eastAsia="Times New Roman" w:hAnsi="Times New Roman"/>
                <w:sz w:val="18"/>
                <w:szCs w:val="18"/>
                <w:lang w:val="en-GB" w:eastAsia="en-GB"/>
              </w:rPr>
            </w:pPr>
          </w:p>
          <w:p w14:paraId="07A5AC82" w14:textId="77777777" w:rsidR="00A57722" w:rsidRPr="0077675A" w:rsidRDefault="00A57722" w:rsidP="002C638B">
            <w:pPr>
              <w:spacing w:after="0" w:line="240" w:lineRule="auto"/>
              <w:jc w:val="center"/>
              <w:rPr>
                <w:rFonts w:ascii="Times New Roman" w:eastAsia="Times New Roman" w:hAnsi="Times New Roman"/>
                <w:sz w:val="18"/>
                <w:szCs w:val="18"/>
                <w:lang w:val="en-GB" w:eastAsia="en-GB"/>
              </w:rPr>
            </w:pPr>
          </w:p>
        </w:tc>
        <w:tc>
          <w:tcPr>
            <w:tcW w:w="1134" w:type="dxa"/>
            <w:tcBorders>
              <w:top w:val="nil"/>
              <w:left w:val="nil"/>
              <w:bottom w:val="single" w:sz="4" w:space="0" w:color="auto"/>
              <w:right w:val="single" w:sz="4" w:space="0" w:color="auto"/>
            </w:tcBorders>
            <w:noWrap/>
            <w:vAlign w:val="center"/>
          </w:tcPr>
          <w:p w14:paraId="79D7ABC0" w14:textId="77777777" w:rsidR="00A57722" w:rsidRPr="0077675A" w:rsidRDefault="00A57722" w:rsidP="002C638B">
            <w:pPr>
              <w:spacing w:after="0" w:line="240" w:lineRule="auto"/>
              <w:jc w:val="center"/>
              <w:rPr>
                <w:rFonts w:ascii="Times New Roman" w:eastAsia="Times New Roman" w:hAnsi="Times New Roman"/>
                <w:bCs/>
                <w:sz w:val="18"/>
                <w:szCs w:val="18"/>
                <w:lang w:val="en-GB" w:eastAsia="en-GB"/>
              </w:rPr>
            </w:pPr>
          </w:p>
          <w:p w14:paraId="61E4CB40" w14:textId="77777777" w:rsidR="00A57722" w:rsidRPr="0077675A" w:rsidRDefault="00A57722" w:rsidP="002C638B">
            <w:pPr>
              <w:spacing w:after="0" w:line="240" w:lineRule="auto"/>
              <w:jc w:val="center"/>
              <w:rPr>
                <w:rFonts w:ascii="Times New Roman" w:eastAsia="Times New Roman" w:hAnsi="Times New Roman"/>
                <w:bCs/>
                <w:sz w:val="18"/>
                <w:szCs w:val="18"/>
                <w:lang w:val="en-GB" w:eastAsia="en-GB"/>
              </w:rPr>
            </w:pPr>
            <w:r>
              <w:rPr>
                <w:rFonts w:ascii="Times New Roman" w:eastAsia="Times New Roman" w:hAnsi="Times New Roman"/>
                <w:bCs/>
                <w:sz w:val="18"/>
                <w:szCs w:val="18"/>
                <w:lang w:val="en-GB" w:eastAsia="en-GB"/>
              </w:rPr>
              <w:t>11</w:t>
            </w:r>
            <w:r w:rsidRPr="0077675A">
              <w:rPr>
                <w:rFonts w:ascii="Times New Roman" w:eastAsia="Times New Roman" w:hAnsi="Times New Roman"/>
                <w:bCs/>
                <w:sz w:val="18"/>
                <w:szCs w:val="18"/>
                <w:lang w:val="en-GB" w:eastAsia="en-GB"/>
              </w:rPr>
              <w:t>.000,00</w:t>
            </w:r>
          </w:p>
          <w:p w14:paraId="215642AC" w14:textId="77777777" w:rsidR="00A57722" w:rsidRPr="0077675A" w:rsidRDefault="00A57722" w:rsidP="002C638B">
            <w:pPr>
              <w:spacing w:after="0" w:line="240" w:lineRule="auto"/>
              <w:jc w:val="center"/>
              <w:rPr>
                <w:rFonts w:ascii="Times New Roman" w:eastAsia="Times New Roman" w:hAnsi="Times New Roman"/>
                <w:bCs/>
                <w:sz w:val="18"/>
                <w:szCs w:val="18"/>
                <w:lang w:val="en-GB" w:eastAsia="en-GB"/>
              </w:rPr>
            </w:pPr>
          </w:p>
          <w:p w14:paraId="054893F5" w14:textId="77777777" w:rsidR="00A57722" w:rsidRPr="0077675A" w:rsidRDefault="00A57722" w:rsidP="002C638B">
            <w:pPr>
              <w:spacing w:after="0" w:line="240" w:lineRule="auto"/>
              <w:jc w:val="center"/>
              <w:rPr>
                <w:rFonts w:ascii="Times New Roman" w:eastAsia="Times New Roman" w:hAnsi="Times New Roman"/>
                <w:bCs/>
                <w:sz w:val="18"/>
                <w:szCs w:val="18"/>
                <w:lang w:val="en-GB" w:eastAsia="en-GB"/>
              </w:rPr>
            </w:pPr>
          </w:p>
          <w:p w14:paraId="4C60DED1" w14:textId="77777777" w:rsidR="00A57722" w:rsidRPr="0077675A" w:rsidRDefault="00A57722" w:rsidP="002C638B">
            <w:pPr>
              <w:spacing w:after="0" w:line="240" w:lineRule="auto"/>
              <w:jc w:val="center"/>
              <w:rPr>
                <w:rFonts w:ascii="Times New Roman" w:eastAsia="Times New Roman" w:hAnsi="Times New Roman"/>
                <w:bCs/>
                <w:sz w:val="18"/>
                <w:szCs w:val="18"/>
                <w:lang w:val="en-GB" w:eastAsia="en-GB"/>
              </w:rPr>
            </w:pPr>
          </w:p>
          <w:p w14:paraId="3B50D656" w14:textId="77777777" w:rsidR="00A57722" w:rsidRPr="0077675A" w:rsidRDefault="00A57722" w:rsidP="002C638B">
            <w:pPr>
              <w:spacing w:after="0" w:line="240" w:lineRule="auto"/>
              <w:jc w:val="center"/>
              <w:rPr>
                <w:rFonts w:ascii="Times New Roman" w:eastAsia="Times New Roman" w:hAnsi="Times New Roman"/>
                <w:bCs/>
                <w:sz w:val="18"/>
                <w:szCs w:val="18"/>
                <w:lang w:val="en-GB" w:eastAsia="en-GB"/>
              </w:rPr>
            </w:pPr>
          </w:p>
        </w:tc>
        <w:tc>
          <w:tcPr>
            <w:tcW w:w="992" w:type="dxa"/>
            <w:tcBorders>
              <w:top w:val="nil"/>
              <w:left w:val="nil"/>
              <w:bottom w:val="single" w:sz="4" w:space="0" w:color="auto"/>
              <w:right w:val="single" w:sz="4" w:space="0" w:color="auto"/>
            </w:tcBorders>
            <w:noWrap/>
            <w:vAlign w:val="center"/>
          </w:tcPr>
          <w:p w14:paraId="273B75FD" w14:textId="77777777" w:rsidR="00A57722" w:rsidRPr="0077675A" w:rsidRDefault="00A57722" w:rsidP="002C638B">
            <w:pPr>
              <w:spacing w:after="0" w:line="240" w:lineRule="auto"/>
              <w:jc w:val="center"/>
              <w:rPr>
                <w:rFonts w:ascii="Times New Roman" w:eastAsia="Times New Roman" w:hAnsi="Times New Roman"/>
                <w:bCs/>
                <w:sz w:val="18"/>
                <w:szCs w:val="18"/>
                <w:lang w:val="en-GB" w:eastAsia="en-GB"/>
              </w:rPr>
            </w:pPr>
          </w:p>
          <w:p w14:paraId="2F2A2F19" w14:textId="77777777" w:rsidR="00A57722" w:rsidRPr="0077675A" w:rsidRDefault="00A57722" w:rsidP="002C638B">
            <w:pPr>
              <w:spacing w:after="0" w:line="240" w:lineRule="auto"/>
              <w:jc w:val="center"/>
              <w:rPr>
                <w:rFonts w:ascii="Times New Roman" w:eastAsia="Times New Roman" w:hAnsi="Times New Roman"/>
                <w:bCs/>
                <w:sz w:val="18"/>
                <w:szCs w:val="18"/>
                <w:lang w:val="en-GB" w:eastAsia="en-GB"/>
              </w:rPr>
            </w:pPr>
            <w:r>
              <w:rPr>
                <w:rFonts w:ascii="Times New Roman" w:eastAsia="Times New Roman" w:hAnsi="Times New Roman"/>
                <w:bCs/>
                <w:sz w:val="18"/>
                <w:szCs w:val="18"/>
                <w:lang w:val="en-GB" w:eastAsia="en-GB"/>
              </w:rPr>
              <w:t>11.</w:t>
            </w:r>
            <w:r w:rsidRPr="0077675A">
              <w:rPr>
                <w:rFonts w:ascii="Times New Roman" w:eastAsia="Times New Roman" w:hAnsi="Times New Roman"/>
                <w:bCs/>
                <w:sz w:val="18"/>
                <w:szCs w:val="18"/>
                <w:lang w:val="en-GB" w:eastAsia="en-GB"/>
              </w:rPr>
              <w:t>000,00</w:t>
            </w:r>
          </w:p>
          <w:p w14:paraId="005D90CD" w14:textId="77777777" w:rsidR="00A57722" w:rsidRPr="0077675A" w:rsidRDefault="00A57722" w:rsidP="002C638B">
            <w:pPr>
              <w:spacing w:after="0" w:line="240" w:lineRule="auto"/>
              <w:jc w:val="center"/>
              <w:rPr>
                <w:rFonts w:ascii="Times New Roman" w:eastAsia="Times New Roman" w:hAnsi="Times New Roman"/>
                <w:bCs/>
                <w:sz w:val="18"/>
                <w:szCs w:val="18"/>
                <w:lang w:val="en-GB" w:eastAsia="en-GB"/>
              </w:rPr>
            </w:pPr>
          </w:p>
          <w:p w14:paraId="2088BD39" w14:textId="77777777" w:rsidR="00A57722" w:rsidRPr="0077675A" w:rsidRDefault="00A57722" w:rsidP="002C638B">
            <w:pPr>
              <w:spacing w:after="0" w:line="240" w:lineRule="auto"/>
              <w:jc w:val="center"/>
              <w:rPr>
                <w:rFonts w:ascii="Times New Roman" w:eastAsia="Times New Roman" w:hAnsi="Times New Roman"/>
                <w:bCs/>
                <w:sz w:val="18"/>
                <w:szCs w:val="18"/>
                <w:lang w:val="en-GB" w:eastAsia="en-GB"/>
              </w:rPr>
            </w:pPr>
          </w:p>
          <w:p w14:paraId="38D008C1" w14:textId="77777777" w:rsidR="00A57722" w:rsidRPr="0077675A" w:rsidRDefault="00A57722" w:rsidP="002C638B">
            <w:pPr>
              <w:spacing w:after="0" w:line="240" w:lineRule="auto"/>
              <w:jc w:val="center"/>
              <w:rPr>
                <w:rFonts w:ascii="Times New Roman" w:eastAsia="Times New Roman" w:hAnsi="Times New Roman"/>
                <w:bCs/>
                <w:sz w:val="18"/>
                <w:szCs w:val="18"/>
                <w:lang w:val="en-GB" w:eastAsia="en-GB"/>
              </w:rPr>
            </w:pPr>
          </w:p>
          <w:p w14:paraId="1FEC9C32" w14:textId="77777777" w:rsidR="00A57722" w:rsidRPr="0077675A" w:rsidRDefault="00A57722" w:rsidP="002C638B">
            <w:pPr>
              <w:spacing w:after="0" w:line="240" w:lineRule="auto"/>
              <w:jc w:val="center"/>
              <w:rPr>
                <w:rFonts w:ascii="Times New Roman" w:eastAsia="Times New Roman" w:hAnsi="Times New Roman"/>
                <w:bCs/>
                <w:sz w:val="18"/>
                <w:szCs w:val="18"/>
                <w:lang w:val="en-GB" w:eastAsia="en-GB"/>
              </w:rPr>
            </w:pPr>
          </w:p>
        </w:tc>
        <w:tc>
          <w:tcPr>
            <w:tcW w:w="851" w:type="dxa"/>
            <w:tcBorders>
              <w:top w:val="nil"/>
              <w:left w:val="nil"/>
              <w:bottom w:val="single" w:sz="4" w:space="0" w:color="auto"/>
              <w:right w:val="single" w:sz="4" w:space="0" w:color="auto"/>
            </w:tcBorders>
            <w:noWrap/>
            <w:vAlign w:val="center"/>
          </w:tcPr>
          <w:p w14:paraId="5330F9F6" w14:textId="77777777" w:rsidR="00A57722" w:rsidRPr="0077675A" w:rsidRDefault="00A57722" w:rsidP="002C638B">
            <w:pPr>
              <w:spacing w:after="0" w:line="240" w:lineRule="auto"/>
              <w:jc w:val="center"/>
              <w:rPr>
                <w:rFonts w:ascii="Times New Roman" w:eastAsia="Times New Roman" w:hAnsi="Times New Roman"/>
                <w:sz w:val="18"/>
                <w:szCs w:val="18"/>
                <w:lang w:val="en-GB" w:eastAsia="en-GB"/>
              </w:rPr>
            </w:pPr>
          </w:p>
          <w:p w14:paraId="18F23D5E" w14:textId="77777777" w:rsidR="00A57722" w:rsidRPr="0077675A" w:rsidRDefault="00A57722" w:rsidP="002C638B">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w:t>
            </w:r>
          </w:p>
          <w:p w14:paraId="20290150" w14:textId="77777777" w:rsidR="00A57722" w:rsidRPr="0077675A" w:rsidRDefault="00A57722" w:rsidP="002C638B">
            <w:pPr>
              <w:spacing w:after="0" w:line="240" w:lineRule="auto"/>
              <w:jc w:val="center"/>
              <w:rPr>
                <w:rFonts w:ascii="Times New Roman" w:eastAsia="Times New Roman" w:hAnsi="Times New Roman"/>
                <w:sz w:val="18"/>
                <w:szCs w:val="18"/>
                <w:lang w:val="en-GB" w:eastAsia="en-GB"/>
              </w:rPr>
            </w:pPr>
          </w:p>
          <w:p w14:paraId="60241C73" w14:textId="77777777" w:rsidR="00A57722" w:rsidRPr="0077675A" w:rsidRDefault="00A57722" w:rsidP="002C638B">
            <w:pPr>
              <w:spacing w:after="0" w:line="240" w:lineRule="auto"/>
              <w:jc w:val="center"/>
              <w:rPr>
                <w:rFonts w:ascii="Times New Roman" w:eastAsia="Times New Roman" w:hAnsi="Times New Roman"/>
                <w:sz w:val="18"/>
                <w:szCs w:val="18"/>
                <w:lang w:val="en-GB" w:eastAsia="en-GB"/>
              </w:rPr>
            </w:pPr>
          </w:p>
          <w:p w14:paraId="64643F11" w14:textId="77777777" w:rsidR="00A57722" w:rsidRPr="0077675A" w:rsidRDefault="00A57722" w:rsidP="002C638B">
            <w:pPr>
              <w:spacing w:after="0" w:line="240" w:lineRule="auto"/>
              <w:jc w:val="center"/>
              <w:rPr>
                <w:rFonts w:ascii="Times New Roman" w:eastAsia="Times New Roman" w:hAnsi="Times New Roman"/>
                <w:sz w:val="18"/>
                <w:szCs w:val="18"/>
                <w:lang w:val="en-GB" w:eastAsia="en-GB"/>
              </w:rPr>
            </w:pPr>
          </w:p>
          <w:p w14:paraId="74D46077" w14:textId="77777777" w:rsidR="00A57722" w:rsidRPr="0077675A" w:rsidRDefault="00A57722" w:rsidP="002C638B">
            <w:pPr>
              <w:spacing w:after="0" w:line="240" w:lineRule="auto"/>
              <w:jc w:val="center"/>
              <w:rPr>
                <w:rFonts w:ascii="Times New Roman" w:eastAsia="Times New Roman" w:hAnsi="Times New Roman"/>
                <w:sz w:val="18"/>
                <w:szCs w:val="18"/>
                <w:lang w:val="en-GB" w:eastAsia="en-GB"/>
              </w:rPr>
            </w:pPr>
          </w:p>
        </w:tc>
        <w:tc>
          <w:tcPr>
            <w:tcW w:w="953" w:type="dxa"/>
            <w:tcBorders>
              <w:top w:val="nil"/>
              <w:left w:val="nil"/>
              <w:bottom w:val="single" w:sz="4" w:space="0" w:color="auto"/>
              <w:right w:val="single" w:sz="4" w:space="0" w:color="auto"/>
            </w:tcBorders>
            <w:noWrap/>
            <w:vAlign w:val="center"/>
          </w:tcPr>
          <w:p w14:paraId="1285A7A6" w14:textId="77777777" w:rsidR="00A57722" w:rsidRPr="0077675A" w:rsidRDefault="00A57722" w:rsidP="002C638B">
            <w:pPr>
              <w:spacing w:after="0" w:line="240" w:lineRule="auto"/>
              <w:jc w:val="center"/>
              <w:rPr>
                <w:rFonts w:ascii="Times New Roman" w:eastAsia="Times New Roman" w:hAnsi="Times New Roman"/>
                <w:sz w:val="18"/>
                <w:szCs w:val="18"/>
                <w:lang w:val="en-GB" w:eastAsia="en-GB"/>
              </w:rPr>
            </w:pPr>
          </w:p>
          <w:p w14:paraId="2C7D4CDE" w14:textId="77777777" w:rsidR="00A57722" w:rsidRPr="0077675A" w:rsidRDefault="00A57722" w:rsidP="002C638B">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w:t>
            </w:r>
          </w:p>
          <w:p w14:paraId="5DFAB803" w14:textId="77777777" w:rsidR="00A57722" w:rsidRPr="0077675A" w:rsidRDefault="00A57722" w:rsidP="002C638B">
            <w:pPr>
              <w:spacing w:after="0" w:line="240" w:lineRule="auto"/>
              <w:jc w:val="center"/>
              <w:rPr>
                <w:rFonts w:ascii="Times New Roman" w:eastAsia="Times New Roman" w:hAnsi="Times New Roman"/>
                <w:sz w:val="18"/>
                <w:szCs w:val="18"/>
                <w:lang w:val="en-GB" w:eastAsia="en-GB"/>
              </w:rPr>
            </w:pPr>
          </w:p>
          <w:p w14:paraId="76724359" w14:textId="77777777" w:rsidR="00A57722" w:rsidRPr="0077675A" w:rsidRDefault="00A57722" w:rsidP="002C638B">
            <w:pPr>
              <w:spacing w:after="0" w:line="240" w:lineRule="auto"/>
              <w:jc w:val="center"/>
              <w:rPr>
                <w:rFonts w:ascii="Times New Roman" w:eastAsia="Times New Roman" w:hAnsi="Times New Roman"/>
                <w:sz w:val="18"/>
                <w:szCs w:val="18"/>
                <w:lang w:val="en-GB" w:eastAsia="en-GB"/>
              </w:rPr>
            </w:pPr>
          </w:p>
          <w:p w14:paraId="188E9BA1" w14:textId="77777777" w:rsidR="00A57722" w:rsidRPr="0077675A" w:rsidRDefault="00A57722" w:rsidP="002C638B">
            <w:pPr>
              <w:spacing w:after="0" w:line="240" w:lineRule="auto"/>
              <w:jc w:val="center"/>
              <w:rPr>
                <w:rFonts w:ascii="Times New Roman" w:eastAsia="Times New Roman" w:hAnsi="Times New Roman"/>
                <w:sz w:val="18"/>
                <w:szCs w:val="18"/>
                <w:lang w:val="en-GB" w:eastAsia="en-GB"/>
              </w:rPr>
            </w:pPr>
          </w:p>
          <w:p w14:paraId="31F5315A" w14:textId="77777777" w:rsidR="00A57722" w:rsidRPr="0077675A" w:rsidRDefault="00A57722" w:rsidP="002C638B">
            <w:pPr>
              <w:spacing w:after="0" w:line="240" w:lineRule="auto"/>
              <w:jc w:val="center"/>
              <w:rPr>
                <w:rFonts w:ascii="Times New Roman" w:eastAsia="Times New Roman" w:hAnsi="Times New Roman"/>
                <w:sz w:val="18"/>
                <w:szCs w:val="18"/>
                <w:lang w:val="en-GB" w:eastAsia="en-GB"/>
              </w:rPr>
            </w:pPr>
          </w:p>
        </w:tc>
        <w:tc>
          <w:tcPr>
            <w:tcW w:w="464" w:type="dxa"/>
            <w:tcBorders>
              <w:top w:val="nil"/>
              <w:left w:val="nil"/>
              <w:bottom w:val="single" w:sz="4" w:space="0" w:color="auto"/>
              <w:right w:val="single" w:sz="4" w:space="0" w:color="auto"/>
            </w:tcBorders>
            <w:noWrap/>
            <w:vAlign w:val="center"/>
          </w:tcPr>
          <w:p w14:paraId="26731693" w14:textId="77777777" w:rsidR="00A57722" w:rsidRPr="0077675A" w:rsidRDefault="00A57722" w:rsidP="002C638B">
            <w:pPr>
              <w:spacing w:after="0" w:line="240" w:lineRule="auto"/>
              <w:jc w:val="center"/>
              <w:rPr>
                <w:rFonts w:ascii="Times New Roman" w:eastAsia="Times New Roman" w:hAnsi="Times New Roman"/>
                <w:sz w:val="18"/>
                <w:szCs w:val="18"/>
                <w:lang w:val="en-GB" w:eastAsia="en-GB"/>
              </w:rPr>
            </w:pPr>
          </w:p>
          <w:p w14:paraId="2835C6D1" w14:textId="77777777" w:rsidR="00A57722" w:rsidRPr="0077675A" w:rsidRDefault="00A57722" w:rsidP="002C638B">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w:t>
            </w:r>
          </w:p>
          <w:p w14:paraId="3219095B" w14:textId="77777777" w:rsidR="00A57722" w:rsidRPr="0077675A" w:rsidRDefault="00A57722" w:rsidP="002C638B">
            <w:pPr>
              <w:spacing w:after="0" w:line="240" w:lineRule="auto"/>
              <w:jc w:val="center"/>
              <w:rPr>
                <w:rFonts w:ascii="Times New Roman" w:eastAsia="Times New Roman" w:hAnsi="Times New Roman"/>
                <w:sz w:val="18"/>
                <w:szCs w:val="18"/>
                <w:lang w:val="en-GB" w:eastAsia="en-GB"/>
              </w:rPr>
            </w:pPr>
          </w:p>
          <w:p w14:paraId="0588C234" w14:textId="77777777" w:rsidR="00A57722" w:rsidRPr="0077675A" w:rsidRDefault="00A57722" w:rsidP="002C638B">
            <w:pPr>
              <w:spacing w:after="0" w:line="240" w:lineRule="auto"/>
              <w:jc w:val="center"/>
              <w:rPr>
                <w:rFonts w:ascii="Times New Roman" w:eastAsia="Times New Roman" w:hAnsi="Times New Roman"/>
                <w:sz w:val="18"/>
                <w:szCs w:val="18"/>
                <w:lang w:val="en-GB" w:eastAsia="en-GB"/>
              </w:rPr>
            </w:pPr>
          </w:p>
          <w:p w14:paraId="6A8EE5B5" w14:textId="77777777" w:rsidR="00A57722" w:rsidRPr="0077675A" w:rsidRDefault="00A57722" w:rsidP="002C638B">
            <w:pPr>
              <w:spacing w:after="0" w:line="240" w:lineRule="auto"/>
              <w:jc w:val="center"/>
              <w:rPr>
                <w:rFonts w:ascii="Times New Roman" w:eastAsia="Times New Roman" w:hAnsi="Times New Roman"/>
                <w:sz w:val="18"/>
                <w:szCs w:val="18"/>
                <w:lang w:val="en-GB" w:eastAsia="en-GB"/>
              </w:rPr>
            </w:pPr>
          </w:p>
          <w:p w14:paraId="070F4007" w14:textId="77777777" w:rsidR="00A57722" w:rsidRPr="0077675A" w:rsidRDefault="00A57722" w:rsidP="002C638B">
            <w:pPr>
              <w:spacing w:after="0" w:line="240" w:lineRule="auto"/>
              <w:jc w:val="center"/>
              <w:rPr>
                <w:rFonts w:ascii="Times New Roman" w:eastAsia="Times New Roman" w:hAnsi="Times New Roman"/>
                <w:sz w:val="18"/>
                <w:szCs w:val="18"/>
                <w:lang w:val="en-GB" w:eastAsia="en-GB"/>
              </w:rPr>
            </w:pPr>
          </w:p>
        </w:tc>
        <w:tc>
          <w:tcPr>
            <w:tcW w:w="1021" w:type="dxa"/>
            <w:tcBorders>
              <w:top w:val="nil"/>
              <w:left w:val="nil"/>
              <w:bottom w:val="single" w:sz="4" w:space="0" w:color="auto"/>
              <w:right w:val="single" w:sz="4" w:space="0" w:color="auto"/>
            </w:tcBorders>
            <w:noWrap/>
            <w:vAlign w:val="center"/>
          </w:tcPr>
          <w:p w14:paraId="6F17F5E7" w14:textId="77777777" w:rsidR="00A57722" w:rsidRPr="0077675A" w:rsidRDefault="00A57722" w:rsidP="002C638B">
            <w:pPr>
              <w:spacing w:after="0" w:line="240" w:lineRule="auto"/>
              <w:jc w:val="center"/>
              <w:rPr>
                <w:rFonts w:ascii="Times New Roman" w:eastAsia="Times New Roman" w:hAnsi="Times New Roman"/>
                <w:bCs/>
                <w:sz w:val="18"/>
                <w:szCs w:val="18"/>
                <w:lang w:val="en-GB" w:eastAsia="en-GB"/>
              </w:rPr>
            </w:pPr>
          </w:p>
          <w:p w14:paraId="054182F3" w14:textId="77777777" w:rsidR="00A57722" w:rsidRPr="0077675A" w:rsidRDefault="00A57722" w:rsidP="002C638B">
            <w:pPr>
              <w:spacing w:after="0" w:line="240" w:lineRule="auto"/>
              <w:jc w:val="center"/>
              <w:rPr>
                <w:rFonts w:ascii="Times New Roman" w:eastAsia="Times New Roman" w:hAnsi="Times New Roman"/>
                <w:bCs/>
                <w:sz w:val="18"/>
                <w:szCs w:val="18"/>
                <w:lang w:val="en-GB" w:eastAsia="en-GB"/>
              </w:rPr>
            </w:pPr>
            <w:r>
              <w:rPr>
                <w:rFonts w:ascii="Times New Roman" w:eastAsia="Times New Roman" w:hAnsi="Times New Roman"/>
                <w:bCs/>
                <w:sz w:val="18"/>
                <w:szCs w:val="18"/>
                <w:lang w:val="en-GB" w:eastAsia="en-GB"/>
              </w:rPr>
              <w:t>11</w:t>
            </w:r>
            <w:r w:rsidRPr="0077675A">
              <w:rPr>
                <w:rFonts w:ascii="Times New Roman" w:eastAsia="Times New Roman" w:hAnsi="Times New Roman"/>
                <w:bCs/>
                <w:sz w:val="18"/>
                <w:szCs w:val="18"/>
                <w:lang w:val="en-GB" w:eastAsia="en-GB"/>
              </w:rPr>
              <w:t>.000,00</w:t>
            </w:r>
          </w:p>
          <w:p w14:paraId="3D496AA3" w14:textId="77777777" w:rsidR="00A57722" w:rsidRPr="0077675A" w:rsidRDefault="00A57722" w:rsidP="002C638B">
            <w:pPr>
              <w:spacing w:after="0" w:line="240" w:lineRule="auto"/>
              <w:jc w:val="center"/>
              <w:rPr>
                <w:rFonts w:ascii="Times New Roman" w:eastAsia="Times New Roman" w:hAnsi="Times New Roman"/>
                <w:bCs/>
                <w:sz w:val="18"/>
                <w:szCs w:val="18"/>
                <w:lang w:val="en-GB" w:eastAsia="en-GB"/>
              </w:rPr>
            </w:pPr>
          </w:p>
          <w:p w14:paraId="448CB832" w14:textId="77777777" w:rsidR="00A57722" w:rsidRPr="0077675A" w:rsidRDefault="00A57722" w:rsidP="002C638B">
            <w:pPr>
              <w:spacing w:after="0" w:line="240" w:lineRule="auto"/>
              <w:jc w:val="center"/>
              <w:rPr>
                <w:rFonts w:ascii="Times New Roman" w:eastAsia="Times New Roman" w:hAnsi="Times New Roman"/>
                <w:bCs/>
                <w:sz w:val="18"/>
                <w:szCs w:val="18"/>
                <w:lang w:val="en-GB" w:eastAsia="en-GB"/>
              </w:rPr>
            </w:pPr>
          </w:p>
          <w:p w14:paraId="65832CDB" w14:textId="77777777" w:rsidR="00A57722" w:rsidRPr="0077675A" w:rsidRDefault="00A57722" w:rsidP="002C638B">
            <w:pPr>
              <w:spacing w:after="0" w:line="240" w:lineRule="auto"/>
              <w:jc w:val="center"/>
              <w:rPr>
                <w:rFonts w:ascii="Times New Roman" w:eastAsia="Times New Roman" w:hAnsi="Times New Roman"/>
                <w:bCs/>
                <w:sz w:val="18"/>
                <w:szCs w:val="18"/>
                <w:lang w:val="en-GB" w:eastAsia="en-GB"/>
              </w:rPr>
            </w:pPr>
          </w:p>
          <w:p w14:paraId="745CAD77" w14:textId="77777777" w:rsidR="00A57722" w:rsidRPr="0077675A" w:rsidRDefault="00A57722" w:rsidP="002C638B">
            <w:pPr>
              <w:spacing w:after="0" w:line="240" w:lineRule="auto"/>
              <w:jc w:val="center"/>
              <w:rPr>
                <w:rFonts w:ascii="Times New Roman" w:eastAsia="Times New Roman" w:hAnsi="Times New Roman"/>
                <w:bCs/>
                <w:sz w:val="18"/>
                <w:szCs w:val="18"/>
                <w:lang w:val="en-GB" w:eastAsia="en-GB"/>
              </w:rPr>
            </w:pPr>
          </w:p>
        </w:tc>
        <w:tc>
          <w:tcPr>
            <w:tcW w:w="902" w:type="dxa"/>
            <w:tcBorders>
              <w:top w:val="nil"/>
              <w:left w:val="nil"/>
              <w:bottom w:val="single" w:sz="4" w:space="0" w:color="auto"/>
              <w:right w:val="nil"/>
            </w:tcBorders>
            <w:vAlign w:val="center"/>
          </w:tcPr>
          <w:p w14:paraId="22779B41" w14:textId="77777777" w:rsidR="00A57722" w:rsidRPr="0077675A" w:rsidRDefault="00A57722" w:rsidP="00A002E4">
            <w:pPr>
              <w:spacing w:after="0" w:line="240" w:lineRule="auto"/>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0113250</w:t>
            </w:r>
          </w:p>
        </w:tc>
        <w:tc>
          <w:tcPr>
            <w:tcW w:w="1019" w:type="dxa"/>
            <w:gridSpan w:val="2"/>
            <w:tcBorders>
              <w:top w:val="nil"/>
              <w:left w:val="single" w:sz="4" w:space="0" w:color="auto"/>
              <w:bottom w:val="single" w:sz="4" w:space="0" w:color="auto"/>
              <w:right w:val="single" w:sz="4" w:space="0" w:color="auto"/>
            </w:tcBorders>
            <w:vAlign w:val="center"/>
          </w:tcPr>
          <w:p w14:paraId="618BCB2D" w14:textId="77777777" w:rsidR="00A57722" w:rsidRPr="0077675A" w:rsidRDefault="00A57722" w:rsidP="002C638B">
            <w:pPr>
              <w:spacing w:after="0" w:line="240" w:lineRule="auto"/>
              <w:jc w:val="center"/>
              <w:rPr>
                <w:rFonts w:ascii="Times New Roman" w:eastAsia="Times New Roman" w:hAnsi="Times New Roman"/>
                <w:sz w:val="18"/>
                <w:szCs w:val="18"/>
                <w:lang w:val="en-GB" w:eastAsia="en-GB"/>
              </w:rPr>
            </w:pPr>
          </w:p>
          <w:p w14:paraId="4AFE70E3" w14:textId="77777777" w:rsidR="00A57722" w:rsidRPr="0077675A" w:rsidRDefault="00A57722" w:rsidP="002C638B">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I,II,III,IV</w:t>
            </w:r>
          </w:p>
          <w:p w14:paraId="1E3D91C1" w14:textId="77777777" w:rsidR="00A57722" w:rsidRPr="0077675A" w:rsidRDefault="00A57722" w:rsidP="00A002E4">
            <w:pPr>
              <w:spacing w:after="0" w:line="240" w:lineRule="auto"/>
              <w:rPr>
                <w:rFonts w:ascii="Times New Roman" w:eastAsia="Times New Roman" w:hAnsi="Times New Roman"/>
                <w:sz w:val="18"/>
                <w:szCs w:val="18"/>
                <w:lang w:val="en-GB" w:eastAsia="en-GB"/>
              </w:rPr>
            </w:pPr>
          </w:p>
        </w:tc>
      </w:tr>
      <w:tr w:rsidR="00A57722" w:rsidRPr="0077675A" w14:paraId="102996B3" w14:textId="77777777" w:rsidTr="00D31C69">
        <w:trPr>
          <w:gridAfter w:val="1"/>
          <w:wAfter w:w="14" w:type="dxa"/>
          <w:trHeight w:val="1328"/>
        </w:trPr>
        <w:tc>
          <w:tcPr>
            <w:tcW w:w="2790" w:type="dxa"/>
            <w:tcBorders>
              <w:top w:val="nil"/>
              <w:left w:val="single" w:sz="8" w:space="0" w:color="auto"/>
              <w:bottom w:val="single" w:sz="4" w:space="0" w:color="auto"/>
              <w:right w:val="single" w:sz="4" w:space="0" w:color="auto"/>
            </w:tcBorders>
          </w:tcPr>
          <w:p w14:paraId="0911E517" w14:textId="77777777" w:rsidR="00A57722" w:rsidRPr="00CD7994" w:rsidRDefault="00FE0C2C" w:rsidP="002C638B">
            <w:pPr>
              <w:spacing w:after="0" w:line="240" w:lineRule="auto"/>
              <w:rPr>
                <w:rFonts w:ascii="Times New Roman" w:eastAsia="Times New Roman" w:hAnsi="Times New Roman"/>
                <w:sz w:val="18"/>
                <w:szCs w:val="18"/>
                <w:lang w:val="fr-FR" w:eastAsia="en-GB"/>
              </w:rPr>
            </w:pPr>
            <w:r w:rsidRPr="00CD7994">
              <w:rPr>
                <w:rFonts w:ascii="Times New Roman" w:eastAsia="Times New Roman" w:hAnsi="Times New Roman"/>
                <w:sz w:val="18"/>
                <w:szCs w:val="18"/>
                <w:lang w:val="fr-FR" w:eastAsia="en-GB"/>
              </w:rPr>
              <w:t>7</w:t>
            </w:r>
            <w:r w:rsidR="00A57722" w:rsidRPr="00CD7994">
              <w:rPr>
                <w:rFonts w:ascii="Times New Roman" w:eastAsia="Times New Roman" w:hAnsi="Times New Roman"/>
                <w:sz w:val="18"/>
                <w:szCs w:val="18"/>
                <w:lang w:val="fr-FR" w:eastAsia="en-GB"/>
              </w:rPr>
              <w:t>.1.1.4 Podrška projektima za deminiranje u oblasti deminiranja</w:t>
            </w:r>
          </w:p>
        </w:tc>
        <w:tc>
          <w:tcPr>
            <w:tcW w:w="1325" w:type="dxa"/>
            <w:gridSpan w:val="2"/>
            <w:tcBorders>
              <w:top w:val="nil"/>
              <w:left w:val="nil"/>
              <w:bottom w:val="single" w:sz="4" w:space="0" w:color="auto"/>
              <w:right w:val="single" w:sz="4" w:space="0" w:color="auto"/>
            </w:tcBorders>
            <w:vAlign w:val="center"/>
          </w:tcPr>
          <w:p w14:paraId="0E8E5C74" w14:textId="77777777" w:rsidR="00A57722" w:rsidRPr="0077675A" w:rsidRDefault="00A57722" w:rsidP="002C638B">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Komisija</w:t>
            </w:r>
          </w:p>
          <w:p w14:paraId="067D915B" w14:textId="77777777" w:rsidR="00A57722" w:rsidRPr="0077675A" w:rsidRDefault="00A57722" w:rsidP="00A002E4">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BHMAC</w:t>
            </w:r>
          </w:p>
        </w:tc>
        <w:tc>
          <w:tcPr>
            <w:tcW w:w="1990" w:type="dxa"/>
            <w:gridSpan w:val="2"/>
            <w:tcBorders>
              <w:top w:val="nil"/>
              <w:left w:val="nil"/>
              <w:bottom w:val="single" w:sz="4" w:space="0" w:color="auto"/>
              <w:right w:val="single" w:sz="4" w:space="0" w:color="auto"/>
            </w:tcBorders>
            <w:vAlign w:val="center"/>
          </w:tcPr>
          <w:p w14:paraId="1A3E00EA" w14:textId="77777777" w:rsidR="00A57722" w:rsidRPr="0077675A" w:rsidRDefault="00A57722" w:rsidP="002C638B">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Realizovana podrška</w:t>
            </w:r>
          </w:p>
          <w:p w14:paraId="57B5D4F7" w14:textId="77777777" w:rsidR="00A57722" w:rsidRPr="0077675A" w:rsidRDefault="00A57722" w:rsidP="002C638B">
            <w:pPr>
              <w:spacing w:after="0" w:line="240" w:lineRule="auto"/>
              <w:jc w:val="center"/>
              <w:rPr>
                <w:rFonts w:ascii="Times New Roman" w:eastAsia="Times New Roman" w:hAnsi="Times New Roman"/>
                <w:sz w:val="18"/>
                <w:szCs w:val="18"/>
                <w:lang w:val="en-GB" w:eastAsia="en-GB"/>
              </w:rPr>
            </w:pPr>
          </w:p>
        </w:tc>
        <w:tc>
          <w:tcPr>
            <w:tcW w:w="623" w:type="dxa"/>
            <w:tcBorders>
              <w:top w:val="nil"/>
              <w:left w:val="nil"/>
              <w:bottom w:val="single" w:sz="4" w:space="0" w:color="auto"/>
              <w:right w:val="single" w:sz="4" w:space="0" w:color="auto"/>
            </w:tcBorders>
            <w:noWrap/>
            <w:vAlign w:val="center"/>
          </w:tcPr>
          <w:p w14:paraId="75B7FE44" w14:textId="77777777" w:rsidR="00A57722" w:rsidRPr="0077675A" w:rsidRDefault="00A57722" w:rsidP="002C638B">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Broj</w:t>
            </w:r>
          </w:p>
        </w:tc>
        <w:tc>
          <w:tcPr>
            <w:tcW w:w="567" w:type="dxa"/>
            <w:tcBorders>
              <w:top w:val="nil"/>
              <w:left w:val="nil"/>
              <w:bottom w:val="single" w:sz="4" w:space="0" w:color="auto"/>
              <w:right w:val="single" w:sz="4" w:space="0" w:color="auto"/>
            </w:tcBorders>
            <w:vAlign w:val="center"/>
          </w:tcPr>
          <w:p w14:paraId="2EA25E2E" w14:textId="77777777" w:rsidR="00A57722" w:rsidRPr="0077675A" w:rsidRDefault="00A57722" w:rsidP="002C638B">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w:t>
            </w:r>
          </w:p>
        </w:tc>
        <w:tc>
          <w:tcPr>
            <w:tcW w:w="709" w:type="dxa"/>
            <w:tcBorders>
              <w:top w:val="nil"/>
              <w:left w:val="nil"/>
              <w:bottom w:val="single" w:sz="4" w:space="0" w:color="auto"/>
              <w:right w:val="single" w:sz="4" w:space="0" w:color="auto"/>
            </w:tcBorders>
            <w:vAlign w:val="center"/>
          </w:tcPr>
          <w:p w14:paraId="2603DEB5" w14:textId="77777777" w:rsidR="00A57722" w:rsidRPr="0077675A" w:rsidRDefault="00A57722" w:rsidP="002C638B">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10</w:t>
            </w:r>
          </w:p>
        </w:tc>
        <w:tc>
          <w:tcPr>
            <w:tcW w:w="1134" w:type="dxa"/>
            <w:tcBorders>
              <w:top w:val="nil"/>
              <w:left w:val="nil"/>
              <w:bottom w:val="single" w:sz="4" w:space="0" w:color="auto"/>
              <w:right w:val="single" w:sz="4" w:space="0" w:color="auto"/>
            </w:tcBorders>
            <w:noWrap/>
            <w:vAlign w:val="center"/>
          </w:tcPr>
          <w:p w14:paraId="7D8390FA" w14:textId="77777777" w:rsidR="00A57722" w:rsidRPr="0077675A" w:rsidRDefault="00A57722" w:rsidP="002C638B">
            <w:pPr>
              <w:spacing w:after="0" w:line="240" w:lineRule="auto"/>
              <w:jc w:val="center"/>
              <w:rPr>
                <w:rFonts w:ascii="Times New Roman" w:eastAsia="Times New Roman" w:hAnsi="Times New Roman"/>
                <w:bCs/>
                <w:sz w:val="18"/>
                <w:szCs w:val="18"/>
                <w:lang w:val="en-GB" w:eastAsia="en-GB"/>
              </w:rPr>
            </w:pPr>
            <w:r w:rsidRPr="0077675A">
              <w:rPr>
                <w:rFonts w:ascii="Times New Roman" w:eastAsia="Times New Roman" w:hAnsi="Times New Roman"/>
                <w:bCs/>
                <w:sz w:val="18"/>
                <w:szCs w:val="18"/>
                <w:lang w:val="en-GB" w:eastAsia="en-GB"/>
              </w:rPr>
              <w:t>15.000,00</w:t>
            </w:r>
          </w:p>
        </w:tc>
        <w:tc>
          <w:tcPr>
            <w:tcW w:w="992" w:type="dxa"/>
            <w:tcBorders>
              <w:top w:val="nil"/>
              <w:left w:val="nil"/>
              <w:bottom w:val="single" w:sz="4" w:space="0" w:color="auto"/>
              <w:right w:val="single" w:sz="4" w:space="0" w:color="auto"/>
            </w:tcBorders>
            <w:noWrap/>
            <w:vAlign w:val="center"/>
          </w:tcPr>
          <w:p w14:paraId="3B5DD51C" w14:textId="77777777" w:rsidR="00A57722" w:rsidRPr="0077675A" w:rsidRDefault="00A57722" w:rsidP="002C638B">
            <w:pPr>
              <w:spacing w:after="0" w:line="240" w:lineRule="auto"/>
              <w:jc w:val="center"/>
              <w:rPr>
                <w:rFonts w:ascii="Times New Roman" w:eastAsia="Times New Roman" w:hAnsi="Times New Roman"/>
                <w:bCs/>
                <w:sz w:val="18"/>
                <w:szCs w:val="18"/>
                <w:lang w:val="en-GB" w:eastAsia="en-GB"/>
              </w:rPr>
            </w:pPr>
            <w:r w:rsidRPr="0077675A">
              <w:rPr>
                <w:rFonts w:ascii="Times New Roman" w:eastAsia="Times New Roman" w:hAnsi="Times New Roman"/>
                <w:bCs/>
                <w:sz w:val="18"/>
                <w:szCs w:val="18"/>
                <w:lang w:val="en-GB" w:eastAsia="en-GB"/>
              </w:rPr>
              <w:t>15.000,00</w:t>
            </w:r>
          </w:p>
        </w:tc>
        <w:tc>
          <w:tcPr>
            <w:tcW w:w="851" w:type="dxa"/>
            <w:tcBorders>
              <w:top w:val="nil"/>
              <w:left w:val="nil"/>
              <w:bottom w:val="single" w:sz="4" w:space="0" w:color="auto"/>
              <w:right w:val="single" w:sz="4" w:space="0" w:color="auto"/>
            </w:tcBorders>
            <w:noWrap/>
            <w:vAlign w:val="center"/>
          </w:tcPr>
          <w:p w14:paraId="19C56A9E" w14:textId="77777777" w:rsidR="00A57722" w:rsidRPr="0077675A" w:rsidRDefault="00A57722" w:rsidP="002C638B">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w:t>
            </w:r>
          </w:p>
          <w:p w14:paraId="4597E1E6" w14:textId="77777777" w:rsidR="00A57722" w:rsidRPr="0077675A" w:rsidRDefault="00A57722" w:rsidP="002C638B">
            <w:pPr>
              <w:spacing w:after="0" w:line="240" w:lineRule="auto"/>
              <w:jc w:val="center"/>
              <w:rPr>
                <w:rFonts w:ascii="Times New Roman" w:eastAsia="Times New Roman" w:hAnsi="Times New Roman"/>
                <w:sz w:val="18"/>
                <w:szCs w:val="18"/>
                <w:lang w:val="en-GB" w:eastAsia="en-GB"/>
              </w:rPr>
            </w:pPr>
          </w:p>
        </w:tc>
        <w:tc>
          <w:tcPr>
            <w:tcW w:w="953" w:type="dxa"/>
            <w:tcBorders>
              <w:top w:val="nil"/>
              <w:left w:val="nil"/>
              <w:bottom w:val="single" w:sz="4" w:space="0" w:color="auto"/>
              <w:right w:val="single" w:sz="4" w:space="0" w:color="auto"/>
            </w:tcBorders>
            <w:noWrap/>
            <w:vAlign w:val="center"/>
          </w:tcPr>
          <w:p w14:paraId="6EC21EBA" w14:textId="77777777" w:rsidR="00A57722" w:rsidRPr="0077675A" w:rsidRDefault="00A57722" w:rsidP="002C638B">
            <w:pPr>
              <w:spacing w:after="0" w:line="240" w:lineRule="auto"/>
              <w:jc w:val="center"/>
              <w:rPr>
                <w:rFonts w:ascii="Times New Roman" w:eastAsia="Times New Roman" w:hAnsi="Times New Roman"/>
                <w:sz w:val="18"/>
                <w:szCs w:val="18"/>
                <w:lang w:val="en-GB" w:eastAsia="en-GB"/>
              </w:rPr>
            </w:pPr>
            <w:r>
              <w:rPr>
                <w:rFonts w:ascii="Times New Roman" w:eastAsia="Times New Roman" w:hAnsi="Times New Roman"/>
                <w:sz w:val="18"/>
                <w:szCs w:val="18"/>
                <w:lang w:val="en-GB" w:eastAsia="en-GB"/>
              </w:rPr>
              <w:t>0</w:t>
            </w:r>
          </w:p>
          <w:p w14:paraId="2821AE2C" w14:textId="77777777" w:rsidR="00A57722" w:rsidRPr="0077675A" w:rsidRDefault="00A57722" w:rsidP="002C638B">
            <w:pPr>
              <w:spacing w:after="0" w:line="240" w:lineRule="auto"/>
              <w:jc w:val="center"/>
              <w:rPr>
                <w:rFonts w:ascii="Times New Roman" w:eastAsia="Times New Roman" w:hAnsi="Times New Roman"/>
                <w:sz w:val="18"/>
                <w:szCs w:val="18"/>
                <w:lang w:val="en-GB" w:eastAsia="en-GB"/>
              </w:rPr>
            </w:pPr>
          </w:p>
        </w:tc>
        <w:tc>
          <w:tcPr>
            <w:tcW w:w="464" w:type="dxa"/>
            <w:tcBorders>
              <w:top w:val="nil"/>
              <w:left w:val="nil"/>
              <w:bottom w:val="single" w:sz="4" w:space="0" w:color="auto"/>
              <w:right w:val="single" w:sz="4" w:space="0" w:color="auto"/>
            </w:tcBorders>
            <w:noWrap/>
            <w:vAlign w:val="center"/>
          </w:tcPr>
          <w:p w14:paraId="2F239757" w14:textId="77777777" w:rsidR="00A57722" w:rsidRPr="0077675A" w:rsidRDefault="00A57722" w:rsidP="002C638B">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w:t>
            </w:r>
          </w:p>
          <w:p w14:paraId="0371B7C8" w14:textId="77777777" w:rsidR="00A57722" w:rsidRPr="0077675A" w:rsidRDefault="00A57722" w:rsidP="002C638B">
            <w:pPr>
              <w:spacing w:after="0" w:line="240" w:lineRule="auto"/>
              <w:jc w:val="center"/>
              <w:rPr>
                <w:rFonts w:ascii="Times New Roman" w:eastAsia="Times New Roman" w:hAnsi="Times New Roman"/>
                <w:sz w:val="18"/>
                <w:szCs w:val="18"/>
                <w:lang w:val="en-GB" w:eastAsia="en-GB"/>
              </w:rPr>
            </w:pPr>
          </w:p>
        </w:tc>
        <w:tc>
          <w:tcPr>
            <w:tcW w:w="1021" w:type="dxa"/>
            <w:tcBorders>
              <w:top w:val="nil"/>
              <w:left w:val="nil"/>
              <w:bottom w:val="single" w:sz="4" w:space="0" w:color="auto"/>
              <w:right w:val="single" w:sz="4" w:space="0" w:color="auto"/>
            </w:tcBorders>
            <w:noWrap/>
            <w:vAlign w:val="center"/>
          </w:tcPr>
          <w:p w14:paraId="3CA41899" w14:textId="77777777" w:rsidR="00A57722" w:rsidRPr="0077675A" w:rsidRDefault="00A57722" w:rsidP="002C638B">
            <w:pPr>
              <w:spacing w:after="0" w:line="240" w:lineRule="auto"/>
              <w:jc w:val="center"/>
              <w:rPr>
                <w:rFonts w:ascii="Times New Roman" w:eastAsia="Times New Roman" w:hAnsi="Times New Roman"/>
                <w:bCs/>
                <w:sz w:val="18"/>
                <w:szCs w:val="18"/>
                <w:lang w:val="en-GB" w:eastAsia="en-GB"/>
              </w:rPr>
            </w:pPr>
            <w:r w:rsidRPr="0077675A">
              <w:rPr>
                <w:rFonts w:ascii="Times New Roman" w:eastAsia="Times New Roman" w:hAnsi="Times New Roman"/>
                <w:bCs/>
                <w:sz w:val="18"/>
                <w:szCs w:val="18"/>
                <w:lang w:val="en-GB" w:eastAsia="en-GB"/>
              </w:rPr>
              <w:t>1</w:t>
            </w:r>
            <w:r>
              <w:rPr>
                <w:rFonts w:ascii="Times New Roman" w:eastAsia="Times New Roman" w:hAnsi="Times New Roman"/>
                <w:bCs/>
                <w:sz w:val="18"/>
                <w:szCs w:val="18"/>
                <w:lang w:val="en-GB" w:eastAsia="en-GB"/>
              </w:rPr>
              <w:t>5</w:t>
            </w:r>
            <w:r w:rsidRPr="0077675A">
              <w:rPr>
                <w:rFonts w:ascii="Times New Roman" w:eastAsia="Times New Roman" w:hAnsi="Times New Roman"/>
                <w:bCs/>
                <w:sz w:val="18"/>
                <w:szCs w:val="18"/>
                <w:lang w:val="en-GB" w:eastAsia="en-GB"/>
              </w:rPr>
              <w:t>.000,00</w:t>
            </w:r>
          </w:p>
        </w:tc>
        <w:tc>
          <w:tcPr>
            <w:tcW w:w="902" w:type="dxa"/>
            <w:tcBorders>
              <w:top w:val="nil"/>
              <w:left w:val="nil"/>
              <w:bottom w:val="single" w:sz="4" w:space="0" w:color="auto"/>
              <w:right w:val="nil"/>
            </w:tcBorders>
            <w:vAlign w:val="center"/>
          </w:tcPr>
          <w:p w14:paraId="7E506E1C" w14:textId="77777777" w:rsidR="00A57722" w:rsidRPr="0077675A" w:rsidRDefault="00A57722" w:rsidP="002C638B">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0113250</w:t>
            </w:r>
          </w:p>
        </w:tc>
        <w:tc>
          <w:tcPr>
            <w:tcW w:w="1019" w:type="dxa"/>
            <w:gridSpan w:val="2"/>
            <w:tcBorders>
              <w:top w:val="nil"/>
              <w:left w:val="single" w:sz="4" w:space="0" w:color="auto"/>
              <w:bottom w:val="single" w:sz="4" w:space="0" w:color="auto"/>
              <w:right w:val="single" w:sz="4" w:space="0" w:color="auto"/>
            </w:tcBorders>
            <w:vAlign w:val="center"/>
          </w:tcPr>
          <w:p w14:paraId="6E9D21C7" w14:textId="77777777" w:rsidR="00A57722" w:rsidRPr="0077675A" w:rsidRDefault="00A57722" w:rsidP="002C638B">
            <w:pPr>
              <w:spacing w:after="0" w:line="240" w:lineRule="auto"/>
              <w:jc w:val="center"/>
              <w:rPr>
                <w:rFonts w:ascii="Times New Roman" w:eastAsia="Times New Roman" w:hAnsi="Times New Roman"/>
                <w:sz w:val="18"/>
                <w:szCs w:val="18"/>
                <w:lang w:val="en-GB" w:eastAsia="en-GB"/>
              </w:rPr>
            </w:pPr>
          </w:p>
          <w:p w14:paraId="1D25C801" w14:textId="77777777" w:rsidR="00A57722" w:rsidRPr="0077675A" w:rsidRDefault="00A57722" w:rsidP="002C638B">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I,II,III,IV</w:t>
            </w:r>
          </w:p>
          <w:p w14:paraId="4D7699D1" w14:textId="77777777" w:rsidR="00A57722" w:rsidRPr="0077675A" w:rsidRDefault="00A57722" w:rsidP="002C638B">
            <w:pPr>
              <w:spacing w:after="0" w:line="240" w:lineRule="auto"/>
              <w:jc w:val="center"/>
              <w:rPr>
                <w:rFonts w:ascii="Times New Roman" w:eastAsia="Times New Roman" w:hAnsi="Times New Roman"/>
                <w:sz w:val="18"/>
                <w:szCs w:val="18"/>
                <w:lang w:val="en-GB" w:eastAsia="en-GB"/>
              </w:rPr>
            </w:pPr>
          </w:p>
          <w:p w14:paraId="59F7BD64" w14:textId="77777777" w:rsidR="00A57722" w:rsidRPr="0077675A" w:rsidRDefault="00A57722" w:rsidP="002C638B">
            <w:pPr>
              <w:spacing w:after="0" w:line="240" w:lineRule="auto"/>
              <w:jc w:val="center"/>
              <w:rPr>
                <w:rFonts w:ascii="Times New Roman" w:eastAsia="Times New Roman" w:hAnsi="Times New Roman"/>
                <w:sz w:val="18"/>
                <w:szCs w:val="18"/>
                <w:lang w:val="en-GB" w:eastAsia="en-GB"/>
              </w:rPr>
            </w:pPr>
          </w:p>
        </w:tc>
      </w:tr>
      <w:tr w:rsidR="00A57722" w:rsidRPr="0077675A" w14:paraId="327AEFFB" w14:textId="77777777" w:rsidTr="00D31C69">
        <w:trPr>
          <w:gridAfter w:val="1"/>
          <w:wAfter w:w="14" w:type="dxa"/>
          <w:trHeight w:val="1328"/>
        </w:trPr>
        <w:tc>
          <w:tcPr>
            <w:tcW w:w="2790" w:type="dxa"/>
            <w:tcBorders>
              <w:top w:val="single" w:sz="4" w:space="0" w:color="auto"/>
              <w:left w:val="single" w:sz="8" w:space="0" w:color="auto"/>
              <w:bottom w:val="single" w:sz="4" w:space="0" w:color="auto"/>
              <w:right w:val="single" w:sz="4" w:space="0" w:color="auto"/>
            </w:tcBorders>
          </w:tcPr>
          <w:p w14:paraId="2686FDB0" w14:textId="77777777" w:rsidR="00A57722" w:rsidRPr="00CD7994" w:rsidRDefault="00FE0C2C" w:rsidP="00A002E4">
            <w:pPr>
              <w:spacing w:after="0" w:line="240" w:lineRule="auto"/>
              <w:rPr>
                <w:rFonts w:ascii="Times New Roman" w:eastAsia="Times New Roman" w:hAnsi="Times New Roman"/>
                <w:sz w:val="18"/>
                <w:szCs w:val="18"/>
                <w:lang w:val="fr-FR" w:eastAsia="en-GB"/>
              </w:rPr>
            </w:pPr>
            <w:r w:rsidRPr="00CD7994">
              <w:rPr>
                <w:rFonts w:ascii="Times New Roman" w:eastAsia="Times New Roman" w:hAnsi="Times New Roman"/>
                <w:sz w:val="18"/>
                <w:szCs w:val="18"/>
                <w:lang w:val="fr-FR" w:eastAsia="en-GB"/>
              </w:rPr>
              <w:t>7</w:t>
            </w:r>
            <w:r w:rsidR="00A57722" w:rsidRPr="00CD7994">
              <w:rPr>
                <w:rFonts w:ascii="Times New Roman" w:eastAsia="Times New Roman" w:hAnsi="Times New Roman"/>
                <w:sz w:val="18"/>
                <w:szCs w:val="18"/>
                <w:lang w:val="fr-FR" w:eastAsia="en-GB"/>
              </w:rPr>
              <w:t>.1.1.5 Grant podrške za potrebe deminiranja u BiH</w:t>
            </w:r>
          </w:p>
        </w:tc>
        <w:tc>
          <w:tcPr>
            <w:tcW w:w="1325" w:type="dxa"/>
            <w:gridSpan w:val="2"/>
            <w:tcBorders>
              <w:top w:val="single" w:sz="4" w:space="0" w:color="auto"/>
              <w:left w:val="nil"/>
              <w:bottom w:val="single" w:sz="4" w:space="0" w:color="auto"/>
              <w:right w:val="single" w:sz="4" w:space="0" w:color="auto"/>
            </w:tcBorders>
            <w:vAlign w:val="center"/>
          </w:tcPr>
          <w:p w14:paraId="23BF064E" w14:textId="77777777" w:rsidR="00A57722" w:rsidRPr="0077675A" w:rsidRDefault="00A57722" w:rsidP="002C638B">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Komisija</w:t>
            </w:r>
          </w:p>
          <w:p w14:paraId="7261AF1B" w14:textId="77777777" w:rsidR="00A57722" w:rsidRPr="0077675A" w:rsidRDefault="00A57722" w:rsidP="00A002E4">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BHMAC</w:t>
            </w:r>
          </w:p>
        </w:tc>
        <w:tc>
          <w:tcPr>
            <w:tcW w:w="1990" w:type="dxa"/>
            <w:gridSpan w:val="2"/>
            <w:tcBorders>
              <w:top w:val="single" w:sz="4" w:space="0" w:color="auto"/>
              <w:left w:val="nil"/>
              <w:bottom w:val="single" w:sz="4" w:space="0" w:color="auto"/>
              <w:right w:val="single" w:sz="4" w:space="0" w:color="auto"/>
            </w:tcBorders>
            <w:vAlign w:val="center"/>
          </w:tcPr>
          <w:p w14:paraId="288797AB" w14:textId="77777777" w:rsidR="00A57722" w:rsidRPr="0077675A" w:rsidRDefault="00A57722" w:rsidP="002C638B">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Realizovana podrška</w:t>
            </w:r>
          </w:p>
          <w:p w14:paraId="74D25482" w14:textId="77777777" w:rsidR="00A57722" w:rsidRPr="0077675A" w:rsidRDefault="00A57722" w:rsidP="002C638B">
            <w:pPr>
              <w:spacing w:after="0" w:line="240" w:lineRule="auto"/>
              <w:jc w:val="center"/>
              <w:rPr>
                <w:rFonts w:ascii="Times New Roman" w:eastAsia="Times New Roman" w:hAnsi="Times New Roman"/>
                <w:sz w:val="18"/>
                <w:szCs w:val="18"/>
                <w:lang w:val="en-GB" w:eastAsia="en-GB"/>
              </w:rPr>
            </w:pPr>
          </w:p>
        </w:tc>
        <w:tc>
          <w:tcPr>
            <w:tcW w:w="623" w:type="dxa"/>
            <w:tcBorders>
              <w:top w:val="single" w:sz="4" w:space="0" w:color="auto"/>
              <w:left w:val="nil"/>
              <w:bottom w:val="single" w:sz="4" w:space="0" w:color="auto"/>
              <w:right w:val="single" w:sz="4" w:space="0" w:color="auto"/>
            </w:tcBorders>
            <w:noWrap/>
            <w:vAlign w:val="center"/>
          </w:tcPr>
          <w:p w14:paraId="4400F3D1" w14:textId="77777777" w:rsidR="00A57722" w:rsidRPr="0077675A" w:rsidRDefault="00A57722" w:rsidP="002C638B">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Broj</w:t>
            </w:r>
          </w:p>
        </w:tc>
        <w:tc>
          <w:tcPr>
            <w:tcW w:w="567" w:type="dxa"/>
            <w:tcBorders>
              <w:top w:val="single" w:sz="4" w:space="0" w:color="auto"/>
              <w:left w:val="nil"/>
              <w:bottom w:val="single" w:sz="4" w:space="0" w:color="auto"/>
              <w:right w:val="single" w:sz="4" w:space="0" w:color="auto"/>
            </w:tcBorders>
            <w:vAlign w:val="center"/>
          </w:tcPr>
          <w:p w14:paraId="739664AD" w14:textId="77777777" w:rsidR="00A57722" w:rsidRPr="0077675A" w:rsidRDefault="00A57722" w:rsidP="002C638B">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w:t>
            </w:r>
          </w:p>
        </w:tc>
        <w:tc>
          <w:tcPr>
            <w:tcW w:w="709" w:type="dxa"/>
            <w:tcBorders>
              <w:top w:val="single" w:sz="4" w:space="0" w:color="auto"/>
              <w:left w:val="nil"/>
              <w:bottom w:val="single" w:sz="4" w:space="0" w:color="auto"/>
              <w:right w:val="single" w:sz="4" w:space="0" w:color="auto"/>
            </w:tcBorders>
            <w:vAlign w:val="center"/>
          </w:tcPr>
          <w:p w14:paraId="6BA13330" w14:textId="77777777" w:rsidR="00A57722" w:rsidRPr="0077675A" w:rsidRDefault="00A57722" w:rsidP="002C638B">
            <w:pPr>
              <w:spacing w:after="0" w:line="240" w:lineRule="auto"/>
              <w:jc w:val="center"/>
              <w:rPr>
                <w:rFonts w:ascii="Times New Roman" w:eastAsia="Times New Roman" w:hAnsi="Times New Roman"/>
                <w:sz w:val="18"/>
                <w:szCs w:val="18"/>
                <w:lang w:val="en-GB" w:eastAsia="en-GB"/>
              </w:rPr>
            </w:pPr>
            <w:r>
              <w:rPr>
                <w:rFonts w:ascii="Times New Roman" w:eastAsia="Times New Roman" w:hAnsi="Times New Roman"/>
                <w:sz w:val="18"/>
                <w:szCs w:val="18"/>
                <w:lang w:val="en-GB" w:eastAsia="en-GB"/>
              </w:rPr>
              <w:t>5</w:t>
            </w:r>
          </w:p>
        </w:tc>
        <w:tc>
          <w:tcPr>
            <w:tcW w:w="1134" w:type="dxa"/>
            <w:tcBorders>
              <w:top w:val="single" w:sz="4" w:space="0" w:color="auto"/>
              <w:left w:val="nil"/>
              <w:bottom w:val="single" w:sz="4" w:space="0" w:color="auto"/>
              <w:right w:val="single" w:sz="4" w:space="0" w:color="auto"/>
            </w:tcBorders>
            <w:noWrap/>
            <w:vAlign w:val="center"/>
          </w:tcPr>
          <w:p w14:paraId="22359979" w14:textId="77777777" w:rsidR="00A57722" w:rsidRPr="0077675A" w:rsidRDefault="00A57722" w:rsidP="002C638B">
            <w:pPr>
              <w:spacing w:after="0" w:line="240" w:lineRule="auto"/>
              <w:jc w:val="center"/>
              <w:rPr>
                <w:rFonts w:ascii="Times New Roman" w:eastAsia="Times New Roman" w:hAnsi="Times New Roman"/>
                <w:bCs/>
                <w:sz w:val="18"/>
                <w:szCs w:val="18"/>
                <w:lang w:val="en-GB" w:eastAsia="en-GB"/>
              </w:rPr>
            </w:pPr>
            <w:r>
              <w:rPr>
                <w:rFonts w:ascii="Times New Roman" w:eastAsia="Times New Roman" w:hAnsi="Times New Roman"/>
                <w:bCs/>
                <w:sz w:val="18"/>
                <w:szCs w:val="18"/>
                <w:lang w:val="en-GB" w:eastAsia="en-GB"/>
              </w:rPr>
              <w:t xml:space="preserve">100.000,00 </w:t>
            </w:r>
          </w:p>
        </w:tc>
        <w:tc>
          <w:tcPr>
            <w:tcW w:w="992" w:type="dxa"/>
            <w:tcBorders>
              <w:top w:val="single" w:sz="4" w:space="0" w:color="auto"/>
              <w:left w:val="nil"/>
              <w:bottom w:val="single" w:sz="4" w:space="0" w:color="auto"/>
              <w:right w:val="single" w:sz="4" w:space="0" w:color="auto"/>
            </w:tcBorders>
            <w:noWrap/>
            <w:vAlign w:val="center"/>
          </w:tcPr>
          <w:p w14:paraId="7D4D731F" w14:textId="77777777" w:rsidR="00A57722" w:rsidRPr="0077675A" w:rsidRDefault="00A57722" w:rsidP="002C638B">
            <w:pPr>
              <w:spacing w:after="0" w:line="240" w:lineRule="auto"/>
              <w:jc w:val="center"/>
              <w:rPr>
                <w:rFonts w:ascii="Times New Roman" w:eastAsia="Times New Roman" w:hAnsi="Times New Roman"/>
                <w:bCs/>
                <w:sz w:val="18"/>
                <w:szCs w:val="18"/>
                <w:lang w:val="en-GB" w:eastAsia="en-GB"/>
              </w:rPr>
            </w:pPr>
            <w:r>
              <w:rPr>
                <w:rFonts w:ascii="Times New Roman" w:eastAsia="Times New Roman" w:hAnsi="Times New Roman"/>
                <w:bCs/>
                <w:sz w:val="18"/>
                <w:szCs w:val="18"/>
                <w:lang w:val="en-GB" w:eastAsia="en-GB"/>
              </w:rPr>
              <w:t>100.000,00</w:t>
            </w:r>
          </w:p>
        </w:tc>
        <w:tc>
          <w:tcPr>
            <w:tcW w:w="851" w:type="dxa"/>
            <w:tcBorders>
              <w:top w:val="single" w:sz="4" w:space="0" w:color="auto"/>
              <w:left w:val="nil"/>
              <w:bottom w:val="single" w:sz="4" w:space="0" w:color="auto"/>
              <w:right w:val="single" w:sz="4" w:space="0" w:color="auto"/>
            </w:tcBorders>
            <w:noWrap/>
            <w:vAlign w:val="center"/>
          </w:tcPr>
          <w:p w14:paraId="1F4666FF" w14:textId="77777777" w:rsidR="00A57722" w:rsidRPr="0077675A" w:rsidRDefault="00A57722" w:rsidP="002C638B">
            <w:pPr>
              <w:spacing w:after="0" w:line="240" w:lineRule="auto"/>
              <w:jc w:val="center"/>
              <w:rPr>
                <w:rFonts w:ascii="Times New Roman" w:eastAsia="Times New Roman" w:hAnsi="Times New Roman"/>
                <w:sz w:val="18"/>
                <w:szCs w:val="18"/>
                <w:lang w:val="en-GB" w:eastAsia="en-GB"/>
              </w:rPr>
            </w:pPr>
            <w:r>
              <w:rPr>
                <w:rFonts w:ascii="Times New Roman" w:eastAsia="Times New Roman" w:hAnsi="Times New Roman"/>
                <w:sz w:val="18"/>
                <w:szCs w:val="18"/>
                <w:lang w:val="en-GB" w:eastAsia="en-GB"/>
              </w:rPr>
              <w:t>0</w:t>
            </w:r>
          </w:p>
        </w:tc>
        <w:tc>
          <w:tcPr>
            <w:tcW w:w="953" w:type="dxa"/>
            <w:tcBorders>
              <w:top w:val="single" w:sz="4" w:space="0" w:color="auto"/>
              <w:left w:val="nil"/>
              <w:bottom w:val="single" w:sz="4" w:space="0" w:color="auto"/>
              <w:right w:val="single" w:sz="4" w:space="0" w:color="auto"/>
            </w:tcBorders>
            <w:noWrap/>
            <w:vAlign w:val="center"/>
          </w:tcPr>
          <w:p w14:paraId="6AEA0C7E" w14:textId="77777777" w:rsidR="00A57722" w:rsidRPr="0077675A" w:rsidRDefault="00A57722" w:rsidP="002C638B">
            <w:pPr>
              <w:spacing w:after="0" w:line="240" w:lineRule="auto"/>
              <w:jc w:val="center"/>
              <w:rPr>
                <w:rFonts w:ascii="Times New Roman" w:eastAsia="Times New Roman" w:hAnsi="Times New Roman"/>
                <w:sz w:val="18"/>
                <w:szCs w:val="18"/>
                <w:lang w:val="en-GB" w:eastAsia="en-GB"/>
              </w:rPr>
            </w:pPr>
            <w:r>
              <w:rPr>
                <w:rFonts w:ascii="Times New Roman" w:eastAsia="Times New Roman" w:hAnsi="Times New Roman"/>
                <w:sz w:val="18"/>
                <w:szCs w:val="18"/>
                <w:lang w:val="en-GB" w:eastAsia="en-GB"/>
              </w:rPr>
              <w:t>0</w:t>
            </w:r>
          </w:p>
        </w:tc>
        <w:tc>
          <w:tcPr>
            <w:tcW w:w="464" w:type="dxa"/>
            <w:tcBorders>
              <w:top w:val="single" w:sz="4" w:space="0" w:color="auto"/>
              <w:left w:val="nil"/>
              <w:bottom w:val="single" w:sz="4" w:space="0" w:color="auto"/>
              <w:right w:val="single" w:sz="4" w:space="0" w:color="auto"/>
            </w:tcBorders>
            <w:noWrap/>
            <w:vAlign w:val="center"/>
          </w:tcPr>
          <w:p w14:paraId="2FEE1F08" w14:textId="77777777" w:rsidR="00A57722" w:rsidRPr="0077675A" w:rsidRDefault="00A57722" w:rsidP="002C638B">
            <w:pPr>
              <w:spacing w:after="0" w:line="240" w:lineRule="auto"/>
              <w:jc w:val="center"/>
              <w:rPr>
                <w:rFonts w:ascii="Times New Roman" w:eastAsia="Times New Roman" w:hAnsi="Times New Roman"/>
                <w:sz w:val="18"/>
                <w:szCs w:val="18"/>
                <w:lang w:val="en-GB" w:eastAsia="en-GB"/>
              </w:rPr>
            </w:pPr>
            <w:r>
              <w:rPr>
                <w:rFonts w:ascii="Times New Roman" w:eastAsia="Times New Roman" w:hAnsi="Times New Roman"/>
                <w:sz w:val="18"/>
                <w:szCs w:val="18"/>
                <w:lang w:val="en-GB" w:eastAsia="en-GB"/>
              </w:rPr>
              <w:t>0</w:t>
            </w:r>
          </w:p>
        </w:tc>
        <w:tc>
          <w:tcPr>
            <w:tcW w:w="1021" w:type="dxa"/>
            <w:tcBorders>
              <w:top w:val="single" w:sz="4" w:space="0" w:color="auto"/>
              <w:left w:val="nil"/>
              <w:bottom w:val="single" w:sz="4" w:space="0" w:color="auto"/>
              <w:right w:val="single" w:sz="4" w:space="0" w:color="auto"/>
            </w:tcBorders>
            <w:noWrap/>
            <w:vAlign w:val="center"/>
          </w:tcPr>
          <w:p w14:paraId="5D29470D" w14:textId="77777777" w:rsidR="00A57722" w:rsidRPr="0077675A" w:rsidRDefault="00A57722" w:rsidP="002C638B">
            <w:pPr>
              <w:spacing w:after="0" w:line="240" w:lineRule="auto"/>
              <w:jc w:val="center"/>
              <w:rPr>
                <w:rFonts w:ascii="Times New Roman" w:eastAsia="Times New Roman" w:hAnsi="Times New Roman"/>
                <w:bCs/>
                <w:sz w:val="18"/>
                <w:szCs w:val="18"/>
                <w:lang w:val="en-GB" w:eastAsia="en-GB"/>
              </w:rPr>
            </w:pPr>
            <w:r>
              <w:rPr>
                <w:rFonts w:ascii="Times New Roman" w:eastAsia="Times New Roman" w:hAnsi="Times New Roman"/>
                <w:bCs/>
                <w:sz w:val="18"/>
                <w:szCs w:val="18"/>
                <w:lang w:val="en-GB" w:eastAsia="en-GB"/>
              </w:rPr>
              <w:t>100.000,00</w:t>
            </w:r>
          </w:p>
        </w:tc>
        <w:tc>
          <w:tcPr>
            <w:tcW w:w="902" w:type="dxa"/>
            <w:tcBorders>
              <w:top w:val="single" w:sz="4" w:space="0" w:color="auto"/>
              <w:left w:val="nil"/>
              <w:bottom w:val="single" w:sz="4" w:space="0" w:color="auto"/>
              <w:right w:val="nil"/>
            </w:tcBorders>
            <w:vAlign w:val="center"/>
          </w:tcPr>
          <w:p w14:paraId="1397B310" w14:textId="77777777" w:rsidR="00A57722" w:rsidRPr="0077675A" w:rsidRDefault="00A57722" w:rsidP="002C638B">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0113250</w:t>
            </w:r>
          </w:p>
        </w:tc>
        <w:tc>
          <w:tcPr>
            <w:tcW w:w="1019" w:type="dxa"/>
            <w:gridSpan w:val="2"/>
            <w:tcBorders>
              <w:top w:val="single" w:sz="4" w:space="0" w:color="auto"/>
              <w:left w:val="single" w:sz="4" w:space="0" w:color="auto"/>
              <w:bottom w:val="single" w:sz="4" w:space="0" w:color="auto"/>
              <w:right w:val="single" w:sz="4" w:space="0" w:color="auto"/>
            </w:tcBorders>
            <w:vAlign w:val="center"/>
          </w:tcPr>
          <w:p w14:paraId="3DBD3186" w14:textId="77777777" w:rsidR="00A57722" w:rsidRPr="0077675A" w:rsidRDefault="00A57722" w:rsidP="002C638B">
            <w:pPr>
              <w:spacing w:after="0" w:line="240" w:lineRule="auto"/>
              <w:jc w:val="center"/>
              <w:rPr>
                <w:rFonts w:ascii="Times New Roman" w:eastAsia="Times New Roman" w:hAnsi="Times New Roman"/>
                <w:sz w:val="18"/>
                <w:szCs w:val="18"/>
                <w:lang w:val="en-GB" w:eastAsia="en-GB"/>
              </w:rPr>
            </w:pPr>
          </w:p>
          <w:p w14:paraId="1E21AAD0" w14:textId="77777777" w:rsidR="00A57722" w:rsidRPr="0077675A" w:rsidRDefault="00A57722" w:rsidP="002C638B">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I,II,III,IV</w:t>
            </w:r>
          </w:p>
          <w:p w14:paraId="0CA2ABD5" w14:textId="77777777" w:rsidR="00A57722" w:rsidRPr="0077675A" w:rsidRDefault="00A57722" w:rsidP="002C638B">
            <w:pPr>
              <w:spacing w:after="0" w:line="240" w:lineRule="auto"/>
              <w:jc w:val="center"/>
              <w:rPr>
                <w:rFonts w:ascii="Times New Roman" w:eastAsia="Times New Roman" w:hAnsi="Times New Roman"/>
                <w:sz w:val="18"/>
                <w:szCs w:val="18"/>
                <w:lang w:val="en-GB" w:eastAsia="en-GB"/>
              </w:rPr>
            </w:pPr>
          </w:p>
          <w:p w14:paraId="57A6BBAE" w14:textId="77777777" w:rsidR="00A57722" w:rsidRPr="0077675A" w:rsidRDefault="00A57722" w:rsidP="002C638B">
            <w:pPr>
              <w:spacing w:after="0" w:line="240" w:lineRule="auto"/>
              <w:jc w:val="center"/>
              <w:rPr>
                <w:rFonts w:ascii="Times New Roman" w:eastAsia="Times New Roman" w:hAnsi="Times New Roman"/>
                <w:sz w:val="18"/>
                <w:szCs w:val="18"/>
                <w:lang w:val="en-GB" w:eastAsia="en-GB"/>
              </w:rPr>
            </w:pPr>
          </w:p>
        </w:tc>
      </w:tr>
    </w:tbl>
    <w:p w14:paraId="31554DFF" w14:textId="77777777" w:rsidR="00AA5D69" w:rsidRPr="00575EEB" w:rsidRDefault="00AA5D69" w:rsidP="0059487A">
      <w:pPr>
        <w:spacing w:after="0" w:line="240" w:lineRule="auto"/>
        <w:jc w:val="both"/>
        <w:rPr>
          <w:rFonts w:ascii="Times New Roman" w:hAnsi="Times New Roman"/>
          <w:b/>
        </w:rPr>
      </w:pPr>
    </w:p>
    <w:p w14:paraId="309DF300" w14:textId="77777777" w:rsidR="00AA5D69" w:rsidRPr="00575EEB" w:rsidRDefault="00AA5D69" w:rsidP="0059487A">
      <w:pPr>
        <w:spacing w:after="0" w:line="240" w:lineRule="auto"/>
        <w:jc w:val="both"/>
        <w:rPr>
          <w:rFonts w:ascii="Times New Roman" w:hAnsi="Times New Roman"/>
          <w:b/>
        </w:rPr>
      </w:pPr>
    </w:p>
    <w:p w14:paraId="368005CA" w14:textId="77777777" w:rsidR="0059487A" w:rsidRPr="00575EEB" w:rsidRDefault="0059487A" w:rsidP="0059487A">
      <w:pPr>
        <w:spacing w:after="0" w:line="240" w:lineRule="auto"/>
        <w:jc w:val="both"/>
        <w:rPr>
          <w:rFonts w:ascii="Times New Roman" w:hAnsi="Times New Roman"/>
          <w:b/>
        </w:rPr>
      </w:pPr>
    </w:p>
    <w:tbl>
      <w:tblPr>
        <w:tblW w:w="15517" w:type="dxa"/>
        <w:tblInd w:w="66" w:type="dxa"/>
        <w:tblLayout w:type="fixed"/>
        <w:tblLook w:val="04A0" w:firstRow="1" w:lastRow="0" w:firstColumn="1" w:lastColumn="0" w:noHBand="0" w:noVBand="1"/>
      </w:tblPr>
      <w:tblGrid>
        <w:gridCol w:w="2922"/>
        <w:gridCol w:w="1113"/>
        <w:gridCol w:w="1769"/>
        <w:gridCol w:w="1049"/>
        <w:gridCol w:w="850"/>
        <w:gridCol w:w="851"/>
        <w:gridCol w:w="1009"/>
        <w:gridCol w:w="723"/>
        <w:gridCol w:w="774"/>
        <w:gridCol w:w="573"/>
        <w:gridCol w:w="641"/>
        <w:gridCol w:w="1021"/>
        <w:gridCol w:w="902"/>
        <w:gridCol w:w="1320"/>
      </w:tblGrid>
      <w:tr w:rsidR="00575EEB" w:rsidRPr="00575EEB" w14:paraId="6ACABE27" w14:textId="77777777" w:rsidTr="009B4150">
        <w:trPr>
          <w:trHeight w:val="300"/>
        </w:trPr>
        <w:tc>
          <w:tcPr>
            <w:tcW w:w="15517" w:type="dxa"/>
            <w:gridSpan w:val="14"/>
            <w:tcBorders>
              <w:top w:val="single" w:sz="8" w:space="0" w:color="auto"/>
              <w:left w:val="single" w:sz="8" w:space="0" w:color="auto"/>
              <w:bottom w:val="single" w:sz="4" w:space="0" w:color="auto"/>
              <w:right w:val="single" w:sz="8" w:space="0" w:color="000000"/>
            </w:tcBorders>
            <w:shd w:val="clear" w:color="000000" w:fill="76933C"/>
            <w:noWrap/>
            <w:vAlign w:val="center"/>
            <w:hideMark/>
          </w:tcPr>
          <w:p w14:paraId="686AF876" w14:textId="77777777" w:rsidR="00261B3E" w:rsidRPr="00575EEB" w:rsidRDefault="00261B3E" w:rsidP="00C50120">
            <w:pPr>
              <w:spacing w:after="0" w:line="240" w:lineRule="auto"/>
              <w:rPr>
                <w:rFonts w:ascii="Times New Roman" w:eastAsia="Times New Roman" w:hAnsi="Times New Roman"/>
                <w:b/>
                <w:bCs/>
                <w:noProof/>
                <w:sz w:val="20"/>
                <w:szCs w:val="20"/>
                <w:lang w:val="sr-Latn-BA" w:eastAsia="en-GB"/>
              </w:rPr>
            </w:pPr>
            <w:r w:rsidRPr="00575EEB">
              <w:rPr>
                <w:rFonts w:ascii="Times New Roman" w:eastAsia="Times New Roman" w:hAnsi="Times New Roman"/>
                <w:b/>
                <w:bCs/>
                <w:noProof/>
                <w:sz w:val="20"/>
                <w:szCs w:val="20"/>
                <w:lang w:val="sr-Latn-BA" w:eastAsia="en-GB"/>
              </w:rPr>
              <w:t>II - AKCIONI PLAN GODIŠNJEG PROGRAMA RADA MINISTARSTVA CIVILNIH POSLOVA BiH</w:t>
            </w:r>
          </w:p>
        </w:tc>
      </w:tr>
      <w:tr w:rsidR="00575EEB" w:rsidRPr="004A46D7" w14:paraId="01B5EB19" w14:textId="77777777" w:rsidTr="009B4150">
        <w:trPr>
          <w:trHeight w:val="255"/>
        </w:trPr>
        <w:tc>
          <w:tcPr>
            <w:tcW w:w="15517" w:type="dxa"/>
            <w:gridSpan w:val="14"/>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7EEDBE99" w14:textId="77777777" w:rsidR="00261B3E" w:rsidRPr="00575EEB" w:rsidRDefault="00261B3E" w:rsidP="00C50120">
            <w:pPr>
              <w:spacing w:after="0" w:line="240" w:lineRule="auto"/>
              <w:rPr>
                <w:rFonts w:ascii="Times New Roman" w:eastAsia="Times New Roman" w:hAnsi="Times New Roman"/>
                <w:b/>
                <w:bCs/>
                <w:noProof/>
                <w:sz w:val="20"/>
                <w:szCs w:val="20"/>
                <w:lang w:val="sr-Latn-BA" w:eastAsia="en-GB"/>
              </w:rPr>
            </w:pPr>
            <w:r w:rsidRPr="00575EEB">
              <w:rPr>
                <w:rFonts w:ascii="Times New Roman" w:eastAsia="Times New Roman" w:hAnsi="Times New Roman"/>
                <w:b/>
                <w:bCs/>
                <w:noProof/>
                <w:sz w:val="20"/>
                <w:szCs w:val="20"/>
                <w:lang w:val="sr-Latn-BA" w:eastAsia="en-GB"/>
              </w:rPr>
              <w:t xml:space="preserve">Opći cilj/principi razvoja: </w:t>
            </w:r>
            <w:r w:rsidRPr="00575EEB">
              <w:rPr>
                <w:rFonts w:ascii="Times New Roman" w:hAnsi="Times New Roman"/>
                <w:b/>
                <w:bCs/>
                <w:noProof/>
                <w:sz w:val="20"/>
                <w:szCs w:val="20"/>
                <w:lang w:val="sr-Latn-BA"/>
              </w:rPr>
              <w:t>: Inkluzivan rast</w:t>
            </w:r>
          </w:p>
        </w:tc>
      </w:tr>
      <w:tr w:rsidR="00575EEB" w:rsidRPr="004A46D7" w14:paraId="5ABE3F3F" w14:textId="77777777" w:rsidTr="009B4150">
        <w:trPr>
          <w:trHeight w:val="305"/>
        </w:trPr>
        <w:tc>
          <w:tcPr>
            <w:tcW w:w="15517" w:type="dxa"/>
            <w:gridSpan w:val="14"/>
            <w:tcBorders>
              <w:top w:val="single" w:sz="4" w:space="0" w:color="auto"/>
              <w:left w:val="single" w:sz="8" w:space="0" w:color="auto"/>
              <w:bottom w:val="single" w:sz="4" w:space="0" w:color="auto"/>
              <w:right w:val="single" w:sz="8" w:space="0" w:color="000000"/>
            </w:tcBorders>
            <w:shd w:val="clear" w:color="auto" w:fill="auto"/>
            <w:noWrap/>
            <w:vAlign w:val="center"/>
          </w:tcPr>
          <w:p w14:paraId="3B08C6C5" w14:textId="77777777" w:rsidR="00261B3E" w:rsidRPr="00575EEB" w:rsidRDefault="00261B3E" w:rsidP="00C50120">
            <w:pPr>
              <w:spacing w:after="0" w:line="240" w:lineRule="auto"/>
              <w:rPr>
                <w:rFonts w:ascii="Times New Roman" w:hAnsi="Times New Roman"/>
                <w:b/>
                <w:bCs/>
                <w:noProof/>
                <w:sz w:val="20"/>
                <w:szCs w:val="20"/>
                <w:lang w:val="sr-Latn-BA"/>
              </w:rPr>
            </w:pPr>
            <w:r w:rsidRPr="00575EEB">
              <w:rPr>
                <w:rFonts w:ascii="Times New Roman" w:hAnsi="Times New Roman"/>
                <w:b/>
                <w:bCs/>
                <w:noProof/>
                <w:sz w:val="20"/>
                <w:szCs w:val="20"/>
                <w:lang w:val="sr-Latn-BA"/>
              </w:rPr>
              <w:t>Strateški cilj: 10. Povećanje mogućnosti za zapošljavanje</w:t>
            </w:r>
          </w:p>
        </w:tc>
      </w:tr>
      <w:tr w:rsidR="00575EEB" w:rsidRPr="004A46D7" w14:paraId="7673667D" w14:textId="77777777" w:rsidTr="009B4150">
        <w:trPr>
          <w:trHeight w:val="114"/>
        </w:trPr>
        <w:tc>
          <w:tcPr>
            <w:tcW w:w="15517" w:type="dxa"/>
            <w:gridSpan w:val="14"/>
            <w:tcBorders>
              <w:top w:val="single" w:sz="4" w:space="0" w:color="auto"/>
              <w:left w:val="single" w:sz="8" w:space="0" w:color="auto"/>
              <w:bottom w:val="single" w:sz="4" w:space="0" w:color="auto"/>
              <w:right w:val="single" w:sz="8" w:space="0" w:color="000000"/>
            </w:tcBorders>
            <w:shd w:val="clear" w:color="auto" w:fill="auto"/>
            <w:vAlign w:val="center"/>
          </w:tcPr>
          <w:p w14:paraId="4F8D2FE6" w14:textId="77777777" w:rsidR="00261B3E" w:rsidRPr="00575EEB" w:rsidRDefault="00261B3E" w:rsidP="00C50120">
            <w:pPr>
              <w:spacing w:after="0" w:line="240" w:lineRule="auto"/>
              <w:rPr>
                <w:rFonts w:ascii="Times New Roman" w:hAnsi="Times New Roman"/>
                <w:b/>
                <w:bCs/>
                <w:noProof/>
                <w:sz w:val="20"/>
                <w:szCs w:val="20"/>
                <w:lang w:val="sr-Latn-BA"/>
              </w:rPr>
            </w:pPr>
            <w:r w:rsidRPr="00575EEB">
              <w:rPr>
                <w:rFonts w:ascii="Times New Roman" w:hAnsi="Times New Roman"/>
                <w:b/>
                <w:bCs/>
                <w:noProof/>
                <w:sz w:val="20"/>
                <w:szCs w:val="20"/>
                <w:lang w:val="sr-Latn-BA"/>
              </w:rPr>
              <w:t xml:space="preserve">Srednjoročni cilj: </w:t>
            </w:r>
            <w:r w:rsidRPr="00575EEB">
              <w:rPr>
                <w:rFonts w:ascii="Times New Roman" w:eastAsia="Times New Roman" w:hAnsi="Times New Roman"/>
                <w:b/>
                <w:bCs/>
                <w:sz w:val="20"/>
                <w:szCs w:val="20"/>
                <w:lang w:val="bs-Latn-BA" w:eastAsia="bs-Latn-BA"/>
              </w:rPr>
              <w:t xml:space="preserve"> </w:t>
            </w:r>
            <w:r w:rsidRPr="00575EEB">
              <w:rPr>
                <w:rFonts w:ascii="Times New Roman" w:hAnsi="Times New Roman"/>
                <w:b/>
                <w:bCs/>
                <w:noProof/>
                <w:sz w:val="20"/>
                <w:szCs w:val="20"/>
                <w:lang w:val="sr-Latn-BA"/>
              </w:rPr>
              <w:t xml:space="preserve">10.1. </w:t>
            </w:r>
            <w:r w:rsidRPr="00575EEB">
              <w:rPr>
                <w:rFonts w:ascii="Times New Roman" w:hAnsi="Times New Roman"/>
                <w:b/>
                <w:bCs/>
                <w:noProof/>
                <w:sz w:val="20"/>
                <w:szCs w:val="20"/>
                <w:lang w:val="hr-BA"/>
              </w:rPr>
              <w:t>Unaprijediti praćenje provođenja međunarodnih standarda i usklađivanje planova nadležnih institucija u oblasti rada i zapošljavanja</w:t>
            </w:r>
          </w:p>
        </w:tc>
      </w:tr>
      <w:tr w:rsidR="00575EEB" w:rsidRPr="004A46D7" w14:paraId="779B8643" w14:textId="77777777" w:rsidTr="009B4150">
        <w:trPr>
          <w:trHeight w:val="206"/>
        </w:trPr>
        <w:tc>
          <w:tcPr>
            <w:tcW w:w="15517" w:type="dxa"/>
            <w:gridSpan w:val="14"/>
            <w:tcBorders>
              <w:top w:val="single" w:sz="4" w:space="0" w:color="auto"/>
              <w:left w:val="single" w:sz="8" w:space="0" w:color="auto"/>
              <w:bottom w:val="single" w:sz="4" w:space="0" w:color="auto"/>
              <w:right w:val="single" w:sz="8" w:space="0" w:color="000000"/>
            </w:tcBorders>
            <w:shd w:val="clear" w:color="auto" w:fill="auto"/>
            <w:vAlign w:val="center"/>
          </w:tcPr>
          <w:p w14:paraId="442FC4BE" w14:textId="77777777" w:rsidR="00261B3E" w:rsidRPr="00575EEB" w:rsidRDefault="00261B3E" w:rsidP="00C50120">
            <w:pPr>
              <w:spacing w:after="0" w:line="240" w:lineRule="auto"/>
              <w:rPr>
                <w:rFonts w:ascii="Times New Roman" w:hAnsi="Times New Roman"/>
                <w:b/>
                <w:bCs/>
                <w:noProof/>
                <w:sz w:val="20"/>
                <w:szCs w:val="20"/>
                <w:lang w:val="sr-Latn-BA"/>
              </w:rPr>
            </w:pPr>
            <w:r w:rsidRPr="00575EEB">
              <w:rPr>
                <w:rFonts w:ascii="Times New Roman" w:hAnsi="Times New Roman"/>
                <w:b/>
                <w:bCs/>
                <w:noProof/>
                <w:sz w:val="20"/>
                <w:szCs w:val="20"/>
                <w:lang w:val="sr-Latn-BA"/>
              </w:rPr>
              <w:t xml:space="preserve">Specifični cilj: 10.1. </w:t>
            </w:r>
            <w:r w:rsidRPr="00CD7994">
              <w:rPr>
                <w:rFonts w:ascii="Times New Roman" w:hAnsi="Times New Roman"/>
                <w:b/>
                <w:bCs/>
                <w:noProof/>
                <w:sz w:val="20"/>
                <w:szCs w:val="20"/>
                <w:lang w:val="fr-FR"/>
              </w:rPr>
              <w:t>Razvijanje efikasnog modela koordinacije aktivnosti u oblasti rada i zapošljavanja u BiH</w:t>
            </w:r>
          </w:p>
        </w:tc>
      </w:tr>
      <w:tr w:rsidR="00575EEB" w:rsidRPr="00575EEB" w14:paraId="341FA5F8" w14:textId="77777777" w:rsidTr="00724293">
        <w:trPr>
          <w:trHeight w:val="255"/>
        </w:trPr>
        <w:tc>
          <w:tcPr>
            <w:tcW w:w="2922" w:type="dxa"/>
            <w:vMerge w:val="restart"/>
            <w:tcBorders>
              <w:top w:val="single" w:sz="4" w:space="0" w:color="auto"/>
              <w:left w:val="single" w:sz="4" w:space="0" w:color="auto"/>
              <w:bottom w:val="single" w:sz="4" w:space="0" w:color="auto"/>
              <w:right w:val="single" w:sz="4" w:space="0" w:color="auto"/>
            </w:tcBorders>
            <w:shd w:val="clear" w:color="000000" w:fill="C4D79B"/>
            <w:vAlign w:val="center"/>
            <w:hideMark/>
          </w:tcPr>
          <w:p w14:paraId="247A9EFE" w14:textId="77777777" w:rsidR="00261B3E" w:rsidRPr="00575EEB" w:rsidRDefault="00261B3E" w:rsidP="00C50120">
            <w:pPr>
              <w:spacing w:after="0" w:line="240" w:lineRule="auto"/>
              <w:jc w:val="center"/>
              <w:rPr>
                <w:rFonts w:ascii="Times New Roman" w:eastAsia="Times New Roman" w:hAnsi="Times New Roman"/>
                <w:b/>
                <w:bCs/>
                <w:noProof/>
                <w:sz w:val="20"/>
                <w:szCs w:val="20"/>
                <w:lang w:val="sr-Latn-BA" w:eastAsia="en-GB"/>
              </w:rPr>
            </w:pPr>
            <w:r w:rsidRPr="00575EEB">
              <w:rPr>
                <w:rFonts w:ascii="Times New Roman" w:eastAsia="Times New Roman" w:hAnsi="Times New Roman"/>
                <w:b/>
                <w:bCs/>
                <w:noProof/>
                <w:sz w:val="20"/>
                <w:szCs w:val="20"/>
                <w:lang w:val="sr-Latn-BA" w:eastAsia="en-GB"/>
              </w:rPr>
              <w:lastRenderedPageBreak/>
              <w:t>Programi, projekti i aktivnosti</w:t>
            </w:r>
          </w:p>
        </w:tc>
        <w:tc>
          <w:tcPr>
            <w:tcW w:w="1113" w:type="dxa"/>
            <w:vMerge w:val="restart"/>
            <w:tcBorders>
              <w:top w:val="single" w:sz="4" w:space="0" w:color="auto"/>
              <w:left w:val="single" w:sz="4" w:space="0" w:color="auto"/>
              <w:right w:val="single" w:sz="4" w:space="0" w:color="auto"/>
            </w:tcBorders>
            <w:shd w:val="clear" w:color="000000" w:fill="C4D79B"/>
            <w:vAlign w:val="center"/>
            <w:hideMark/>
          </w:tcPr>
          <w:p w14:paraId="0F324A6C" w14:textId="77777777" w:rsidR="00261B3E" w:rsidRPr="00575EEB" w:rsidRDefault="00261B3E" w:rsidP="00C50120">
            <w:pPr>
              <w:spacing w:after="0" w:line="240" w:lineRule="auto"/>
              <w:jc w:val="center"/>
              <w:rPr>
                <w:rFonts w:ascii="Times New Roman" w:eastAsia="Times New Roman" w:hAnsi="Times New Roman"/>
                <w:b/>
                <w:bCs/>
                <w:noProof/>
                <w:sz w:val="20"/>
                <w:szCs w:val="20"/>
                <w:lang w:val="sr-Latn-BA" w:eastAsia="en-GB"/>
              </w:rPr>
            </w:pPr>
            <w:r w:rsidRPr="00575EEB">
              <w:rPr>
                <w:rFonts w:ascii="Times New Roman" w:eastAsia="Times New Roman" w:hAnsi="Times New Roman"/>
                <w:b/>
                <w:bCs/>
                <w:noProof/>
                <w:sz w:val="20"/>
                <w:szCs w:val="20"/>
                <w:lang w:val="sr-Latn-BA" w:eastAsia="en-GB"/>
              </w:rPr>
              <w:t>Nosilac aktivnosti</w:t>
            </w:r>
            <w:r w:rsidRPr="00575EEB">
              <w:rPr>
                <w:rFonts w:ascii="Times New Roman" w:eastAsia="Times New Roman" w:hAnsi="Times New Roman"/>
                <w:noProof/>
                <w:sz w:val="20"/>
                <w:szCs w:val="20"/>
                <w:lang w:val="sr-Latn-BA" w:eastAsia="en-GB"/>
              </w:rPr>
              <w:t xml:space="preserve"> (organizaciona jedinica)</w:t>
            </w:r>
          </w:p>
        </w:tc>
        <w:tc>
          <w:tcPr>
            <w:tcW w:w="4519" w:type="dxa"/>
            <w:gridSpan w:val="4"/>
            <w:tcBorders>
              <w:top w:val="single" w:sz="4" w:space="0" w:color="auto"/>
              <w:left w:val="single" w:sz="4" w:space="0" w:color="auto"/>
              <w:bottom w:val="single" w:sz="4" w:space="0" w:color="auto"/>
              <w:right w:val="single" w:sz="4" w:space="0" w:color="auto"/>
            </w:tcBorders>
            <w:shd w:val="clear" w:color="000000" w:fill="C4D79B"/>
            <w:vAlign w:val="center"/>
            <w:hideMark/>
          </w:tcPr>
          <w:p w14:paraId="175DC40A" w14:textId="77777777" w:rsidR="00261B3E" w:rsidRPr="00575EEB" w:rsidRDefault="00261B3E" w:rsidP="00C50120">
            <w:pPr>
              <w:spacing w:after="0" w:line="240" w:lineRule="auto"/>
              <w:jc w:val="center"/>
              <w:rPr>
                <w:rFonts w:ascii="Times New Roman" w:eastAsia="Times New Roman" w:hAnsi="Times New Roman"/>
                <w:b/>
                <w:bCs/>
                <w:noProof/>
                <w:sz w:val="20"/>
                <w:szCs w:val="20"/>
                <w:lang w:val="sr-Latn-BA" w:eastAsia="en-GB"/>
              </w:rPr>
            </w:pPr>
            <w:r w:rsidRPr="00575EEB">
              <w:rPr>
                <w:rFonts w:ascii="Times New Roman" w:eastAsia="Times New Roman" w:hAnsi="Times New Roman"/>
                <w:b/>
                <w:bCs/>
                <w:noProof/>
                <w:sz w:val="20"/>
                <w:szCs w:val="20"/>
                <w:lang w:val="sr-Latn-BA" w:eastAsia="en-GB"/>
              </w:rPr>
              <w:t>Pokazatelji</w:t>
            </w:r>
          </w:p>
        </w:tc>
        <w:tc>
          <w:tcPr>
            <w:tcW w:w="1009" w:type="dxa"/>
            <w:tcBorders>
              <w:top w:val="single" w:sz="4" w:space="0" w:color="auto"/>
              <w:left w:val="single" w:sz="4" w:space="0" w:color="auto"/>
              <w:bottom w:val="single" w:sz="4" w:space="0" w:color="auto"/>
              <w:right w:val="single" w:sz="4" w:space="0" w:color="auto"/>
            </w:tcBorders>
            <w:shd w:val="clear" w:color="000000" w:fill="C4D79B"/>
            <w:vAlign w:val="center"/>
            <w:hideMark/>
          </w:tcPr>
          <w:p w14:paraId="03366CF5" w14:textId="77777777" w:rsidR="00261B3E" w:rsidRPr="00575EEB" w:rsidRDefault="00261B3E" w:rsidP="00C50120">
            <w:pPr>
              <w:spacing w:after="0" w:line="240" w:lineRule="auto"/>
              <w:jc w:val="center"/>
              <w:rPr>
                <w:rFonts w:ascii="Times New Roman" w:eastAsia="Times New Roman" w:hAnsi="Times New Roman"/>
                <w:b/>
                <w:bCs/>
                <w:noProof/>
                <w:sz w:val="20"/>
                <w:szCs w:val="20"/>
                <w:lang w:val="sr-Latn-BA" w:eastAsia="en-GB"/>
              </w:rPr>
            </w:pPr>
            <w:r w:rsidRPr="00575EEB">
              <w:rPr>
                <w:rFonts w:ascii="Times New Roman" w:eastAsia="Times New Roman" w:hAnsi="Times New Roman"/>
                <w:b/>
                <w:bCs/>
                <w:noProof/>
                <w:sz w:val="20"/>
                <w:szCs w:val="20"/>
                <w:lang w:val="sr-Latn-BA" w:eastAsia="en-GB"/>
              </w:rPr>
              <w:t>Troškovi</w:t>
            </w:r>
          </w:p>
        </w:tc>
        <w:tc>
          <w:tcPr>
            <w:tcW w:w="4634" w:type="dxa"/>
            <w:gridSpan w:val="6"/>
            <w:tcBorders>
              <w:top w:val="single" w:sz="4" w:space="0" w:color="auto"/>
              <w:left w:val="single" w:sz="4" w:space="0" w:color="auto"/>
              <w:bottom w:val="single" w:sz="4" w:space="0" w:color="auto"/>
              <w:right w:val="single" w:sz="4" w:space="0" w:color="auto"/>
            </w:tcBorders>
            <w:shd w:val="clear" w:color="000000" w:fill="C4D79B"/>
            <w:vAlign w:val="center"/>
            <w:hideMark/>
          </w:tcPr>
          <w:p w14:paraId="59FEA4C1" w14:textId="77777777" w:rsidR="00261B3E" w:rsidRPr="00575EEB" w:rsidRDefault="00261B3E" w:rsidP="00C50120">
            <w:pPr>
              <w:spacing w:after="0" w:line="240" w:lineRule="auto"/>
              <w:jc w:val="center"/>
              <w:rPr>
                <w:rFonts w:ascii="Times New Roman" w:eastAsia="Times New Roman" w:hAnsi="Times New Roman"/>
                <w:b/>
                <w:bCs/>
                <w:noProof/>
                <w:sz w:val="20"/>
                <w:szCs w:val="20"/>
                <w:lang w:val="sr-Latn-BA" w:eastAsia="en-GB"/>
              </w:rPr>
            </w:pPr>
            <w:r w:rsidRPr="00575EEB">
              <w:rPr>
                <w:rFonts w:ascii="Times New Roman" w:eastAsia="Times New Roman" w:hAnsi="Times New Roman"/>
                <w:b/>
                <w:bCs/>
                <w:noProof/>
                <w:sz w:val="20"/>
                <w:szCs w:val="20"/>
                <w:lang w:val="sr-Latn-BA" w:eastAsia="en-GB"/>
              </w:rPr>
              <w:t>Izvori finansiranja</w:t>
            </w:r>
          </w:p>
        </w:tc>
        <w:tc>
          <w:tcPr>
            <w:tcW w:w="1320" w:type="dxa"/>
            <w:vMerge w:val="restart"/>
            <w:tcBorders>
              <w:top w:val="single" w:sz="4" w:space="0" w:color="auto"/>
              <w:left w:val="single" w:sz="4" w:space="0" w:color="auto"/>
              <w:bottom w:val="single" w:sz="4" w:space="0" w:color="auto"/>
              <w:right w:val="single" w:sz="4" w:space="0" w:color="auto"/>
            </w:tcBorders>
            <w:shd w:val="clear" w:color="000000" w:fill="C4D79B"/>
            <w:vAlign w:val="center"/>
            <w:hideMark/>
          </w:tcPr>
          <w:p w14:paraId="19037156" w14:textId="77777777" w:rsidR="00261B3E" w:rsidRPr="00575EEB" w:rsidRDefault="00261B3E" w:rsidP="00C50120">
            <w:pPr>
              <w:spacing w:after="0" w:line="240" w:lineRule="auto"/>
              <w:jc w:val="center"/>
              <w:rPr>
                <w:rFonts w:ascii="Times New Roman" w:eastAsia="Times New Roman" w:hAnsi="Times New Roman"/>
                <w:b/>
                <w:bCs/>
                <w:noProof/>
                <w:sz w:val="20"/>
                <w:szCs w:val="20"/>
                <w:lang w:val="sr-Latn-BA" w:eastAsia="en-GB"/>
              </w:rPr>
            </w:pPr>
            <w:r w:rsidRPr="00575EEB">
              <w:rPr>
                <w:rFonts w:ascii="Times New Roman" w:eastAsia="Times New Roman" w:hAnsi="Times New Roman"/>
                <w:b/>
                <w:bCs/>
                <w:noProof/>
                <w:sz w:val="20"/>
                <w:szCs w:val="20"/>
                <w:lang w:val="sr-Latn-BA" w:eastAsia="en-GB"/>
              </w:rPr>
              <w:t>Planirani kvartal za provođenje</w:t>
            </w:r>
          </w:p>
        </w:tc>
      </w:tr>
      <w:tr w:rsidR="00575EEB" w:rsidRPr="00575EEB" w14:paraId="6D0F6DFC" w14:textId="77777777" w:rsidTr="00724293">
        <w:trPr>
          <w:trHeight w:val="509"/>
        </w:trPr>
        <w:tc>
          <w:tcPr>
            <w:tcW w:w="2922" w:type="dxa"/>
            <w:vMerge/>
            <w:tcBorders>
              <w:top w:val="single" w:sz="4" w:space="0" w:color="auto"/>
              <w:left w:val="single" w:sz="8" w:space="0" w:color="auto"/>
              <w:bottom w:val="single" w:sz="4" w:space="0" w:color="auto"/>
              <w:right w:val="single" w:sz="4" w:space="0" w:color="auto"/>
            </w:tcBorders>
            <w:vAlign w:val="center"/>
            <w:hideMark/>
          </w:tcPr>
          <w:p w14:paraId="3D2ED7A3" w14:textId="77777777" w:rsidR="00261B3E" w:rsidRPr="00575EEB" w:rsidRDefault="00261B3E" w:rsidP="00C50120">
            <w:pPr>
              <w:spacing w:after="0" w:line="240" w:lineRule="auto"/>
              <w:rPr>
                <w:rFonts w:ascii="Times New Roman" w:eastAsia="Times New Roman" w:hAnsi="Times New Roman"/>
                <w:b/>
                <w:bCs/>
                <w:noProof/>
                <w:sz w:val="20"/>
                <w:szCs w:val="20"/>
                <w:lang w:val="sr-Latn-BA" w:eastAsia="en-GB"/>
              </w:rPr>
            </w:pPr>
          </w:p>
        </w:tc>
        <w:tc>
          <w:tcPr>
            <w:tcW w:w="1113" w:type="dxa"/>
            <w:vMerge/>
            <w:tcBorders>
              <w:top w:val="single" w:sz="4" w:space="0" w:color="auto"/>
              <w:left w:val="single" w:sz="4" w:space="0" w:color="auto"/>
              <w:bottom w:val="nil"/>
              <w:right w:val="single" w:sz="4" w:space="0" w:color="auto"/>
            </w:tcBorders>
            <w:vAlign w:val="center"/>
            <w:hideMark/>
          </w:tcPr>
          <w:p w14:paraId="49135910" w14:textId="77777777" w:rsidR="00261B3E" w:rsidRPr="00575EEB" w:rsidRDefault="00261B3E" w:rsidP="00C50120">
            <w:pPr>
              <w:spacing w:after="0" w:line="240" w:lineRule="auto"/>
              <w:rPr>
                <w:rFonts w:ascii="Times New Roman" w:eastAsia="Times New Roman" w:hAnsi="Times New Roman"/>
                <w:b/>
                <w:bCs/>
                <w:noProof/>
                <w:sz w:val="20"/>
                <w:szCs w:val="20"/>
                <w:lang w:val="sr-Latn-BA" w:eastAsia="en-GB"/>
              </w:rPr>
            </w:pPr>
          </w:p>
        </w:tc>
        <w:tc>
          <w:tcPr>
            <w:tcW w:w="1769" w:type="dxa"/>
            <w:vMerge w:val="restart"/>
            <w:tcBorders>
              <w:top w:val="single" w:sz="4" w:space="0" w:color="auto"/>
              <w:left w:val="single" w:sz="4" w:space="0" w:color="auto"/>
              <w:bottom w:val="nil"/>
              <w:right w:val="single" w:sz="4" w:space="0" w:color="auto"/>
            </w:tcBorders>
            <w:shd w:val="clear" w:color="000000" w:fill="C4D79B"/>
            <w:textDirection w:val="btLr"/>
            <w:vAlign w:val="bottom"/>
            <w:hideMark/>
          </w:tcPr>
          <w:p w14:paraId="064C9448" w14:textId="77777777" w:rsidR="00261B3E" w:rsidRPr="00575EEB" w:rsidRDefault="00261B3E" w:rsidP="00C50120">
            <w:pPr>
              <w:spacing w:after="0" w:line="240" w:lineRule="auto"/>
              <w:jc w:val="center"/>
              <w:rPr>
                <w:rFonts w:ascii="Times New Roman" w:eastAsia="Times New Roman" w:hAnsi="Times New Roman"/>
                <w:b/>
                <w:bCs/>
                <w:noProof/>
                <w:sz w:val="20"/>
                <w:szCs w:val="20"/>
                <w:lang w:val="sr-Latn-BA" w:eastAsia="en-GB"/>
              </w:rPr>
            </w:pPr>
            <w:r w:rsidRPr="00575EEB">
              <w:rPr>
                <w:rFonts w:ascii="Times New Roman" w:eastAsia="Times New Roman" w:hAnsi="Times New Roman"/>
                <w:b/>
                <w:bCs/>
                <w:noProof/>
                <w:sz w:val="20"/>
                <w:szCs w:val="20"/>
                <w:lang w:val="sr-Latn-BA" w:eastAsia="en-GB"/>
              </w:rPr>
              <w:t xml:space="preserve">Pokazatelji </w:t>
            </w:r>
            <w:r w:rsidRPr="00575EEB">
              <w:rPr>
                <w:rFonts w:ascii="Times New Roman" w:eastAsia="Times New Roman" w:hAnsi="Times New Roman"/>
                <w:b/>
                <w:bCs/>
                <w:noProof/>
                <w:sz w:val="20"/>
                <w:szCs w:val="20"/>
                <w:lang w:val="sr-Latn-BA" w:eastAsia="en-GB"/>
              </w:rPr>
              <w:br/>
              <w:t>rezultata ili uticaja</w:t>
            </w:r>
          </w:p>
        </w:tc>
        <w:tc>
          <w:tcPr>
            <w:tcW w:w="1049" w:type="dxa"/>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14:paraId="42E13CFD" w14:textId="77777777" w:rsidR="00261B3E" w:rsidRPr="00575EEB" w:rsidRDefault="00261B3E" w:rsidP="00C50120">
            <w:pPr>
              <w:spacing w:after="0" w:line="240" w:lineRule="auto"/>
              <w:jc w:val="center"/>
              <w:rPr>
                <w:rFonts w:ascii="Times New Roman" w:eastAsia="Times New Roman" w:hAnsi="Times New Roman"/>
                <w:b/>
                <w:bCs/>
                <w:noProof/>
                <w:sz w:val="20"/>
                <w:szCs w:val="20"/>
                <w:lang w:val="sr-Latn-BA" w:eastAsia="en-GB"/>
              </w:rPr>
            </w:pPr>
            <w:r w:rsidRPr="00575EEB">
              <w:rPr>
                <w:rFonts w:ascii="Times New Roman" w:eastAsia="Times New Roman" w:hAnsi="Times New Roman"/>
                <w:b/>
                <w:bCs/>
                <w:noProof/>
                <w:sz w:val="20"/>
                <w:szCs w:val="20"/>
                <w:lang w:val="sr-Latn-BA" w:eastAsia="en-GB"/>
              </w:rPr>
              <w:t xml:space="preserve">Jedinica mjerenja </w:t>
            </w:r>
            <w:r w:rsidRPr="00575EEB">
              <w:rPr>
                <w:rFonts w:ascii="Times New Roman" w:eastAsia="Times New Roman" w:hAnsi="Times New Roman"/>
                <w:b/>
                <w:bCs/>
                <w:noProof/>
                <w:sz w:val="20"/>
                <w:szCs w:val="20"/>
                <w:lang w:val="sr-Latn-BA" w:eastAsia="en-GB"/>
              </w:rPr>
              <w:br/>
            </w:r>
            <w:r w:rsidRPr="00575EEB">
              <w:rPr>
                <w:rFonts w:ascii="Times New Roman" w:eastAsia="Times New Roman" w:hAnsi="Times New Roman"/>
                <w:noProof/>
                <w:sz w:val="20"/>
                <w:szCs w:val="20"/>
                <w:lang w:val="sr-Latn-BA" w:eastAsia="en-GB"/>
              </w:rPr>
              <w:t>(%, broj ili opisno)</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14:paraId="55ED7D8A" w14:textId="77777777" w:rsidR="00261B3E" w:rsidRPr="00575EEB" w:rsidRDefault="00261B3E" w:rsidP="00C50120">
            <w:pPr>
              <w:spacing w:after="0" w:line="240" w:lineRule="auto"/>
              <w:jc w:val="center"/>
              <w:rPr>
                <w:rFonts w:ascii="Times New Roman" w:eastAsia="Times New Roman" w:hAnsi="Times New Roman"/>
                <w:b/>
                <w:bCs/>
                <w:noProof/>
                <w:sz w:val="20"/>
                <w:szCs w:val="20"/>
                <w:lang w:val="sr-Latn-BA" w:eastAsia="en-GB"/>
              </w:rPr>
            </w:pPr>
            <w:r w:rsidRPr="00575EEB">
              <w:rPr>
                <w:rFonts w:ascii="Times New Roman" w:eastAsia="Times New Roman" w:hAnsi="Times New Roman"/>
                <w:b/>
                <w:bCs/>
                <w:noProof/>
                <w:sz w:val="20"/>
                <w:szCs w:val="20"/>
                <w:lang w:val="sr-Latn-BA" w:eastAsia="en-GB"/>
              </w:rPr>
              <w:t xml:space="preserve">Polazna vrijednost </w:t>
            </w:r>
            <w:r w:rsidRPr="00575EEB">
              <w:rPr>
                <w:rFonts w:ascii="Times New Roman" w:eastAsia="Times New Roman" w:hAnsi="Times New Roman"/>
                <w:b/>
                <w:bCs/>
                <w:noProof/>
                <w:sz w:val="20"/>
                <w:szCs w:val="20"/>
                <w:lang w:val="sr-Latn-BA" w:eastAsia="en-GB"/>
              </w:rPr>
              <w:br/>
            </w:r>
            <w:r w:rsidRPr="00575EEB">
              <w:rPr>
                <w:rFonts w:ascii="Times New Roman" w:eastAsia="Times New Roman" w:hAnsi="Times New Roman"/>
                <w:noProof/>
                <w:sz w:val="20"/>
                <w:szCs w:val="20"/>
                <w:lang w:val="sr-Latn-BA" w:eastAsia="en-GB"/>
              </w:rPr>
              <w:t>(n)</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14:paraId="12F609DA" w14:textId="77777777" w:rsidR="00261B3E" w:rsidRPr="00575EEB" w:rsidRDefault="00261B3E" w:rsidP="00C50120">
            <w:pPr>
              <w:spacing w:after="0" w:line="240" w:lineRule="auto"/>
              <w:jc w:val="center"/>
              <w:rPr>
                <w:rFonts w:ascii="Times New Roman" w:eastAsia="Times New Roman" w:hAnsi="Times New Roman"/>
                <w:b/>
                <w:bCs/>
                <w:noProof/>
                <w:sz w:val="20"/>
                <w:szCs w:val="20"/>
                <w:lang w:val="sr-Latn-BA" w:eastAsia="en-GB"/>
              </w:rPr>
            </w:pPr>
            <w:r w:rsidRPr="00575EEB">
              <w:rPr>
                <w:rFonts w:ascii="Times New Roman" w:eastAsia="Times New Roman" w:hAnsi="Times New Roman"/>
                <w:b/>
                <w:bCs/>
                <w:noProof/>
                <w:sz w:val="20"/>
                <w:szCs w:val="20"/>
                <w:lang w:val="sr-Latn-BA" w:eastAsia="en-GB"/>
              </w:rPr>
              <w:t xml:space="preserve">Ciljana vrijednost </w:t>
            </w:r>
            <w:r w:rsidRPr="00575EEB">
              <w:rPr>
                <w:rFonts w:ascii="Times New Roman" w:eastAsia="Times New Roman" w:hAnsi="Times New Roman"/>
                <w:b/>
                <w:bCs/>
                <w:noProof/>
                <w:sz w:val="20"/>
                <w:szCs w:val="20"/>
                <w:lang w:val="sr-Latn-BA" w:eastAsia="en-GB"/>
              </w:rPr>
              <w:br/>
            </w:r>
            <w:r w:rsidRPr="00575EEB">
              <w:rPr>
                <w:rFonts w:ascii="Times New Roman" w:eastAsia="Times New Roman" w:hAnsi="Times New Roman"/>
                <w:noProof/>
                <w:sz w:val="20"/>
                <w:szCs w:val="20"/>
                <w:lang w:val="sr-Latn-BA" w:eastAsia="en-GB"/>
              </w:rPr>
              <w:t>(n+1)</w:t>
            </w:r>
          </w:p>
        </w:tc>
        <w:tc>
          <w:tcPr>
            <w:tcW w:w="1009" w:type="dxa"/>
            <w:vMerge w:val="restart"/>
            <w:tcBorders>
              <w:top w:val="single" w:sz="4" w:space="0" w:color="auto"/>
              <w:left w:val="single" w:sz="4" w:space="0" w:color="auto"/>
              <w:bottom w:val="nil"/>
              <w:right w:val="single" w:sz="4" w:space="0" w:color="auto"/>
            </w:tcBorders>
            <w:shd w:val="clear" w:color="000000" w:fill="C4D79B"/>
            <w:textDirection w:val="btLr"/>
            <w:vAlign w:val="bottom"/>
            <w:hideMark/>
          </w:tcPr>
          <w:p w14:paraId="03E4A732" w14:textId="77777777" w:rsidR="00261B3E" w:rsidRPr="00575EEB" w:rsidRDefault="00261B3E" w:rsidP="00C50120">
            <w:pPr>
              <w:spacing w:after="0" w:line="240" w:lineRule="auto"/>
              <w:jc w:val="center"/>
              <w:rPr>
                <w:rFonts w:ascii="Times New Roman" w:eastAsia="Times New Roman" w:hAnsi="Times New Roman"/>
                <w:b/>
                <w:bCs/>
                <w:noProof/>
                <w:sz w:val="20"/>
                <w:szCs w:val="20"/>
                <w:lang w:val="sr-Latn-BA" w:eastAsia="en-GB"/>
              </w:rPr>
            </w:pPr>
            <w:r w:rsidRPr="00575EEB">
              <w:rPr>
                <w:rFonts w:ascii="Times New Roman" w:eastAsia="Times New Roman" w:hAnsi="Times New Roman"/>
                <w:b/>
                <w:bCs/>
                <w:noProof/>
                <w:sz w:val="20"/>
                <w:szCs w:val="20"/>
                <w:lang w:val="sr-Latn-BA" w:eastAsia="en-GB"/>
              </w:rPr>
              <w:t xml:space="preserve">Procijenjeni </w:t>
            </w:r>
            <w:r w:rsidRPr="00575EEB">
              <w:rPr>
                <w:rFonts w:ascii="Times New Roman" w:eastAsia="Times New Roman" w:hAnsi="Times New Roman"/>
                <w:b/>
                <w:bCs/>
                <w:noProof/>
                <w:sz w:val="20"/>
                <w:szCs w:val="20"/>
                <w:lang w:val="sr-Latn-BA" w:eastAsia="en-GB"/>
              </w:rPr>
              <w:br/>
              <w:t>troškovi</w:t>
            </w:r>
          </w:p>
        </w:tc>
        <w:tc>
          <w:tcPr>
            <w:tcW w:w="723" w:type="dxa"/>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14:paraId="75EEE913" w14:textId="77777777" w:rsidR="00261B3E" w:rsidRPr="00575EEB" w:rsidRDefault="00261B3E" w:rsidP="00C50120">
            <w:pPr>
              <w:spacing w:after="0" w:line="240" w:lineRule="auto"/>
              <w:jc w:val="center"/>
              <w:rPr>
                <w:rFonts w:ascii="Times New Roman" w:eastAsia="Times New Roman" w:hAnsi="Times New Roman"/>
                <w:b/>
                <w:bCs/>
                <w:noProof/>
                <w:sz w:val="20"/>
                <w:szCs w:val="20"/>
                <w:lang w:val="sr-Latn-BA" w:eastAsia="en-GB"/>
              </w:rPr>
            </w:pPr>
            <w:r w:rsidRPr="00575EEB">
              <w:rPr>
                <w:rFonts w:ascii="Times New Roman" w:eastAsia="Times New Roman" w:hAnsi="Times New Roman"/>
                <w:b/>
                <w:bCs/>
                <w:noProof/>
                <w:sz w:val="20"/>
                <w:szCs w:val="20"/>
                <w:lang w:val="sr-Latn-BA" w:eastAsia="en-GB"/>
              </w:rPr>
              <w:t>Budžet</w:t>
            </w:r>
          </w:p>
        </w:tc>
        <w:tc>
          <w:tcPr>
            <w:tcW w:w="774" w:type="dxa"/>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14:paraId="69707BC8" w14:textId="77777777" w:rsidR="00261B3E" w:rsidRPr="00575EEB" w:rsidRDefault="00261B3E" w:rsidP="00C50120">
            <w:pPr>
              <w:spacing w:after="0" w:line="240" w:lineRule="auto"/>
              <w:jc w:val="center"/>
              <w:rPr>
                <w:rFonts w:ascii="Times New Roman" w:eastAsia="Times New Roman" w:hAnsi="Times New Roman"/>
                <w:b/>
                <w:bCs/>
                <w:noProof/>
                <w:sz w:val="20"/>
                <w:szCs w:val="20"/>
                <w:lang w:val="sr-Latn-BA" w:eastAsia="en-GB"/>
              </w:rPr>
            </w:pPr>
            <w:r w:rsidRPr="00575EEB">
              <w:rPr>
                <w:rFonts w:ascii="Times New Roman" w:eastAsia="Times New Roman" w:hAnsi="Times New Roman"/>
                <w:b/>
                <w:bCs/>
                <w:noProof/>
                <w:sz w:val="20"/>
                <w:szCs w:val="20"/>
                <w:lang w:val="sr-Latn-BA" w:eastAsia="en-GB"/>
              </w:rPr>
              <w:t>Krediti</w:t>
            </w:r>
          </w:p>
        </w:tc>
        <w:tc>
          <w:tcPr>
            <w:tcW w:w="573" w:type="dxa"/>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14:paraId="1B49877E" w14:textId="77777777" w:rsidR="00261B3E" w:rsidRPr="00575EEB" w:rsidRDefault="00261B3E" w:rsidP="00C50120">
            <w:pPr>
              <w:spacing w:after="0" w:line="240" w:lineRule="auto"/>
              <w:jc w:val="center"/>
              <w:rPr>
                <w:rFonts w:ascii="Times New Roman" w:eastAsia="Times New Roman" w:hAnsi="Times New Roman"/>
                <w:b/>
                <w:bCs/>
                <w:noProof/>
                <w:sz w:val="20"/>
                <w:szCs w:val="20"/>
                <w:lang w:val="sr-Latn-BA" w:eastAsia="en-GB"/>
              </w:rPr>
            </w:pPr>
            <w:r w:rsidRPr="00575EEB">
              <w:rPr>
                <w:rFonts w:ascii="Times New Roman" w:eastAsia="Times New Roman" w:hAnsi="Times New Roman"/>
                <w:b/>
                <w:bCs/>
                <w:noProof/>
                <w:sz w:val="20"/>
                <w:szCs w:val="20"/>
                <w:lang w:val="sr-Latn-BA" w:eastAsia="en-GB"/>
              </w:rPr>
              <w:t>Donacije</w:t>
            </w:r>
          </w:p>
        </w:tc>
        <w:tc>
          <w:tcPr>
            <w:tcW w:w="641" w:type="dxa"/>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14:paraId="6EDFAC76" w14:textId="77777777" w:rsidR="00261B3E" w:rsidRPr="00575EEB" w:rsidRDefault="00261B3E" w:rsidP="00C50120">
            <w:pPr>
              <w:spacing w:after="0" w:line="240" w:lineRule="auto"/>
              <w:jc w:val="center"/>
              <w:rPr>
                <w:rFonts w:ascii="Times New Roman" w:eastAsia="Times New Roman" w:hAnsi="Times New Roman"/>
                <w:b/>
                <w:bCs/>
                <w:noProof/>
                <w:sz w:val="20"/>
                <w:szCs w:val="20"/>
                <w:lang w:val="sr-Latn-BA" w:eastAsia="en-GB"/>
              </w:rPr>
            </w:pPr>
            <w:r w:rsidRPr="00575EEB">
              <w:rPr>
                <w:rFonts w:ascii="Times New Roman" w:eastAsia="Times New Roman" w:hAnsi="Times New Roman"/>
                <w:b/>
                <w:bCs/>
                <w:noProof/>
                <w:sz w:val="20"/>
                <w:szCs w:val="20"/>
                <w:lang w:val="sr-Latn-BA" w:eastAsia="en-GB"/>
              </w:rPr>
              <w:t>Ostali izvori</w:t>
            </w:r>
          </w:p>
        </w:tc>
        <w:tc>
          <w:tcPr>
            <w:tcW w:w="1021" w:type="dxa"/>
            <w:vMerge w:val="restart"/>
            <w:tcBorders>
              <w:top w:val="single" w:sz="4" w:space="0" w:color="auto"/>
              <w:left w:val="single" w:sz="4" w:space="0" w:color="auto"/>
              <w:bottom w:val="nil"/>
              <w:right w:val="single" w:sz="4" w:space="0" w:color="auto"/>
            </w:tcBorders>
            <w:shd w:val="clear" w:color="000000" w:fill="C4D79B"/>
            <w:textDirection w:val="btLr"/>
            <w:vAlign w:val="bottom"/>
            <w:hideMark/>
          </w:tcPr>
          <w:p w14:paraId="15E813D8" w14:textId="77777777" w:rsidR="00261B3E" w:rsidRPr="00575EEB" w:rsidRDefault="00261B3E" w:rsidP="00C50120">
            <w:pPr>
              <w:spacing w:after="0" w:line="240" w:lineRule="auto"/>
              <w:jc w:val="center"/>
              <w:rPr>
                <w:rFonts w:ascii="Times New Roman" w:eastAsia="Times New Roman" w:hAnsi="Times New Roman"/>
                <w:b/>
                <w:bCs/>
                <w:noProof/>
                <w:sz w:val="20"/>
                <w:szCs w:val="20"/>
                <w:lang w:val="sr-Latn-BA" w:eastAsia="en-GB"/>
              </w:rPr>
            </w:pPr>
            <w:r w:rsidRPr="00575EEB">
              <w:rPr>
                <w:rFonts w:ascii="Times New Roman" w:eastAsia="Times New Roman" w:hAnsi="Times New Roman"/>
                <w:b/>
                <w:bCs/>
                <w:noProof/>
                <w:sz w:val="20"/>
                <w:szCs w:val="20"/>
                <w:lang w:val="sr-Latn-BA" w:eastAsia="en-GB"/>
              </w:rPr>
              <w:t>Ukupno</w:t>
            </w:r>
          </w:p>
        </w:tc>
        <w:tc>
          <w:tcPr>
            <w:tcW w:w="902" w:type="dxa"/>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14:paraId="034E0B62" w14:textId="77777777" w:rsidR="00261B3E" w:rsidRPr="00575EEB" w:rsidRDefault="00261B3E" w:rsidP="00C50120">
            <w:pPr>
              <w:spacing w:after="0" w:line="240" w:lineRule="auto"/>
              <w:jc w:val="center"/>
              <w:rPr>
                <w:rFonts w:ascii="Times New Roman" w:eastAsia="Times New Roman" w:hAnsi="Times New Roman"/>
                <w:b/>
                <w:bCs/>
                <w:noProof/>
                <w:sz w:val="20"/>
                <w:szCs w:val="20"/>
                <w:lang w:val="sr-Latn-BA" w:eastAsia="en-GB"/>
              </w:rPr>
            </w:pPr>
            <w:r w:rsidRPr="00575EEB">
              <w:rPr>
                <w:rFonts w:ascii="Times New Roman" w:eastAsia="Times New Roman" w:hAnsi="Times New Roman"/>
                <w:b/>
                <w:bCs/>
                <w:noProof/>
                <w:sz w:val="20"/>
                <w:szCs w:val="20"/>
                <w:lang w:val="sr-Latn-BA" w:eastAsia="en-GB"/>
              </w:rPr>
              <w:t>Program u DOB-u</w:t>
            </w:r>
          </w:p>
        </w:tc>
        <w:tc>
          <w:tcPr>
            <w:tcW w:w="1320" w:type="dxa"/>
            <w:vMerge/>
            <w:tcBorders>
              <w:top w:val="single" w:sz="4" w:space="0" w:color="auto"/>
              <w:left w:val="single" w:sz="4" w:space="0" w:color="auto"/>
              <w:bottom w:val="single" w:sz="4" w:space="0" w:color="000000"/>
              <w:right w:val="single" w:sz="8" w:space="0" w:color="auto"/>
            </w:tcBorders>
            <w:vAlign w:val="center"/>
            <w:hideMark/>
          </w:tcPr>
          <w:p w14:paraId="64174DC5" w14:textId="77777777" w:rsidR="00261B3E" w:rsidRPr="00575EEB" w:rsidRDefault="00261B3E" w:rsidP="00C50120">
            <w:pPr>
              <w:spacing w:after="0" w:line="240" w:lineRule="auto"/>
              <w:rPr>
                <w:rFonts w:ascii="Times New Roman" w:eastAsia="Times New Roman" w:hAnsi="Times New Roman"/>
                <w:b/>
                <w:bCs/>
                <w:noProof/>
                <w:sz w:val="20"/>
                <w:szCs w:val="20"/>
                <w:lang w:val="sr-Latn-BA" w:eastAsia="en-GB"/>
              </w:rPr>
            </w:pPr>
          </w:p>
        </w:tc>
      </w:tr>
      <w:tr w:rsidR="00575EEB" w:rsidRPr="00575EEB" w14:paraId="358FA324" w14:textId="77777777" w:rsidTr="00724293">
        <w:trPr>
          <w:trHeight w:val="509"/>
        </w:trPr>
        <w:tc>
          <w:tcPr>
            <w:tcW w:w="2922" w:type="dxa"/>
            <w:vMerge/>
            <w:tcBorders>
              <w:top w:val="nil"/>
              <w:left w:val="single" w:sz="8" w:space="0" w:color="auto"/>
              <w:bottom w:val="single" w:sz="4" w:space="0" w:color="auto"/>
              <w:right w:val="single" w:sz="4" w:space="0" w:color="auto"/>
            </w:tcBorders>
            <w:vAlign w:val="center"/>
            <w:hideMark/>
          </w:tcPr>
          <w:p w14:paraId="03FB5137" w14:textId="77777777" w:rsidR="00261B3E" w:rsidRPr="00575EEB" w:rsidRDefault="00261B3E" w:rsidP="00C50120">
            <w:pPr>
              <w:spacing w:after="0" w:line="240" w:lineRule="auto"/>
              <w:rPr>
                <w:rFonts w:ascii="Times New Roman" w:eastAsia="Times New Roman" w:hAnsi="Times New Roman"/>
                <w:b/>
                <w:bCs/>
                <w:noProof/>
                <w:sz w:val="20"/>
                <w:szCs w:val="20"/>
                <w:lang w:val="sr-Latn-BA" w:eastAsia="en-GB"/>
              </w:rPr>
            </w:pPr>
          </w:p>
        </w:tc>
        <w:tc>
          <w:tcPr>
            <w:tcW w:w="1113" w:type="dxa"/>
            <w:vMerge/>
            <w:tcBorders>
              <w:top w:val="nil"/>
              <w:left w:val="single" w:sz="4" w:space="0" w:color="auto"/>
              <w:bottom w:val="nil"/>
              <w:right w:val="single" w:sz="4" w:space="0" w:color="auto"/>
            </w:tcBorders>
            <w:vAlign w:val="center"/>
            <w:hideMark/>
          </w:tcPr>
          <w:p w14:paraId="5B675769" w14:textId="77777777" w:rsidR="00261B3E" w:rsidRPr="00575EEB" w:rsidRDefault="00261B3E" w:rsidP="00C50120">
            <w:pPr>
              <w:spacing w:after="0" w:line="240" w:lineRule="auto"/>
              <w:rPr>
                <w:rFonts w:ascii="Times New Roman" w:eastAsia="Times New Roman" w:hAnsi="Times New Roman"/>
                <w:b/>
                <w:bCs/>
                <w:noProof/>
                <w:sz w:val="20"/>
                <w:szCs w:val="20"/>
                <w:lang w:val="sr-Latn-BA" w:eastAsia="en-GB"/>
              </w:rPr>
            </w:pPr>
          </w:p>
        </w:tc>
        <w:tc>
          <w:tcPr>
            <w:tcW w:w="1769" w:type="dxa"/>
            <w:vMerge/>
            <w:tcBorders>
              <w:top w:val="nil"/>
              <w:left w:val="single" w:sz="4" w:space="0" w:color="auto"/>
              <w:bottom w:val="nil"/>
              <w:right w:val="single" w:sz="4" w:space="0" w:color="auto"/>
            </w:tcBorders>
            <w:vAlign w:val="center"/>
            <w:hideMark/>
          </w:tcPr>
          <w:p w14:paraId="26914C56" w14:textId="77777777" w:rsidR="00261B3E" w:rsidRPr="00575EEB" w:rsidRDefault="00261B3E" w:rsidP="00C50120">
            <w:pPr>
              <w:spacing w:after="0" w:line="240" w:lineRule="auto"/>
              <w:rPr>
                <w:rFonts w:ascii="Times New Roman" w:eastAsia="Times New Roman" w:hAnsi="Times New Roman"/>
                <w:b/>
                <w:bCs/>
                <w:noProof/>
                <w:sz w:val="20"/>
                <w:szCs w:val="20"/>
                <w:lang w:val="sr-Latn-BA" w:eastAsia="en-GB"/>
              </w:rPr>
            </w:pPr>
          </w:p>
        </w:tc>
        <w:tc>
          <w:tcPr>
            <w:tcW w:w="1049" w:type="dxa"/>
            <w:vMerge/>
            <w:tcBorders>
              <w:top w:val="nil"/>
              <w:left w:val="single" w:sz="4" w:space="0" w:color="auto"/>
              <w:bottom w:val="single" w:sz="4" w:space="0" w:color="auto"/>
              <w:right w:val="single" w:sz="4" w:space="0" w:color="auto"/>
            </w:tcBorders>
            <w:vAlign w:val="center"/>
            <w:hideMark/>
          </w:tcPr>
          <w:p w14:paraId="2F2A3604" w14:textId="77777777" w:rsidR="00261B3E" w:rsidRPr="00575EEB" w:rsidRDefault="00261B3E" w:rsidP="00C50120">
            <w:pPr>
              <w:spacing w:after="0" w:line="240" w:lineRule="auto"/>
              <w:rPr>
                <w:rFonts w:ascii="Times New Roman" w:eastAsia="Times New Roman" w:hAnsi="Times New Roman"/>
                <w:b/>
                <w:bCs/>
                <w:noProof/>
                <w:sz w:val="20"/>
                <w:szCs w:val="20"/>
                <w:lang w:val="sr-Latn-BA" w:eastAsia="en-GB"/>
              </w:rPr>
            </w:pPr>
          </w:p>
        </w:tc>
        <w:tc>
          <w:tcPr>
            <w:tcW w:w="850" w:type="dxa"/>
            <w:vMerge/>
            <w:tcBorders>
              <w:top w:val="nil"/>
              <w:left w:val="single" w:sz="4" w:space="0" w:color="auto"/>
              <w:bottom w:val="single" w:sz="4" w:space="0" w:color="auto"/>
              <w:right w:val="single" w:sz="4" w:space="0" w:color="auto"/>
            </w:tcBorders>
            <w:vAlign w:val="center"/>
            <w:hideMark/>
          </w:tcPr>
          <w:p w14:paraId="016708D4" w14:textId="77777777" w:rsidR="00261B3E" w:rsidRPr="00575EEB" w:rsidRDefault="00261B3E" w:rsidP="00C50120">
            <w:pPr>
              <w:spacing w:after="0" w:line="240" w:lineRule="auto"/>
              <w:rPr>
                <w:rFonts w:ascii="Times New Roman" w:eastAsia="Times New Roman" w:hAnsi="Times New Roman"/>
                <w:b/>
                <w:bCs/>
                <w:noProof/>
                <w:sz w:val="20"/>
                <w:szCs w:val="20"/>
                <w:lang w:val="sr-Latn-BA" w:eastAsia="en-GB"/>
              </w:rPr>
            </w:pPr>
          </w:p>
        </w:tc>
        <w:tc>
          <w:tcPr>
            <w:tcW w:w="851" w:type="dxa"/>
            <w:vMerge/>
            <w:tcBorders>
              <w:top w:val="nil"/>
              <w:left w:val="single" w:sz="4" w:space="0" w:color="auto"/>
              <w:bottom w:val="single" w:sz="4" w:space="0" w:color="auto"/>
              <w:right w:val="single" w:sz="4" w:space="0" w:color="auto"/>
            </w:tcBorders>
            <w:vAlign w:val="center"/>
            <w:hideMark/>
          </w:tcPr>
          <w:p w14:paraId="68CA6A88" w14:textId="77777777" w:rsidR="00261B3E" w:rsidRPr="00575EEB" w:rsidRDefault="00261B3E" w:rsidP="00C50120">
            <w:pPr>
              <w:spacing w:after="0" w:line="240" w:lineRule="auto"/>
              <w:rPr>
                <w:rFonts w:ascii="Times New Roman" w:eastAsia="Times New Roman" w:hAnsi="Times New Roman"/>
                <w:b/>
                <w:bCs/>
                <w:noProof/>
                <w:sz w:val="20"/>
                <w:szCs w:val="20"/>
                <w:lang w:val="sr-Latn-BA" w:eastAsia="en-GB"/>
              </w:rPr>
            </w:pPr>
          </w:p>
        </w:tc>
        <w:tc>
          <w:tcPr>
            <w:tcW w:w="1009" w:type="dxa"/>
            <w:vMerge/>
            <w:tcBorders>
              <w:top w:val="nil"/>
              <w:left w:val="single" w:sz="4" w:space="0" w:color="auto"/>
              <w:bottom w:val="nil"/>
              <w:right w:val="single" w:sz="4" w:space="0" w:color="auto"/>
            </w:tcBorders>
            <w:vAlign w:val="center"/>
            <w:hideMark/>
          </w:tcPr>
          <w:p w14:paraId="3865C21E" w14:textId="77777777" w:rsidR="00261B3E" w:rsidRPr="00575EEB" w:rsidRDefault="00261B3E" w:rsidP="00C50120">
            <w:pPr>
              <w:spacing w:after="0" w:line="240" w:lineRule="auto"/>
              <w:rPr>
                <w:rFonts w:ascii="Times New Roman" w:eastAsia="Times New Roman" w:hAnsi="Times New Roman"/>
                <w:b/>
                <w:bCs/>
                <w:noProof/>
                <w:sz w:val="20"/>
                <w:szCs w:val="20"/>
                <w:lang w:val="sr-Latn-BA" w:eastAsia="en-GB"/>
              </w:rPr>
            </w:pPr>
          </w:p>
        </w:tc>
        <w:tc>
          <w:tcPr>
            <w:tcW w:w="723" w:type="dxa"/>
            <w:vMerge/>
            <w:tcBorders>
              <w:top w:val="nil"/>
              <w:left w:val="single" w:sz="4" w:space="0" w:color="auto"/>
              <w:bottom w:val="single" w:sz="4" w:space="0" w:color="auto"/>
              <w:right w:val="single" w:sz="4" w:space="0" w:color="auto"/>
            </w:tcBorders>
            <w:vAlign w:val="center"/>
            <w:hideMark/>
          </w:tcPr>
          <w:p w14:paraId="32D4CE9E" w14:textId="77777777" w:rsidR="00261B3E" w:rsidRPr="00575EEB" w:rsidRDefault="00261B3E" w:rsidP="00C50120">
            <w:pPr>
              <w:spacing w:after="0" w:line="240" w:lineRule="auto"/>
              <w:rPr>
                <w:rFonts w:ascii="Times New Roman" w:eastAsia="Times New Roman" w:hAnsi="Times New Roman"/>
                <w:b/>
                <w:bCs/>
                <w:noProof/>
                <w:sz w:val="20"/>
                <w:szCs w:val="20"/>
                <w:lang w:val="sr-Latn-BA" w:eastAsia="en-GB"/>
              </w:rPr>
            </w:pPr>
          </w:p>
        </w:tc>
        <w:tc>
          <w:tcPr>
            <w:tcW w:w="774" w:type="dxa"/>
            <w:vMerge/>
            <w:tcBorders>
              <w:top w:val="nil"/>
              <w:left w:val="single" w:sz="4" w:space="0" w:color="auto"/>
              <w:bottom w:val="single" w:sz="4" w:space="0" w:color="auto"/>
              <w:right w:val="single" w:sz="4" w:space="0" w:color="auto"/>
            </w:tcBorders>
            <w:vAlign w:val="center"/>
            <w:hideMark/>
          </w:tcPr>
          <w:p w14:paraId="29075572" w14:textId="77777777" w:rsidR="00261B3E" w:rsidRPr="00575EEB" w:rsidRDefault="00261B3E" w:rsidP="00C50120">
            <w:pPr>
              <w:spacing w:after="0" w:line="240" w:lineRule="auto"/>
              <w:rPr>
                <w:rFonts w:ascii="Times New Roman" w:eastAsia="Times New Roman" w:hAnsi="Times New Roman"/>
                <w:b/>
                <w:bCs/>
                <w:noProof/>
                <w:sz w:val="20"/>
                <w:szCs w:val="20"/>
                <w:lang w:val="sr-Latn-BA" w:eastAsia="en-GB"/>
              </w:rPr>
            </w:pPr>
          </w:p>
        </w:tc>
        <w:tc>
          <w:tcPr>
            <w:tcW w:w="573" w:type="dxa"/>
            <w:vMerge/>
            <w:tcBorders>
              <w:top w:val="nil"/>
              <w:left w:val="single" w:sz="4" w:space="0" w:color="auto"/>
              <w:bottom w:val="single" w:sz="4" w:space="0" w:color="auto"/>
              <w:right w:val="single" w:sz="4" w:space="0" w:color="auto"/>
            </w:tcBorders>
            <w:vAlign w:val="center"/>
            <w:hideMark/>
          </w:tcPr>
          <w:p w14:paraId="1965CC49" w14:textId="77777777" w:rsidR="00261B3E" w:rsidRPr="00575EEB" w:rsidRDefault="00261B3E" w:rsidP="00C50120">
            <w:pPr>
              <w:spacing w:after="0" w:line="240" w:lineRule="auto"/>
              <w:rPr>
                <w:rFonts w:ascii="Times New Roman" w:eastAsia="Times New Roman" w:hAnsi="Times New Roman"/>
                <w:b/>
                <w:bCs/>
                <w:noProof/>
                <w:sz w:val="20"/>
                <w:szCs w:val="20"/>
                <w:lang w:val="sr-Latn-BA" w:eastAsia="en-GB"/>
              </w:rPr>
            </w:pPr>
          </w:p>
        </w:tc>
        <w:tc>
          <w:tcPr>
            <w:tcW w:w="641" w:type="dxa"/>
            <w:vMerge/>
            <w:tcBorders>
              <w:top w:val="nil"/>
              <w:left w:val="single" w:sz="4" w:space="0" w:color="auto"/>
              <w:bottom w:val="single" w:sz="4" w:space="0" w:color="auto"/>
              <w:right w:val="single" w:sz="4" w:space="0" w:color="auto"/>
            </w:tcBorders>
            <w:vAlign w:val="center"/>
            <w:hideMark/>
          </w:tcPr>
          <w:p w14:paraId="715AC623" w14:textId="77777777" w:rsidR="00261B3E" w:rsidRPr="00575EEB" w:rsidRDefault="00261B3E" w:rsidP="00C50120">
            <w:pPr>
              <w:spacing w:after="0" w:line="240" w:lineRule="auto"/>
              <w:rPr>
                <w:rFonts w:ascii="Times New Roman" w:eastAsia="Times New Roman" w:hAnsi="Times New Roman"/>
                <w:b/>
                <w:bCs/>
                <w:noProof/>
                <w:sz w:val="20"/>
                <w:szCs w:val="20"/>
                <w:lang w:val="sr-Latn-BA" w:eastAsia="en-GB"/>
              </w:rPr>
            </w:pPr>
          </w:p>
        </w:tc>
        <w:tc>
          <w:tcPr>
            <w:tcW w:w="1021" w:type="dxa"/>
            <w:vMerge/>
            <w:tcBorders>
              <w:top w:val="nil"/>
              <w:left w:val="single" w:sz="4" w:space="0" w:color="auto"/>
              <w:bottom w:val="nil"/>
              <w:right w:val="single" w:sz="4" w:space="0" w:color="auto"/>
            </w:tcBorders>
            <w:vAlign w:val="center"/>
            <w:hideMark/>
          </w:tcPr>
          <w:p w14:paraId="427020B4" w14:textId="77777777" w:rsidR="00261B3E" w:rsidRPr="00575EEB" w:rsidRDefault="00261B3E" w:rsidP="00C50120">
            <w:pPr>
              <w:spacing w:after="0" w:line="240" w:lineRule="auto"/>
              <w:rPr>
                <w:rFonts w:ascii="Times New Roman" w:eastAsia="Times New Roman" w:hAnsi="Times New Roman"/>
                <w:b/>
                <w:bCs/>
                <w:noProof/>
                <w:sz w:val="20"/>
                <w:szCs w:val="20"/>
                <w:lang w:val="sr-Latn-BA" w:eastAsia="en-GB"/>
              </w:rPr>
            </w:pPr>
          </w:p>
        </w:tc>
        <w:tc>
          <w:tcPr>
            <w:tcW w:w="902" w:type="dxa"/>
            <w:vMerge/>
            <w:tcBorders>
              <w:top w:val="nil"/>
              <w:left w:val="single" w:sz="4" w:space="0" w:color="auto"/>
              <w:bottom w:val="single" w:sz="4" w:space="0" w:color="auto"/>
              <w:right w:val="single" w:sz="4" w:space="0" w:color="auto"/>
            </w:tcBorders>
            <w:vAlign w:val="center"/>
            <w:hideMark/>
          </w:tcPr>
          <w:p w14:paraId="62A37A1F" w14:textId="77777777" w:rsidR="00261B3E" w:rsidRPr="00575EEB" w:rsidRDefault="00261B3E" w:rsidP="00C50120">
            <w:pPr>
              <w:spacing w:after="0" w:line="240" w:lineRule="auto"/>
              <w:rPr>
                <w:rFonts w:ascii="Times New Roman" w:eastAsia="Times New Roman" w:hAnsi="Times New Roman"/>
                <w:b/>
                <w:bCs/>
                <w:noProof/>
                <w:sz w:val="20"/>
                <w:szCs w:val="20"/>
                <w:lang w:val="sr-Latn-BA" w:eastAsia="en-GB"/>
              </w:rPr>
            </w:pPr>
          </w:p>
        </w:tc>
        <w:tc>
          <w:tcPr>
            <w:tcW w:w="1320" w:type="dxa"/>
            <w:vMerge/>
            <w:tcBorders>
              <w:top w:val="nil"/>
              <w:left w:val="single" w:sz="4" w:space="0" w:color="auto"/>
              <w:bottom w:val="single" w:sz="4" w:space="0" w:color="000000"/>
              <w:right w:val="single" w:sz="8" w:space="0" w:color="auto"/>
            </w:tcBorders>
            <w:vAlign w:val="center"/>
            <w:hideMark/>
          </w:tcPr>
          <w:p w14:paraId="3490E435" w14:textId="77777777" w:rsidR="00261B3E" w:rsidRPr="00575EEB" w:rsidRDefault="00261B3E" w:rsidP="00C50120">
            <w:pPr>
              <w:spacing w:after="0" w:line="240" w:lineRule="auto"/>
              <w:rPr>
                <w:rFonts w:ascii="Times New Roman" w:eastAsia="Times New Roman" w:hAnsi="Times New Roman"/>
                <w:b/>
                <w:bCs/>
                <w:noProof/>
                <w:sz w:val="20"/>
                <w:szCs w:val="20"/>
                <w:lang w:val="sr-Latn-BA" w:eastAsia="en-GB"/>
              </w:rPr>
            </w:pPr>
          </w:p>
        </w:tc>
      </w:tr>
      <w:tr w:rsidR="00575EEB" w:rsidRPr="00575EEB" w14:paraId="363B8DC4" w14:textId="77777777" w:rsidTr="00724293">
        <w:trPr>
          <w:trHeight w:val="509"/>
        </w:trPr>
        <w:tc>
          <w:tcPr>
            <w:tcW w:w="2922" w:type="dxa"/>
            <w:vMerge/>
            <w:tcBorders>
              <w:top w:val="nil"/>
              <w:left w:val="single" w:sz="8" w:space="0" w:color="auto"/>
              <w:bottom w:val="single" w:sz="4" w:space="0" w:color="auto"/>
              <w:right w:val="single" w:sz="4" w:space="0" w:color="auto"/>
            </w:tcBorders>
            <w:vAlign w:val="center"/>
            <w:hideMark/>
          </w:tcPr>
          <w:p w14:paraId="62726668" w14:textId="77777777" w:rsidR="00261B3E" w:rsidRPr="00575EEB" w:rsidRDefault="00261B3E" w:rsidP="00C50120">
            <w:pPr>
              <w:spacing w:after="0" w:line="240" w:lineRule="auto"/>
              <w:rPr>
                <w:rFonts w:ascii="Times New Roman" w:eastAsia="Times New Roman" w:hAnsi="Times New Roman"/>
                <w:b/>
                <w:bCs/>
                <w:noProof/>
                <w:sz w:val="20"/>
                <w:szCs w:val="20"/>
                <w:lang w:val="sr-Latn-BA" w:eastAsia="en-GB"/>
              </w:rPr>
            </w:pPr>
          </w:p>
        </w:tc>
        <w:tc>
          <w:tcPr>
            <w:tcW w:w="1113" w:type="dxa"/>
            <w:vMerge/>
            <w:tcBorders>
              <w:top w:val="nil"/>
              <w:left w:val="single" w:sz="4" w:space="0" w:color="auto"/>
              <w:bottom w:val="nil"/>
              <w:right w:val="single" w:sz="4" w:space="0" w:color="auto"/>
            </w:tcBorders>
            <w:vAlign w:val="center"/>
            <w:hideMark/>
          </w:tcPr>
          <w:p w14:paraId="59CF84D0" w14:textId="77777777" w:rsidR="00261B3E" w:rsidRPr="00575EEB" w:rsidRDefault="00261B3E" w:rsidP="00C50120">
            <w:pPr>
              <w:spacing w:after="0" w:line="240" w:lineRule="auto"/>
              <w:rPr>
                <w:rFonts w:ascii="Times New Roman" w:eastAsia="Times New Roman" w:hAnsi="Times New Roman"/>
                <w:b/>
                <w:bCs/>
                <w:noProof/>
                <w:sz w:val="20"/>
                <w:szCs w:val="20"/>
                <w:lang w:val="sr-Latn-BA" w:eastAsia="en-GB"/>
              </w:rPr>
            </w:pPr>
          </w:p>
        </w:tc>
        <w:tc>
          <w:tcPr>
            <w:tcW w:w="1769" w:type="dxa"/>
            <w:vMerge/>
            <w:tcBorders>
              <w:top w:val="nil"/>
              <w:left w:val="single" w:sz="4" w:space="0" w:color="auto"/>
              <w:bottom w:val="nil"/>
              <w:right w:val="single" w:sz="4" w:space="0" w:color="auto"/>
            </w:tcBorders>
            <w:vAlign w:val="center"/>
            <w:hideMark/>
          </w:tcPr>
          <w:p w14:paraId="09270206" w14:textId="77777777" w:rsidR="00261B3E" w:rsidRPr="00575EEB" w:rsidRDefault="00261B3E" w:rsidP="00C50120">
            <w:pPr>
              <w:spacing w:after="0" w:line="240" w:lineRule="auto"/>
              <w:rPr>
                <w:rFonts w:ascii="Times New Roman" w:eastAsia="Times New Roman" w:hAnsi="Times New Roman"/>
                <w:b/>
                <w:bCs/>
                <w:noProof/>
                <w:sz w:val="20"/>
                <w:szCs w:val="20"/>
                <w:lang w:val="sr-Latn-BA" w:eastAsia="en-GB"/>
              </w:rPr>
            </w:pPr>
          </w:p>
        </w:tc>
        <w:tc>
          <w:tcPr>
            <w:tcW w:w="1049" w:type="dxa"/>
            <w:vMerge/>
            <w:tcBorders>
              <w:top w:val="nil"/>
              <w:left w:val="single" w:sz="4" w:space="0" w:color="auto"/>
              <w:bottom w:val="single" w:sz="4" w:space="0" w:color="auto"/>
              <w:right w:val="single" w:sz="4" w:space="0" w:color="auto"/>
            </w:tcBorders>
            <w:vAlign w:val="center"/>
            <w:hideMark/>
          </w:tcPr>
          <w:p w14:paraId="38854738" w14:textId="77777777" w:rsidR="00261B3E" w:rsidRPr="00575EEB" w:rsidRDefault="00261B3E" w:rsidP="00C50120">
            <w:pPr>
              <w:spacing w:after="0" w:line="240" w:lineRule="auto"/>
              <w:rPr>
                <w:rFonts w:ascii="Times New Roman" w:eastAsia="Times New Roman" w:hAnsi="Times New Roman"/>
                <w:b/>
                <w:bCs/>
                <w:noProof/>
                <w:sz w:val="20"/>
                <w:szCs w:val="20"/>
                <w:lang w:val="sr-Latn-BA" w:eastAsia="en-GB"/>
              </w:rPr>
            </w:pPr>
          </w:p>
        </w:tc>
        <w:tc>
          <w:tcPr>
            <w:tcW w:w="850" w:type="dxa"/>
            <w:vMerge/>
            <w:tcBorders>
              <w:top w:val="nil"/>
              <w:left w:val="single" w:sz="4" w:space="0" w:color="auto"/>
              <w:bottom w:val="single" w:sz="4" w:space="0" w:color="auto"/>
              <w:right w:val="single" w:sz="4" w:space="0" w:color="auto"/>
            </w:tcBorders>
            <w:vAlign w:val="center"/>
            <w:hideMark/>
          </w:tcPr>
          <w:p w14:paraId="6C09FB2B" w14:textId="77777777" w:rsidR="00261B3E" w:rsidRPr="00575EEB" w:rsidRDefault="00261B3E" w:rsidP="00C50120">
            <w:pPr>
              <w:spacing w:after="0" w:line="240" w:lineRule="auto"/>
              <w:rPr>
                <w:rFonts w:ascii="Times New Roman" w:eastAsia="Times New Roman" w:hAnsi="Times New Roman"/>
                <w:b/>
                <w:bCs/>
                <w:noProof/>
                <w:sz w:val="20"/>
                <w:szCs w:val="20"/>
                <w:lang w:val="sr-Latn-BA" w:eastAsia="en-GB"/>
              </w:rPr>
            </w:pPr>
          </w:p>
        </w:tc>
        <w:tc>
          <w:tcPr>
            <w:tcW w:w="851" w:type="dxa"/>
            <w:vMerge/>
            <w:tcBorders>
              <w:top w:val="nil"/>
              <w:left w:val="single" w:sz="4" w:space="0" w:color="auto"/>
              <w:bottom w:val="single" w:sz="4" w:space="0" w:color="auto"/>
              <w:right w:val="single" w:sz="4" w:space="0" w:color="auto"/>
            </w:tcBorders>
            <w:vAlign w:val="center"/>
            <w:hideMark/>
          </w:tcPr>
          <w:p w14:paraId="55F599EE" w14:textId="77777777" w:rsidR="00261B3E" w:rsidRPr="00575EEB" w:rsidRDefault="00261B3E" w:rsidP="00C50120">
            <w:pPr>
              <w:spacing w:after="0" w:line="240" w:lineRule="auto"/>
              <w:rPr>
                <w:rFonts w:ascii="Times New Roman" w:eastAsia="Times New Roman" w:hAnsi="Times New Roman"/>
                <w:b/>
                <w:bCs/>
                <w:noProof/>
                <w:sz w:val="20"/>
                <w:szCs w:val="20"/>
                <w:lang w:val="sr-Latn-BA" w:eastAsia="en-GB"/>
              </w:rPr>
            </w:pPr>
          </w:p>
        </w:tc>
        <w:tc>
          <w:tcPr>
            <w:tcW w:w="1009" w:type="dxa"/>
            <w:vMerge/>
            <w:tcBorders>
              <w:top w:val="nil"/>
              <w:left w:val="single" w:sz="4" w:space="0" w:color="auto"/>
              <w:bottom w:val="nil"/>
              <w:right w:val="single" w:sz="4" w:space="0" w:color="auto"/>
            </w:tcBorders>
            <w:vAlign w:val="center"/>
            <w:hideMark/>
          </w:tcPr>
          <w:p w14:paraId="4A1F1C4C" w14:textId="77777777" w:rsidR="00261B3E" w:rsidRPr="00575EEB" w:rsidRDefault="00261B3E" w:rsidP="00C50120">
            <w:pPr>
              <w:spacing w:after="0" w:line="240" w:lineRule="auto"/>
              <w:rPr>
                <w:rFonts w:ascii="Times New Roman" w:eastAsia="Times New Roman" w:hAnsi="Times New Roman"/>
                <w:b/>
                <w:bCs/>
                <w:noProof/>
                <w:sz w:val="20"/>
                <w:szCs w:val="20"/>
                <w:lang w:val="sr-Latn-BA" w:eastAsia="en-GB"/>
              </w:rPr>
            </w:pPr>
          </w:p>
        </w:tc>
        <w:tc>
          <w:tcPr>
            <w:tcW w:w="723" w:type="dxa"/>
            <w:vMerge/>
            <w:tcBorders>
              <w:top w:val="nil"/>
              <w:left w:val="single" w:sz="4" w:space="0" w:color="auto"/>
              <w:bottom w:val="single" w:sz="4" w:space="0" w:color="auto"/>
              <w:right w:val="single" w:sz="4" w:space="0" w:color="auto"/>
            </w:tcBorders>
            <w:vAlign w:val="center"/>
            <w:hideMark/>
          </w:tcPr>
          <w:p w14:paraId="268D6B79" w14:textId="77777777" w:rsidR="00261B3E" w:rsidRPr="00575EEB" w:rsidRDefault="00261B3E" w:rsidP="00C50120">
            <w:pPr>
              <w:spacing w:after="0" w:line="240" w:lineRule="auto"/>
              <w:rPr>
                <w:rFonts w:ascii="Times New Roman" w:eastAsia="Times New Roman" w:hAnsi="Times New Roman"/>
                <w:b/>
                <w:bCs/>
                <w:noProof/>
                <w:sz w:val="20"/>
                <w:szCs w:val="20"/>
                <w:lang w:val="sr-Latn-BA" w:eastAsia="en-GB"/>
              </w:rPr>
            </w:pPr>
          </w:p>
        </w:tc>
        <w:tc>
          <w:tcPr>
            <w:tcW w:w="774" w:type="dxa"/>
            <w:vMerge/>
            <w:tcBorders>
              <w:top w:val="nil"/>
              <w:left w:val="single" w:sz="4" w:space="0" w:color="auto"/>
              <w:bottom w:val="single" w:sz="4" w:space="0" w:color="auto"/>
              <w:right w:val="single" w:sz="4" w:space="0" w:color="auto"/>
            </w:tcBorders>
            <w:vAlign w:val="center"/>
            <w:hideMark/>
          </w:tcPr>
          <w:p w14:paraId="1A60CEF6" w14:textId="77777777" w:rsidR="00261B3E" w:rsidRPr="00575EEB" w:rsidRDefault="00261B3E" w:rsidP="00C50120">
            <w:pPr>
              <w:spacing w:after="0" w:line="240" w:lineRule="auto"/>
              <w:rPr>
                <w:rFonts w:ascii="Times New Roman" w:eastAsia="Times New Roman" w:hAnsi="Times New Roman"/>
                <w:b/>
                <w:bCs/>
                <w:noProof/>
                <w:sz w:val="20"/>
                <w:szCs w:val="20"/>
                <w:lang w:val="sr-Latn-BA" w:eastAsia="en-GB"/>
              </w:rPr>
            </w:pPr>
          </w:p>
        </w:tc>
        <w:tc>
          <w:tcPr>
            <w:tcW w:w="573" w:type="dxa"/>
            <w:vMerge/>
            <w:tcBorders>
              <w:top w:val="nil"/>
              <w:left w:val="single" w:sz="4" w:space="0" w:color="auto"/>
              <w:bottom w:val="single" w:sz="4" w:space="0" w:color="auto"/>
              <w:right w:val="single" w:sz="4" w:space="0" w:color="auto"/>
            </w:tcBorders>
            <w:vAlign w:val="center"/>
            <w:hideMark/>
          </w:tcPr>
          <w:p w14:paraId="0EF06A38" w14:textId="77777777" w:rsidR="00261B3E" w:rsidRPr="00575EEB" w:rsidRDefault="00261B3E" w:rsidP="00C50120">
            <w:pPr>
              <w:spacing w:after="0" w:line="240" w:lineRule="auto"/>
              <w:rPr>
                <w:rFonts w:ascii="Times New Roman" w:eastAsia="Times New Roman" w:hAnsi="Times New Roman"/>
                <w:b/>
                <w:bCs/>
                <w:noProof/>
                <w:sz w:val="20"/>
                <w:szCs w:val="20"/>
                <w:lang w:val="sr-Latn-BA" w:eastAsia="en-GB"/>
              </w:rPr>
            </w:pPr>
          </w:p>
        </w:tc>
        <w:tc>
          <w:tcPr>
            <w:tcW w:w="641" w:type="dxa"/>
            <w:vMerge/>
            <w:tcBorders>
              <w:top w:val="nil"/>
              <w:left w:val="single" w:sz="4" w:space="0" w:color="auto"/>
              <w:bottom w:val="single" w:sz="4" w:space="0" w:color="auto"/>
              <w:right w:val="single" w:sz="4" w:space="0" w:color="auto"/>
            </w:tcBorders>
            <w:vAlign w:val="center"/>
            <w:hideMark/>
          </w:tcPr>
          <w:p w14:paraId="38279852" w14:textId="77777777" w:rsidR="00261B3E" w:rsidRPr="00575EEB" w:rsidRDefault="00261B3E" w:rsidP="00C50120">
            <w:pPr>
              <w:spacing w:after="0" w:line="240" w:lineRule="auto"/>
              <w:rPr>
                <w:rFonts w:ascii="Times New Roman" w:eastAsia="Times New Roman" w:hAnsi="Times New Roman"/>
                <w:b/>
                <w:bCs/>
                <w:noProof/>
                <w:sz w:val="20"/>
                <w:szCs w:val="20"/>
                <w:lang w:val="sr-Latn-BA" w:eastAsia="en-GB"/>
              </w:rPr>
            </w:pPr>
          </w:p>
        </w:tc>
        <w:tc>
          <w:tcPr>
            <w:tcW w:w="1021" w:type="dxa"/>
            <w:vMerge/>
            <w:tcBorders>
              <w:top w:val="nil"/>
              <w:left w:val="single" w:sz="4" w:space="0" w:color="auto"/>
              <w:bottom w:val="nil"/>
              <w:right w:val="single" w:sz="4" w:space="0" w:color="auto"/>
            </w:tcBorders>
            <w:vAlign w:val="center"/>
            <w:hideMark/>
          </w:tcPr>
          <w:p w14:paraId="620B618C" w14:textId="77777777" w:rsidR="00261B3E" w:rsidRPr="00575EEB" w:rsidRDefault="00261B3E" w:rsidP="00C50120">
            <w:pPr>
              <w:spacing w:after="0" w:line="240" w:lineRule="auto"/>
              <w:rPr>
                <w:rFonts w:ascii="Times New Roman" w:eastAsia="Times New Roman" w:hAnsi="Times New Roman"/>
                <w:b/>
                <w:bCs/>
                <w:noProof/>
                <w:sz w:val="20"/>
                <w:szCs w:val="20"/>
                <w:lang w:val="sr-Latn-BA" w:eastAsia="en-GB"/>
              </w:rPr>
            </w:pPr>
          </w:p>
        </w:tc>
        <w:tc>
          <w:tcPr>
            <w:tcW w:w="902" w:type="dxa"/>
            <w:vMerge/>
            <w:tcBorders>
              <w:top w:val="nil"/>
              <w:left w:val="single" w:sz="4" w:space="0" w:color="auto"/>
              <w:bottom w:val="single" w:sz="4" w:space="0" w:color="auto"/>
              <w:right w:val="single" w:sz="4" w:space="0" w:color="auto"/>
            </w:tcBorders>
            <w:vAlign w:val="center"/>
            <w:hideMark/>
          </w:tcPr>
          <w:p w14:paraId="69AA16F1" w14:textId="77777777" w:rsidR="00261B3E" w:rsidRPr="00575EEB" w:rsidRDefault="00261B3E" w:rsidP="00C50120">
            <w:pPr>
              <w:spacing w:after="0" w:line="240" w:lineRule="auto"/>
              <w:rPr>
                <w:rFonts w:ascii="Times New Roman" w:eastAsia="Times New Roman" w:hAnsi="Times New Roman"/>
                <w:b/>
                <w:bCs/>
                <w:noProof/>
                <w:sz w:val="20"/>
                <w:szCs w:val="20"/>
                <w:lang w:val="sr-Latn-BA" w:eastAsia="en-GB"/>
              </w:rPr>
            </w:pPr>
          </w:p>
        </w:tc>
        <w:tc>
          <w:tcPr>
            <w:tcW w:w="1320" w:type="dxa"/>
            <w:vMerge/>
            <w:tcBorders>
              <w:top w:val="nil"/>
              <w:left w:val="single" w:sz="4" w:space="0" w:color="auto"/>
              <w:bottom w:val="single" w:sz="4" w:space="0" w:color="000000"/>
              <w:right w:val="single" w:sz="8" w:space="0" w:color="auto"/>
            </w:tcBorders>
            <w:vAlign w:val="center"/>
            <w:hideMark/>
          </w:tcPr>
          <w:p w14:paraId="3D3F08A6" w14:textId="77777777" w:rsidR="00261B3E" w:rsidRPr="00575EEB" w:rsidRDefault="00261B3E" w:rsidP="00C50120">
            <w:pPr>
              <w:spacing w:after="0" w:line="240" w:lineRule="auto"/>
              <w:rPr>
                <w:rFonts w:ascii="Times New Roman" w:eastAsia="Times New Roman" w:hAnsi="Times New Roman"/>
                <w:b/>
                <w:bCs/>
                <w:noProof/>
                <w:sz w:val="20"/>
                <w:szCs w:val="20"/>
                <w:lang w:val="sr-Latn-BA" w:eastAsia="en-GB"/>
              </w:rPr>
            </w:pPr>
          </w:p>
        </w:tc>
      </w:tr>
      <w:tr w:rsidR="00575EEB" w:rsidRPr="00575EEB" w14:paraId="6900DA47" w14:textId="77777777" w:rsidTr="00724293">
        <w:trPr>
          <w:trHeight w:val="509"/>
        </w:trPr>
        <w:tc>
          <w:tcPr>
            <w:tcW w:w="2922" w:type="dxa"/>
            <w:vMerge/>
            <w:tcBorders>
              <w:top w:val="nil"/>
              <w:left w:val="single" w:sz="8" w:space="0" w:color="auto"/>
              <w:bottom w:val="single" w:sz="4" w:space="0" w:color="auto"/>
              <w:right w:val="single" w:sz="4" w:space="0" w:color="auto"/>
            </w:tcBorders>
            <w:vAlign w:val="center"/>
            <w:hideMark/>
          </w:tcPr>
          <w:p w14:paraId="25BA5A4B" w14:textId="77777777" w:rsidR="00261B3E" w:rsidRPr="00575EEB" w:rsidRDefault="00261B3E" w:rsidP="00C50120">
            <w:pPr>
              <w:spacing w:after="0" w:line="240" w:lineRule="auto"/>
              <w:rPr>
                <w:rFonts w:ascii="Times New Roman" w:eastAsia="Times New Roman" w:hAnsi="Times New Roman"/>
                <w:b/>
                <w:bCs/>
                <w:noProof/>
                <w:sz w:val="20"/>
                <w:szCs w:val="20"/>
                <w:lang w:val="sr-Latn-BA" w:eastAsia="en-GB"/>
              </w:rPr>
            </w:pPr>
          </w:p>
        </w:tc>
        <w:tc>
          <w:tcPr>
            <w:tcW w:w="1113" w:type="dxa"/>
            <w:vMerge/>
            <w:tcBorders>
              <w:top w:val="nil"/>
              <w:left w:val="single" w:sz="4" w:space="0" w:color="auto"/>
              <w:bottom w:val="nil"/>
              <w:right w:val="single" w:sz="4" w:space="0" w:color="auto"/>
            </w:tcBorders>
            <w:vAlign w:val="center"/>
            <w:hideMark/>
          </w:tcPr>
          <w:p w14:paraId="7926AAA9" w14:textId="77777777" w:rsidR="00261B3E" w:rsidRPr="00575EEB" w:rsidRDefault="00261B3E" w:rsidP="00C50120">
            <w:pPr>
              <w:spacing w:after="0" w:line="240" w:lineRule="auto"/>
              <w:rPr>
                <w:rFonts w:ascii="Times New Roman" w:eastAsia="Times New Roman" w:hAnsi="Times New Roman"/>
                <w:b/>
                <w:bCs/>
                <w:noProof/>
                <w:sz w:val="20"/>
                <w:szCs w:val="20"/>
                <w:lang w:val="sr-Latn-BA" w:eastAsia="en-GB"/>
              </w:rPr>
            </w:pPr>
          </w:p>
        </w:tc>
        <w:tc>
          <w:tcPr>
            <w:tcW w:w="1769" w:type="dxa"/>
            <w:vMerge/>
            <w:tcBorders>
              <w:top w:val="nil"/>
              <w:left w:val="single" w:sz="4" w:space="0" w:color="auto"/>
              <w:bottom w:val="nil"/>
              <w:right w:val="single" w:sz="4" w:space="0" w:color="auto"/>
            </w:tcBorders>
            <w:vAlign w:val="center"/>
            <w:hideMark/>
          </w:tcPr>
          <w:p w14:paraId="5B6E172B" w14:textId="77777777" w:rsidR="00261B3E" w:rsidRPr="00575EEB" w:rsidRDefault="00261B3E" w:rsidP="00C50120">
            <w:pPr>
              <w:spacing w:after="0" w:line="240" w:lineRule="auto"/>
              <w:rPr>
                <w:rFonts w:ascii="Times New Roman" w:eastAsia="Times New Roman" w:hAnsi="Times New Roman"/>
                <w:b/>
                <w:bCs/>
                <w:noProof/>
                <w:sz w:val="20"/>
                <w:szCs w:val="20"/>
                <w:lang w:val="sr-Latn-BA" w:eastAsia="en-GB"/>
              </w:rPr>
            </w:pPr>
          </w:p>
        </w:tc>
        <w:tc>
          <w:tcPr>
            <w:tcW w:w="1049" w:type="dxa"/>
            <w:vMerge/>
            <w:tcBorders>
              <w:top w:val="nil"/>
              <w:left w:val="single" w:sz="4" w:space="0" w:color="auto"/>
              <w:bottom w:val="single" w:sz="4" w:space="0" w:color="auto"/>
              <w:right w:val="single" w:sz="4" w:space="0" w:color="auto"/>
            </w:tcBorders>
            <w:vAlign w:val="center"/>
            <w:hideMark/>
          </w:tcPr>
          <w:p w14:paraId="297BBD8A" w14:textId="77777777" w:rsidR="00261B3E" w:rsidRPr="00575EEB" w:rsidRDefault="00261B3E" w:rsidP="00C50120">
            <w:pPr>
              <w:spacing w:after="0" w:line="240" w:lineRule="auto"/>
              <w:rPr>
                <w:rFonts w:ascii="Times New Roman" w:eastAsia="Times New Roman" w:hAnsi="Times New Roman"/>
                <w:b/>
                <w:bCs/>
                <w:noProof/>
                <w:sz w:val="20"/>
                <w:szCs w:val="20"/>
                <w:lang w:val="sr-Latn-BA" w:eastAsia="en-GB"/>
              </w:rPr>
            </w:pPr>
          </w:p>
        </w:tc>
        <w:tc>
          <w:tcPr>
            <w:tcW w:w="850" w:type="dxa"/>
            <w:vMerge/>
            <w:tcBorders>
              <w:top w:val="nil"/>
              <w:left w:val="single" w:sz="4" w:space="0" w:color="auto"/>
              <w:bottom w:val="single" w:sz="4" w:space="0" w:color="auto"/>
              <w:right w:val="single" w:sz="4" w:space="0" w:color="auto"/>
            </w:tcBorders>
            <w:vAlign w:val="center"/>
            <w:hideMark/>
          </w:tcPr>
          <w:p w14:paraId="0B2326B6" w14:textId="77777777" w:rsidR="00261B3E" w:rsidRPr="00575EEB" w:rsidRDefault="00261B3E" w:rsidP="00C50120">
            <w:pPr>
              <w:spacing w:after="0" w:line="240" w:lineRule="auto"/>
              <w:rPr>
                <w:rFonts w:ascii="Times New Roman" w:eastAsia="Times New Roman" w:hAnsi="Times New Roman"/>
                <w:b/>
                <w:bCs/>
                <w:noProof/>
                <w:sz w:val="20"/>
                <w:szCs w:val="20"/>
                <w:lang w:val="sr-Latn-BA" w:eastAsia="en-GB"/>
              </w:rPr>
            </w:pPr>
          </w:p>
        </w:tc>
        <w:tc>
          <w:tcPr>
            <w:tcW w:w="851" w:type="dxa"/>
            <w:vMerge/>
            <w:tcBorders>
              <w:top w:val="nil"/>
              <w:left w:val="single" w:sz="4" w:space="0" w:color="auto"/>
              <w:bottom w:val="single" w:sz="4" w:space="0" w:color="auto"/>
              <w:right w:val="single" w:sz="4" w:space="0" w:color="auto"/>
            </w:tcBorders>
            <w:vAlign w:val="center"/>
            <w:hideMark/>
          </w:tcPr>
          <w:p w14:paraId="5E90C3D8" w14:textId="77777777" w:rsidR="00261B3E" w:rsidRPr="00575EEB" w:rsidRDefault="00261B3E" w:rsidP="00C50120">
            <w:pPr>
              <w:spacing w:after="0" w:line="240" w:lineRule="auto"/>
              <w:rPr>
                <w:rFonts w:ascii="Times New Roman" w:eastAsia="Times New Roman" w:hAnsi="Times New Roman"/>
                <w:b/>
                <w:bCs/>
                <w:noProof/>
                <w:sz w:val="20"/>
                <w:szCs w:val="20"/>
                <w:lang w:val="sr-Latn-BA" w:eastAsia="en-GB"/>
              </w:rPr>
            </w:pPr>
          </w:p>
        </w:tc>
        <w:tc>
          <w:tcPr>
            <w:tcW w:w="1009" w:type="dxa"/>
            <w:vMerge/>
            <w:tcBorders>
              <w:top w:val="nil"/>
              <w:left w:val="single" w:sz="4" w:space="0" w:color="auto"/>
              <w:bottom w:val="nil"/>
              <w:right w:val="single" w:sz="4" w:space="0" w:color="auto"/>
            </w:tcBorders>
            <w:vAlign w:val="center"/>
            <w:hideMark/>
          </w:tcPr>
          <w:p w14:paraId="72B62A5B" w14:textId="77777777" w:rsidR="00261B3E" w:rsidRPr="00575EEB" w:rsidRDefault="00261B3E" w:rsidP="00C50120">
            <w:pPr>
              <w:spacing w:after="0" w:line="240" w:lineRule="auto"/>
              <w:rPr>
                <w:rFonts w:ascii="Times New Roman" w:eastAsia="Times New Roman" w:hAnsi="Times New Roman"/>
                <w:b/>
                <w:bCs/>
                <w:noProof/>
                <w:sz w:val="20"/>
                <w:szCs w:val="20"/>
                <w:lang w:val="sr-Latn-BA" w:eastAsia="en-GB"/>
              </w:rPr>
            </w:pPr>
          </w:p>
        </w:tc>
        <w:tc>
          <w:tcPr>
            <w:tcW w:w="723" w:type="dxa"/>
            <w:vMerge/>
            <w:tcBorders>
              <w:top w:val="nil"/>
              <w:left w:val="single" w:sz="4" w:space="0" w:color="auto"/>
              <w:bottom w:val="single" w:sz="4" w:space="0" w:color="auto"/>
              <w:right w:val="single" w:sz="4" w:space="0" w:color="auto"/>
            </w:tcBorders>
            <w:vAlign w:val="center"/>
            <w:hideMark/>
          </w:tcPr>
          <w:p w14:paraId="5183CCAF" w14:textId="77777777" w:rsidR="00261B3E" w:rsidRPr="00575EEB" w:rsidRDefault="00261B3E" w:rsidP="00C50120">
            <w:pPr>
              <w:spacing w:after="0" w:line="240" w:lineRule="auto"/>
              <w:rPr>
                <w:rFonts w:ascii="Times New Roman" w:eastAsia="Times New Roman" w:hAnsi="Times New Roman"/>
                <w:b/>
                <w:bCs/>
                <w:noProof/>
                <w:sz w:val="20"/>
                <w:szCs w:val="20"/>
                <w:lang w:val="sr-Latn-BA" w:eastAsia="en-GB"/>
              </w:rPr>
            </w:pPr>
          </w:p>
        </w:tc>
        <w:tc>
          <w:tcPr>
            <w:tcW w:w="774" w:type="dxa"/>
            <w:vMerge/>
            <w:tcBorders>
              <w:top w:val="nil"/>
              <w:left w:val="single" w:sz="4" w:space="0" w:color="auto"/>
              <w:bottom w:val="single" w:sz="4" w:space="0" w:color="auto"/>
              <w:right w:val="single" w:sz="4" w:space="0" w:color="auto"/>
            </w:tcBorders>
            <w:vAlign w:val="center"/>
            <w:hideMark/>
          </w:tcPr>
          <w:p w14:paraId="48503781" w14:textId="77777777" w:rsidR="00261B3E" w:rsidRPr="00575EEB" w:rsidRDefault="00261B3E" w:rsidP="00C50120">
            <w:pPr>
              <w:spacing w:after="0" w:line="240" w:lineRule="auto"/>
              <w:rPr>
                <w:rFonts w:ascii="Times New Roman" w:eastAsia="Times New Roman" w:hAnsi="Times New Roman"/>
                <w:b/>
                <w:bCs/>
                <w:noProof/>
                <w:sz w:val="20"/>
                <w:szCs w:val="20"/>
                <w:lang w:val="sr-Latn-BA" w:eastAsia="en-GB"/>
              </w:rPr>
            </w:pPr>
          </w:p>
        </w:tc>
        <w:tc>
          <w:tcPr>
            <w:tcW w:w="573" w:type="dxa"/>
            <w:vMerge/>
            <w:tcBorders>
              <w:top w:val="nil"/>
              <w:left w:val="single" w:sz="4" w:space="0" w:color="auto"/>
              <w:bottom w:val="single" w:sz="4" w:space="0" w:color="auto"/>
              <w:right w:val="single" w:sz="4" w:space="0" w:color="auto"/>
            </w:tcBorders>
            <w:vAlign w:val="center"/>
            <w:hideMark/>
          </w:tcPr>
          <w:p w14:paraId="486E3936" w14:textId="77777777" w:rsidR="00261B3E" w:rsidRPr="00575EEB" w:rsidRDefault="00261B3E" w:rsidP="00C50120">
            <w:pPr>
              <w:spacing w:after="0" w:line="240" w:lineRule="auto"/>
              <w:rPr>
                <w:rFonts w:ascii="Times New Roman" w:eastAsia="Times New Roman" w:hAnsi="Times New Roman"/>
                <w:b/>
                <w:bCs/>
                <w:noProof/>
                <w:sz w:val="20"/>
                <w:szCs w:val="20"/>
                <w:lang w:val="sr-Latn-BA" w:eastAsia="en-GB"/>
              </w:rPr>
            </w:pPr>
          </w:p>
        </w:tc>
        <w:tc>
          <w:tcPr>
            <w:tcW w:w="641" w:type="dxa"/>
            <w:vMerge/>
            <w:tcBorders>
              <w:top w:val="nil"/>
              <w:left w:val="single" w:sz="4" w:space="0" w:color="auto"/>
              <w:bottom w:val="single" w:sz="4" w:space="0" w:color="auto"/>
              <w:right w:val="single" w:sz="4" w:space="0" w:color="auto"/>
            </w:tcBorders>
            <w:vAlign w:val="center"/>
            <w:hideMark/>
          </w:tcPr>
          <w:p w14:paraId="4795B54B" w14:textId="77777777" w:rsidR="00261B3E" w:rsidRPr="00575EEB" w:rsidRDefault="00261B3E" w:rsidP="00C50120">
            <w:pPr>
              <w:spacing w:after="0" w:line="240" w:lineRule="auto"/>
              <w:rPr>
                <w:rFonts w:ascii="Times New Roman" w:eastAsia="Times New Roman" w:hAnsi="Times New Roman"/>
                <w:b/>
                <w:bCs/>
                <w:noProof/>
                <w:sz w:val="20"/>
                <w:szCs w:val="20"/>
                <w:lang w:val="sr-Latn-BA" w:eastAsia="en-GB"/>
              </w:rPr>
            </w:pPr>
          </w:p>
        </w:tc>
        <w:tc>
          <w:tcPr>
            <w:tcW w:w="1021" w:type="dxa"/>
            <w:vMerge/>
            <w:tcBorders>
              <w:top w:val="nil"/>
              <w:left w:val="single" w:sz="4" w:space="0" w:color="auto"/>
              <w:bottom w:val="nil"/>
              <w:right w:val="single" w:sz="4" w:space="0" w:color="auto"/>
            </w:tcBorders>
            <w:vAlign w:val="center"/>
            <w:hideMark/>
          </w:tcPr>
          <w:p w14:paraId="5558CE91" w14:textId="77777777" w:rsidR="00261B3E" w:rsidRPr="00575EEB" w:rsidRDefault="00261B3E" w:rsidP="00C50120">
            <w:pPr>
              <w:spacing w:after="0" w:line="240" w:lineRule="auto"/>
              <w:rPr>
                <w:rFonts w:ascii="Times New Roman" w:eastAsia="Times New Roman" w:hAnsi="Times New Roman"/>
                <w:b/>
                <w:bCs/>
                <w:noProof/>
                <w:sz w:val="20"/>
                <w:szCs w:val="20"/>
                <w:lang w:val="sr-Latn-BA" w:eastAsia="en-GB"/>
              </w:rPr>
            </w:pPr>
          </w:p>
        </w:tc>
        <w:tc>
          <w:tcPr>
            <w:tcW w:w="902" w:type="dxa"/>
            <w:vMerge/>
            <w:tcBorders>
              <w:top w:val="nil"/>
              <w:left w:val="single" w:sz="4" w:space="0" w:color="auto"/>
              <w:bottom w:val="single" w:sz="4" w:space="0" w:color="auto"/>
              <w:right w:val="single" w:sz="4" w:space="0" w:color="auto"/>
            </w:tcBorders>
            <w:vAlign w:val="center"/>
            <w:hideMark/>
          </w:tcPr>
          <w:p w14:paraId="4AF98617" w14:textId="77777777" w:rsidR="00261B3E" w:rsidRPr="00575EEB" w:rsidRDefault="00261B3E" w:rsidP="00C50120">
            <w:pPr>
              <w:spacing w:after="0" w:line="240" w:lineRule="auto"/>
              <w:rPr>
                <w:rFonts w:ascii="Times New Roman" w:eastAsia="Times New Roman" w:hAnsi="Times New Roman"/>
                <w:b/>
                <w:bCs/>
                <w:noProof/>
                <w:sz w:val="20"/>
                <w:szCs w:val="20"/>
                <w:lang w:val="sr-Latn-BA" w:eastAsia="en-GB"/>
              </w:rPr>
            </w:pPr>
          </w:p>
        </w:tc>
        <w:tc>
          <w:tcPr>
            <w:tcW w:w="1320" w:type="dxa"/>
            <w:vMerge/>
            <w:tcBorders>
              <w:top w:val="nil"/>
              <w:left w:val="single" w:sz="4" w:space="0" w:color="auto"/>
              <w:bottom w:val="single" w:sz="4" w:space="0" w:color="000000"/>
              <w:right w:val="single" w:sz="8" w:space="0" w:color="auto"/>
            </w:tcBorders>
            <w:vAlign w:val="center"/>
            <w:hideMark/>
          </w:tcPr>
          <w:p w14:paraId="6199EC08" w14:textId="77777777" w:rsidR="00261B3E" w:rsidRPr="00575EEB" w:rsidRDefault="00261B3E" w:rsidP="00C50120">
            <w:pPr>
              <w:spacing w:after="0" w:line="240" w:lineRule="auto"/>
              <w:rPr>
                <w:rFonts w:ascii="Times New Roman" w:eastAsia="Times New Roman" w:hAnsi="Times New Roman"/>
                <w:b/>
                <w:bCs/>
                <w:noProof/>
                <w:sz w:val="20"/>
                <w:szCs w:val="20"/>
                <w:lang w:val="sr-Latn-BA" w:eastAsia="en-GB"/>
              </w:rPr>
            </w:pPr>
          </w:p>
        </w:tc>
      </w:tr>
      <w:tr w:rsidR="00575EEB" w:rsidRPr="00575EEB" w14:paraId="41608805" w14:textId="77777777" w:rsidTr="00724293">
        <w:trPr>
          <w:trHeight w:val="509"/>
        </w:trPr>
        <w:tc>
          <w:tcPr>
            <w:tcW w:w="2922" w:type="dxa"/>
            <w:vMerge/>
            <w:tcBorders>
              <w:top w:val="nil"/>
              <w:left w:val="single" w:sz="8" w:space="0" w:color="auto"/>
              <w:bottom w:val="single" w:sz="4" w:space="0" w:color="auto"/>
              <w:right w:val="single" w:sz="4" w:space="0" w:color="auto"/>
            </w:tcBorders>
            <w:vAlign w:val="center"/>
            <w:hideMark/>
          </w:tcPr>
          <w:p w14:paraId="60C2BACB" w14:textId="77777777" w:rsidR="00261B3E" w:rsidRPr="00575EEB" w:rsidRDefault="00261B3E" w:rsidP="00C50120">
            <w:pPr>
              <w:spacing w:after="0" w:line="240" w:lineRule="auto"/>
              <w:rPr>
                <w:rFonts w:ascii="Times New Roman" w:eastAsia="Times New Roman" w:hAnsi="Times New Roman"/>
                <w:b/>
                <w:bCs/>
                <w:noProof/>
                <w:sz w:val="20"/>
                <w:szCs w:val="20"/>
                <w:lang w:val="sr-Latn-BA" w:eastAsia="en-GB"/>
              </w:rPr>
            </w:pPr>
          </w:p>
        </w:tc>
        <w:tc>
          <w:tcPr>
            <w:tcW w:w="1113" w:type="dxa"/>
            <w:vMerge/>
            <w:tcBorders>
              <w:top w:val="nil"/>
              <w:left w:val="single" w:sz="4" w:space="0" w:color="auto"/>
              <w:bottom w:val="nil"/>
              <w:right w:val="single" w:sz="4" w:space="0" w:color="auto"/>
            </w:tcBorders>
            <w:vAlign w:val="center"/>
            <w:hideMark/>
          </w:tcPr>
          <w:p w14:paraId="2984F841" w14:textId="77777777" w:rsidR="00261B3E" w:rsidRPr="00575EEB" w:rsidRDefault="00261B3E" w:rsidP="00C50120">
            <w:pPr>
              <w:spacing w:after="0" w:line="240" w:lineRule="auto"/>
              <w:rPr>
                <w:rFonts w:ascii="Times New Roman" w:eastAsia="Times New Roman" w:hAnsi="Times New Roman"/>
                <w:b/>
                <w:bCs/>
                <w:noProof/>
                <w:sz w:val="20"/>
                <w:szCs w:val="20"/>
                <w:lang w:val="sr-Latn-BA" w:eastAsia="en-GB"/>
              </w:rPr>
            </w:pPr>
          </w:p>
        </w:tc>
        <w:tc>
          <w:tcPr>
            <w:tcW w:w="1769" w:type="dxa"/>
            <w:vMerge/>
            <w:tcBorders>
              <w:top w:val="nil"/>
              <w:left w:val="single" w:sz="4" w:space="0" w:color="auto"/>
              <w:bottom w:val="nil"/>
              <w:right w:val="single" w:sz="4" w:space="0" w:color="auto"/>
            </w:tcBorders>
            <w:vAlign w:val="center"/>
            <w:hideMark/>
          </w:tcPr>
          <w:p w14:paraId="6D34AEC7" w14:textId="77777777" w:rsidR="00261B3E" w:rsidRPr="00575EEB" w:rsidRDefault="00261B3E" w:rsidP="00C50120">
            <w:pPr>
              <w:spacing w:after="0" w:line="240" w:lineRule="auto"/>
              <w:rPr>
                <w:rFonts w:ascii="Times New Roman" w:eastAsia="Times New Roman" w:hAnsi="Times New Roman"/>
                <w:b/>
                <w:bCs/>
                <w:noProof/>
                <w:sz w:val="20"/>
                <w:szCs w:val="20"/>
                <w:lang w:val="sr-Latn-BA" w:eastAsia="en-GB"/>
              </w:rPr>
            </w:pPr>
          </w:p>
        </w:tc>
        <w:tc>
          <w:tcPr>
            <w:tcW w:w="1049" w:type="dxa"/>
            <w:vMerge/>
            <w:tcBorders>
              <w:top w:val="nil"/>
              <w:left w:val="single" w:sz="4" w:space="0" w:color="auto"/>
              <w:bottom w:val="single" w:sz="4" w:space="0" w:color="auto"/>
              <w:right w:val="single" w:sz="4" w:space="0" w:color="auto"/>
            </w:tcBorders>
            <w:vAlign w:val="center"/>
            <w:hideMark/>
          </w:tcPr>
          <w:p w14:paraId="1921E7FB" w14:textId="77777777" w:rsidR="00261B3E" w:rsidRPr="00575EEB" w:rsidRDefault="00261B3E" w:rsidP="00C50120">
            <w:pPr>
              <w:spacing w:after="0" w:line="240" w:lineRule="auto"/>
              <w:rPr>
                <w:rFonts w:ascii="Times New Roman" w:eastAsia="Times New Roman" w:hAnsi="Times New Roman"/>
                <w:b/>
                <w:bCs/>
                <w:noProof/>
                <w:sz w:val="20"/>
                <w:szCs w:val="20"/>
                <w:lang w:val="sr-Latn-BA" w:eastAsia="en-GB"/>
              </w:rPr>
            </w:pPr>
          </w:p>
        </w:tc>
        <w:tc>
          <w:tcPr>
            <w:tcW w:w="850" w:type="dxa"/>
            <w:vMerge/>
            <w:tcBorders>
              <w:top w:val="nil"/>
              <w:left w:val="single" w:sz="4" w:space="0" w:color="auto"/>
              <w:bottom w:val="single" w:sz="4" w:space="0" w:color="auto"/>
              <w:right w:val="single" w:sz="4" w:space="0" w:color="auto"/>
            </w:tcBorders>
            <w:vAlign w:val="center"/>
            <w:hideMark/>
          </w:tcPr>
          <w:p w14:paraId="44CD3A03" w14:textId="77777777" w:rsidR="00261B3E" w:rsidRPr="00575EEB" w:rsidRDefault="00261B3E" w:rsidP="00C50120">
            <w:pPr>
              <w:spacing w:after="0" w:line="240" w:lineRule="auto"/>
              <w:rPr>
                <w:rFonts w:ascii="Times New Roman" w:eastAsia="Times New Roman" w:hAnsi="Times New Roman"/>
                <w:b/>
                <w:bCs/>
                <w:noProof/>
                <w:sz w:val="20"/>
                <w:szCs w:val="20"/>
                <w:lang w:val="sr-Latn-BA" w:eastAsia="en-GB"/>
              </w:rPr>
            </w:pPr>
          </w:p>
        </w:tc>
        <w:tc>
          <w:tcPr>
            <w:tcW w:w="851" w:type="dxa"/>
            <w:vMerge/>
            <w:tcBorders>
              <w:top w:val="nil"/>
              <w:left w:val="single" w:sz="4" w:space="0" w:color="auto"/>
              <w:bottom w:val="single" w:sz="4" w:space="0" w:color="auto"/>
              <w:right w:val="single" w:sz="4" w:space="0" w:color="auto"/>
            </w:tcBorders>
            <w:vAlign w:val="center"/>
            <w:hideMark/>
          </w:tcPr>
          <w:p w14:paraId="103756EA" w14:textId="77777777" w:rsidR="00261B3E" w:rsidRPr="00575EEB" w:rsidRDefault="00261B3E" w:rsidP="00C50120">
            <w:pPr>
              <w:spacing w:after="0" w:line="240" w:lineRule="auto"/>
              <w:rPr>
                <w:rFonts w:ascii="Times New Roman" w:eastAsia="Times New Roman" w:hAnsi="Times New Roman"/>
                <w:b/>
                <w:bCs/>
                <w:noProof/>
                <w:sz w:val="20"/>
                <w:szCs w:val="20"/>
                <w:lang w:val="sr-Latn-BA" w:eastAsia="en-GB"/>
              </w:rPr>
            </w:pPr>
          </w:p>
        </w:tc>
        <w:tc>
          <w:tcPr>
            <w:tcW w:w="1009" w:type="dxa"/>
            <w:vMerge/>
            <w:tcBorders>
              <w:top w:val="nil"/>
              <w:left w:val="single" w:sz="4" w:space="0" w:color="auto"/>
              <w:bottom w:val="nil"/>
              <w:right w:val="single" w:sz="4" w:space="0" w:color="auto"/>
            </w:tcBorders>
            <w:vAlign w:val="center"/>
            <w:hideMark/>
          </w:tcPr>
          <w:p w14:paraId="360E0FF9" w14:textId="77777777" w:rsidR="00261B3E" w:rsidRPr="00575EEB" w:rsidRDefault="00261B3E" w:rsidP="00C50120">
            <w:pPr>
              <w:spacing w:after="0" w:line="240" w:lineRule="auto"/>
              <w:rPr>
                <w:rFonts w:ascii="Times New Roman" w:eastAsia="Times New Roman" w:hAnsi="Times New Roman"/>
                <w:b/>
                <w:bCs/>
                <w:noProof/>
                <w:sz w:val="20"/>
                <w:szCs w:val="20"/>
                <w:lang w:val="sr-Latn-BA" w:eastAsia="en-GB"/>
              </w:rPr>
            </w:pPr>
          </w:p>
        </w:tc>
        <w:tc>
          <w:tcPr>
            <w:tcW w:w="723" w:type="dxa"/>
            <w:vMerge/>
            <w:tcBorders>
              <w:top w:val="nil"/>
              <w:left w:val="single" w:sz="4" w:space="0" w:color="auto"/>
              <w:bottom w:val="single" w:sz="4" w:space="0" w:color="auto"/>
              <w:right w:val="single" w:sz="4" w:space="0" w:color="auto"/>
            </w:tcBorders>
            <w:vAlign w:val="center"/>
            <w:hideMark/>
          </w:tcPr>
          <w:p w14:paraId="54878970" w14:textId="77777777" w:rsidR="00261B3E" w:rsidRPr="00575EEB" w:rsidRDefault="00261B3E" w:rsidP="00C50120">
            <w:pPr>
              <w:spacing w:after="0" w:line="240" w:lineRule="auto"/>
              <w:rPr>
                <w:rFonts w:ascii="Times New Roman" w:eastAsia="Times New Roman" w:hAnsi="Times New Roman"/>
                <w:b/>
                <w:bCs/>
                <w:noProof/>
                <w:sz w:val="20"/>
                <w:szCs w:val="20"/>
                <w:lang w:val="sr-Latn-BA" w:eastAsia="en-GB"/>
              </w:rPr>
            </w:pPr>
          </w:p>
        </w:tc>
        <w:tc>
          <w:tcPr>
            <w:tcW w:w="774" w:type="dxa"/>
            <w:vMerge/>
            <w:tcBorders>
              <w:top w:val="nil"/>
              <w:left w:val="single" w:sz="4" w:space="0" w:color="auto"/>
              <w:bottom w:val="single" w:sz="4" w:space="0" w:color="auto"/>
              <w:right w:val="single" w:sz="4" w:space="0" w:color="auto"/>
            </w:tcBorders>
            <w:vAlign w:val="center"/>
            <w:hideMark/>
          </w:tcPr>
          <w:p w14:paraId="6EB0808D" w14:textId="77777777" w:rsidR="00261B3E" w:rsidRPr="00575EEB" w:rsidRDefault="00261B3E" w:rsidP="00C50120">
            <w:pPr>
              <w:spacing w:after="0" w:line="240" w:lineRule="auto"/>
              <w:rPr>
                <w:rFonts w:ascii="Times New Roman" w:eastAsia="Times New Roman" w:hAnsi="Times New Roman"/>
                <w:b/>
                <w:bCs/>
                <w:noProof/>
                <w:sz w:val="20"/>
                <w:szCs w:val="20"/>
                <w:lang w:val="sr-Latn-BA" w:eastAsia="en-GB"/>
              </w:rPr>
            </w:pPr>
          </w:p>
        </w:tc>
        <w:tc>
          <w:tcPr>
            <w:tcW w:w="573" w:type="dxa"/>
            <w:vMerge/>
            <w:tcBorders>
              <w:top w:val="nil"/>
              <w:left w:val="single" w:sz="4" w:space="0" w:color="auto"/>
              <w:bottom w:val="single" w:sz="4" w:space="0" w:color="auto"/>
              <w:right w:val="single" w:sz="4" w:space="0" w:color="auto"/>
            </w:tcBorders>
            <w:vAlign w:val="center"/>
            <w:hideMark/>
          </w:tcPr>
          <w:p w14:paraId="04408C86" w14:textId="77777777" w:rsidR="00261B3E" w:rsidRPr="00575EEB" w:rsidRDefault="00261B3E" w:rsidP="00C50120">
            <w:pPr>
              <w:spacing w:after="0" w:line="240" w:lineRule="auto"/>
              <w:rPr>
                <w:rFonts w:ascii="Times New Roman" w:eastAsia="Times New Roman" w:hAnsi="Times New Roman"/>
                <w:b/>
                <w:bCs/>
                <w:noProof/>
                <w:sz w:val="20"/>
                <w:szCs w:val="20"/>
                <w:lang w:val="sr-Latn-BA" w:eastAsia="en-GB"/>
              </w:rPr>
            </w:pPr>
          </w:p>
        </w:tc>
        <w:tc>
          <w:tcPr>
            <w:tcW w:w="641" w:type="dxa"/>
            <w:vMerge/>
            <w:tcBorders>
              <w:top w:val="nil"/>
              <w:left w:val="single" w:sz="4" w:space="0" w:color="auto"/>
              <w:bottom w:val="single" w:sz="4" w:space="0" w:color="auto"/>
              <w:right w:val="single" w:sz="4" w:space="0" w:color="auto"/>
            </w:tcBorders>
            <w:vAlign w:val="center"/>
            <w:hideMark/>
          </w:tcPr>
          <w:p w14:paraId="3B5BA85A" w14:textId="77777777" w:rsidR="00261B3E" w:rsidRPr="00575EEB" w:rsidRDefault="00261B3E" w:rsidP="00C50120">
            <w:pPr>
              <w:spacing w:after="0" w:line="240" w:lineRule="auto"/>
              <w:rPr>
                <w:rFonts w:ascii="Times New Roman" w:eastAsia="Times New Roman" w:hAnsi="Times New Roman"/>
                <w:b/>
                <w:bCs/>
                <w:noProof/>
                <w:sz w:val="20"/>
                <w:szCs w:val="20"/>
                <w:lang w:val="sr-Latn-BA" w:eastAsia="en-GB"/>
              </w:rPr>
            </w:pPr>
          </w:p>
        </w:tc>
        <w:tc>
          <w:tcPr>
            <w:tcW w:w="1021" w:type="dxa"/>
            <w:vMerge/>
            <w:tcBorders>
              <w:top w:val="nil"/>
              <w:left w:val="single" w:sz="4" w:space="0" w:color="auto"/>
              <w:bottom w:val="nil"/>
              <w:right w:val="single" w:sz="4" w:space="0" w:color="auto"/>
            </w:tcBorders>
            <w:vAlign w:val="center"/>
            <w:hideMark/>
          </w:tcPr>
          <w:p w14:paraId="46565CF6" w14:textId="77777777" w:rsidR="00261B3E" w:rsidRPr="00575EEB" w:rsidRDefault="00261B3E" w:rsidP="00C50120">
            <w:pPr>
              <w:spacing w:after="0" w:line="240" w:lineRule="auto"/>
              <w:rPr>
                <w:rFonts w:ascii="Times New Roman" w:eastAsia="Times New Roman" w:hAnsi="Times New Roman"/>
                <w:b/>
                <w:bCs/>
                <w:noProof/>
                <w:sz w:val="20"/>
                <w:szCs w:val="20"/>
                <w:lang w:val="sr-Latn-BA" w:eastAsia="en-GB"/>
              </w:rPr>
            </w:pPr>
          </w:p>
        </w:tc>
        <w:tc>
          <w:tcPr>
            <w:tcW w:w="902" w:type="dxa"/>
            <w:vMerge/>
            <w:tcBorders>
              <w:top w:val="nil"/>
              <w:left w:val="single" w:sz="4" w:space="0" w:color="auto"/>
              <w:bottom w:val="single" w:sz="4" w:space="0" w:color="auto"/>
              <w:right w:val="single" w:sz="4" w:space="0" w:color="auto"/>
            </w:tcBorders>
            <w:vAlign w:val="center"/>
            <w:hideMark/>
          </w:tcPr>
          <w:p w14:paraId="7A392227" w14:textId="77777777" w:rsidR="00261B3E" w:rsidRPr="00575EEB" w:rsidRDefault="00261B3E" w:rsidP="00C50120">
            <w:pPr>
              <w:spacing w:after="0" w:line="240" w:lineRule="auto"/>
              <w:rPr>
                <w:rFonts w:ascii="Times New Roman" w:eastAsia="Times New Roman" w:hAnsi="Times New Roman"/>
                <w:b/>
                <w:bCs/>
                <w:noProof/>
                <w:sz w:val="20"/>
                <w:szCs w:val="20"/>
                <w:lang w:val="sr-Latn-BA" w:eastAsia="en-GB"/>
              </w:rPr>
            </w:pPr>
          </w:p>
        </w:tc>
        <w:tc>
          <w:tcPr>
            <w:tcW w:w="1320" w:type="dxa"/>
            <w:vMerge/>
            <w:tcBorders>
              <w:top w:val="nil"/>
              <w:left w:val="single" w:sz="4" w:space="0" w:color="auto"/>
              <w:bottom w:val="single" w:sz="4" w:space="0" w:color="000000"/>
              <w:right w:val="single" w:sz="8" w:space="0" w:color="auto"/>
            </w:tcBorders>
            <w:vAlign w:val="center"/>
            <w:hideMark/>
          </w:tcPr>
          <w:p w14:paraId="7CE03BBC" w14:textId="77777777" w:rsidR="00261B3E" w:rsidRPr="00575EEB" w:rsidRDefault="00261B3E" w:rsidP="00C50120">
            <w:pPr>
              <w:spacing w:after="0" w:line="240" w:lineRule="auto"/>
              <w:rPr>
                <w:rFonts w:ascii="Times New Roman" w:eastAsia="Times New Roman" w:hAnsi="Times New Roman"/>
                <w:b/>
                <w:bCs/>
                <w:noProof/>
                <w:sz w:val="20"/>
                <w:szCs w:val="20"/>
                <w:lang w:val="sr-Latn-BA" w:eastAsia="en-GB"/>
              </w:rPr>
            </w:pPr>
          </w:p>
        </w:tc>
      </w:tr>
      <w:tr w:rsidR="00575EEB" w:rsidRPr="00575EEB" w14:paraId="4D3F1B93" w14:textId="77777777" w:rsidTr="00724293">
        <w:trPr>
          <w:trHeight w:val="509"/>
        </w:trPr>
        <w:tc>
          <w:tcPr>
            <w:tcW w:w="2922" w:type="dxa"/>
            <w:vMerge/>
            <w:tcBorders>
              <w:top w:val="nil"/>
              <w:left w:val="single" w:sz="8" w:space="0" w:color="auto"/>
              <w:bottom w:val="single" w:sz="4" w:space="0" w:color="auto"/>
              <w:right w:val="single" w:sz="4" w:space="0" w:color="auto"/>
            </w:tcBorders>
            <w:vAlign w:val="center"/>
            <w:hideMark/>
          </w:tcPr>
          <w:p w14:paraId="2F4EF0DF" w14:textId="77777777" w:rsidR="00261B3E" w:rsidRPr="00575EEB" w:rsidRDefault="00261B3E" w:rsidP="00C50120">
            <w:pPr>
              <w:spacing w:after="0" w:line="240" w:lineRule="auto"/>
              <w:rPr>
                <w:rFonts w:ascii="Times New Roman" w:eastAsia="Times New Roman" w:hAnsi="Times New Roman"/>
                <w:b/>
                <w:bCs/>
                <w:noProof/>
                <w:sz w:val="20"/>
                <w:szCs w:val="20"/>
                <w:lang w:val="sr-Latn-BA" w:eastAsia="en-GB"/>
              </w:rPr>
            </w:pPr>
          </w:p>
        </w:tc>
        <w:tc>
          <w:tcPr>
            <w:tcW w:w="1113" w:type="dxa"/>
            <w:vMerge/>
            <w:tcBorders>
              <w:top w:val="nil"/>
              <w:left w:val="single" w:sz="4" w:space="0" w:color="auto"/>
              <w:bottom w:val="nil"/>
              <w:right w:val="single" w:sz="4" w:space="0" w:color="auto"/>
            </w:tcBorders>
            <w:vAlign w:val="center"/>
            <w:hideMark/>
          </w:tcPr>
          <w:p w14:paraId="027B78AD" w14:textId="77777777" w:rsidR="00261B3E" w:rsidRPr="00575EEB" w:rsidRDefault="00261B3E" w:rsidP="00C50120">
            <w:pPr>
              <w:spacing w:after="0" w:line="240" w:lineRule="auto"/>
              <w:rPr>
                <w:rFonts w:ascii="Times New Roman" w:eastAsia="Times New Roman" w:hAnsi="Times New Roman"/>
                <w:b/>
                <w:bCs/>
                <w:noProof/>
                <w:sz w:val="20"/>
                <w:szCs w:val="20"/>
                <w:lang w:val="sr-Latn-BA" w:eastAsia="en-GB"/>
              </w:rPr>
            </w:pPr>
          </w:p>
        </w:tc>
        <w:tc>
          <w:tcPr>
            <w:tcW w:w="1769" w:type="dxa"/>
            <w:vMerge/>
            <w:tcBorders>
              <w:top w:val="nil"/>
              <w:left w:val="single" w:sz="4" w:space="0" w:color="auto"/>
              <w:bottom w:val="nil"/>
              <w:right w:val="single" w:sz="4" w:space="0" w:color="auto"/>
            </w:tcBorders>
            <w:vAlign w:val="center"/>
            <w:hideMark/>
          </w:tcPr>
          <w:p w14:paraId="55D13A45" w14:textId="77777777" w:rsidR="00261B3E" w:rsidRPr="00575EEB" w:rsidRDefault="00261B3E" w:rsidP="00C50120">
            <w:pPr>
              <w:spacing w:after="0" w:line="240" w:lineRule="auto"/>
              <w:rPr>
                <w:rFonts w:ascii="Times New Roman" w:eastAsia="Times New Roman" w:hAnsi="Times New Roman"/>
                <w:b/>
                <w:bCs/>
                <w:noProof/>
                <w:sz w:val="20"/>
                <w:szCs w:val="20"/>
                <w:lang w:val="sr-Latn-BA" w:eastAsia="en-GB"/>
              </w:rPr>
            </w:pPr>
          </w:p>
        </w:tc>
        <w:tc>
          <w:tcPr>
            <w:tcW w:w="1049" w:type="dxa"/>
            <w:vMerge/>
            <w:tcBorders>
              <w:top w:val="nil"/>
              <w:left w:val="single" w:sz="4" w:space="0" w:color="auto"/>
              <w:bottom w:val="single" w:sz="4" w:space="0" w:color="auto"/>
              <w:right w:val="single" w:sz="4" w:space="0" w:color="auto"/>
            </w:tcBorders>
            <w:vAlign w:val="center"/>
            <w:hideMark/>
          </w:tcPr>
          <w:p w14:paraId="56B55677" w14:textId="77777777" w:rsidR="00261B3E" w:rsidRPr="00575EEB" w:rsidRDefault="00261B3E" w:rsidP="00C50120">
            <w:pPr>
              <w:spacing w:after="0" w:line="240" w:lineRule="auto"/>
              <w:rPr>
                <w:rFonts w:ascii="Times New Roman" w:eastAsia="Times New Roman" w:hAnsi="Times New Roman"/>
                <w:b/>
                <w:bCs/>
                <w:noProof/>
                <w:sz w:val="20"/>
                <w:szCs w:val="20"/>
                <w:lang w:val="sr-Latn-BA" w:eastAsia="en-GB"/>
              </w:rPr>
            </w:pPr>
          </w:p>
        </w:tc>
        <w:tc>
          <w:tcPr>
            <w:tcW w:w="850" w:type="dxa"/>
            <w:vMerge/>
            <w:tcBorders>
              <w:top w:val="nil"/>
              <w:left w:val="single" w:sz="4" w:space="0" w:color="auto"/>
              <w:bottom w:val="single" w:sz="4" w:space="0" w:color="auto"/>
              <w:right w:val="single" w:sz="4" w:space="0" w:color="auto"/>
            </w:tcBorders>
            <w:vAlign w:val="center"/>
            <w:hideMark/>
          </w:tcPr>
          <w:p w14:paraId="05C2E535" w14:textId="77777777" w:rsidR="00261B3E" w:rsidRPr="00575EEB" w:rsidRDefault="00261B3E" w:rsidP="00C50120">
            <w:pPr>
              <w:spacing w:after="0" w:line="240" w:lineRule="auto"/>
              <w:rPr>
                <w:rFonts w:ascii="Times New Roman" w:eastAsia="Times New Roman" w:hAnsi="Times New Roman"/>
                <w:b/>
                <w:bCs/>
                <w:noProof/>
                <w:sz w:val="20"/>
                <w:szCs w:val="20"/>
                <w:lang w:val="sr-Latn-BA" w:eastAsia="en-GB"/>
              </w:rPr>
            </w:pPr>
          </w:p>
        </w:tc>
        <w:tc>
          <w:tcPr>
            <w:tcW w:w="851" w:type="dxa"/>
            <w:vMerge/>
            <w:tcBorders>
              <w:top w:val="nil"/>
              <w:left w:val="single" w:sz="4" w:space="0" w:color="auto"/>
              <w:bottom w:val="single" w:sz="4" w:space="0" w:color="auto"/>
              <w:right w:val="single" w:sz="4" w:space="0" w:color="auto"/>
            </w:tcBorders>
            <w:vAlign w:val="center"/>
            <w:hideMark/>
          </w:tcPr>
          <w:p w14:paraId="20DFCACB" w14:textId="77777777" w:rsidR="00261B3E" w:rsidRPr="00575EEB" w:rsidRDefault="00261B3E" w:rsidP="00C50120">
            <w:pPr>
              <w:spacing w:after="0" w:line="240" w:lineRule="auto"/>
              <w:rPr>
                <w:rFonts w:ascii="Times New Roman" w:eastAsia="Times New Roman" w:hAnsi="Times New Roman"/>
                <w:b/>
                <w:bCs/>
                <w:noProof/>
                <w:sz w:val="20"/>
                <w:szCs w:val="20"/>
                <w:lang w:val="sr-Latn-BA" w:eastAsia="en-GB"/>
              </w:rPr>
            </w:pPr>
          </w:p>
        </w:tc>
        <w:tc>
          <w:tcPr>
            <w:tcW w:w="1009" w:type="dxa"/>
            <w:vMerge/>
            <w:tcBorders>
              <w:top w:val="nil"/>
              <w:left w:val="single" w:sz="4" w:space="0" w:color="auto"/>
              <w:bottom w:val="nil"/>
              <w:right w:val="single" w:sz="4" w:space="0" w:color="auto"/>
            </w:tcBorders>
            <w:vAlign w:val="center"/>
            <w:hideMark/>
          </w:tcPr>
          <w:p w14:paraId="44738B7D" w14:textId="77777777" w:rsidR="00261B3E" w:rsidRPr="00575EEB" w:rsidRDefault="00261B3E" w:rsidP="00C50120">
            <w:pPr>
              <w:spacing w:after="0" w:line="240" w:lineRule="auto"/>
              <w:rPr>
                <w:rFonts w:ascii="Times New Roman" w:eastAsia="Times New Roman" w:hAnsi="Times New Roman"/>
                <w:b/>
                <w:bCs/>
                <w:noProof/>
                <w:sz w:val="20"/>
                <w:szCs w:val="20"/>
                <w:lang w:val="sr-Latn-BA" w:eastAsia="en-GB"/>
              </w:rPr>
            </w:pPr>
          </w:p>
        </w:tc>
        <w:tc>
          <w:tcPr>
            <w:tcW w:w="723" w:type="dxa"/>
            <w:vMerge/>
            <w:tcBorders>
              <w:top w:val="nil"/>
              <w:left w:val="single" w:sz="4" w:space="0" w:color="auto"/>
              <w:bottom w:val="single" w:sz="4" w:space="0" w:color="auto"/>
              <w:right w:val="single" w:sz="4" w:space="0" w:color="auto"/>
            </w:tcBorders>
            <w:vAlign w:val="center"/>
            <w:hideMark/>
          </w:tcPr>
          <w:p w14:paraId="1FBB07AA" w14:textId="77777777" w:rsidR="00261B3E" w:rsidRPr="00575EEB" w:rsidRDefault="00261B3E" w:rsidP="00C50120">
            <w:pPr>
              <w:spacing w:after="0" w:line="240" w:lineRule="auto"/>
              <w:rPr>
                <w:rFonts w:ascii="Times New Roman" w:eastAsia="Times New Roman" w:hAnsi="Times New Roman"/>
                <w:b/>
                <w:bCs/>
                <w:noProof/>
                <w:sz w:val="20"/>
                <w:szCs w:val="20"/>
                <w:lang w:val="sr-Latn-BA" w:eastAsia="en-GB"/>
              </w:rPr>
            </w:pPr>
          </w:p>
        </w:tc>
        <w:tc>
          <w:tcPr>
            <w:tcW w:w="774" w:type="dxa"/>
            <w:vMerge/>
            <w:tcBorders>
              <w:top w:val="nil"/>
              <w:left w:val="single" w:sz="4" w:space="0" w:color="auto"/>
              <w:bottom w:val="single" w:sz="4" w:space="0" w:color="auto"/>
              <w:right w:val="single" w:sz="4" w:space="0" w:color="auto"/>
            </w:tcBorders>
            <w:vAlign w:val="center"/>
            <w:hideMark/>
          </w:tcPr>
          <w:p w14:paraId="6521C2A6" w14:textId="77777777" w:rsidR="00261B3E" w:rsidRPr="00575EEB" w:rsidRDefault="00261B3E" w:rsidP="00C50120">
            <w:pPr>
              <w:spacing w:after="0" w:line="240" w:lineRule="auto"/>
              <w:rPr>
                <w:rFonts w:ascii="Times New Roman" w:eastAsia="Times New Roman" w:hAnsi="Times New Roman"/>
                <w:b/>
                <w:bCs/>
                <w:noProof/>
                <w:sz w:val="20"/>
                <w:szCs w:val="20"/>
                <w:lang w:val="sr-Latn-BA" w:eastAsia="en-GB"/>
              </w:rPr>
            </w:pPr>
          </w:p>
        </w:tc>
        <w:tc>
          <w:tcPr>
            <w:tcW w:w="573" w:type="dxa"/>
            <w:vMerge/>
            <w:tcBorders>
              <w:top w:val="nil"/>
              <w:left w:val="single" w:sz="4" w:space="0" w:color="auto"/>
              <w:bottom w:val="single" w:sz="4" w:space="0" w:color="auto"/>
              <w:right w:val="single" w:sz="4" w:space="0" w:color="auto"/>
            </w:tcBorders>
            <w:vAlign w:val="center"/>
            <w:hideMark/>
          </w:tcPr>
          <w:p w14:paraId="5B35357E" w14:textId="77777777" w:rsidR="00261B3E" w:rsidRPr="00575EEB" w:rsidRDefault="00261B3E" w:rsidP="00C50120">
            <w:pPr>
              <w:spacing w:after="0" w:line="240" w:lineRule="auto"/>
              <w:rPr>
                <w:rFonts w:ascii="Times New Roman" w:eastAsia="Times New Roman" w:hAnsi="Times New Roman"/>
                <w:b/>
                <w:bCs/>
                <w:noProof/>
                <w:sz w:val="20"/>
                <w:szCs w:val="20"/>
                <w:lang w:val="sr-Latn-BA" w:eastAsia="en-GB"/>
              </w:rPr>
            </w:pPr>
          </w:p>
        </w:tc>
        <w:tc>
          <w:tcPr>
            <w:tcW w:w="641" w:type="dxa"/>
            <w:vMerge/>
            <w:tcBorders>
              <w:top w:val="nil"/>
              <w:left w:val="single" w:sz="4" w:space="0" w:color="auto"/>
              <w:bottom w:val="single" w:sz="4" w:space="0" w:color="auto"/>
              <w:right w:val="single" w:sz="4" w:space="0" w:color="auto"/>
            </w:tcBorders>
            <w:vAlign w:val="center"/>
            <w:hideMark/>
          </w:tcPr>
          <w:p w14:paraId="2351FECA" w14:textId="77777777" w:rsidR="00261B3E" w:rsidRPr="00575EEB" w:rsidRDefault="00261B3E" w:rsidP="00C50120">
            <w:pPr>
              <w:spacing w:after="0" w:line="240" w:lineRule="auto"/>
              <w:rPr>
                <w:rFonts w:ascii="Times New Roman" w:eastAsia="Times New Roman" w:hAnsi="Times New Roman"/>
                <w:b/>
                <w:bCs/>
                <w:noProof/>
                <w:sz w:val="20"/>
                <w:szCs w:val="20"/>
                <w:lang w:val="sr-Latn-BA" w:eastAsia="en-GB"/>
              </w:rPr>
            </w:pPr>
          </w:p>
        </w:tc>
        <w:tc>
          <w:tcPr>
            <w:tcW w:w="1021" w:type="dxa"/>
            <w:vMerge/>
            <w:tcBorders>
              <w:top w:val="nil"/>
              <w:left w:val="single" w:sz="4" w:space="0" w:color="auto"/>
              <w:bottom w:val="nil"/>
              <w:right w:val="single" w:sz="4" w:space="0" w:color="auto"/>
            </w:tcBorders>
            <w:vAlign w:val="center"/>
            <w:hideMark/>
          </w:tcPr>
          <w:p w14:paraId="1BA840F6" w14:textId="77777777" w:rsidR="00261B3E" w:rsidRPr="00575EEB" w:rsidRDefault="00261B3E" w:rsidP="00C50120">
            <w:pPr>
              <w:spacing w:after="0" w:line="240" w:lineRule="auto"/>
              <w:rPr>
                <w:rFonts w:ascii="Times New Roman" w:eastAsia="Times New Roman" w:hAnsi="Times New Roman"/>
                <w:b/>
                <w:bCs/>
                <w:noProof/>
                <w:sz w:val="20"/>
                <w:szCs w:val="20"/>
                <w:lang w:val="sr-Latn-BA" w:eastAsia="en-GB"/>
              </w:rPr>
            </w:pPr>
          </w:p>
        </w:tc>
        <w:tc>
          <w:tcPr>
            <w:tcW w:w="902" w:type="dxa"/>
            <w:vMerge/>
            <w:tcBorders>
              <w:top w:val="nil"/>
              <w:left w:val="single" w:sz="4" w:space="0" w:color="auto"/>
              <w:bottom w:val="single" w:sz="4" w:space="0" w:color="auto"/>
              <w:right w:val="single" w:sz="4" w:space="0" w:color="auto"/>
            </w:tcBorders>
            <w:vAlign w:val="center"/>
            <w:hideMark/>
          </w:tcPr>
          <w:p w14:paraId="20D0CBFA" w14:textId="77777777" w:rsidR="00261B3E" w:rsidRPr="00575EEB" w:rsidRDefault="00261B3E" w:rsidP="00C50120">
            <w:pPr>
              <w:spacing w:after="0" w:line="240" w:lineRule="auto"/>
              <w:rPr>
                <w:rFonts w:ascii="Times New Roman" w:eastAsia="Times New Roman" w:hAnsi="Times New Roman"/>
                <w:b/>
                <w:bCs/>
                <w:noProof/>
                <w:sz w:val="20"/>
                <w:szCs w:val="20"/>
                <w:lang w:val="sr-Latn-BA" w:eastAsia="en-GB"/>
              </w:rPr>
            </w:pPr>
          </w:p>
        </w:tc>
        <w:tc>
          <w:tcPr>
            <w:tcW w:w="1320" w:type="dxa"/>
            <w:vMerge/>
            <w:tcBorders>
              <w:top w:val="nil"/>
              <w:left w:val="single" w:sz="4" w:space="0" w:color="auto"/>
              <w:bottom w:val="single" w:sz="4" w:space="0" w:color="000000"/>
              <w:right w:val="single" w:sz="8" w:space="0" w:color="auto"/>
            </w:tcBorders>
            <w:vAlign w:val="center"/>
            <w:hideMark/>
          </w:tcPr>
          <w:p w14:paraId="052DE88D" w14:textId="77777777" w:rsidR="00261B3E" w:rsidRPr="00575EEB" w:rsidRDefault="00261B3E" w:rsidP="00C50120">
            <w:pPr>
              <w:spacing w:after="0" w:line="240" w:lineRule="auto"/>
              <w:rPr>
                <w:rFonts w:ascii="Times New Roman" w:eastAsia="Times New Roman" w:hAnsi="Times New Roman"/>
                <w:b/>
                <w:bCs/>
                <w:noProof/>
                <w:sz w:val="20"/>
                <w:szCs w:val="20"/>
                <w:lang w:val="sr-Latn-BA" w:eastAsia="en-GB"/>
              </w:rPr>
            </w:pPr>
          </w:p>
        </w:tc>
      </w:tr>
      <w:tr w:rsidR="00575EEB" w:rsidRPr="00575EEB" w14:paraId="684297B9" w14:textId="77777777" w:rsidTr="00724293">
        <w:trPr>
          <w:trHeight w:val="509"/>
        </w:trPr>
        <w:tc>
          <w:tcPr>
            <w:tcW w:w="2922" w:type="dxa"/>
            <w:vMerge/>
            <w:tcBorders>
              <w:top w:val="nil"/>
              <w:left w:val="single" w:sz="8" w:space="0" w:color="auto"/>
              <w:bottom w:val="single" w:sz="4" w:space="0" w:color="auto"/>
              <w:right w:val="single" w:sz="4" w:space="0" w:color="auto"/>
            </w:tcBorders>
            <w:vAlign w:val="center"/>
            <w:hideMark/>
          </w:tcPr>
          <w:p w14:paraId="0911B2A5" w14:textId="77777777" w:rsidR="00261B3E" w:rsidRPr="00575EEB" w:rsidRDefault="00261B3E" w:rsidP="00C50120">
            <w:pPr>
              <w:spacing w:after="0" w:line="240" w:lineRule="auto"/>
              <w:rPr>
                <w:rFonts w:ascii="Times New Roman" w:eastAsia="Times New Roman" w:hAnsi="Times New Roman"/>
                <w:b/>
                <w:bCs/>
                <w:noProof/>
                <w:sz w:val="20"/>
                <w:szCs w:val="20"/>
                <w:lang w:val="sr-Latn-BA" w:eastAsia="en-GB"/>
              </w:rPr>
            </w:pPr>
          </w:p>
        </w:tc>
        <w:tc>
          <w:tcPr>
            <w:tcW w:w="1113" w:type="dxa"/>
            <w:vMerge/>
            <w:tcBorders>
              <w:top w:val="nil"/>
              <w:left w:val="single" w:sz="4" w:space="0" w:color="auto"/>
              <w:bottom w:val="nil"/>
              <w:right w:val="single" w:sz="4" w:space="0" w:color="auto"/>
            </w:tcBorders>
            <w:vAlign w:val="center"/>
            <w:hideMark/>
          </w:tcPr>
          <w:p w14:paraId="06FF0810" w14:textId="77777777" w:rsidR="00261B3E" w:rsidRPr="00575EEB" w:rsidRDefault="00261B3E" w:rsidP="00C50120">
            <w:pPr>
              <w:spacing w:after="0" w:line="240" w:lineRule="auto"/>
              <w:rPr>
                <w:rFonts w:ascii="Times New Roman" w:eastAsia="Times New Roman" w:hAnsi="Times New Roman"/>
                <w:b/>
                <w:bCs/>
                <w:noProof/>
                <w:sz w:val="20"/>
                <w:szCs w:val="20"/>
                <w:lang w:val="sr-Latn-BA" w:eastAsia="en-GB"/>
              </w:rPr>
            </w:pPr>
          </w:p>
        </w:tc>
        <w:tc>
          <w:tcPr>
            <w:tcW w:w="1769" w:type="dxa"/>
            <w:vMerge/>
            <w:tcBorders>
              <w:top w:val="nil"/>
              <w:left w:val="single" w:sz="4" w:space="0" w:color="auto"/>
              <w:bottom w:val="nil"/>
              <w:right w:val="single" w:sz="4" w:space="0" w:color="auto"/>
            </w:tcBorders>
            <w:vAlign w:val="center"/>
            <w:hideMark/>
          </w:tcPr>
          <w:p w14:paraId="00E4F00F" w14:textId="77777777" w:rsidR="00261B3E" w:rsidRPr="00575EEB" w:rsidRDefault="00261B3E" w:rsidP="00C50120">
            <w:pPr>
              <w:spacing w:after="0" w:line="240" w:lineRule="auto"/>
              <w:rPr>
                <w:rFonts w:ascii="Times New Roman" w:eastAsia="Times New Roman" w:hAnsi="Times New Roman"/>
                <w:b/>
                <w:bCs/>
                <w:noProof/>
                <w:sz w:val="20"/>
                <w:szCs w:val="20"/>
                <w:lang w:val="sr-Latn-BA" w:eastAsia="en-GB"/>
              </w:rPr>
            </w:pPr>
          </w:p>
        </w:tc>
        <w:tc>
          <w:tcPr>
            <w:tcW w:w="1049" w:type="dxa"/>
            <w:vMerge/>
            <w:tcBorders>
              <w:top w:val="nil"/>
              <w:left w:val="single" w:sz="4" w:space="0" w:color="auto"/>
              <w:bottom w:val="single" w:sz="4" w:space="0" w:color="auto"/>
              <w:right w:val="single" w:sz="4" w:space="0" w:color="auto"/>
            </w:tcBorders>
            <w:vAlign w:val="center"/>
            <w:hideMark/>
          </w:tcPr>
          <w:p w14:paraId="69DA234C" w14:textId="77777777" w:rsidR="00261B3E" w:rsidRPr="00575EEB" w:rsidRDefault="00261B3E" w:rsidP="00C50120">
            <w:pPr>
              <w:spacing w:after="0" w:line="240" w:lineRule="auto"/>
              <w:rPr>
                <w:rFonts w:ascii="Times New Roman" w:eastAsia="Times New Roman" w:hAnsi="Times New Roman"/>
                <w:b/>
                <w:bCs/>
                <w:noProof/>
                <w:sz w:val="20"/>
                <w:szCs w:val="20"/>
                <w:lang w:val="sr-Latn-BA" w:eastAsia="en-GB"/>
              </w:rPr>
            </w:pPr>
          </w:p>
        </w:tc>
        <w:tc>
          <w:tcPr>
            <w:tcW w:w="850" w:type="dxa"/>
            <w:vMerge/>
            <w:tcBorders>
              <w:top w:val="nil"/>
              <w:left w:val="single" w:sz="4" w:space="0" w:color="auto"/>
              <w:bottom w:val="single" w:sz="4" w:space="0" w:color="auto"/>
              <w:right w:val="single" w:sz="4" w:space="0" w:color="auto"/>
            </w:tcBorders>
            <w:vAlign w:val="center"/>
            <w:hideMark/>
          </w:tcPr>
          <w:p w14:paraId="70890F1F" w14:textId="77777777" w:rsidR="00261B3E" w:rsidRPr="00575EEB" w:rsidRDefault="00261B3E" w:rsidP="00C50120">
            <w:pPr>
              <w:spacing w:after="0" w:line="240" w:lineRule="auto"/>
              <w:rPr>
                <w:rFonts w:ascii="Times New Roman" w:eastAsia="Times New Roman" w:hAnsi="Times New Roman"/>
                <w:b/>
                <w:bCs/>
                <w:noProof/>
                <w:sz w:val="20"/>
                <w:szCs w:val="20"/>
                <w:lang w:val="sr-Latn-BA" w:eastAsia="en-GB"/>
              </w:rPr>
            </w:pPr>
          </w:p>
        </w:tc>
        <w:tc>
          <w:tcPr>
            <w:tcW w:w="851" w:type="dxa"/>
            <w:vMerge/>
            <w:tcBorders>
              <w:top w:val="nil"/>
              <w:left w:val="single" w:sz="4" w:space="0" w:color="auto"/>
              <w:bottom w:val="single" w:sz="4" w:space="0" w:color="auto"/>
              <w:right w:val="single" w:sz="4" w:space="0" w:color="auto"/>
            </w:tcBorders>
            <w:vAlign w:val="center"/>
            <w:hideMark/>
          </w:tcPr>
          <w:p w14:paraId="55160EDF" w14:textId="77777777" w:rsidR="00261B3E" w:rsidRPr="00575EEB" w:rsidRDefault="00261B3E" w:rsidP="00C50120">
            <w:pPr>
              <w:spacing w:after="0" w:line="240" w:lineRule="auto"/>
              <w:rPr>
                <w:rFonts w:ascii="Times New Roman" w:eastAsia="Times New Roman" w:hAnsi="Times New Roman"/>
                <w:b/>
                <w:bCs/>
                <w:noProof/>
                <w:sz w:val="20"/>
                <w:szCs w:val="20"/>
                <w:lang w:val="sr-Latn-BA" w:eastAsia="en-GB"/>
              </w:rPr>
            </w:pPr>
          </w:p>
        </w:tc>
        <w:tc>
          <w:tcPr>
            <w:tcW w:w="1009" w:type="dxa"/>
            <w:vMerge/>
            <w:tcBorders>
              <w:top w:val="nil"/>
              <w:left w:val="single" w:sz="4" w:space="0" w:color="auto"/>
              <w:bottom w:val="nil"/>
              <w:right w:val="single" w:sz="4" w:space="0" w:color="auto"/>
            </w:tcBorders>
            <w:vAlign w:val="center"/>
            <w:hideMark/>
          </w:tcPr>
          <w:p w14:paraId="4A456F88" w14:textId="77777777" w:rsidR="00261B3E" w:rsidRPr="00575EEB" w:rsidRDefault="00261B3E" w:rsidP="00C50120">
            <w:pPr>
              <w:spacing w:after="0" w:line="240" w:lineRule="auto"/>
              <w:rPr>
                <w:rFonts w:ascii="Times New Roman" w:eastAsia="Times New Roman" w:hAnsi="Times New Roman"/>
                <w:b/>
                <w:bCs/>
                <w:noProof/>
                <w:sz w:val="20"/>
                <w:szCs w:val="20"/>
                <w:lang w:val="sr-Latn-BA" w:eastAsia="en-GB"/>
              </w:rPr>
            </w:pPr>
          </w:p>
        </w:tc>
        <w:tc>
          <w:tcPr>
            <w:tcW w:w="723" w:type="dxa"/>
            <w:vMerge/>
            <w:tcBorders>
              <w:top w:val="nil"/>
              <w:left w:val="single" w:sz="4" w:space="0" w:color="auto"/>
              <w:bottom w:val="single" w:sz="4" w:space="0" w:color="auto"/>
              <w:right w:val="single" w:sz="4" w:space="0" w:color="auto"/>
            </w:tcBorders>
            <w:vAlign w:val="center"/>
            <w:hideMark/>
          </w:tcPr>
          <w:p w14:paraId="64D48B2C" w14:textId="77777777" w:rsidR="00261B3E" w:rsidRPr="00575EEB" w:rsidRDefault="00261B3E" w:rsidP="00C50120">
            <w:pPr>
              <w:spacing w:after="0" w:line="240" w:lineRule="auto"/>
              <w:rPr>
                <w:rFonts w:ascii="Times New Roman" w:eastAsia="Times New Roman" w:hAnsi="Times New Roman"/>
                <w:b/>
                <w:bCs/>
                <w:noProof/>
                <w:sz w:val="20"/>
                <w:szCs w:val="20"/>
                <w:lang w:val="sr-Latn-BA" w:eastAsia="en-GB"/>
              </w:rPr>
            </w:pPr>
          </w:p>
        </w:tc>
        <w:tc>
          <w:tcPr>
            <w:tcW w:w="774" w:type="dxa"/>
            <w:vMerge/>
            <w:tcBorders>
              <w:top w:val="nil"/>
              <w:left w:val="single" w:sz="4" w:space="0" w:color="auto"/>
              <w:bottom w:val="single" w:sz="4" w:space="0" w:color="auto"/>
              <w:right w:val="single" w:sz="4" w:space="0" w:color="auto"/>
            </w:tcBorders>
            <w:vAlign w:val="center"/>
            <w:hideMark/>
          </w:tcPr>
          <w:p w14:paraId="48EBFDDC" w14:textId="77777777" w:rsidR="00261B3E" w:rsidRPr="00575EEB" w:rsidRDefault="00261B3E" w:rsidP="00C50120">
            <w:pPr>
              <w:spacing w:after="0" w:line="240" w:lineRule="auto"/>
              <w:rPr>
                <w:rFonts w:ascii="Times New Roman" w:eastAsia="Times New Roman" w:hAnsi="Times New Roman"/>
                <w:b/>
                <w:bCs/>
                <w:noProof/>
                <w:sz w:val="20"/>
                <w:szCs w:val="20"/>
                <w:lang w:val="sr-Latn-BA" w:eastAsia="en-GB"/>
              </w:rPr>
            </w:pPr>
          </w:p>
        </w:tc>
        <w:tc>
          <w:tcPr>
            <w:tcW w:w="573" w:type="dxa"/>
            <w:vMerge/>
            <w:tcBorders>
              <w:top w:val="nil"/>
              <w:left w:val="single" w:sz="4" w:space="0" w:color="auto"/>
              <w:bottom w:val="single" w:sz="4" w:space="0" w:color="auto"/>
              <w:right w:val="single" w:sz="4" w:space="0" w:color="auto"/>
            </w:tcBorders>
            <w:vAlign w:val="center"/>
            <w:hideMark/>
          </w:tcPr>
          <w:p w14:paraId="2076C9D3" w14:textId="77777777" w:rsidR="00261B3E" w:rsidRPr="00575EEB" w:rsidRDefault="00261B3E" w:rsidP="00C50120">
            <w:pPr>
              <w:spacing w:after="0" w:line="240" w:lineRule="auto"/>
              <w:rPr>
                <w:rFonts w:ascii="Times New Roman" w:eastAsia="Times New Roman" w:hAnsi="Times New Roman"/>
                <w:b/>
                <w:bCs/>
                <w:noProof/>
                <w:sz w:val="20"/>
                <w:szCs w:val="20"/>
                <w:lang w:val="sr-Latn-BA" w:eastAsia="en-GB"/>
              </w:rPr>
            </w:pPr>
          </w:p>
        </w:tc>
        <w:tc>
          <w:tcPr>
            <w:tcW w:w="641" w:type="dxa"/>
            <w:vMerge/>
            <w:tcBorders>
              <w:top w:val="nil"/>
              <w:left w:val="single" w:sz="4" w:space="0" w:color="auto"/>
              <w:bottom w:val="single" w:sz="4" w:space="0" w:color="auto"/>
              <w:right w:val="single" w:sz="4" w:space="0" w:color="auto"/>
            </w:tcBorders>
            <w:vAlign w:val="center"/>
            <w:hideMark/>
          </w:tcPr>
          <w:p w14:paraId="08296285" w14:textId="77777777" w:rsidR="00261B3E" w:rsidRPr="00575EEB" w:rsidRDefault="00261B3E" w:rsidP="00C50120">
            <w:pPr>
              <w:spacing w:after="0" w:line="240" w:lineRule="auto"/>
              <w:rPr>
                <w:rFonts w:ascii="Times New Roman" w:eastAsia="Times New Roman" w:hAnsi="Times New Roman"/>
                <w:b/>
                <w:bCs/>
                <w:noProof/>
                <w:sz w:val="20"/>
                <w:szCs w:val="20"/>
                <w:lang w:val="sr-Latn-BA" w:eastAsia="en-GB"/>
              </w:rPr>
            </w:pPr>
          </w:p>
        </w:tc>
        <w:tc>
          <w:tcPr>
            <w:tcW w:w="1021" w:type="dxa"/>
            <w:vMerge/>
            <w:tcBorders>
              <w:top w:val="nil"/>
              <w:left w:val="single" w:sz="4" w:space="0" w:color="auto"/>
              <w:bottom w:val="nil"/>
              <w:right w:val="single" w:sz="4" w:space="0" w:color="auto"/>
            </w:tcBorders>
            <w:vAlign w:val="center"/>
            <w:hideMark/>
          </w:tcPr>
          <w:p w14:paraId="36B54B01" w14:textId="77777777" w:rsidR="00261B3E" w:rsidRPr="00575EEB" w:rsidRDefault="00261B3E" w:rsidP="00C50120">
            <w:pPr>
              <w:spacing w:after="0" w:line="240" w:lineRule="auto"/>
              <w:rPr>
                <w:rFonts w:ascii="Times New Roman" w:eastAsia="Times New Roman" w:hAnsi="Times New Roman"/>
                <w:b/>
                <w:bCs/>
                <w:noProof/>
                <w:sz w:val="20"/>
                <w:szCs w:val="20"/>
                <w:lang w:val="sr-Latn-BA" w:eastAsia="en-GB"/>
              </w:rPr>
            </w:pPr>
          </w:p>
        </w:tc>
        <w:tc>
          <w:tcPr>
            <w:tcW w:w="902" w:type="dxa"/>
            <w:vMerge/>
            <w:tcBorders>
              <w:top w:val="nil"/>
              <w:left w:val="single" w:sz="4" w:space="0" w:color="auto"/>
              <w:bottom w:val="single" w:sz="4" w:space="0" w:color="auto"/>
              <w:right w:val="single" w:sz="4" w:space="0" w:color="auto"/>
            </w:tcBorders>
            <w:vAlign w:val="center"/>
            <w:hideMark/>
          </w:tcPr>
          <w:p w14:paraId="640B322A" w14:textId="77777777" w:rsidR="00261B3E" w:rsidRPr="00575EEB" w:rsidRDefault="00261B3E" w:rsidP="00C50120">
            <w:pPr>
              <w:spacing w:after="0" w:line="240" w:lineRule="auto"/>
              <w:rPr>
                <w:rFonts w:ascii="Times New Roman" w:eastAsia="Times New Roman" w:hAnsi="Times New Roman"/>
                <w:b/>
                <w:bCs/>
                <w:noProof/>
                <w:sz w:val="20"/>
                <w:szCs w:val="20"/>
                <w:lang w:val="sr-Latn-BA" w:eastAsia="en-GB"/>
              </w:rPr>
            </w:pPr>
          </w:p>
        </w:tc>
        <w:tc>
          <w:tcPr>
            <w:tcW w:w="1320" w:type="dxa"/>
            <w:vMerge/>
            <w:tcBorders>
              <w:top w:val="nil"/>
              <w:left w:val="single" w:sz="4" w:space="0" w:color="auto"/>
              <w:bottom w:val="single" w:sz="4" w:space="0" w:color="000000"/>
              <w:right w:val="single" w:sz="8" w:space="0" w:color="auto"/>
            </w:tcBorders>
            <w:vAlign w:val="center"/>
            <w:hideMark/>
          </w:tcPr>
          <w:p w14:paraId="1C905611" w14:textId="77777777" w:rsidR="00261B3E" w:rsidRPr="00575EEB" w:rsidRDefault="00261B3E" w:rsidP="00C50120">
            <w:pPr>
              <w:spacing w:after="0" w:line="240" w:lineRule="auto"/>
              <w:rPr>
                <w:rFonts w:ascii="Times New Roman" w:eastAsia="Times New Roman" w:hAnsi="Times New Roman"/>
                <w:b/>
                <w:bCs/>
                <w:noProof/>
                <w:sz w:val="20"/>
                <w:szCs w:val="20"/>
                <w:lang w:val="sr-Latn-BA" w:eastAsia="en-GB"/>
              </w:rPr>
            </w:pPr>
          </w:p>
        </w:tc>
      </w:tr>
      <w:tr w:rsidR="00575EEB" w:rsidRPr="00575EEB" w14:paraId="05D95F94" w14:textId="77777777" w:rsidTr="00724293">
        <w:trPr>
          <w:trHeight w:val="270"/>
        </w:trPr>
        <w:tc>
          <w:tcPr>
            <w:tcW w:w="2922"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5DC39455" w14:textId="77777777" w:rsidR="00261B3E" w:rsidRPr="00575EEB" w:rsidRDefault="00261B3E" w:rsidP="00C50120">
            <w:pPr>
              <w:spacing w:after="0" w:line="240" w:lineRule="auto"/>
              <w:jc w:val="center"/>
              <w:rPr>
                <w:rFonts w:ascii="Times New Roman" w:eastAsia="Times New Roman" w:hAnsi="Times New Roman"/>
                <w:i/>
                <w:iCs/>
                <w:noProof/>
                <w:sz w:val="20"/>
                <w:szCs w:val="20"/>
                <w:lang w:val="sr-Latn-BA" w:eastAsia="en-GB"/>
              </w:rPr>
            </w:pPr>
            <w:r w:rsidRPr="00575EEB">
              <w:rPr>
                <w:rFonts w:ascii="Times New Roman" w:eastAsia="Times New Roman" w:hAnsi="Times New Roman"/>
                <w:i/>
                <w:iCs/>
                <w:noProof/>
                <w:sz w:val="20"/>
                <w:szCs w:val="20"/>
                <w:lang w:val="sr-Latn-BA" w:eastAsia="en-GB"/>
              </w:rPr>
              <w:t>1</w:t>
            </w:r>
          </w:p>
        </w:tc>
        <w:tc>
          <w:tcPr>
            <w:tcW w:w="1113" w:type="dxa"/>
            <w:tcBorders>
              <w:top w:val="single" w:sz="4" w:space="0" w:color="auto"/>
              <w:left w:val="nil"/>
              <w:bottom w:val="single" w:sz="8" w:space="0" w:color="auto"/>
              <w:right w:val="single" w:sz="4" w:space="0" w:color="auto"/>
            </w:tcBorders>
            <w:shd w:val="clear" w:color="auto" w:fill="auto"/>
            <w:vAlign w:val="center"/>
            <w:hideMark/>
          </w:tcPr>
          <w:p w14:paraId="331E71F2" w14:textId="77777777" w:rsidR="00261B3E" w:rsidRPr="00575EEB" w:rsidRDefault="00261B3E" w:rsidP="00C50120">
            <w:pPr>
              <w:spacing w:after="0" w:line="240" w:lineRule="auto"/>
              <w:jc w:val="center"/>
              <w:rPr>
                <w:rFonts w:ascii="Times New Roman" w:eastAsia="Times New Roman" w:hAnsi="Times New Roman"/>
                <w:i/>
                <w:iCs/>
                <w:noProof/>
                <w:sz w:val="20"/>
                <w:szCs w:val="20"/>
                <w:lang w:val="sr-Latn-BA" w:eastAsia="en-GB"/>
              </w:rPr>
            </w:pPr>
            <w:r w:rsidRPr="00575EEB">
              <w:rPr>
                <w:rFonts w:ascii="Times New Roman" w:eastAsia="Times New Roman" w:hAnsi="Times New Roman"/>
                <w:i/>
                <w:iCs/>
                <w:noProof/>
                <w:sz w:val="20"/>
                <w:szCs w:val="20"/>
                <w:lang w:val="sr-Latn-BA" w:eastAsia="en-GB"/>
              </w:rPr>
              <w:t>2</w:t>
            </w:r>
          </w:p>
        </w:tc>
        <w:tc>
          <w:tcPr>
            <w:tcW w:w="1769" w:type="dxa"/>
            <w:tcBorders>
              <w:top w:val="single" w:sz="4" w:space="0" w:color="auto"/>
              <w:left w:val="nil"/>
              <w:bottom w:val="single" w:sz="8" w:space="0" w:color="auto"/>
              <w:right w:val="single" w:sz="4" w:space="0" w:color="auto"/>
            </w:tcBorders>
            <w:shd w:val="clear" w:color="auto" w:fill="auto"/>
            <w:vAlign w:val="center"/>
            <w:hideMark/>
          </w:tcPr>
          <w:p w14:paraId="32062E6D" w14:textId="77777777" w:rsidR="00261B3E" w:rsidRPr="00575EEB" w:rsidRDefault="00261B3E" w:rsidP="00C50120">
            <w:pPr>
              <w:spacing w:after="0" w:line="240" w:lineRule="auto"/>
              <w:jc w:val="center"/>
              <w:rPr>
                <w:rFonts w:ascii="Times New Roman" w:eastAsia="Times New Roman" w:hAnsi="Times New Roman"/>
                <w:i/>
                <w:iCs/>
                <w:noProof/>
                <w:sz w:val="20"/>
                <w:szCs w:val="20"/>
                <w:lang w:val="sr-Latn-BA" w:eastAsia="en-GB"/>
              </w:rPr>
            </w:pPr>
            <w:r w:rsidRPr="00575EEB">
              <w:rPr>
                <w:rFonts w:ascii="Times New Roman" w:eastAsia="Times New Roman" w:hAnsi="Times New Roman"/>
                <w:i/>
                <w:iCs/>
                <w:noProof/>
                <w:sz w:val="20"/>
                <w:szCs w:val="20"/>
                <w:lang w:val="sr-Latn-BA" w:eastAsia="en-GB"/>
              </w:rPr>
              <w:t>3</w:t>
            </w:r>
          </w:p>
        </w:tc>
        <w:tc>
          <w:tcPr>
            <w:tcW w:w="1049" w:type="dxa"/>
            <w:tcBorders>
              <w:top w:val="single" w:sz="4" w:space="0" w:color="auto"/>
              <w:left w:val="nil"/>
              <w:bottom w:val="single" w:sz="8" w:space="0" w:color="auto"/>
              <w:right w:val="single" w:sz="4" w:space="0" w:color="auto"/>
            </w:tcBorders>
            <w:shd w:val="clear" w:color="auto" w:fill="auto"/>
            <w:vAlign w:val="center"/>
            <w:hideMark/>
          </w:tcPr>
          <w:p w14:paraId="322FD973" w14:textId="77777777" w:rsidR="00261B3E" w:rsidRPr="00575EEB" w:rsidRDefault="00261B3E" w:rsidP="00C50120">
            <w:pPr>
              <w:spacing w:after="0" w:line="240" w:lineRule="auto"/>
              <w:jc w:val="center"/>
              <w:rPr>
                <w:rFonts w:ascii="Times New Roman" w:eastAsia="Times New Roman" w:hAnsi="Times New Roman"/>
                <w:i/>
                <w:iCs/>
                <w:noProof/>
                <w:sz w:val="20"/>
                <w:szCs w:val="20"/>
                <w:lang w:val="sr-Latn-BA" w:eastAsia="en-GB"/>
              </w:rPr>
            </w:pPr>
            <w:r w:rsidRPr="00575EEB">
              <w:rPr>
                <w:rFonts w:ascii="Times New Roman" w:eastAsia="Times New Roman" w:hAnsi="Times New Roman"/>
                <w:i/>
                <w:iCs/>
                <w:noProof/>
                <w:sz w:val="20"/>
                <w:szCs w:val="20"/>
                <w:lang w:val="sr-Latn-BA" w:eastAsia="en-GB"/>
              </w:rPr>
              <w:t>4</w:t>
            </w:r>
          </w:p>
        </w:tc>
        <w:tc>
          <w:tcPr>
            <w:tcW w:w="850" w:type="dxa"/>
            <w:tcBorders>
              <w:top w:val="single" w:sz="4" w:space="0" w:color="auto"/>
              <w:left w:val="nil"/>
              <w:bottom w:val="single" w:sz="8" w:space="0" w:color="auto"/>
              <w:right w:val="single" w:sz="4" w:space="0" w:color="auto"/>
            </w:tcBorders>
            <w:shd w:val="clear" w:color="auto" w:fill="auto"/>
            <w:vAlign w:val="center"/>
            <w:hideMark/>
          </w:tcPr>
          <w:p w14:paraId="70B5E00D" w14:textId="77777777" w:rsidR="00261B3E" w:rsidRPr="00575EEB" w:rsidRDefault="00261B3E" w:rsidP="00C50120">
            <w:pPr>
              <w:spacing w:after="0" w:line="240" w:lineRule="auto"/>
              <w:jc w:val="center"/>
              <w:rPr>
                <w:rFonts w:ascii="Times New Roman" w:eastAsia="Times New Roman" w:hAnsi="Times New Roman"/>
                <w:i/>
                <w:iCs/>
                <w:noProof/>
                <w:sz w:val="20"/>
                <w:szCs w:val="20"/>
                <w:lang w:val="sr-Latn-BA" w:eastAsia="en-GB"/>
              </w:rPr>
            </w:pPr>
            <w:r w:rsidRPr="00575EEB">
              <w:rPr>
                <w:rFonts w:ascii="Times New Roman" w:eastAsia="Times New Roman" w:hAnsi="Times New Roman"/>
                <w:i/>
                <w:iCs/>
                <w:noProof/>
                <w:sz w:val="20"/>
                <w:szCs w:val="20"/>
                <w:lang w:val="sr-Latn-BA" w:eastAsia="en-GB"/>
              </w:rPr>
              <w:t>5</w:t>
            </w:r>
          </w:p>
        </w:tc>
        <w:tc>
          <w:tcPr>
            <w:tcW w:w="851" w:type="dxa"/>
            <w:tcBorders>
              <w:top w:val="single" w:sz="4" w:space="0" w:color="auto"/>
              <w:left w:val="nil"/>
              <w:bottom w:val="single" w:sz="8" w:space="0" w:color="auto"/>
              <w:right w:val="single" w:sz="4" w:space="0" w:color="auto"/>
            </w:tcBorders>
            <w:shd w:val="clear" w:color="auto" w:fill="auto"/>
            <w:vAlign w:val="center"/>
            <w:hideMark/>
          </w:tcPr>
          <w:p w14:paraId="0C61334F" w14:textId="77777777" w:rsidR="00261B3E" w:rsidRPr="00575EEB" w:rsidRDefault="00261B3E" w:rsidP="00C50120">
            <w:pPr>
              <w:spacing w:after="0" w:line="240" w:lineRule="auto"/>
              <w:jc w:val="center"/>
              <w:rPr>
                <w:rFonts w:ascii="Times New Roman" w:eastAsia="Times New Roman" w:hAnsi="Times New Roman"/>
                <w:i/>
                <w:iCs/>
                <w:noProof/>
                <w:sz w:val="20"/>
                <w:szCs w:val="20"/>
                <w:lang w:val="sr-Latn-BA" w:eastAsia="en-GB"/>
              </w:rPr>
            </w:pPr>
            <w:r w:rsidRPr="00575EEB">
              <w:rPr>
                <w:rFonts w:ascii="Times New Roman" w:eastAsia="Times New Roman" w:hAnsi="Times New Roman"/>
                <w:i/>
                <w:iCs/>
                <w:noProof/>
                <w:sz w:val="20"/>
                <w:szCs w:val="20"/>
                <w:lang w:val="sr-Latn-BA" w:eastAsia="en-GB"/>
              </w:rPr>
              <w:t>6</w:t>
            </w:r>
          </w:p>
        </w:tc>
        <w:tc>
          <w:tcPr>
            <w:tcW w:w="1009" w:type="dxa"/>
            <w:tcBorders>
              <w:top w:val="single" w:sz="4" w:space="0" w:color="auto"/>
              <w:left w:val="nil"/>
              <w:bottom w:val="single" w:sz="8" w:space="0" w:color="auto"/>
              <w:right w:val="single" w:sz="4" w:space="0" w:color="auto"/>
            </w:tcBorders>
            <w:shd w:val="clear" w:color="auto" w:fill="auto"/>
            <w:vAlign w:val="center"/>
            <w:hideMark/>
          </w:tcPr>
          <w:p w14:paraId="07FA166C" w14:textId="77777777" w:rsidR="00261B3E" w:rsidRPr="00575EEB" w:rsidRDefault="00261B3E" w:rsidP="00C50120">
            <w:pPr>
              <w:spacing w:after="0" w:line="240" w:lineRule="auto"/>
              <w:jc w:val="center"/>
              <w:rPr>
                <w:rFonts w:ascii="Times New Roman" w:eastAsia="Times New Roman" w:hAnsi="Times New Roman"/>
                <w:i/>
                <w:iCs/>
                <w:noProof/>
                <w:sz w:val="20"/>
                <w:szCs w:val="20"/>
                <w:lang w:val="sr-Latn-BA" w:eastAsia="en-GB"/>
              </w:rPr>
            </w:pPr>
            <w:r w:rsidRPr="00575EEB">
              <w:rPr>
                <w:rFonts w:ascii="Times New Roman" w:eastAsia="Times New Roman" w:hAnsi="Times New Roman"/>
                <w:i/>
                <w:iCs/>
                <w:noProof/>
                <w:sz w:val="20"/>
                <w:szCs w:val="20"/>
                <w:lang w:val="sr-Latn-BA" w:eastAsia="en-GB"/>
              </w:rPr>
              <w:t>7</w:t>
            </w:r>
          </w:p>
        </w:tc>
        <w:tc>
          <w:tcPr>
            <w:tcW w:w="723" w:type="dxa"/>
            <w:tcBorders>
              <w:top w:val="single" w:sz="4" w:space="0" w:color="auto"/>
              <w:left w:val="nil"/>
              <w:bottom w:val="single" w:sz="8" w:space="0" w:color="auto"/>
              <w:right w:val="single" w:sz="4" w:space="0" w:color="auto"/>
            </w:tcBorders>
            <w:shd w:val="clear" w:color="auto" w:fill="auto"/>
            <w:vAlign w:val="center"/>
            <w:hideMark/>
          </w:tcPr>
          <w:p w14:paraId="203AF3F8" w14:textId="77777777" w:rsidR="00261B3E" w:rsidRPr="00575EEB" w:rsidRDefault="00261B3E" w:rsidP="00C50120">
            <w:pPr>
              <w:spacing w:after="0" w:line="240" w:lineRule="auto"/>
              <w:jc w:val="center"/>
              <w:rPr>
                <w:rFonts w:ascii="Times New Roman" w:eastAsia="Times New Roman" w:hAnsi="Times New Roman"/>
                <w:i/>
                <w:iCs/>
                <w:noProof/>
                <w:sz w:val="20"/>
                <w:szCs w:val="20"/>
                <w:lang w:val="sr-Latn-BA" w:eastAsia="en-GB"/>
              </w:rPr>
            </w:pPr>
            <w:r w:rsidRPr="00575EEB">
              <w:rPr>
                <w:rFonts w:ascii="Times New Roman" w:eastAsia="Times New Roman" w:hAnsi="Times New Roman"/>
                <w:i/>
                <w:iCs/>
                <w:noProof/>
                <w:sz w:val="20"/>
                <w:szCs w:val="20"/>
                <w:lang w:val="sr-Latn-BA" w:eastAsia="en-GB"/>
              </w:rPr>
              <w:t>8</w:t>
            </w:r>
          </w:p>
        </w:tc>
        <w:tc>
          <w:tcPr>
            <w:tcW w:w="774" w:type="dxa"/>
            <w:tcBorders>
              <w:top w:val="single" w:sz="4" w:space="0" w:color="auto"/>
              <w:left w:val="nil"/>
              <w:bottom w:val="single" w:sz="8" w:space="0" w:color="auto"/>
              <w:right w:val="single" w:sz="4" w:space="0" w:color="auto"/>
            </w:tcBorders>
            <w:shd w:val="clear" w:color="auto" w:fill="auto"/>
            <w:vAlign w:val="center"/>
            <w:hideMark/>
          </w:tcPr>
          <w:p w14:paraId="10AE368E" w14:textId="77777777" w:rsidR="00261B3E" w:rsidRPr="00575EEB" w:rsidRDefault="00261B3E" w:rsidP="00C50120">
            <w:pPr>
              <w:spacing w:after="0" w:line="240" w:lineRule="auto"/>
              <w:jc w:val="center"/>
              <w:rPr>
                <w:rFonts w:ascii="Times New Roman" w:eastAsia="Times New Roman" w:hAnsi="Times New Roman"/>
                <w:i/>
                <w:iCs/>
                <w:noProof/>
                <w:sz w:val="20"/>
                <w:szCs w:val="20"/>
                <w:lang w:val="sr-Latn-BA" w:eastAsia="en-GB"/>
              </w:rPr>
            </w:pPr>
            <w:r w:rsidRPr="00575EEB">
              <w:rPr>
                <w:rFonts w:ascii="Times New Roman" w:eastAsia="Times New Roman" w:hAnsi="Times New Roman"/>
                <w:i/>
                <w:iCs/>
                <w:noProof/>
                <w:sz w:val="20"/>
                <w:szCs w:val="20"/>
                <w:lang w:val="sr-Latn-BA" w:eastAsia="en-GB"/>
              </w:rPr>
              <w:t>9</w:t>
            </w:r>
          </w:p>
        </w:tc>
        <w:tc>
          <w:tcPr>
            <w:tcW w:w="573" w:type="dxa"/>
            <w:tcBorders>
              <w:top w:val="single" w:sz="4" w:space="0" w:color="auto"/>
              <w:left w:val="nil"/>
              <w:bottom w:val="single" w:sz="8" w:space="0" w:color="auto"/>
              <w:right w:val="single" w:sz="4" w:space="0" w:color="auto"/>
            </w:tcBorders>
            <w:shd w:val="clear" w:color="auto" w:fill="auto"/>
            <w:vAlign w:val="center"/>
            <w:hideMark/>
          </w:tcPr>
          <w:p w14:paraId="066FA7AD" w14:textId="77777777" w:rsidR="00261B3E" w:rsidRPr="00575EEB" w:rsidRDefault="00261B3E" w:rsidP="00C50120">
            <w:pPr>
              <w:spacing w:after="0" w:line="240" w:lineRule="auto"/>
              <w:jc w:val="center"/>
              <w:rPr>
                <w:rFonts w:ascii="Times New Roman" w:eastAsia="Times New Roman" w:hAnsi="Times New Roman"/>
                <w:i/>
                <w:iCs/>
                <w:noProof/>
                <w:sz w:val="20"/>
                <w:szCs w:val="20"/>
                <w:lang w:val="sr-Latn-BA" w:eastAsia="en-GB"/>
              </w:rPr>
            </w:pPr>
            <w:r w:rsidRPr="00575EEB">
              <w:rPr>
                <w:rFonts w:ascii="Times New Roman" w:eastAsia="Times New Roman" w:hAnsi="Times New Roman"/>
                <w:i/>
                <w:iCs/>
                <w:noProof/>
                <w:sz w:val="20"/>
                <w:szCs w:val="20"/>
                <w:lang w:val="sr-Latn-BA" w:eastAsia="en-GB"/>
              </w:rPr>
              <w:t>10</w:t>
            </w:r>
          </w:p>
        </w:tc>
        <w:tc>
          <w:tcPr>
            <w:tcW w:w="641" w:type="dxa"/>
            <w:tcBorders>
              <w:top w:val="single" w:sz="4" w:space="0" w:color="auto"/>
              <w:left w:val="nil"/>
              <w:bottom w:val="single" w:sz="8" w:space="0" w:color="auto"/>
              <w:right w:val="single" w:sz="4" w:space="0" w:color="auto"/>
            </w:tcBorders>
            <w:shd w:val="clear" w:color="auto" w:fill="auto"/>
            <w:vAlign w:val="center"/>
            <w:hideMark/>
          </w:tcPr>
          <w:p w14:paraId="04805345" w14:textId="77777777" w:rsidR="00261B3E" w:rsidRPr="00575EEB" w:rsidRDefault="00261B3E" w:rsidP="00C50120">
            <w:pPr>
              <w:spacing w:after="0" w:line="240" w:lineRule="auto"/>
              <w:jc w:val="center"/>
              <w:rPr>
                <w:rFonts w:ascii="Times New Roman" w:eastAsia="Times New Roman" w:hAnsi="Times New Roman"/>
                <w:i/>
                <w:iCs/>
                <w:noProof/>
                <w:sz w:val="20"/>
                <w:szCs w:val="20"/>
                <w:lang w:val="sr-Latn-BA" w:eastAsia="en-GB"/>
              </w:rPr>
            </w:pPr>
            <w:r w:rsidRPr="00575EEB">
              <w:rPr>
                <w:rFonts w:ascii="Times New Roman" w:eastAsia="Times New Roman" w:hAnsi="Times New Roman"/>
                <w:i/>
                <w:iCs/>
                <w:noProof/>
                <w:sz w:val="20"/>
                <w:szCs w:val="20"/>
                <w:lang w:val="sr-Latn-BA" w:eastAsia="en-GB"/>
              </w:rPr>
              <w:t>11</w:t>
            </w:r>
          </w:p>
        </w:tc>
        <w:tc>
          <w:tcPr>
            <w:tcW w:w="1021" w:type="dxa"/>
            <w:tcBorders>
              <w:top w:val="single" w:sz="4" w:space="0" w:color="auto"/>
              <w:left w:val="nil"/>
              <w:bottom w:val="single" w:sz="8" w:space="0" w:color="auto"/>
              <w:right w:val="single" w:sz="4" w:space="0" w:color="auto"/>
            </w:tcBorders>
            <w:shd w:val="clear" w:color="auto" w:fill="auto"/>
            <w:vAlign w:val="center"/>
            <w:hideMark/>
          </w:tcPr>
          <w:p w14:paraId="4A07331E" w14:textId="77777777" w:rsidR="00261B3E" w:rsidRPr="00575EEB" w:rsidRDefault="00261B3E" w:rsidP="00C50120">
            <w:pPr>
              <w:spacing w:after="0" w:line="240" w:lineRule="auto"/>
              <w:jc w:val="center"/>
              <w:rPr>
                <w:rFonts w:ascii="Times New Roman" w:eastAsia="Times New Roman" w:hAnsi="Times New Roman"/>
                <w:i/>
                <w:iCs/>
                <w:noProof/>
                <w:sz w:val="20"/>
                <w:szCs w:val="20"/>
                <w:lang w:val="sr-Latn-BA" w:eastAsia="en-GB"/>
              </w:rPr>
            </w:pPr>
            <w:r w:rsidRPr="00575EEB">
              <w:rPr>
                <w:rFonts w:ascii="Times New Roman" w:eastAsia="Times New Roman" w:hAnsi="Times New Roman"/>
                <w:i/>
                <w:iCs/>
                <w:noProof/>
                <w:sz w:val="20"/>
                <w:szCs w:val="20"/>
                <w:lang w:val="sr-Latn-BA" w:eastAsia="en-GB"/>
              </w:rPr>
              <w:t>12</w:t>
            </w:r>
          </w:p>
        </w:tc>
        <w:tc>
          <w:tcPr>
            <w:tcW w:w="902" w:type="dxa"/>
            <w:tcBorders>
              <w:top w:val="nil"/>
              <w:left w:val="nil"/>
              <w:bottom w:val="single" w:sz="4" w:space="0" w:color="auto"/>
              <w:right w:val="single" w:sz="4" w:space="0" w:color="auto"/>
            </w:tcBorders>
            <w:shd w:val="clear" w:color="auto" w:fill="auto"/>
            <w:vAlign w:val="center"/>
            <w:hideMark/>
          </w:tcPr>
          <w:p w14:paraId="1140D075" w14:textId="77777777" w:rsidR="00261B3E" w:rsidRPr="00575EEB" w:rsidRDefault="00261B3E" w:rsidP="00C50120">
            <w:pPr>
              <w:spacing w:after="0" w:line="240" w:lineRule="auto"/>
              <w:jc w:val="center"/>
              <w:rPr>
                <w:rFonts w:ascii="Times New Roman" w:eastAsia="Times New Roman" w:hAnsi="Times New Roman"/>
                <w:i/>
                <w:iCs/>
                <w:noProof/>
                <w:sz w:val="20"/>
                <w:szCs w:val="20"/>
                <w:lang w:val="sr-Latn-BA" w:eastAsia="en-GB"/>
              </w:rPr>
            </w:pPr>
            <w:r w:rsidRPr="00575EEB">
              <w:rPr>
                <w:rFonts w:ascii="Times New Roman" w:eastAsia="Times New Roman" w:hAnsi="Times New Roman"/>
                <w:i/>
                <w:iCs/>
                <w:noProof/>
                <w:sz w:val="20"/>
                <w:szCs w:val="20"/>
                <w:lang w:val="sr-Latn-BA" w:eastAsia="en-GB"/>
              </w:rPr>
              <w:t>13</w:t>
            </w:r>
          </w:p>
        </w:tc>
        <w:tc>
          <w:tcPr>
            <w:tcW w:w="1320" w:type="dxa"/>
            <w:tcBorders>
              <w:top w:val="nil"/>
              <w:left w:val="nil"/>
              <w:bottom w:val="single" w:sz="4" w:space="0" w:color="auto"/>
              <w:right w:val="single" w:sz="8" w:space="0" w:color="auto"/>
            </w:tcBorders>
            <w:shd w:val="clear" w:color="auto" w:fill="auto"/>
            <w:vAlign w:val="center"/>
            <w:hideMark/>
          </w:tcPr>
          <w:p w14:paraId="7E89C1B6" w14:textId="77777777" w:rsidR="00261B3E" w:rsidRPr="00575EEB" w:rsidRDefault="00261B3E" w:rsidP="00C50120">
            <w:pPr>
              <w:spacing w:after="0" w:line="240" w:lineRule="auto"/>
              <w:jc w:val="center"/>
              <w:rPr>
                <w:rFonts w:ascii="Times New Roman" w:eastAsia="Times New Roman" w:hAnsi="Times New Roman"/>
                <w:i/>
                <w:iCs/>
                <w:noProof/>
                <w:sz w:val="20"/>
                <w:szCs w:val="20"/>
                <w:lang w:val="sr-Latn-BA" w:eastAsia="en-GB"/>
              </w:rPr>
            </w:pPr>
            <w:r w:rsidRPr="00575EEB">
              <w:rPr>
                <w:rFonts w:ascii="Times New Roman" w:eastAsia="Times New Roman" w:hAnsi="Times New Roman"/>
                <w:i/>
                <w:iCs/>
                <w:noProof/>
                <w:sz w:val="20"/>
                <w:szCs w:val="20"/>
                <w:lang w:val="sr-Latn-BA" w:eastAsia="en-GB"/>
              </w:rPr>
              <w:t>14</w:t>
            </w:r>
          </w:p>
        </w:tc>
      </w:tr>
      <w:tr w:rsidR="00575EEB" w:rsidRPr="00575EEB" w14:paraId="16474399" w14:textId="77777777" w:rsidTr="009B4150">
        <w:trPr>
          <w:trHeight w:val="270"/>
        </w:trPr>
        <w:tc>
          <w:tcPr>
            <w:tcW w:w="15517" w:type="dxa"/>
            <w:gridSpan w:val="14"/>
            <w:tcBorders>
              <w:top w:val="single" w:sz="4" w:space="0" w:color="auto"/>
              <w:left w:val="single" w:sz="8" w:space="0" w:color="auto"/>
              <w:bottom w:val="single" w:sz="4" w:space="0" w:color="auto"/>
              <w:right w:val="single" w:sz="4" w:space="0" w:color="auto"/>
            </w:tcBorders>
            <w:shd w:val="clear" w:color="auto" w:fill="C2D69B" w:themeFill="accent3" w:themeFillTint="99"/>
            <w:vAlign w:val="center"/>
          </w:tcPr>
          <w:p w14:paraId="7F345900" w14:textId="77777777" w:rsidR="00261B3E" w:rsidRPr="00575EEB" w:rsidRDefault="00261B3E" w:rsidP="00C50120">
            <w:pPr>
              <w:spacing w:after="0" w:line="240" w:lineRule="auto"/>
              <w:rPr>
                <w:rFonts w:ascii="Times New Roman" w:eastAsia="Times New Roman" w:hAnsi="Times New Roman"/>
                <w:b/>
                <w:iCs/>
                <w:noProof/>
                <w:sz w:val="20"/>
                <w:szCs w:val="20"/>
                <w:lang w:val="sr-Latn-BA" w:eastAsia="en-GB"/>
              </w:rPr>
            </w:pPr>
            <w:r w:rsidRPr="00575EEB">
              <w:rPr>
                <w:rFonts w:ascii="Times New Roman" w:eastAsia="Times New Roman" w:hAnsi="Times New Roman"/>
                <w:b/>
                <w:iCs/>
                <w:noProof/>
                <w:sz w:val="20"/>
                <w:szCs w:val="20"/>
                <w:lang w:val="sr-Latn-BA" w:eastAsia="en-GB"/>
              </w:rPr>
              <w:t>10.1.  Program:</w:t>
            </w:r>
            <w:r w:rsidRPr="00575EEB">
              <w:rPr>
                <w:rFonts w:ascii="Times New Roman" w:hAnsi="Times New Roman"/>
                <w:b/>
                <w:bCs/>
                <w:noProof/>
                <w:sz w:val="20"/>
                <w:szCs w:val="20"/>
              </w:rPr>
              <w:t xml:space="preserve"> Izvještavanje o ispunjavanju međunarodnih obaveza BiH u oblasti rada i zapošljavanja</w:t>
            </w:r>
          </w:p>
        </w:tc>
      </w:tr>
      <w:tr w:rsidR="00575EEB" w:rsidRPr="00575EEB" w14:paraId="58E6A265" w14:textId="77777777" w:rsidTr="009B4150">
        <w:trPr>
          <w:trHeight w:val="270"/>
        </w:trPr>
        <w:tc>
          <w:tcPr>
            <w:tcW w:w="15517" w:type="dxa"/>
            <w:gridSpan w:val="14"/>
            <w:tcBorders>
              <w:top w:val="single" w:sz="4" w:space="0" w:color="auto"/>
              <w:left w:val="single" w:sz="8" w:space="0" w:color="auto"/>
              <w:bottom w:val="single" w:sz="4" w:space="0" w:color="auto"/>
              <w:right w:val="single" w:sz="4" w:space="0" w:color="auto"/>
            </w:tcBorders>
            <w:shd w:val="clear" w:color="auto" w:fill="C2D69B" w:themeFill="accent3" w:themeFillTint="99"/>
            <w:vAlign w:val="center"/>
          </w:tcPr>
          <w:p w14:paraId="46F8FBF4" w14:textId="77777777" w:rsidR="00261B3E" w:rsidRPr="00575EEB" w:rsidRDefault="00261B3E" w:rsidP="00C50120">
            <w:pPr>
              <w:spacing w:after="0" w:line="240" w:lineRule="auto"/>
              <w:rPr>
                <w:rFonts w:ascii="Times New Roman" w:eastAsia="Times New Roman" w:hAnsi="Times New Roman"/>
                <w:b/>
                <w:iCs/>
                <w:noProof/>
                <w:sz w:val="20"/>
                <w:szCs w:val="20"/>
                <w:lang w:val="sr-Latn-BA" w:eastAsia="en-GB"/>
              </w:rPr>
            </w:pPr>
            <w:r w:rsidRPr="00575EEB">
              <w:rPr>
                <w:rFonts w:ascii="Times New Roman" w:eastAsia="Times New Roman" w:hAnsi="Times New Roman"/>
                <w:b/>
                <w:iCs/>
                <w:noProof/>
                <w:sz w:val="20"/>
                <w:szCs w:val="20"/>
                <w:lang w:val="sr-Latn-BA" w:eastAsia="en-GB"/>
              </w:rPr>
              <w:t>10.1.1. Projekat:  Uspješno praćenje realizacije obaveza iz međunarodnih ugovora u oblasti rada i zapošljavanja</w:t>
            </w:r>
          </w:p>
        </w:tc>
      </w:tr>
      <w:tr w:rsidR="00575EEB" w:rsidRPr="00575EEB" w14:paraId="45169DA2" w14:textId="77777777" w:rsidTr="00724293">
        <w:trPr>
          <w:trHeight w:val="270"/>
        </w:trPr>
        <w:tc>
          <w:tcPr>
            <w:tcW w:w="2922" w:type="dxa"/>
            <w:tcBorders>
              <w:top w:val="single" w:sz="4" w:space="0" w:color="auto"/>
              <w:left w:val="single" w:sz="8" w:space="0" w:color="auto"/>
              <w:bottom w:val="single" w:sz="4" w:space="0" w:color="auto"/>
              <w:right w:val="single" w:sz="4" w:space="0" w:color="auto"/>
            </w:tcBorders>
            <w:shd w:val="clear" w:color="auto" w:fill="auto"/>
          </w:tcPr>
          <w:p w14:paraId="22F0E5F8" w14:textId="77777777" w:rsidR="00261B3E" w:rsidRPr="00575EEB" w:rsidRDefault="00846AAD" w:rsidP="00846AAD">
            <w:pPr>
              <w:spacing w:after="0" w:line="240" w:lineRule="auto"/>
              <w:jc w:val="both"/>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 xml:space="preserve">10.1.1.1 </w:t>
            </w:r>
            <w:r w:rsidR="00261B3E" w:rsidRPr="00575EEB">
              <w:rPr>
                <w:rFonts w:ascii="Times New Roman" w:hAnsi="Times New Roman"/>
                <w:noProof/>
                <w:sz w:val="20"/>
                <w:szCs w:val="20"/>
                <w:lang w:val="sr-Latn-BA"/>
              </w:rPr>
              <w:t>Koordinacija aktivnosti na pripremi i p</w:t>
            </w:r>
            <w:r w:rsidRPr="00575EEB">
              <w:rPr>
                <w:rFonts w:ascii="Times New Roman" w:hAnsi="Times New Roman"/>
                <w:noProof/>
                <w:sz w:val="20"/>
                <w:szCs w:val="20"/>
                <w:lang w:val="sr-Latn-BA"/>
              </w:rPr>
              <w:t xml:space="preserve">odnošenje izvještaja o primjeni </w:t>
            </w:r>
            <w:r w:rsidR="00261B3E" w:rsidRPr="00575EEB">
              <w:rPr>
                <w:rFonts w:ascii="Times New Roman" w:hAnsi="Times New Roman"/>
                <w:noProof/>
                <w:sz w:val="20"/>
                <w:szCs w:val="20"/>
                <w:lang w:val="sr-Latn-BA"/>
              </w:rPr>
              <w:t xml:space="preserve">ratifikovanih konvencija Međunarodne organizacije rada i informisanje Savjeta ministara BiH                         </w:t>
            </w:r>
          </w:p>
        </w:tc>
        <w:tc>
          <w:tcPr>
            <w:tcW w:w="1113" w:type="dxa"/>
            <w:tcBorders>
              <w:top w:val="single" w:sz="4" w:space="0" w:color="auto"/>
              <w:left w:val="nil"/>
              <w:bottom w:val="single" w:sz="4" w:space="0" w:color="auto"/>
              <w:right w:val="single" w:sz="4" w:space="0" w:color="auto"/>
            </w:tcBorders>
            <w:shd w:val="clear" w:color="auto" w:fill="auto"/>
            <w:vAlign w:val="center"/>
          </w:tcPr>
          <w:p w14:paraId="0EB31671" w14:textId="77777777" w:rsidR="00261B3E" w:rsidRPr="00575EEB" w:rsidRDefault="00261B3E" w:rsidP="00C50120">
            <w:pPr>
              <w:jc w:val="center"/>
              <w:rPr>
                <w:rFonts w:ascii="Times New Roman" w:hAnsi="Times New Roman"/>
                <w:noProof/>
                <w:sz w:val="20"/>
                <w:szCs w:val="20"/>
                <w:lang w:val="sr-Latn-BA"/>
              </w:rPr>
            </w:pPr>
            <w:r w:rsidRPr="00575EEB">
              <w:rPr>
                <w:rFonts w:ascii="Times New Roman" w:hAnsi="Times New Roman"/>
                <w:noProof/>
                <w:sz w:val="20"/>
                <w:szCs w:val="20"/>
                <w:lang w:val="sr-Latn-BA"/>
              </w:rPr>
              <w:t>Odsjek za rad i zapošljavanje</w:t>
            </w:r>
          </w:p>
          <w:p w14:paraId="07709B23" w14:textId="77777777" w:rsidR="00261B3E" w:rsidRPr="00575EEB" w:rsidRDefault="00261B3E" w:rsidP="00C50120">
            <w:pPr>
              <w:spacing w:after="0" w:line="240" w:lineRule="auto"/>
              <w:jc w:val="center"/>
              <w:rPr>
                <w:rFonts w:ascii="Times New Roman" w:eastAsia="Times New Roman" w:hAnsi="Times New Roman"/>
                <w:i/>
                <w:iCs/>
                <w:noProof/>
                <w:sz w:val="20"/>
                <w:szCs w:val="20"/>
                <w:lang w:val="sr-Latn-BA" w:eastAsia="en-GB"/>
              </w:rPr>
            </w:pPr>
          </w:p>
        </w:tc>
        <w:tc>
          <w:tcPr>
            <w:tcW w:w="1769" w:type="dxa"/>
            <w:tcBorders>
              <w:top w:val="single" w:sz="4" w:space="0" w:color="auto"/>
              <w:left w:val="nil"/>
              <w:bottom w:val="single" w:sz="4" w:space="0" w:color="auto"/>
              <w:right w:val="single" w:sz="4" w:space="0" w:color="auto"/>
            </w:tcBorders>
            <w:shd w:val="clear" w:color="auto" w:fill="auto"/>
            <w:vAlign w:val="center"/>
          </w:tcPr>
          <w:p w14:paraId="05FC3608" w14:textId="77777777" w:rsidR="00261B3E" w:rsidRPr="00575EEB" w:rsidRDefault="00261B3E" w:rsidP="00C50120">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hAnsi="Times New Roman"/>
                <w:noProof/>
                <w:sz w:val="20"/>
                <w:szCs w:val="20"/>
                <w:lang w:val="sr-Latn-BA"/>
              </w:rPr>
              <w:t>Upućeni izvještaji MOR-u i upućena Informacija Savjetu ministara BiH</w:t>
            </w:r>
          </w:p>
        </w:tc>
        <w:tc>
          <w:tcPr>
            <w:tcW w:w="1049" w:type="dxa"/>
            <w:tcBorders>
              <w:top w:val="single" w:sz="4" w:space="0" w:color="auto"/>
              <w:left w:val="nil"/>
              <w:bottom w:val="single" w:sz="4" w:space="0" w:color="auto"/>
              <w:right w:val="single" w:sz="4" w:space="0" w:color="auto"/>
            </w:tcBorders>
            <w:shd w:val="clear" w:color="auto" w:fill="auto"/>
            <w:vAlign w:val="center"/>
          </w:tcPr>
          <w:p w14:paraId="37B179BE" w14:textId="77777777" w:rsidR="00261B3E" w:rsidRPr="00575EEB" w:rsidRDefault="00261B3E" w:rsidP="00C50120">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broj</w:t>
            </w:r>
          </w:p>
        </w:tc>
        <w:tc>
          <w:tcPr>
            <w:tcW w:w="850" w:type="dxa"/>
            <w:tcBorders>
              <w:top w:val="single" w:sz="4" w:space="0" w:color="auto"/>
              <w:left w:val="nil"/>
              <w:bottom w:val="single" w:sz="4" w:space="0" w:color="auto"/>
              <w:right w:val="single" w:sz="4" w:space="0" w:color="auto"/>
            </w:tcBorders>
            <w:shd w:val="clear" w:color="auto" w:fill="auto"/>
            <w:vAlign w:val="center"/>
          </w:tcPr>
          <w:p w14:paraId="2E9847A4" w14:textId="77777777" w:rsidR="00261B3E" w:rsidRPr="00575EEB" w:rsidRDefault="00261B3E" w:rsidP="00C50120">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23011B59" w14:textId="77777777" w:rsidR="00261B3E" w:rsidRPr="00575EEB" w:rsidRDefault="00261B3E" w:rsidP="00C50120">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8</w:t>
            </w:r>
          </w:p>
        </w:tc>
        <w:tc>
          <w:tcPr>
            <w:tcW w:w="1009" w:type="dxa"/>
            <w:tcBorders>
              <w:top w:val="single" w:sz="4" w:space="0" w:color="auto"/>
              <w:left w:val="nil"/>
              <w:bottom w:val="single" w:sz="4" w:space="0" w:color="auto"/>
              <w:right w:val="single" w:sz="4" w:space="0" w:color="auto"/>
            </w:tcBorders>
            <w:shd w:val="clear" w:color="auto" w:fill="auto"/>
            <w:vAlign w:val="center"/>
          </w:tcPr>
          <w:p w14:paraId="7C82E4B8" w14:textId="77777777" w:rsidR="00261B3E" w:rsidRPr="00575EEB" w:rsidRDefault="00261B3E" w:rsidP="00C50120">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40.000</w:t>
            </w:r>
          </w:p>
        </w:tc>
        <w:tc>
          <w:tcPr>
            <w:tcW w:w="723" w:type="dxa"/>
            <w:tcBorders>
              <w:top w:val="single" w:sz="4" w:space="0" w:color="auto"/>
              <w:left w:val="nil"/>
              <w:bottom w:val="single" w:sz="4" w:space="0" w:color="auto"/>
              <w:right w:val="single" w:sz="4" w:space="0" w:color="auto"/>
            </w:tcBorders>
            <w:shd w:val="clear" w:color="auto" w:fill="auto"/>
            <w:vAlign w:val="center"/>
          </w:tcPr>
          <w:p w14:paraId="448D5A4F" w14:textId="77777777" w:rsidR="00261B3E" w:rsidRPr="00575EEB" w:rsidRDefault="00261B3E" w:rsidP="00C50120">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40.000</w:t>
            </w:r>
          </w:p>
        </w:tc>
        <w:tc>
          <w:tcPr>
            <w:tcW w:w="774" w:type="dxa"/>
            <w:tcBorders>
              <w:top w:val="single" w:sz="4" w:space="0" w:color="auto"/>
              <w:left w:val="nil"/>
              <w:bottom w:val="single" w:sz="4" w:space="0" w:color="auto"/>
              <w:right w:val="single" w:sz="4" w:space="0" w:color="auto"/>
            </w:tcBorders>
            <w:shd w:val="clear" w:color="auto" w:fill="auto"/>
            <w:vAlign w:val="center"/>
          </w:tcPr>
          <w:p w14:paraId="7DCE5F17" w14:textId="77777777" w:rsidR="00261B3E" w:rsidRPr="00575EEB" w:rsidRDefault="00846AAD" w:rsidP="00C50120">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w:t>
            </w:r>
          </w:p>
        </w:tc>
        <w:tc>
          <w:tcPr>
            <w:tcW w:w="573" w:type="dxa"/>
            <w:tcBorders>
              <w:top w:val="single" w:sz="4" w:space="0" w:color="auto"/>
              <w:left w:val="nil"/>
              <w:bottom w:val="single" w:sz="4" w:space="0" w:color="auto"/>
              <w:right w:val="single" w:sz="4" w:space="0" w:color="auto"/>
            </w:tcBorders>
            <w:shd w:val="clear" w:color="auto" w:fill="auto"/>
            <w:vAlign w:val="center"/>
          </w:tcPr>
          <w:p w14:paraId="7122DFC0" w14:textId="77777777" w:rsidR="00261B3E" w:rsidRPr="00575EEB" w:rsidRDefault="00846AAD" w:rsidP="00C50120">
            <w:pPr>
              <w:spacing w:after="0" w:line="240" w:lineRule="auto"/>
              <w:jc w:val="center"/>
              <w:rPr>
                <w:rFonts w:ascii="Times New Roman" w:eastAsia="Times New Roman" w:hAnsi="Times New Roman"/>
                <w:i/>
                <w:iCs/>
                <w:noProof/>
                <w:sz w:val="20"/>
                <w:szCs w:val="20"/>
                <w:lang w:val="sr-Latn-BA" w:eastAsia="en-GB"/>
              </w:rPr>
            </w:pPr>
            <w:r w:rsidRPr="00575EEB">
              <w:rPr>
                <w:rFonts w:ascii="Times New Roman" w:eastAsia="Times New Roman" w:hAnsi="Times New Roman"/>
                <w:i/>
                <w:iCs/>
                <w:noProof/>
                <w:sz w:val="20"/>
                <w:szCs w:val="20"/>
                <w:lang w:val="sr-Latn-BA" w:eastAsia="en-GB"/>
              </w:rPr>
              <w:t>/</w:t>
            </w:r>
          </w:p>
        </w:tc>
        <w:tc>
          <w:tcPr>
            <w:tcW w:w="641" w:type="dxa"/>
            <w:tcBorders>
              <w:top w:val="single" w:sz="4" w:space="0" w:color="auto"/>
              <w:left w:val="nil"/>
              <w:bottom w:val="single" w:sz="4" w:space="0" w:color="auto"/>
              <w:right w:val="single" w:sz="4" w:space="0" w:color="auto"/>
            </w:tcBorders>
            <w:shd w:val="clear" w:color="auto" w:fill="auto"/>
            <w:vAlign w:val="center"/>
          </w:tcPr>
          <w:p w14:paraId="61EEC641" w14:textId="77777777" w:rsidR="00261B3E" w:rsidRPr="00575EEB" w:rsidRDefault="00846AAD" w:rsidP="00C50120">
            <w:pPr>
              <w:spacing w:after="0" w:line="240" w:lineRule="auto"/>
              <w:jc w:val="center"/>
              <w:rPr>
                <w:rFonts w:ascii="Times New Roman" w:eastAsia="Times New Roman" w:hAnsi="Times New Roman"/>
                <w:i/>
                <w:iCs/>
                <w:noProof/>
                <w:sz w:val="20"/>
                <w:szCs w:val="20"/>
                <w:lang w:val="sr-Latn-BA" w:eastAsia="en-GB"/>
              </w:rPr>
            </w:pPr>
            <w:r w:rsidRPr="00575EEB">
              <w:rPr>
                <w:rFonts w:ascii="Times New Roman" w:eastAsia="Times New Roman" w:hAnsi="Times New Roman"/>
                <w:i/>
                <w:iCs/>
                <w:noProof/>
                <w:sz w:val="20"/>
                <w:szCs w:val="20"/>
                <w:lang w:val="sr-Latn-BA" w:eastAsia="en-GB"/>
              </w:rPr>
              <w:t>/</w:t>
            </w:r>
          </w:p>
        </w:tc>
        <w:tc>
          <w:tcPr>
            <w:tcW w:w="1021" w:type="dxa"/>
            <w:tcBorders>
              <w:top w:val="single" w:sz="4" w:space="0" w:color="auto"/>
              <w:left w:val="nil"/>
              <w:bottom w:val="single" w:sz="4" w:space="0" w:color="auto"/>
              <w:right w:val="single" w:sz="4" w:space="0" w:color="auto"/>
            </w:tcBorders>
            <w:shd w:val="clear" w:color="auto" w:fill="auto"/>
            <w:vAlign w:val="center"/>
          </w:tcPr>
          <w:p w14:paraId="20388F0C" w14:textId="77777777" w:rsidR="00261B3E" w:rsidRPr="00575EEB" w:rsidRDefault="00261B3E" w:rsidP="00C50120">
            <w:pPr>
              <w:spacing w:after="0" w:line="240" w:lineRule="auto"/>
              <w:jc w:val="center"/>
              <w:rPr>
                <w:rFonts w:ascii="Times New Roman" w:eastAsia="Times New Roman" w:hAnsi="Times New Roman"/>
                <w:i/>
                <w:iCs/>
                <w:noProof/>
                <w:sz w:val="20"/>
                <w:szCs w:val="20"/>
                <w:lang w:val="sr-Latn-BA" w:eastAsia="en-GB"/>
              </w:rPr>
            </w:pPr>
            <w:r w:rsidRPr="00575EEB">
              <w:rPr>
                <w:rFonts w:ascii="Times New Roman" w:eastAsia="Times New Roman" w:hAnsi="Times New Roman"/>
                <w:i/>
                <w:iCs/>
                <w:noProof/>
                <w:sz w:val="20"/>
                <w:szCs w:val="20"/>
                <w:lang w:val="sr-Latn-BA" w:eastAsia="en-GB"/>
              </w:rPr>
              <w:t>40.000</w:t>
            </w:r>
          </w:p>
        </w:tc>
        <w:tc>
          <w:tcPr>
            <w:tcW w:w="902" w:type="dxa"/>
            <w:tcBorders>
              <w:top w:val="single" w:sz="4" w:space="0" w:color="auto"/>
              <w:left w:val="nil"/>
              <w:bottom w:val="single" w:sz="4" w:space="0" w:color="auto"/>
              <w:right w:val="single" w:sz="4" w:space="0" w:color="auto"/>
            </w:tcBorders>
            <w:shd w:val="clear" w:color="auto" w:fill="auto"/>
          </w:tcPr>
          <w:p w14:paraId="34D47442" w14:textId="77777777" w:rsidR="00261B3E" w:rsidRPr="00575EEB" w:rsidRDefault="00261B3E" w:rsidP="00C50120">
            <w:pPr>
              <w:jc w:val="center"/>
              <w:rPr>
                <w:rFonts w:ascii="Times New Roman" w:hAnsi="Times New Roman"/>
                <w:noProof/>
                <w:sz w:val="20"/>
                <w:szCs w:val="20"/>
                <w:lang w:val="sr-Latn-BA"/>
              </w:rPr>
            </w:pPr>
          </w:p>
          <w:p w14:paraId="557CEAF5" w14:textId="77777777" w:rsidR="00261B3E" w:rsidRPr="00575EEB" w:rsidRDefault="00261B3E" w:rsidP="00C50120">
            <w:pPr>
              <w:jc w:val="center"/>
              <w:rPr>
                <w:rFonts w:ascii="Times New Roman" w:hAnsi="Times New Roman"/>
                <w:noProof/>
                <w:sz w:val="20"/>
                <w:szCs w:val="20"/>
                <w:lang w:val="sr-Latn-BA" w:eastAsia="en-GB"/>
              </w:rPr>
            </w:pPr>
            <w:r w:rsidRPr="00575EEB">
              <w:rPr>
                <w:rFonts w:ascii="Times New Roman" w:hAnsi="Times New Roman"/>
                <w:noProof/>
                <w:sz w:val="20"/>
                <w:szCs w:val="20"/>
                <w:lang w:val="sr-Latn-BA"/>
              </w:rPr>
              <w:t>0412120</w:t>
            </w:r>
          </w:p>
        </w:tc>
        <w:tc>
          <w:tcPr>
            <w:tcW w:w="1320" w:type="dxa"/>
            <w:tcBorders>
              <w:top w:val="single" w:sz="4" w:space="0" w:color="auto"/>
              <w:left w:val="nil"/>
              <w:bottom w:val="single" w:sz="4" w:space="0" w:color="auto"/>
              <w:right w:val="single" w:sz="4" w:space="0" w:color="auto"/>
            </w:tcBorders>
            <w:shd w:val="clear" w:color="auto" w:fill="auto"/>
            <w:vAlign w:val="center"/>
          </w:tcPr>
          <w:p w14:paraId="344E90D2" w14:textId="77777777" w:rsidR="00261B3E" w:rsidRPr="00575EEB" w:rsidRDefault="00261B3E" w:rsidP="00C50120">
            <w:pPr>
              <w:spacing w:after="0" w:line="240" w:lineRule="auto"/>
              <w:jc w:val="center"/>
              <w:rPr>
                <w:rFonts w:ascii="Times New Roman" w:eastAsia="Times New Roman" w:hAnsi="Times New Roman"/>
                <w:i/>
                <w:iCs/>
                <w:noProof/>
                <w:sz w:val="20"/>
                <w:szCs w:val="20"/>
                <w:lang w:val="sr-Latn-BA" w:eastAsia="en-GB"/>
              </w:rPr>
            </w:pPr>
            <w:r w:rsidRPr="00575EEB">
              <w:rPr>
                <w:rFonts w:ascii="Times New Roman" w:hAnsi="Times New Roman"/>
                <w:noProof/>
                <w:sz w:val="20"/>
                <w:szCs w:val="20"/>
                <w:lang w:val="sr-Latn-BA"/>
              </w:rPr>
              <w:t>III kvartal</w:t>
            </w:r>
          </w:p>
        </w:tc>
      </w:tr>
      <w:tr w:rsidR="00575EEB" w:rsidRPr="00575EEB" w14:paraId="748F7D6A" w14:textId="77777777" w:rsidTr="00724293">
        <w:trPr>
          <w:trHeight w:val="270"/>
        </w:trPr>
        <w:tc>
          <w:tcPr>
            <w:tcW w:w="2922" w:type="dxa"/>
            <w:tcBorders>
              <w:top w:val="single" w:sz="4" w:space="0" w:color="auto"/>
              <w:left w:val="single" w:sz="8" w:space="0" w:color="auto"/>
              <w:bottom w:val="single" w:sz="4" w:space="0" w:color="auto"/>
              <w:right w:val="single" w:sz="4" w:space="0" w:color="auto"/>
            </w:tcBorders>
            <w:shd w:val="clear" w:color="auto" w:fill="auto"/>
          </w:tcPr>
          <w:p w14:paraId="0FAA256C" w14:textId="77777777" w:rsidR="00261B3E" w:rsidRPr="00575EEB" w:rsidRDefault="00261B3E" w:rsidP="00846AAD">
            <w:pPr>
              <w:spacing w:after="0" w:line="240" w:lineRule="auto"/>
              <w:jc w:val="both"/>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 xml:space="preserve">10.1.1.2. </w:t>
            </w:r>
            <w:r w:rsidRPr="00575EEB">
              <w:rPr>
                <w:rFonts w:ascii="Times New Roman" w:hAnsi="Times New Roman"/>
                <w:noProof/>
                <w:sz w:val="20"/>
                <w:szCs w:val="20"/>
                <w:lang w:val="sr-Latn-BA"/>
              </w:rPr>
              <w:t>Koordinacija aktivnosti na pripremi, izradi i podnošenju izvještaja o neratifikovanim konvencijama Međunarodne organizacije rada i informisanje Savjeta ministara BiH</w:t>
            </w:r>
          </w:p>
        </w:tc>
        <w:tc>
          <w:tcPr>
            <w:tcW w:w="1113" w:type="dxa"/>
            <w:tcBorders>
              <w:top w:val="single" w:sz="4" w:space="0" w:color="auto"/>
              <w:left w:val="nil"/>
              <w:bottom w:val="single" w:sz="4" w:space="0" w:color="auto"/>
              <w:right w:val="single" w:sz="4" w:space="0" w:color="auto"/>
            </w:tcBorders>
            <w:shd w:val="clear" w:color="auto" w:fill="auto"/>
            <w:vAlign w:val="center"/>
          </w:tcPr>
          <w:p w14:paraId="0D6A6459" w14:textId="77777777" w:rsidR="00261B3E" w:rsidRPr="00575EEB" w:rsidRDefault="00261B3E" w:rsidP="00C50120">
            <w:pPr>
              <w:jc w:val="center"/>
              <w:rPr>
                <w:rFonts w:ascii="Times New Roman" w:hAnsi="Times New Roman"/>
                <w:noProof/>
                <w:sz w:val="20"/>
                <w:szCs w:val="20"/>
                <w:lang w:val="sr-Latn-BA"/>
              </w:rPr>
            </w:pPr>
            <w:r w:rsidRPr="00575EEB">
              <w:rPr>
                <w:rFonts w:ascii="Times New Roman" w:hAnsi="Times New Roman"/>
                <w:noProof/>
                <w:sz w:val="20"/>
                <w:szCs w:val="20"/>
                <w:lang w:val="sr-Latn-BA"/>
              </w:rPr>
              <w:t>Odsjek za rad i zapošljavanje</w:t>
            </w:r>
          </w:p>
          <w:p w14:paraId="45986214" w14:textId="77777777" w:rsidR="00261B3E" w:rsidRPr="00575EEB" w:rsidRDefault="00261B3E" w:rsidP="00C50120">
            <w:pPr>
              <w:spacing w:after="0" w:line="240" w:lineRule="auto"/>
              <w:jc w:val="center"/>
              <w:rPr>
                <w:rFonts w:ascii="Times New Roman" w:eastAsia="Times New Roman" w:hAnsi="Times New Roman"/>
                <w:iCs/>
                <w:noProof/>
                <w:sz w:val="20"/>
                <w:szCs w:val="20"/>
                <w:lang w:val="sr-Latn-BA" w:eastAsia="en-GB"/>
              </w:rPr>
            </w:pPr>
          </w:p>
        </w:tc>
        <w:tc>
          <w:tcPr>
            <w:tcW w:w="1769" w:type="dxa"/>
            <w:tcBorders>
              <w:top w:val="single" w:sz="4" w:space="0" w:color="auto"/>
              <w:left w:val="nil"/>
              <w:bottom w:val="single" w:sz="4" w:space="0" w:color="auto"/>
              <w:right w:val="single" w:sz="4" w:space="0" w:color="auto"/>
            </w:tcBorders>
            <w:shd w:val="clear" w:color="auto" w:fill="auto"/>
            <w:vAlign w:val="center"/>
          </w:tcPr>
          <w:p w14:paraId="01F77881" w14:textId="77777777" w:rsidR="00261B3E" w:rsidRPr="00575EEB" w:rsidRDefault="00261B3E" w:rsidP="00C50120">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hAnsi="Times New Roman"/>
                <w:noProof/>
                <w:sz w:val="20"/>
                <w:szCs w:val="20"/>
                <w:lang w:val="sr-Latn-BA"/>
              </w:rPr>
              <w:t>Upućeni izvještaji o neratifikovanim konvencijama Ministarstvu spoljnih poslova BiH i upućena informacija Savjetu ministara BiH</w:t>
            </w:r>
          </w:p>
        </w:tc>
        <w:tc>
          <w:tcPr>
            <w:tcW w:w="1049" w:type="dxa"/>
            <w:tcBorders>
              <w:top w:val="single" w:sz="4" w:space="0" w:color="auto"/>
              <w:left w:val="nil"/>
              <w:bottom w:val="single" w:sz="4" w:space="0" w:color="auto"/>
              <w:right w:val="single" w:sz="4" w:space="0" w:color="auto"/>
            </w:tcBorders>
            <w:shd w:val="clear" w:color="auto" w:fill="auto"/>
            <w:vAlign w:val="center"/>
          </w:tcPr>
          <w:p w14:paraId="0DD69B2C" w14:textId="77777777" w:rsidR="00261B3E" w:rsidRPr="00575EEB" w:rsidRDefault="00261B3E" w:rsidP="00C50120">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broj</w:t>
            </w:r>
          </w:p>
        </w:tc>
        <w:tc>
          <w:tcPr>
            <w:tcW w:w="850" w:type="dxa"/>
            <w:tcBorders>
              <w:top w:val="single" w:sz="4" w:space="0" w:color="auto"/>
              <w:left w:val="nil"/>
              <w:bottom w:val="single" w:sz="4" w:space="0" w:color="auto"/>
              <w:right w:val="single" w:sz="4" w:space="0" w:color="auto"/>
            </w:tcBorders>
            <w:shd w:val="clear" w:color="auto" w:fill="auto"/>
            <w:vAlign w:val="center"/>
          </w:tcPr>
          <w:p w14:paraId="7D0BA433" w14:textId="77777777" w:rsidR="00261B3E" w:rsidRPr="00575EEB" w:rsidRDefault="00261B3E" w:rsidP="00C50120">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42A738BB" w14:textId="77777777" w:rsidR="00261B3E" w:rsidRPr="00575EEB" w:rsidRDefault="00261B3E" w:rsidP="00C50120">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4</w:t>
            </w:r>
          </w:p>
        </w:tc>
        <w:tc>
          <w:tcPr>
            <w:tcW w:w="1009" w:type="dxa"/>
            <w:tcBorders>
              <w:top w:val="single" w:sz="4" w:space="0" w:color="auto"/>
              <w:left w:val="nil"/>
              <w:bottom w:val="single" w:sz="4" w:space="0" w:color="auto"/>
              <w:right w:val="single" w:sz="4" w:space="0" w:color="auto"/>
            </w:tcBorders>
            <w:shd w:val="clear" w:color="auto" w:fill="auto"/>
            <w:vAlign w:val="center"/>
          </w:tcPr>
          <w:p w14:paraId="24382FAF" w14:textId="77777777" w:rsidR="00261B3E" w:rsidRPr="00575EEB" w:rsidRDefault="00261B3E" w:rsidP="00C50120">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25.000</w:t>
            </w:r>
          </w:p>
        </w:tc>
        <w:tc>
          <w:tcPr>
            <w:tcW w:w="723" w:type="dxa"/>
            <w:tcBorders>
              <w:top w:val="single" w:sz="4" w:space="0" w:color="auto"/>
              <w:left w:val="nil"/>
              <w:bottom w:val="single" w:sz="4" w:space="0" w:color="auto"/>
              <w:right w:val="single" w:sz="4" w:space="0" w:color="auto"/>
            </w:tcBorders>
            <w:shd w:val="clear" w:color="auto" w:fill="auto"/>
            <w:vAlign w:val="center"/>
          </w:tcPr>
          <w:p w14:paraId="1A8A0692" w14:textId="77777777" w:rsidR="00261B3E" w:rsidRPr="00575EEB" w:rsidRDefault="00261B3E" w:rsidP="00C50120">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25.000</w:t>
            </w:r>
          </w:p>
        </w:tc>
        <w:tc>
          <w:tcPr>
            <w:tcW w:w="774" w:type="dxa"/>
            <w:tcBorders>
              <w:top w:val="single" w:sz="4" w:space="0" w:color="auto"/>
              <w:left w:val="nil"/>
              <w:bottom w:val="single" w:sz="4" w:space="0" w:color="auto"/>
              <w:right w:val="single" w:sz="4" w:space="0" w:color="auto"/>
            </w:tcBorders>
            <w:shd w:val="clear" w:color="auto" w:fill="auto"/>
            <w:vAlign w:val="center"/>
          </w:tcPr>
          <w:p w14:paraId="3C2AD925" w14:textId="77777777" w:rsidR="00261B3E" w:rsidRPr="00575EEB" w:rsidRDefault="00846AAD" w:rsidP="00C50120">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w:t>
            </w:r>
          </w:p>
        </w:tc>
        <w:tc>
          <w:tcPr>
            <w:tcW w:w="573" w:type="dxa"/>
            <w:tcBorders>
              <w:top w:val="single" w:sz="4" w:space="0" w:color="auto"/>
              <w:left w:val="nil"/>
              <w:bottom w:val="single" w:sz="4" w:space="0" w:color="auto"/>
              <w:right w:val="single" w:sz="4" w:space="0" w:color="auto"/>
            </w:tcBorders>
            <w:shd w:val="clear" w:color="auto" w:fill="auto"/>
            <w:vAlign w:val="center"/>
          </w:tcPr>
          <w:p w14:paraId="52D92C91" w14:textId="77777777" w:rsidR="00261B3E" w:rsidRPr="00575EEB" w:rsidRDefault="00846AAD" w:rsidP="00C50120">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w:t>
            </w:r>
          </w:p>
        </w:tc>
        <w:tc>
          <w:tcPr>
            <w:tcW w:w="641" w:type="dxa"/>
            <w:tcBorders>
              <w:top w:val="single" w:sz="4" w:space="0" w:color="auto"/>
              <w:left w:val="nil"/>
              <w:bottom w:val="single" w:sz="4" w:space="0" w:color="auto"/>
              <w:right w:val="single" w:sz="4" w:space="0" w:color="auto"/>
            </w:tcBorders>
            <w:shd w:val="clear" w:color="auto" w:fill="auto"/>
            <w:vAlign w:val="center"/>
          </w:tcPr>
          <w:p w14:paraId="708FA57E" w14:textId="77777777" w:rsidR="00261B3E" w:rsidRPr="00575EEB" w:rsidRDefault="00846AAD" w:rsidP="00C50120">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w:t>
            </w:r>
          </w:p>
        </w:tc>
        <w:tc>
          <w:tcPr>
            <w:tcW w:w="1021" w:type="dxa"/>
            <w:tcBorders>
              <w:top w:val="single" w:sz="4" w:space="0" w:color="auto"/>
              <w:left w:val="nil"/>
              <w:bottom w:val="single" w:sz="4" w:space="0" w:color="auto"/>
              <w:right w:val="single" w:sz="4" w:space="0" w:color="auto"/>
            </w:tcBorders>
            <w:shd w:val="clear" w:color="auto" w:fill="auto"/>
            <w:vAlign w:val="center"/>
          </w:tcPr>
          <w:p w14:paraId="51CCC56A" w14:textId="77777777" w:rsidR="00261B3E" w:rsidRPr="00575EEB" w:rsidRDefault="00261B3E" w:rsidP="00C50120">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25.000</w:t>
            </w:r>
          </w:p>
        </w:tc>
        <w:tc>
          <w:tcPr>
            <w:tcW w:w="902" w:type="dxa"/>
            <w:tcBorders>
              <w:top w:val="single" w:sz="4" w:space="0" w:color="auto"/>
              <w:left w:val="nil"/>
              <w:bottom w:val="single" w:sz="4" w:space="0" w:color="auto"/>
              <w:right w:val="single" w:sz="4" w:space="0" w:color="auto"/>
            </w:tcBorders>
            <w:shd w:val="clear" w:color="auto" w:fill="auto"/>
          </w:tcPr>
          <w:p w14:paraId="37BE4A0D" w14:textId="77777777" w:rsidR="00261B3E" w:rsidRPr="00575EEB" w:rsidRDefault="00261B3E" w:rsidP="00C50120">
            <w:pPr>
              <w:jc w:val="center"/>
              <w:rPr>
                <w:rFonts w:ascii="Times New Roman" w:hAnsi="Times New Roman"/>
                <w:noProof/>
                <w:sz w:val="20"/>
                <w:szCs w:val="20"/>
                <w:lang w:val="sr-Latn-BA"/>
              </w:rPr>
            </w:pPr>
          </w:p>
          <w:p w14:paraId="1A2BA6B2" w14:textId="77777777" w:rsidR="00261B3E" w:rsidRPr="00575EEB" w:rsidRDefault="00261B3E" w:rsidP="00C50120">
            <w:pPr>
              <w:jc w:val="center"/>
              <w:rPr>
                <w:rFonts w:ascii="Times New Roman" w:hAnsi="Times New Roman"/>
                <w:noProof/>
                <w:sz w:val="20"/>
                <w:szCs w:val="20"/>
                <w:lang w:val="sr-Latn-BA" w:eastAsia="en-GB"/>
              </w:rPr>
            </w:pPr>
            <w:r w:rsidRPr="00575EEB">
              <w:rPr>
                <w:rFonts w:ascii="Times New Roman" w:hAnsi="Times New Roman"/>
                <w:noProof/>
                <w:sz w:val="20"/>
                <w:szCs w:val="20"/>
                <w:lang w:val="sr-Latn-BA"/>
              </w:rPr>
              <w:t>0412120</w:t>
            </w:r>
          </w:p>
        </w:tc>
        <w:tc>
          <w:tcPr>
            <w:tcW w:w="1320" w:type="dxa"/>
            <w:tcBorders>
              <w:top w:val="single" w:sz="4" w:space="0" w:color="auto"/>
              <w:left w:val="nil"/>
              <w:bottom w:val="single" w:sz="4" w:space="0" w:color="auto"/>
              <w:right w:val="single" w:sz="4" w:space="0" w:color="auto"/>
            </w:tcBorders>
            <w:shd w:val="clear" w:color="auto" w:fill="auto"/>
            <w:vAlign w:val="center"/>
          </w:tcPr>
          <w:p w14:paraId="17A6C991" w14:textId="77777777" w:rsidR="00261B3E" w:rsidRPr="00575EEB" w:rsidRDefault="00261B3E" w:rsidP="00C50120">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hAnsi="Times New Roman"/>
                <w:noProof/>
                <w:sz w:val="20"/>
                <w:szCs w:val="20"/>
                <w:lang w:val="sr-Latn-BA"/>
              </w:rPr>
              <w:t>IV kvartal</w:t>
            </w:r>
          </w:p>
        </w:tc>
      </w:tr>
      <w:tr w:rsidR="00575EEB" w:rsidRPr="00575EEB" w14:paraId="17EB9066" w14:textId="77777777" w:rsidTr="00724293">
        <w:trPr>
          <w:trHeight w:val="1221"/>
        </w:trPr>
        <w:tc>
          <w:tcPr>
            <w:tcW w:w="2922" w:type="dxa"/>
            <w:tcBorders>
              <w:top w:val="single" w:sz="4" w:space="0" w:color="auto"/>
              <w:left w:val="single" w:sz="8" w:space="0" w:color="auto"/>
              <w:bottom w:val="single" w:sz="4" w:space="0" w:color="auto"/>
              <w:right w:val="single" w:sz="4" w:space="0" w:color="auto"/>
            </w:tcBorders>
            <w:shd w:val="clear" w:color="auto" w:fill="auto"/>
          </w:tcPr>
          <w:p w14:paraId="3FCB3F1F" w14:textId="77777777" w:rsidR="00261B3E" w:rsidRPr="00575EEB" w:rsidRDefault="00261B3E" w:rsidP="00846AAD">
            <w:pPr>
              <w:spacing w:after="0" w:line="240" w:lineRule="auto"/>
              <w:jc w:val="both"/>
              <w:rPr>
                <w:rFonts w:ascii="Times New Roman" w:hAnsi="Times New Roman"/>
                <w:bCs/>
                <w:noProof/>
                <w:sz w:val="20"/>
                <w:szCs w:val="20"/>
                <w:lang w:val="sr-Latn-BA"/>
              </w:rPr>
            </w:pPr>
            <w:r w:rsidRPr="00575EEB">
              <w:rPr>
                <w:rFonts w:ascii="Times New Roman" w:eastAsia="Times New Roman" w:hAnsi="Times New Roman"/>
                <w:iCs/>
                <w:noProof/>
                <w:sz w:val="20"/>
                <w:szCs w:val="20"/>
                <w:lang w:val="sr-Latn-BA" w:eastAsia="en-GB"/>
              </w:rPr>
              <w:t>10.1.1.3.</w:t>
            </w:r>
            <w:r w:rsidR="00846AAD" w:rsidRPr="00575EEB">
              <w:rPr>
                <w:rFonts w:ascii="Times New Roman" w:hAnsi="Times New Roman"/>
                <w:bCs/>
                <w:noProof/>
                <w:sz w:val="20"/>
                <w:szCs w:val="20"/>
                <w:lang w:val="sr-Latn-BA"/>
              </w:rPr>
              <w:t xml:space="preserve"> </w:t>
            </w:r>
            <w:r w:rsidR="004602D1" w:rsidRPr="00575EEB">
              <w:rPr>
                <w:rFonts w:ascii="Times New Roman" w:hAnsi="Times New Roman"/>
                <w:bCs/>
                <w:noProof/>
                <w:sz w:val="20"/>
                <w:szCs w:val="20"/>
                <w:lang w:val="sr-Latn-BA"/>
              </w:rPr>
              <w:t xml:space="preserve">         </w:t>
            </w:r>
            <w:r w:rsidRPr="00575EEB">
              <w:rPr>
                <w:rFonts w:ascii="Times New Roman" w:hAnsi="Times New Roman"/>
                <w:bCs/>
                <w:noProof/>
                <w:sz w:val="20"/>
                <w:szCs w:val="20"/>
                <w:lang w:val="sr-Latn-BA"/>
              </w:rPr>
              <w:t>I</w:t>
            </w:r>
            <w:r w:rsidRPr="00575EEB">
              <w:rPr>
                <w:rFonts w:ascii="Times New Roman" w:hAnsi="Times New Roman"/>
                <w:noProof/>
                <w:sz w:val="20"/>
                <w:szCs w:val="20"/>
                <w:lang w:val="sr-Latn-BA"/>
              </w:rPr>
              <w:t>zrada priloga za izradu izvještaja u procesu evropskih integracija</w:t>
            </w:r>
          </w:p>
        </w:tc>
        <w:tc>
          <w:tcPr>
            <w:tcW w:w="1113" w:type="dxa"/>
            <w:tcBorders>
              <w:top w:val="single" w:sz="4" w:space="0" w:color="auto"/>
              <w:left w:val="nil"/>
              <w:bottom w:val="single" w:sz="4" w:space="0" w:color="auto"/>
              <w:right w:val="single" w:sz="4" w:space="0" w:color="auto"/>
            </w:tcBorders>
            <w:shd w:val="clear" w:color="auto" w:fill="auto"/>
            <w:vAlign w:val="center"/>
          </w:tcPr>
          <w:p w14:paraId="73416C97" w14:textId="77777777" w:rsidR="00261B3E" w:rsidRPr="00575EEB" w:rsidRDefault="00261B3E" w:rsidP="00C50120">
            <w:pPr>
              <w:jc w:val="center"/>
              <w:rPr>
                <w:rFonts w:ascii="Times New Roman" w:hAnsi="Times New Roman"/>
                <w:noProof/>
                <w:sz w:val="20"/>
                <w:szCs w:val="20"/>
                <w:lang w:val="sr-Latn-BA"/>
              </w:rPr>
            </w:pPr>
            <w:r w:rsidRPr="00575EEB">
              <w:rPr>
                <w:rFonts w:ascii="Times New Roman" w:hAnsi="Times New Roman"/>
                <w:noProof/>
                <w:sz w:val="20"/>
                <w:szCs w:val="20"/>
                <w:lang w:val="sr-Latn-BA"/>
              </w:rPr>
              <w:t>Odsjek za rad i zapošljavanje</w:t>
            </w:r>
          </w:p>
        </w:tc>
        <w:tc>
          <w:tcPr>
            <w:tcW w:w="1769" w:type="dxa"/>
            <w:tcBorders>
              <w:top w:val="single" w:sz="4" w:space="0" w:color="auto"/>
              <w:left w:val="nil"/>
              <w:bottom w:val="single" w:sz="4" w:space="0" w:color="auto"/>
              <w:right w:val="single" w:sz="4" w:space="0" w:color="auto"/>
            </w:tcBorders>
            <w:shd w:val="clear" w:color="auto" w:fill="auto"/>
            <w:vAlign w:val="center"/>
          </w:tcPr>
          <w:p w14:paraId="2FEFBF03" w14:textId="77777777" w:rsidR="00261B3E" w:rsidRPr="00575EEB" w:rsidRDefault="00261B3E" w:rsidP="00C50120">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hAnsi="Times New Roman"/>
                <w:noProof/>
                <w:sz w:val="20"/>
                <w:szCs w:val="20"/>
                <w:lang w:val="sr-Latn-BA"/>
              </w:rPr>
              <w:t>Upućeni prilozi za izvještaje koordinatorima izrade</w:t>
            </w:r>
          </w:p>
        </w:tc>
        <w:tc>
          <w:tcPr>
            <w:tcW w:w="1049" w:type="dxa"/>
            <w:tcBorders>
              <w:top w:val="single" w:sz="4" w:space="0" w:color="auto"/>
              <w:left w:val="nil"/>
              <w:bottom w:val="single" w:sz="4" w:space="0" w:color="auto"/>
              <w:right w:val="single" w:sz="4" w:space="0" w:color="auto"/>
            </w:tcBorders>
            <w:shd w:val="clear" w:color="auto" w:fill="auto"/>
            <w:vAlign w:val="center"/>
          </w:tcPr>
          <w:p w14:paraId="1B7FAE22" w14:textId="77777777" w:rsidR="00261B3E" w:rsidRPr="00575EEB" w:rsidRDefault="00261B3E" w:rsidP="00C50120">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broj</w:t>
            </w:r>
          </w:p>
        </w:tc>
        <w:tc>
          <w:tcPr>
            <w:tcW w:w="850" w:type="dxa"/>
            <w:tcBorders>
              <w:top w:val="single" w:sz="4" w:space="0" w:color="auto"/>
              <w:left w:val="nil"/>
              <w:bottom w:val="single" w:sz="4" w:space="0" w:color="auto"/>
              <w:right w:val="single" w:sz="4" w:space="0" w:color="auto"/>
            </w:tcBorders>
            <w:shd w:val="clear" w:color="auto" w:fill="auto"/>
            <w:vAlign w:val="center"/>
          </w:tcPr>
          <w:p w14:paraId="0C48123D" w14:textId="77777777" w:rsidR="00261B3E" w:rsidRPr="00575EEB" w:rsidRDefault="00261B3E" w:rsidP="00C50120">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43F0775D" w14:textId="77777777" w:rsidR="00261B3E" w:rsidRPr="00575EEB" w:rsidRDefault="00261B3E" w:rsidP="00C50120">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2</w:t>
            </w:r>
          </w:p>
        </w:tc>
        <w:tc>
          <w:tcPr>
            <w:tcW w:w="1009" w:type="dxa"/>
            <w:tcBorders>
              <w:top w:val="single" w:sz="4" w:space="0" w:color="auto"/>
              <w:left w:val="nil"/>
              <w:bottom w:val="single" w:sz="4" w:space="0" w:color="auto"/>
              <w:right w:val="single" w:sz="4" w:space="0" w:color="auto"/>
            </w:tcBorders>
            <w:shd w:val="clear" w:color="auto" w:fill="auto"/>
            <w:vAlign w:val="center"/>
          </w:tcPr>
          <w:p w14:paraId="7B201661" w14:textId="77777777" w:rsidR="00261B3E" w:rsidRPr="00575EEB" w:rsidRDefault="00261B3E" w:rsidP="00C50120">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15.500</w:t>
            </w:r>
          </w:p>
        </w:tc>
        <w:tc>
          <w:tcPr>
            <w:tcW w:w="723" w:type="dxa"/>
            <w:tcBorders>
              <w:top w:val="single" w:sz="4" w:space="0" w:color="auto"/>
              <w:left w:val="nil"/>
              <w:bottom w:val="single" w:sz="4" w:space="0" w:color="auto"/>
              <w:right w:val="single" w:sz="4" w:space="0" w:color="auto"/>
            </w:tcBorders>
            <w:shd w:val="clear" w:color="auto" w:fill="auto"/>
            <w:vAlign w:val="center"/>
          </w:tcPr>
          <w:p w14:paraId="19078126" w14:textId="77777777" w:rsidR="00261B3E" w:rsidRPr="00575EEB" w:rsidRDefault="00261B3E" w:rsidP="00C50120">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15.500</w:t>
            </w:r>
          </w:p>
        </w:tc>
        <w:tc>
          <w:tcPr>
            <w:tcW w:w="774" w:type="dxa"/>
            <w:tcBorders>
              <w:top w:val="single" w:sz="4" w:space="0" w:color="auto"/>
              <w:left w:val="nil"/>
              <w:bottom w:val="single" w:sz="4" w:space="0" w:color="auto"/>
              <w:right w:val="single" w:sz="4" w:space="0" w:color="auto"/>
            </w:tcBorders>
            <w:shd w:val="clear" w:color="auto" w:fill="auto"/>
            <w:vAlign w:val="center"/>
          </w:tcPr>
          <w:p w14:paraId="4FF256A9" w14:textId="77777777" w:rsidR="00261B3E" w:rsidRPr="00575EEB" w:rsidRDefault="00846AAD" w:rsidP="00C50120">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w:t>
            </w:r>
          </w:p>
        </w:tc>
        <w:tc>
          <w:tcPr>
            <w:tcW w:w="573" w:type="dxa"/>
            <w:tcBorders>
              <w:top w:val="single" w:sz="4" w:space="0" w:color="auto"/>
              <w:left w:val="nil"/>
              <w:bottom w:val="single" w:sz="4" w:space="0" w:color="auto"/>
              <w:right w:val="single" w:sz="4" w:space="0" w:color="auto"/>
            </w:tcBorders>
            <w:shd w:val="clear" w:color="auto" w:fill="auto"/>
            <w:vAlign w:val="center"/>
          </w:tcPr>
          <w:p w14:paraId="1EF372A7" w14:textId="77777777" w:rsidR="00261B3E" w:rsidRPr="00575EEB" w:rsidRDefault="00846AAD" w:rsidP="00C50120">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w:t>
            </w:r>
          </w:p>
        </w:tc>
        <w:tc>
          <w:tcPr>
            <w:tcW w:w="641" w:type="dxa"/>
            <w:tcBorders>
              <w:top w:val="single" w:sz="4" w:space="0" w:color="auto"/>
              <w:left w:val="nil"/>
              <w:bottom w:val="single" w:sz="4" w:space="0" w:color="auto"/>
              <w:right w:val="single" w:sz="4" w:space="0" w:color="auto"/>
            </w:tcBorders>
            <w:shd w:val="clear" w:color="auto" w:fill="auto"/>
            <w:vAlign w:val="center"/>
          </w:tcPr>
          <w:p w14:paraId="7C8241A9" w14:textId="77777777" w:rsidR="00261B3E" w:rsidRPr="00575EEB" w:rsidRDefault="00846AAD" w:rsidP="00C50120">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w:t>
            </w:r>
          </w:p>
        </w:tc>
        <w:tc>
          <w:tcPr>
            <w:tcW w:w="1021" w:type="dxa"/>
            <w:tcBorders>
              <w:top w:val="single" w:sz="4" w:space="0" w:color="auto"/>
              <w:left w:val="nil"/>
              <w:bottom w:val="single" w:sz="4" w:space="0" w:color="auto"/>
              <w:right w:val="single" w:sz="4" w:space="0" w:color="auto"/>
            </w:tcBorders>
            <w:shd w:val="clear" w:color="auto" w:fill="auto"/>
            <w:vAlign w:val="center"/>
          </w:tcPr>
          <w:p w14:paraId="2C1DFE29" w14:textId="77777777" w:rsidR="00261B3E" w:rsidRPr="00575EEB" w:rsidRDefault="00261B3E" w:rsidP="00C50120">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15.500</w:t>
            </w:r>
          </w:p>
        </w:tc>
        <w:tc>
          <w:tcPr>
            <w:tcW w:w="902" w:type="dxa"/>
            <w:tcBorders>
              <w:top w:val="single" w:sz="4" w:space="0" w:color="auto"/>
              <w:left w:val="nil"/>
              <w:bottom w:val="single" w:sz="4" w:space="0" w:color="auto"/>
              <w:right w:val="single" w:sz="4" w:space="0" w:color="auto"/>
            </w:tcBorders>
            <w:shd w:val="clear" w:color="auto" w:fill="auto"/>
          </w:tcPr>
          <w:p w14:paraId="15AC37D9" w14:textId="77777777" w:rsidR="00261B3E" w:rsidRPr="00575EEB" w:rsidRDefault="00261B3E" w:rsidP="00C50120">
            <w:pPr>
              <w:jc w:val="center"/>
              <w:rPr>
                <w:rFonts w:ascii="Times New Roman" w:hAnsi="Times New Roman"/>
                <w:noProof/>
                <w:sz w:val="20"/>
                <w:szCs w:val="20"/>
                <w:lang w:val="sr-Latn-BA"/>
              </w:rPr>
            </w:pPr>
          </w:p>
          <w:p w14:paraId="0AE74837" w14:textId="77777777" w:rsidR="00261B3E" w:rsidRPr="00575EEB" w:rsidRDefault="00261B3E" w:rsidP="00C50120">
            <w:pPr>
              <w:jc w:val="center"/>
              <w:rPr>
                <w:rFonts w:ascii="Times New Roman" w:hAnsi="Times New Roman"/>
                <w:noProof/>
                <w:sz w:val="20"/>
                <w:szCs w:val="20"/>
                <w:lang w:val="sr-Latn-BA" w:eastAsia="en-GB"/>
              </w:rPr>
            </w:pPr>
            <w:r w:rsidRPr="00575EEB">
              <w:rPr>
                <w:rFonts w:ascii="Times New Roman" w:hAnsi="Times New Roman"/>
                <w:noProof/>
                <w:sz w:val="20"/>
                <w:szCs w:val="20"/>
                <w:lang w:val="sr-Latn-BA"/>
              </w:rPr>
              <w:t>0412120</w:t>
            </w:r>
          </w:p>
        </w:tc>
        <w:tc>
          <w:tcPr>
            <w:tcW w:w="1320" w:type="dxa"/>
            <w:tcBorders>
              <w:top w:val="single" w:sz="4" w:space="0" w:color="auto"/>
              <w:left w:val="nil"/>
              <w:bottom w:val="single" w:sz="4" w:space="0" w:color="auto"/>
              <w:right w:val="single" w:sz="4" w:space="0" w:color="auto"/>
            </w:tcBorders>
            <w:shd w:val="clear" w:color="auto" w:fill="auto"/>
            <w:vAlign w:val="center"/>
          </w:tcPr>
          <w:p w14:paraId="65CA2B4A" w14:textId="77777777" w:rsidR="00261B3E" w:rsidRPr="00575EEB" w:rsidRDefault="00261B3E" w:rsidP="00C50120">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hAnsi="Times New Roman"/>
                <w:noProof/>
                <w:sz w:val="20"/>
                <w:szCs w:val="20"/>
                <w:lang w:val="sr-Latn-BA"/>
              </w:rPr>
              <w:t>III  kvartal</w:t>
            </w:r>
          </w:p>
        </w:tc>
      </w:tr>
      <w:tr w:rsidR="00575EEB" w:rsidRPr="00575EEB" w14:paraId="4D73047F" w14:textId="77777777" w:rsidTr="00724293">
        <w:trPr>
          <w:trHeight w:val="270"/>
        </w:trPr>
        <w:tc>
          <w:tcPr>
            <w:tcW w:w="2922" w:type="dxa"/>
            <w:tcBorders>
              <w:top w:val="single" w:sz="4" w:space="0" w:color="auto"/>
              <w:left w:val="single" w:sz="8" w:space="0" w:color="auto"/>
              <w:bottom w:val="single" w:sz="4" w:space="0" w:color="auto"/>
              <w:right w:val="single" w:sz="4" w:space="0" w:color="auto"/>
            </w:tcBorders>
            <w:shd w:val="clear" w:color="auto" w:fill="auto"/>
          </w:tcPr>
          <w:p w14:paraId="430F5CB7" w14:textId="77777777" w:rsidR="00846AAD" w:rsidRPr="00575EEB" w:rsidRDefault="00846AAD" w:rsidP="00846AAD">
            <w:pPr>
              <w:spacing w:after="0" w:line="240" w:lineRule="auto"/>
              <w:jc w:val="both"/>
              <w:rPr>
                <w:rFonts w:ascii="Times New Roman" w:eastAsia="Times New Roman" w:hAnsi="Times New Roman"/>
                <w:iCs/>
                <w:noProof/>
                <w:sz w:val="20"/>
                <w:szCs w:val="20"/>
                <w:lang w:val="sr-Latn-BA" w:eastAsia="en-GB"/>
              </w:rPr>
            </w:pPr>
            <w:r w:rsidRPr="00575EEB">
              <w:rPr>
                <w:rFonts w:ascii="Times New Roman" w:hAnsi="Times New Roman"/>
                <w:noProof/>
                <w:sz w:val="20"/>
                <w:szCs w:val="20"/>
                <w:lang w:val="sr-Latn-BA"/>
              </w:rPr>
              <w:lastRenderedPageBreak/>
              <w:t xml:space="preserve">10.1.1.4.   </w:t>
            </w:r>
            <w:r w:rsidR="004602D1" w:rsidRPr="00575EEB">
              <w:rPr>
                <w:rFonts w:ascii="Times New Roman" w:hAnsi="Times New Roman"/>
                <w:noProof/>
                <w:sz w:val="20"/>
                <w:szCs w:val="20"/>
                <w:lang w:val="sr-Latn-BA"/>
              </w:rPr>
              <w:t xml:space="preserve"> </w:t>
            </w:r>
            <w:r w:rsidRPr="00575EEB">
              <w:rPr>
                <w:rFonts w:ascii="Times New Roman" w:hAnsi="Times New Roman"/>
                <w:noProof/>
                <w:sz w:val="20"/>
                <w:szCs w:val="20"/>
                <w:lang w:val="sr-Latn-BA"/>
              </w:rPr>
              <w:t>Praćenje provođenja i izrada izvještaja o radu Međudržavnih komisija o bilateralnim ugovorima u oblasti zapošljavanja</w:t>
            </w:r>
          </w:p>
        </w:tc>
        <w:tc>
          <w:tcPr>
            <w:tcW w:w="1113" w:type="dxa"/>
            <w:tcBorders>
              <w:top w:val="single" w:sz="4" w:space="0" w:color="auto"/>
              <w:left w:val="nil"/>
              <w:bottom w:val="single" w:sz="4" w:space="0" w:color="auto"/>
              <w:right w:val="single" w:sz="4" w:space="0" w:color="auto"/>
            </w:tcBorders>
            <w:shd w:val="clear" w:color="auto" w:fill="auto"/>
            <w:vAlign w:val="center"/>
          </w:tcPr>
          <w:p w14:paraId="3F64B325" w14:textId="77777777" w:rsidR="00846AAD" w:rsidRPr="00575EEB" w:rsidRDefault="00846AAD" w:rsidP="00846AAD">
            <w:pPr>
              <w:jc w:val="center"/>
              <w:rPr>
                <w:rFonts w:ascii="Times New Roman" w:hAnsi="Times New Roman"/>
                <w:noProof/>
                <w:sz w:val="20"/>
                <w:szCs w:val="20"/>
                <w:lang w:val="sr-Latn-BA"/>
              </w:rPr>
            </w:pPr>
            <w:r w:rsidRPr="00575EEB">
              <w:rPr>
                <w:rFonts w:ascii="Times New Roman" w:hAnsi="Times New Roman"/>
                <w:noProof/>
                <w:sz w:val="20"/>
                <w:szCs w:val="20"/>
                <w:lang w:val="sr-Latn-BA"/>
              </w:rPr>
              <w:t>Odsjek za rad i zapošljavanje</w:t>
            </w:r>
          </w:p>
        </w:tc>
        <w:tc>
          <w:tcPr>
            <w:tcW w:w="1769" w:type="dxa"/>
            <w:tcBorders>
              <w:top w:val="single" w:sz="4" w:space="0" w:color="auto"/>
              <w:left w:val="nil"/>
              <w:bottom w:val="single" w:sz="4" w:space="0" w:color="auto"/>
              <w:right w:val="single" w:sz="4" w:space="0" w:color="auto"/>
            </w:tcBorders>
            <w:shd w:val="clear" w:color="auto" w:fill="auto"/>
            <w:vAlign w:val="center"/>
          </w:tcPr>
          <w:p w14:paraId="1539640B" w14:textId="77777777" w:rsidR="00846AAD" w:rsidRPr="00575EEB" w:rsidRDefault="00846AAD" w:rsidP="00846AAD">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hAnsi="Times New Roman"/>
                <w:noProof/>
                <w:sz w:val="20"/>
                <w:szCs w:val="20"/>
                <w:lang w:val="sr-Latn-BA"/>
              </w:rPr>
              <w:t>Izvještaji upućeni Savjetu ministara BiH</w:t>
            </w:r>
          </w:p>
        </w:tc>
        <w:tc>
          <w:tcPr>
            <w:tcW w:w="1049" w:type="dxa"/>
            <w:tcBorders>
              <w:top w:val="single" w:sz="4" w:space="0" w:color="auto"/>
              <w:left w:val="nil"/>
              <w:bottom w:val="single" w:sz="4" w:space="0" w:color="auto"/>
              <w:right w:val="single" w:sz="4" w:space="0" w:color="auto"/>
            </w:tcBorders>
            <w:shd w:val="clear" w:color="auto" w:fill="auto"/>
            <w:vAlign w:val="center"/>
          </w:tcPr>
          <w:p w14:paraId="55BFA60E" w14:textId="77777777" w:rsidR="00846AAD" w:rsidRPr="00575EEB" w:rsidRDefault="00846AAD" w:rsidP="00846AAD">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broj</w:t>
            </w:r>
          </w:p>
        </w:tc>
        <w:tc>
          <w:tcPr>
            <w:tcW w:w="850" w:type="dxa"/>
            <w:tcBorders>
              <w:top w:val="single" w:sz="4" w:space="0" w:color="auto"/>
              <w:left w:val="nil"/>
              <w:bottom w:val="single" w:sz="4" w:space="0" w:color="auto"/>
              <w:right w:val="single" w:sz="4" w:space="0" w:color="auto"/>
            </w:tcBorders>
            <w:shd w:val="clear" w:color="auto" w:fill="auto"/>
            <w:vAlign w:val="center"/>
          </w:tcPr>
          <w:p w14:paraId="3452396F" w14:textId="77777777" w:rsidR="00846AAD" w:rsidRPr="00575EEB" w:rsidRDefault="00846AAD" w:rsidP="00846AAD">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517222B4" w14:textId="77777777" w:rsidR="00846AAD" w:rsidRPr="00575EEB" w:rsidRDefault="00846AAD" w:rsidP="00846AAD">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2</w:t>
            </w:r>
          </w:p>
        </w:tc>
        <w:tc>
          <w:tcPr>
            <w:tcW w:w="1009" w:type="dxa"/>
            <w:tcBorders>
              <w:top w:val="single" w:sz="4" w:space="0" w:color="auto"/>
              <w:left w:val="nil"/>
              <w:bottom w:val="single" w:sz="4" w:space="0" w:color="auto"/>
              <w:right w:val="single" w:sz="4" w:space="0" w:color="auto"/>
            </w:tcBorders>
            <w:shd w:val="clear" w:color="auto" w:fill="auto"/>
            <w:vAlign w:val="center"/>
          </w:tcPr>
          <w:p w14:paraId="22AA22E4" w14:textId="77777777" w:rsidR="00846AAD" w:rsidRPr="00575EEB" w:rsidRDefault="00846AAD" w:rsidP="00846AAD">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34.000</w:t>
            </w:r>
          </w:p>
        </w:tc>
        <w:tc>
          <w:tcPr>
            <w:tcW w:w="723" w:type="dxa"/>
            <w:tcBorders>
              <w:top w:val="single" w:sz="4" w:space="0" w:color="auto"/>
              <w:left w:val="nil"/>
              <w:bottom w:val="single" w:sz="4" w:space="0" w:color="auto"/>
              <w:right w:val="single" w:sz="4" w:space="0" w:color="auto"/>
            </w:tcBorders>
            <w:shd w:val="clear" w:color="auto" w:fill="auto"/>
            <w:vAlign w:val="center"/>
          </w:tcPr>
          <w:p w14:paraId="740953F3" w14:textId="77777777" w:rsidR="00846AAD" w:rsidRPr="00575EEB" w:rsidRDefault="00846AAD" w:rsidP="00846AAD">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34.000</w:t>
            </w:r>
          </w:p>
        </w:tc>
        <w:tc>
          <w:tcPr>
            <w:tcW w:w="774" w:type="dxa"/>
            <w:tcBorders>
              <w:top w:val="single" w:sz="4" w:space="0" w:color="auto"/>
              <w:left w:val="nil"/>
              <w:bottom w:val="single" w:sz="4" w:space="0" w:color="auto"/>
              <w:right w:val="single" w:sz="4" w:space="0" w:color="auto"/>
            </w:tcBorders>
            <w:shd w:val="clear" w:color="auto" w:fill="auto"/>
            <w:vAlign w:val="center"/>
          </w:tcPr>
          <w:p w14:paraId="24E68A4A" w14:textId="77777777" w:rsidR="00846AAD" w:rsidRPr="00575EEB" w:rsidRDefault="00846AAD" w:rsidP="00846AAD">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w:t>
            </w:r>
          </w:p>
        </w:tc>
        <w:tc>
          <w:tcPr>
            <w:tcW w:w="573" w:type="dxa"/>
            <w:tcBorders>
              <w:top w:val="single" w:sz="4" w:space="0" w:color="auto"/>
              <w:left w:val="nil"/>
              <w:bottom w:val="single" w:sz="4" w:space="0" w:color="auto"/>
              <w:right w:val="single" w:sz="4" w:space="0" w:color="auto"/>
            </w:tcBorders>
            <w:shd w:val="clear" w:color="auto" w:fill="auto"/>
            <w:vAlign w:val="center"/>
          </w:tcPr>
          <w:p w14:paraId="3B53F9D9" w14:textId="77777777" w:rsidR="00846AAD" w:rsidRPr="00575EEB" w:rsidRDefault="00846AAD" w:rsidP="00846AAD">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w:t>
            </w:r>
          </w:p>
        </w:tc>
        <w:tc>
          <w:tcPr>
            <w:tcW w:w="641" w:type="dxa"/>
            <w:tcBorders>
              <w:top w:val="single" w:sz="4" w:space="0" w:color="auto"/>
              <w:left w:val="nil"/>
              <w:bottom w:val="single" w:sz="4" w:space="0" w:color="auto"/>
              <w:right w:val="single" w:sz="4" w:space="0" w:color="auto"/>
            </w:tcBorders>
            <w:shd w:val="clear" w:color="auto" w:fill="auto"/>
            <w:vAlign w:val="center"/>
          </w:tcPr>
          <w:p w14:paraId="1FA4BFD1" w14:textId="77777777" w:rsidR="00846AAD" w:rsidRPr="00575EEB" w:rsidRDefault="00846AAD" w:rsidP="00846AAD">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w:t>
            </w:r>
          </w:p>
        </w:tc>
        <w:tc>
          <w:tcPr>
            <w:tcW w:w="1021" w:type="dxa"/>
            <w:tcBorders>
              <w:top w:val="single" w:sz="4" w:space="0" w:color="auto"/>
              <w:left w:val="nil"/>
              <w:bottom w:val="single" w:sz="4" w:space="0" w:color="auto"/>
              <w:right w:val="single" w:sz="4" w:space="0" w:color="auto"/>
            </w:tcBorders>
            <w:shd w:val="clear" w:color="auto" w:fill="auto"/>
            <w:vAlign w:val="center"/>
          </w:tcPr>
          <w:p w14:paraId="0E5F816E" w14:textId="77777777" w:rsidR="00846AAD" w:rsidRPr="00575EEB" w:rsidRDefault="00846AAD" w:rsidP="00846AAD">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34.000</w:t>
            </w:r>
          </w:p>
        </w:tc>
        <w:tc>
          <w:tcPr>
            <w:tcW w:w="902" w:type="dxa"/>
            <w:tcBorders>
              <w:top w:val="single" w:sz="4" w:space="0" w:color="auto"/>
              <w:left w:val="nil"/>
              <w:bottom w:val="single" w:sz="4" w:space="0" w:color="auto"/>
              <w:right w:val="single" w:sz="4" w:space="0" w:color="auto"/>
            </w:tcBorders>
            <w:shd w:val="clear" w:color="auto" w:fill="auto"/>
          </w:tcPr>
          <w:p w14:paraId="00F51DE6" w14:textId="77777777" w:rsidR="00846AAD" w:rsidRPr="00575EEB" w:rsidRDefault="00846AAD" w:rsidP="00846AAD">
            <w:pPr>
              <w:jc w:val="center"/>
              <w:rPr>
                <w:rFonts w:ascii="Times New Roman" w:hAnsi="Times New Roman"/>
                <w:noProof/>
                <w:sz w:val="20"/>
                <w:szCs w:val="20"/>
                <w:lang w:val="sr-Latn-BA"/>
              </w:rPr>
            </w:pPr>
          </w:p>
          <w:p w14:paraId="5688B83A" w14:textId="77777777" w:rsidR="00846AAD" w:rsidRPr="00575EEB" w:rsidRDefault="00846AAD" w:rsidP="00846AAD">
            <w:pPr>
              <w:jc w:val="center"/>
              <w:rPr>
                <w:rFonts w:ascii="Times New Roman" w:hAnsi="Times New Roman"/>
                <w:noProof/>
                <w:sz w:val="20"/>
                <w:szCs w:val="20"/>
                <w:lang w:val="sr-Latn-BA" w:eastAsia="en-GB"/>
              </w:rPr>
            </w:pPr>
            <w:r w:rsidRPr="00575EEB">
              <w:rPr>
                <w:rFonts w:ascii="Times New Roman" w:hAnsi="Times New Roman"/>
                <w:noProof/>
                <w:sz w:val="20"/>
                <w:szCs w:val="20"/>
                <w:lang w:val="sr-Latn-BA"/>
              </w:rPr>
              <w:t>0412120</w:t>
            </w:r>
          </w:p>
        </w:tc>
        <w:tc>
          <w:tcPr>
            <w:tcW w:w="1320" w:type="dxa"/>
            <w:tcBorders>
              <w:top w:val="single" w:sz="4" w:space="0" w:color="auto"/>
              <w:left w:val="nil"/>
              <w:bottom w:val="single" w:sz="4" w:space="0" w:color="auto"/>
              <w:right w:val="single" w:sz="4" w:space="0" w:color="auto"/>
            </w:tcBorders>
            <w:shd w:val="clear" w:color="auto" w:fill="auto"/>
            <w:vAlign w:val="center"/>
          </w:tcPr>
          <w:p w14:paraId="56106156" w14:textId="77777777" w:rsidR="00846AAD" w:rsidRPr="00575EEB" w:rsidRDefault="00846AAD" w:rsidP="00846AAD">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hAnsi="Times New Roman"/>
                <w:noProof/>
                <w:sz w:val="20"/>
                <w:szCs w:val="20"/>
                <w:lang w:val="sr-Latn-BA"/>
              </w:rPr>
              <w:t>IV kvartal</w:t>
            </w:r>
          </w:p>
        </w:tc>
      </w:tr>
      <w:tr w:rsidR="00575EEB" w:rsidRPr="00575EEB" w14:paraId="7F89B035" w14:textId="77777777" w:rsidTr="00724293">
        <w:trPr>
          <w:trHeight w:val="270"/>
        </w:trPr>
        <w:tc>
          <w:tcPr>
            <w:tcW w:w="2922" w:type="dxa"/>
            <w:tcBorders>
              <w:top w:val="single" w:sz="4" w:space="0" w:color="auto"/>
              <w:left w:val="single" w:sz="8" w:space="0" w:color="auto"/>
              <w:bottom w:val="single" w:sz="4" w:space="0" w:color="auto"/>
              <w:right w:val="single" w:sz="4" w:space="0" w:color="auto"/>
            </w:tcBorders>
            <w:shd w:val="clear" w:color="auto" w:fill="auto"/>
          </w:tcPr>
          <w:p w14:paraId="50805753" w14:textId="77777777" w:rsidR="00846AAD" w:rsidRPr="00575EEB" w:rsidRDefault="00846AAD" w:rsidP="004602D1">
            <w:pPr>
              <w:spacing w:after="0" w:line="240" w:lineRule="auto"/>
              <w:ind w:right="64"/>
              <w:jc w:val="both"/>
              <w:rPr>
                <w:rFonts w:ascii="Times New Roman" w:hAnsi="Times New Roman"/>
                <w:noProof/>
                <w:sz w:val="20"/>
                <w:szCs w:val="20"/>
                <w:lang w:val="sr-Latn-BA"/>
              </w:rPr>
            </w:pPr>
            <w:r w:rsidRPr="00575EEB">
              <w:rPr>
                <w:rFonts w:ascii="Times New Roman" w:hAnsi="Times New Roman"/>
                <w:bCs/>
                <w:noProof/>
                <w:sz w:val="20"/>
                <w:szCs w:val="20"/>
                <w:lang w:val="sr-Latn-BA"/>
              </w:rPr>
              <w:t>10.1.1.5. Koordinacija aktivnosti RG 2 u izradi Programa integrisanja Bosne i Hercegovine u EU.</w:t>
            </w:r>
          </w:p>
        </w:tc>
        <w:tc>
          <w:tcPr>
            <w:tcW w:w="1113" w:type="dxa"/>
            <w:tcBorders>
              <w:top w:val="single" w:sz="4" w:space="0" w:color="auto"/>
              <w:left w:val="nil"/>
              <w:bottom w:val="single" w:sz="4" w:space="0" w:color="auto"/>
              <w:right w:val="single" w:sz="4" w:space="0" w:color="auto"/>
            </w:tcBorders>
            <w:shd w:val="clear" w:color="auto" w:fill="auto"/>
            <w:vAlign w:val="center"/>
          </w:tcPr>
          <w:p w14:paraId="66A2E72A" w14:textId="77777777" w:rsidR="00846AAD" w:rsidRPr="00575EEB" w:rsidRDefault="00846AAD" w:rsidP="00846AAD">
            <w:pPr>
              <w:jc w:val="center"/>
              <w:rPr>
                <w:rFonts w:ascii="Times New Roman" w:hAnsi="Times New Roman"/>
                <w:noProof/>
                <w:sz w:val="20"/>
                <w:szCs w:val="20"/>
                <w:lang w:val="sr-Latn-BA"/>
              </w:rPr>
            </w:pPr>
            <w:r w:rsidRPr="00575EEB">
              <w:rPr>
                <w:rFonts w:ascii="Times New Roman" w:hAnsi="Times New Roman"/>
                <w:noProof/>
                <w:sz w:val="20"/>
                <w:szCs w:val="20"/>
                <w:lang w:val="sr-Latn-BA"/>
              </w:rPr>
              <w:t>Odsjek za rad i zapošljavanje</w:t>
            </w:r>
          </w:p>
        </w:tc>
        <w:tc>
          <w:tcPr>
            <w:tcW w:w="1769" w:type="dxa"/>
            <w:tcBorders>
              <w:top w:val="single" w:sz="4" w:space="0" w:color="auto"/>
              <w:left w:val="nil"/>
              <w:bottom w:val="single" w:sz="4" w:space="0" w:color="auto"/>
              <w:right w:val="single" w:sz="4" w:space="0" w:color="auto"/>
            </w:tcBorders>
            <w:shd w:val="clear" w:color="auto" w:fill="auto"/>
            <w:vAlign w:val="center"/>
          </w:tcPr>
          <w:p w14:paraId="128B1233" w14:textId="77777777" w:rsidR="00846AAD" w:rsidRPr="00575EEB" w:rsidRDefault="00846AAD" w:rsidP="00846AAD">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hAnsi="Times New Roman"/>
                <w:noProof/>
                <w:sz w:val="20"/>
                <w:szCs w:val="20"/>
                <w:lang w:val="sr-Latn-BA"/>
              </w:rPr>
              <w:t>Obrađeni prilozi</w:t>
            </w:r>
          </w:p>
        </w:tc>
        <w:tc>
          <w:tcPr>
            <w:tcW w:w="1049" w:type="dxa"/>
            <w:tcBorders>
              <w:top w:val="single" w:sz="4" w:space="0" w:color="auto"/>
              <w:left w:val="nil"/>
              <w:bottom w:val="single" w:sz="4" w:space="0" w:color="auto"/>
              <w:right w:val="single" w:sz="4" w:space="0" w:color="auto"/>
            </w:tcBorders>
            <w:shd w:val="clear" w:color="auto" w:fill="auto"/>
            <w:vAlign w:val="center"/>
          </w:tcPr>
          <w:p w14:paraId="7C45DD21" w14:textId="77777777" w:rsidR="00846AAD" w:rsidRPr="00575EEB" w:rsidRDefault="00846AAD" w:rsidP="00846AAD">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1F413A72" w14:textId="77777777" w:rsidR="00846AAD" w:rsidRPr="00575EEB" w:rsidRDefault="00846AAD" w:rsidP="00846AAD">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40</w:t>
            </w:r>
          </w:p>
        </w:tc>
        <w:tc>
          <w:tcPr>
            <w:tcW w:w="851" w:type="dxa"/>
            <w:tcBorders>
              <w:top w:val="single" w:sz="4" w:space="0" w:color="auto"/>
              <w:left w:val="nil"/>
              <w:bottom w:val="single" w:sz="4" w:space="0" w:color="auto"/>
              <w:right w:val="single" w:sz="4" w:space="0" w:color="auto"/>
            </w:tcBorders>
            <w:shd w:val="clear" w:color="auto" w:fill="auto"/>
            <w:vAlign w:val="center"/>
          </w:tcPr>
          <w:p w14:paraId="246BD9D8" w14:textId="77777777" w:rsidR="00846AAD" w:rsidRPr="00575EEB" w:rsidRDefault="00846AAD" w:rsidP="00846AAD">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60</w:t>
            </w:r>
          </w:p>
        </w:tc>
        <w:tc>
          <w:tcPr>
            <w:tcW w:w="1009" w:type="dxa"/>
            <w:tcBorders>
              <w:top w:val="single" w:sz="4" w:space="0" w:color="auto"/>
              <w:left w:val="nil"/>
              <w:bottom w:val="single" w:sz="4" w:space="0" w:color="auto"/>
              <w:right w:val="single" w:sz="4" w:space="0" w:color="auto"/>
            </w:tcBorders>
            <w:shd w:val="clear" w:color="auto" w:fill="auto"/>
            <w:vAlign w:val="center"/>
          </w:tcPr>
          <w:p w14:paraId="5890F04F" w14:textId="77777777" w:rsidR="00846AAD" w:rsidRPr="00575EEB" w:rsidRDefault="00846AAD" w:rsidP="00846AAD">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10.000</w:t>
            </w:r>
          </w:p>
        </w:tc>
        <w:tc>
          <w:tcPr>
            <w:tcW w:w="723" w:type="dxa"/>
            <w:tcBorders>
              <w:top w:val="single" w:sz="4" w:space="0" w:color="auto"/>
              <w:left w:val="nil"/>
              <w:bottom w:val="single" w:sz="4" w:space="0" w:color="auto"/>
              <w:right w:val="single" w:sz="4" w:space="0" w:color="auto"/>
            </w:tcBorders>
            <w:shd w:val="clear" w:color="auto" w:fill="auto"/>
            <w:vAlign w:val="center"/>
          </w:tcPr>
          <w:p w14:paraId="4B5FF36B" w14:textId="77777777" w:rsidR="00846AAD" w:rsidRPr="00575EEB" w:rsidRDefault="00846AAD" w:rsidP="00846AAD">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10.000</w:t>
            </w:r>
          </w:p>
        </w:tc>
        <w:tc>
          <w:tcPr>
            <w:tcW w:w="774" w:type="dxa"/>
            <w:tcBorders>
              <w:top w:val="single" w:sz="4" w:space="0" w:color="auto"/>
              <w:left w:val="nil"/>
              <w:bottom w:val="single" w:sz="4" w:space="0" w:color="auto"/>
              <w:right w:val="single" w:sz="4" w:space="0" w:color="auto"/>
            </w:tcBorders>
            <w:shd w:val="clear" w:color="auto" w:fill="auto"/>
            <w:vAlign w:val="center"/>
          </w:tcPr>
          <w:p w14:paraId="3B0A3F37" w14:textId="77777777" w:rsidR="00846AAD" w:rsidRPr="00575EEB" w:rsidRDefault="00846AAD" w:rsidP="00846AAD">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w:t>
            </w:r>
          </w:p>
        </w:tc>
        <w:tc>
          <w:tcPr>
            <w:tcW w:w="573" w:type="dxa"/>
            <w:tcBorders>
              <w:top w:val="single" w:sz="4" w:space="0" w:color="auto"/>
              <w:left w:val="nil"/>
              <w:bottom w:val="single" w:sz="4" w:space="0" w:color="auto"/>
              <w:right w:val="single" w:sz="4" w:space="0" w:color="auto"/>
            </w:tcBorders>
            <w:shd w:val="clear" w:color="auto" w:fill="auto"/>
            <w:vAlign w:val="center"/>
          </w:tcPr>
          <w:p w14:paraId="1327F7AD" w14:textId="77777777" w:rsidR="00846AAD" w:rsidRPr="00575EEB" w:rsidRDefault="00846AAD" w:rsidP="00846AAD">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w:t>
            </w:r>
          </w:p>
        </w:tc>
        <w:tc>
          <w:tcPr>
            <w:tcW w:w="641" w:type="dxa"/>
            <w:tcBorders>
              <w:top w:val="single" w:sz="4" w:space="0" w:color="auto"/>
              <w:left w:val="nil"/>
              <w:bottom w:val="single" w:sz="4" w:space="0" w:color="auto"/>
              <w:right w:val="single" w:sz="4" w:space="0" w:color="auto"/>
            </w:tcBorders>
            <w:shd w:val="clear" w:color="auto" w:fill="auto"/>
            <w:vAlign w:val="center"/>
          </w:tcPr>
          <w:p w14:paraId="7F556164" w14:textId="77777777" w:rsidR="00846AAD" w:rsidRPr="00575EEB" w:rsidRDefault="00846AAD" w:rsidP="00846AAD">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w:t>
            </w:r>
          </w:p>
        </w:tc>
        <w:tc>
          <w:tcPr>
            <w:tcW w:w="1021" w:type="dxa"/>
            <w:tcBorders>
              <w:top w:val="single" w:sz="4" w:space="0" w:color="auto"/>
              <w:left w:val="nil"/>
              <w:bottom w:val="single" w:sz="4" w:space="0" w:color="auto"/>
              <w:right w:val="single" w:sz="4" w:space="0" w:color="auto"/>
            </w:tcBorders>
            <w:shd w:val="clear" w:color="auto" w:fill="auto"/>
            <w:vAlign w:val="center"/>
          </w:tcPr>
          <w:p w14:paraId="0986265A" w14:textId="77777777" w:rsidR="00846AAD" w:rsidRPr="00575EEB" w:rsidRDefault="00846AAD" w:rsidP="00846AAD">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10.000</w:t>
            </w:r>
          </w:p>
        </w:tc>
        <w:tc>
          <w:tcPr>
            <w:tcW w:w="902" w:type="dxa"/>
            <w:tcBorders>
              <w:top w:val="single" w:sz="4" w:space="0" w:color="auto"/>
              <w:left w:val="nil"/>
              <w:bottom w:val="single" w:sz="4" w:space="0" w:color="auto"/>
              <w:right w:val="single" w:sz="4" w:space="0" w:color="auto"/>
            </w:tcBorders>
            <w:shd w:val="clear" w:color="auto" w:fill="auto"/>
          </w:tcPr>
          <w:p w14:paraId="7A7A0942" w14:textId="77777777" w:rsidR="00846AAD" w:rsidRPr="00575EEB" w:rsidRDefault="00846AAD" w:rsidP="00846AAD">
            <w:pPr>
              <w:jc w:val="center"/>
              <w:rPr>
                <w:rFonts w:ascii="Times New Roman" w:hAnsi="Times New Roman"/>
                <w:noProof/>
                <w:sz w:val="20"/>
                <w:szCs w:val="20"/>
                <w:lang w:val="sr-Latn-BA"/>
              </w:rPr>
            </w:pPr>
          </w:p>
          <w:p w14:paraId="36C21C84" w14:textId="77777777" w:rsidR="00846AAD" w:rsidRPr="00575EEB" w:rsidRDefault="00846AAD" w:rsidP="00846AAD">
            <w:pPr>
              <w:jc w:val="center"/>
              <w:rPr>
                <w:rFonts w:ascii="Times New Roman" w:hAnsi="Times New Roman"/>
                <w:noProof/>
                <w:sz w:val="20"/>
                <w:szCs w:val="20"/>
                <w:lang w:val="sr-Latn-BA" w:eastAsia="en-GB"/>
              </w:rPr>
            </w:pPr>
            <w:r w:rsidRPr="00575EEB">
              <w:rPr>
                <w:rFonts w:ascii="Times New Roman" w:hAnsi="Times New Roman"/>
                <w:noProof/>
                <w:sz w:val="20"/>
                <w:szCs w:val="20"/>
                <w:lang w:val="sr-Latn-BA"/>
              </w:rPr>
              <w:t>0412120</w:t>
            </w:r>
          </w:p>
        </w:tc>
        <w:tc>
          <w:tcPr>
            <w:tcW w:w="1320" w:type="dxa"/>
            <w:tcBorders>
              <w:top w:val="single" w:sz="4" w:space="0" w:color="auto"/>
              <w:left w:val="nil"/>
              <w:bottom w:val="single" w:sz="4" w:space="0" w:color="auto"/>
              <w:right w:val="single" w:sz="4" w:space="0" w:color="auto"/>
            </w:tcBorders>
            <w:shd w:val="clear" w:color="auto" w:fill="auto"/>
            <w:vAlign w:val="center"/>
          </w:tcPr>
          <w:p w14:paraId="4FCCD163" w14:textId="77777777" w:rsidR="00846AAD" w:rsidRPr="00575EEB" w:rsidRDefault="00846AAD" w:rsidP="00846AAD">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hAnsi="Times New Roman"/>
                <w:noProof/>
                <w:sz w:val="20"/>
                <w:szCs w:val="20"/>
                <w:lang w:val="sr-Latn-BA"/>
              </w:rPr>
              <w:t>IV kvartal</w:t>
            </w:r>
          </w:p>
        </w:tc>
      </w:tr>
      <w:tr w:rsidR="00575EEB" w:rsidRPr="00575EEB" w14:paraId="2693E260" w14:textId="77777777" w:rsidTr="009B4150">
        <w:trPr>
          <w:trHeight w:val="330"/>
        </w:trPr>
        <w:tc>
          <w:tcPr>
            <w:tcW w:w="15517" w:type="dxa"/>
            <w:gridSpan w:val="14"/>
            <w:tcBorders>
              <w:top w:val="single" w:sz="4" w:space="0" w:color="auto"/>
              <w:left w:val="single" w:sz="8" w:space="0" w:color="auto"/>
              <w:bottom w:val="single" w:sz="4" w:space="0" w:color="auto"/>
              <w:right w:val="single" w:sz="4" w:space="0" w:color="auto"/>
            </w:tcBorders>
            <w:shd w:val="clear" w:color="auto" w:fill="C2D69B" w:themeFill="accent3" w:themeFillTint="99"/>
          </w:tcPr>
          <w:p w14:paraId="6039DB03" w14:textId="77777777" w:rsidR="00846AAD" w:rsidRPr="00575EEB" w:rsidRDefault="00846AAD" w:rsidP="00846AAD">
            <w:pPr>
              <w:spacing w:after="0" w:line="240" w:lineRule="auto"/>
              <w:rPr>
                <w:rFonts w:ascii="Times New Roman" w:eastAsia="Times New Roman" w:hAnsi="Times New Roman"/>
                <w:b/>
                <w:iCs/>
                <w:noProof/>
                <w:sz w:val="20"/>
                <w:szCs w:val="20"/>
                <w:lang w:val="sr-Latn-BA" w:eastAsia="en-GB"/>
              </w:rPr>
            </w:pPr>
            <w:r w:rsidRPr="00575EEB">
              <w:rPr>
                <w:rFonts w:ascii="Times New Roman" w:eastAsia="Times New Roman" w:hAnsi="Times New Roman"/>
                <w:b/>
                <w:iCs/>
                <w:noProof/>
                <w:sz w:val="20"/>
                <w:szCs w:val="20"/>
                <w:lang w:val="sr-Latn-BA" w:eastAsia="en-GB"/>
              </w:rPr>
              <w:t>10.1.2.Projekat:  Koordinacija aktivnosti u vezi zaključivanja međunarodnih ugovora iz oblasti rada i zapošljavanja</w:t>
            </w:r>
          </w:p>
        </w:tc>
      </w:tr>
      <w:tr w:rsidR="00575EEB" w:rsidRPr="00575EEB" w14:paraId="7851883A" w14:textId="77777777" w:rsidTr="00724293">
        <w:trPr>
          <w:trHeight w:val="270"/>
        </w:trPr>
        <w:tc>
          <w:tcPr>
            <w:tcW w:w="2922" w:type="dxa"/>
            <w:tcBorders>
              <w:top w:val="single" w:sz="4" w:space="0" w:color="auto"/>
              <w:left w:val="single" w:sz="8" w:space="0" w:color="auto"/>
              <w:bottom w:val="single" w:sz="4" w:space="0" w:color="auto"/>
              <w:right w:val="single" w:sz="4" w:space="0" w:color="auto"/>
            </w:tcBorders>
            <w:shd w:val="clear" w:color="auto" w:fill="auto"/>
          </w:tcPr>
          <w:p w14:paraId="12604004" w14:textId="77777777" w:rsidR="00846AAD" w:rsidRPr="00575EEB" w:rsidRDefault="00846AAD" w:rsidP="00846AAD">
            <w:pPr>
              <w:spacing w:after="0" w:line="240" w:lineRule="auto"/>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10.1.2.1.</w:t>
            </w:r>
            <w:r w:rsidRPr="00575EEB">
              <w:rPr>
                <w:rFonts w:ascii="Times New Roman" w:hAnsi="Times New Roman"/>
                <w:noProof/>
                <w:sz w:val="20"/>
                <w:szCs w:val="20"/>
                <w:lang w:val="sr-Latn-BA"/>
              </w:rPr>
              <w:t xml:space="preserve"> Aktivnosti u vezi zaključivanja bilateralnih i pristupanja multilateralnim međunarodnim ugovorima u oblasti rada i zapošljavanja</w:t>
            </w:r>
          </w:p>
        </w:tc>
        <w:tc>
          <w:tcPr>
            <w:tcW w:w="1113" w:type="dxa"/>
            <w:tcBorders>
              <w:top w:val="single" w:sz="4" w:space="0" w:color="auto"/>
              <w:left w:val="nil"/>
              <w:bottom w:val="single" w:sz="4" w:space="0" w:color="auto"/>
              <w:right w:val="single" w:sz="4" w:space="0" w:color="auto"/>
            </w:tcBorders>
            <w:shd w:val="clear" w:color="auto" w:fill="auto"/>
            <w:vAlign w:val="center"/>
          </w:tcPr>
          <w:p w14:paraId="11848357" w14:textId="77777777" w:rsidR="00846AAD" w:rsidRPr="00575EEB" w:rsidRDefault="00846AAD" w:rsidP="00846AAD">
            <w:pPr>
              <w:jc w:val="center"/>
              <w:rPr>
                <w:rFonts w:ascii="Times New Roman" w:hAnsi="Times New Roman"/>
                <w:noProof/>
                <w:sz w:val="20"/>
                <w:szCs w:val="20"/>
                <w:lang w:val="sr-Latn-BA"/>
              </w:rPr>
            </w:pPr>
            <w:r w:rsidRPr="00575EEB">
              <w:rPr>
                <w:rFonts w:ascii="Times New Roman" w:hAnsi="Times New Roman"/>
                <w:noProof/>
                <w:sz w:val="20"/>
                <w:szCs w:val="20"/>
                <w:lang w:val="sr-Latn-BA"/>
              </w:rPr>
              <w:t>Odsjek za rad i zapošljavanje</w:t>
            </w:r>
          </w:p>
        </w:tc>
        <w:tc>
          <w:tcPr>
            <w:tcW w:w="1769" w:type="dxa"/>
            <w:tcBorders>
              <w:top w:val="single" w:sz="4" w:space="0" w:color="auto"/>
              <w:left w:val="nil"/>
              <w:bottom w:val="single" w:sz="4" w:space="0" w:color="auto"/>
              <w:right w:val="single" w:sz="4" w:space="0" w:color="auto"/>
            </w:tcBorders>
            <w:shd w:val="clear" w:color="auto" w:fill="auto"/>
            <w:vAlign w:val="center"/>
          </w:tcPr>
          <w:p w14:paraId="23AF68B0" w14:textId="77777777" w:rsidR="00846AAD" w:rsidRPr="00575EEB" w:rsidRDefault="00846AAD" w:rsidP="00846AAD">
            <w:pPr>
              <w:spacing w:after="0" w:line="240" w:lineRule="auto"/>
              <w:jc w:val="center"/>
              <w:rPr>
                <w:rFonts w:ascii="Times New Roman" w:eastAsia="Times New Roman" w:hAnsi="Times New Roman"/>
                <w:i/>
                <w:iCs/>
                <w:noProof/>
                <w:sz w:val="20"/>
                <w:szCs w:val="20"/>
                <w:lang w:val="sr-Latn-BA" w:eastAsia="en-GB"/>
              </w:rPr>
            </w:pPr>
            <w:r w:rsidRPr="00575EEB">
              <w:rPr>
                <w:rFonts w:ascii="Times New Roman" w:hAnsi="Times New Roman"/>
                <w:noProof/>
                <w:sz w:val="20"/>
                <w:szCs w:val="20"/>
                <w:lang w:val="sr-Latn-BA"/>
              </w:rPr>
              <w:t>Sačinjeni prijedlozi za pokretanje postupka  i izvještaji/zapisnici sa sastanaka u vezi zaključivanja ugovora</w:t>
            </w:r>
          </w:p>
        </w:tc>
        <w:tc>
          <w:tcPr>
            <w:tcW w:w="1049" w:type="dxa"/>
            <w:tcBorders>
              <w:top w:val="single" w:sz="4" w:space="0" w:color="auto"/>
              <w:left w:val="nil"/>
              <w:bottom w:val="single" w:sz="4" w:space="0" w:color="auto"/>
              <w:right w:val="single" w:sz="4" w:space="0" w:color="auto"/>
            </w:tcBorders>
            <w:shd w:val="clear" w:color="auto" w:fill="auto"/>
            <w:vAlign w:val="center"/>
          </w:tcPr>
          <w:p w14:paraId="1B4FF7BD" w14:textId="77777777" w:rsidR="00846AAD" w:rsidRPr="00575EEB" w:rsidRDefault="00846AAD" w:rsidP="00846AAD">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 xml:space="preserve">broj </w:t>
            </w:r>
          </w:p>
        </w:tc>
        <w:tc>
          <w:tcPr>
            <w:tcW w:w="850" w:type="dxa"/>
            <w:tcBorders>
              <w:top w:val="single" w:sz="4" w:space="0" w:color="auto"/>
              <w:left w:val="nil"/>
              <w:bottom w:val="single" w:sz="4" w:space="0" w:color="auto"/>
              <w:right w:val="single" w:sz="4" w:space="0" w:color="auto"/>
            </w:tcBorders>
            <w:shd w:val="clear" w:color="auto" w:fill="auto"/>
            <w:vAlign w:val="center"/>
          </w:tcPr>
          <w:p w14:paraId="65DFD24B" w14:textId="77777777" w:rsidR="00846AAD" w:rsidRPr="00575EEB" w:rsidRDefault="00846AAD" w:rsidP="00846AAD">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56936FC5" w14:textId="77777777" w:rsidR="00846AAD" w:rsidRPr="00575EEB" w:rsidRDefault="00846AAD" w:rsidP="00846AAD">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2</w:t>
            </w:r>
          </w:p>
        </w:tc>
        <w:tc>
          <w:tcPr>
            <w:tcW w:w="1009" w:type="dxa"/>
            <w:tcBorders>
              <w:top w:val="single" w:sz="4" w:space="0" w:color="auto"/>
              <w:left w:val="nil"/>
              <w:bottom w:val="single" w:sz="4" w:space="0" w:color="auto"/>
              <w:right w:val="single" w:sz="4" w:space="0" w:color="auto"/>
            </w:tcBorders>
            <w:shd w:val="clear" w:color="auto" w:fill="auto"/>
            <w:vAlign w:val="center"/>
          </w:tcPr>
          <w:p w14:paraId="7133C150" w14:textId="77777777" w:rsidR="00846AAD" w:rsidRPr="00575EEB" w:rsidRDefault="00846AAD" w:rsidP="00846AAD">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37.000</w:t>
            </w:r>
          </w:p>
        </w:tc>
        <w:tc>
          <w:tcPr>
            <w:tcW w:w="723" w:type="dxa"/>
            <w:tcBorders>
              <w:top w:val="single" w:sz="4" w:space="0" w:color="auto"/>
              <w:left w:val="nil"/>
              <w:bottom w:val="single" w:sz="4" w:space="0" w:color="auto"/>
              <w:right w:val="single" w:sz="4" w:space="0" w:color="auto"/>
            </w:tcBorders>
            <w:shd w:val="clear" w:color="auto" w:fill="auto"/>
            <w:vAlign w:val="center"/>
          </w:tcPr>
          <w:p w14:paraId="698C17B7" w14:textId="77777777" w:rsidR="00846AAD" w:rsidRPr="00575EEB" w:rsidRDefault="00846AAD" w:rsidP="00846AAD">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37.000</w:t>
            </w:r>
          </w:p>
        </w:tc>
        <w:tc>
          <w:tcPr>
            <w:tcW w:w="774" w:type="dxa"/>
            <w:tcBorders>
              <w:top w:val="single" w:sz="4" w:space="0" w:color="auto"/>
              <w:left w:val="nil"/>
              <w:bottom w:val="single" w:sz="4" w:space="0" w:color="auto"/>
              <w:right w:val="single" w:sz="4" w:space="0" w:color="auto"/>
            </w:tcBorders>
            <w:shd w:val="clear" w:color="auto" w:fill="auto"/>
            <w:vAlign w:val="center"/>
          </w:tcPr>
          <w:p w14:paraId="3E76B8D9" w14:textId="77777777" w:rsidR="00846AAD" w:rsidRPr="00575EEB" w:rsidRDefault="00846AAD" w:rsidP="00846AAD">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w:t>
            </w:r>
          </w:p>
        </w:tc>
        <w:tc>
          <w:tcPr>
            <w:tcW w:w="573" w:type="dxa"/>
            <w:tcBorders>
              <w:top w:val="single" w:sz="4" w:space="0" w:color="auto"/>
              <w:left w:val="nil"/>
              <w:bottom w:val="single" w:sz="4" w:space="0" w:color="auto"/>
              <w:right w:val="single" w:sz="4" w:space="0" w:color="auto"/>
            </w:tcBorders>
            <w:shd w:val="clear" w:color="auto" w:fill="auto"/>
            <w:vAlign w:val="center"/>
          </w:tcPr>
          <w:p w14:paraId="6B9E2FDA" w14:textId="77777777" w:rsidR="00846AAD" w:rsidRPr="00575EEB" w:rsidRDefault="00846AAD" w:rsidP="00846AAD">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w:t>
            </w:r>
          </w:p>
        </w:tc>
        <w:tc>
          <w:tcPr>
            <w:tcW w:w="641" w:type="dxa"/>
            <w:tcBorders>
              <w:top w:val="single" w:sz="4" w:space="0" w:color="auto"/>
              <w:left w:val="nil"/>
              <w:bottom w:val="single" w:sz="4" w:space="0" w:color="auto"/>
              <w:right w:val="single" w:sz="4" w:space="0" w:color="auto"/>
            </w:tcBorders>
            <w:shd w:val="clear" w:color="auto" w:fill="auto"/>
            <w:vAlign w:val="center"/>
          </w:tcPr>
          <w:p w14:paraId="2E9EA1ED" w14:textId="77777777" w:rsidR="00846AAD" w:rsidRPr="00575EEB" w:rsidRDefault="00846AAD" w:rsidP="00846AAD">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w:t>
            </w:r>
          </w:p>
        </w:tc>
        <w:tc>
          <w:tcPr>
            <w:tcW w:w="1021" w:type="dxa"/>
            <w:tcBorders>
              <w:top w:val="single" w:sz="4" w:space="0" w:color="auto"/>
              <w:left w:val="nil"/>
              <w:bottom w:val="single" w:sz="4" w:space="0" w:color="auto"/>
              <w:right w:val="single" w:sz="4" w:space="0" w:color="auto"/>
            </w:tcBorders>
            <w:shd w:val="clear" w:color="auto" w:fill="auto"/>
            <w:vAlign w:val="center"/>
          </w:tcPr>
          <w:p w14:paraId="16B6D1F3" w14:textId="77777777" w:rsidR="00846AAD" w:rsidRPr="00575EEB" w:rsidRDefault="00846AAD" w:rsidP="00846AAD">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37.000</w:t>
            </w:r>
          </w:p>
        </w:tc>
        <w:tc>
          <w:tcPr>
            <w:tcW w:w="902" w:type="dxa"/>
            <w:tcBorders>
              <w:top w:val="single" w:sz="4" w:space="0" w:color="auto"/>
              <w:left w:val="nil"/>
              <w:bottom w:val="single" w:sz="4" w:space="0" w:color="auto"/>
              <w:right w:val="single" w:sz="4" w:space="0" w:color="auto"/>
            </w:tcBorders>
            <w:shd w:val="clear" w:color="auto" w:fill="auto"/>
          </w:tcPr>
          <w:p w14:paraId="7EA10A60" w14:textId="77777777" w:rsidR="00846AAD" w:rsidRPr="00575EEB" w:rsidRDefault="00846AAD" w:rsidP="00846AAD">
            <w:pPr>
              <w:jc w:val="center"/>
              <w:rPr>
                <w:rFonts w:ascii="Times New Roman" w:hAnsi="Times New Roman"/>
                <w:noProof/>
                <w:sz w:val="20"/>
                <w:szCs w:val="20"/>
                <w:lang w:val="sr-Latn-BA"/>
              </w:rPr>
            </w:pPr>
          </w:p>
          <w:p w14:paraId="03180070" w14:textId="77777777" w:rsidR="00846AAD" w:rsidRPr="00575EEB" w:rsidRDefault="00846AAD" w:rsidP="00846AAD">
            <w:pPr>
              <w:jc w:val="center"/>
              <w:rPr>
                <w:rFonts w:ascii="Times New Roman" w:hAnsi="Times New Roman"/>
                <w:noProof/>
                <w:sz w:val="20"/>
                <w:szCs w:val="20"/>
                <w:lang w:val="sr-Latn-BA" w:eastAsia="en-GB"/>
              </w:rPr>
            </w:pPr>
            <w:r w:rsidRPr="00575EEB">
              <w:rPr>
                <w:rFonts w:ascii="Times New Roman" w:hAnsi="Times New Roman"/>
                <w:noProof/>
                <w:sz w:val="20"/>
                <w:szCs w:val="20"/>
                <w:lang w:val="sr-Latn-BA"/>
              </w:rPr>
              <w:t>0412120</w:t>
            </w:r>
          </w:p>
        </w:tc>
        <w:tc>
          <w:tcPr>
            <w:tcW w:w="1320" w:type="dxa"/>
            <w:tcBorders>
              <w:top w:val="single" w:sz="4" w:space="0" w:color="auto"/>
              <w:left w:val="nil"/>
              <w:bottom w:val="single" w:sz="4" w:space="0" w:color="auto"/>
              <w:right w:val="single" w:sz="4" w:space="0" w:color="auto"/>
            </w:tcBorders>
            <w:shd w:val="clear" w:color="auto" w:fill="auto"/>
            <w:vAlign w:val="center"/>
          </w:tcPr>
          <w:p w14:paraId="4AD56A08" w14:textId="77777777" w:rsidR="00846AAD" w:rsidRPr="00575EEB" w:rsidRDefault="00846AAD" w:rsidP="00846AAD">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hAnsi="Times New Roman"/>
                <w:noProof/>
                <w:sz w:val="20"/>
                <w:szCs w:val="20"/>
                <w:lang w:val="sr-Latn-BA"/>
              </w:rPr>
              <w:t>I-IV kvartal</w:t>
            </w:r>
          </w:p>
        </w:tc>
      </w:tr>
      <w:tr w:rsidR="00575EEB" w:rsidRPr="00575EEB" w14:paraId="5F2C44D7" w14:textId="77777777" w:rsidTr="00724293">
        <w:trPr>
          <w:trHeight w:val="270"/>
        </w:trPr>
        <w:tc>
          <w:tcPr>
            <w:tcW w:w="2922" w:type="dxa"/>
            <w:tcBorders>
              <w:top w:val="single" w:sz="4" w:space="0" w:color="auto"/>
              <w:left w:val="single" w:sz="8" w:space="0" w:color="auto"/>
              <w:bottom w:val="single" w:sz="8" w:space="0" w:color="auto"/>
              <w:right w:val="single" w:sz="4" w:space="0" w:color="auto"/>
            </w:tcBorders>
            <w:shd w:val="clear" w:color="auto" w:fill="auto"/>
          </w:tcPr>
          <w:p w14:paraId="6AE40950" w14:textId="77777777" w:rsidR="00846AAD" w:rsidRPr="00575EEB" w:rsidRDefault="00846AAD" w:rsidP="00846AAD">
            <w:pPr>
              <w:rPr>
                <w:rFonts w:ascii="Times New Roman" w:hAnsi="Times New Roman"/>
                <w:bCs/>
                <w:noProof/>
                <w:sz w:val="20"/>
                <w:szCs w:val="20"/>
                <w:lang w:val="sr-Latn-BA" w:eastAsia="bs-Latn-BA"/>
              </w:rPr>
            </w:pPr>
            <w:r w:rsidRPr="00575EEB">
              <w:rPr>
                <w:rFonts w:ascii="Times New Roman" w:eastAsia="Times New Roman" w:hAnsi="Times New Roman"/>
                <w:iCs/>
                <w:noProof/>
                <w:sz w:val="20"/>
                <w:szCs w:val="20"/>
                <w:lang w:val="sr-Latn-BA" w:eastAsia="en-GB"/>
              </w:rPr>
              <w:t>10.1.2.2.</w:t>
            </w:r>
            <w:r w:rsidRPr="00575EEB">
              <w:rPr>
                <w:rFonts w:ascii="Times New Roman" w:hAnsi="Times New Roman"/>
                <w:bCs/>
                <w:noProof/>
                <w:sz w:val="20"/>
                <w:szCs w:val="20"/>
                <w:lang w:val="sr-Latn-BA" w:eastAsia="bs-Latn-BA"/>
              </w:rPr>
              <w:t xml:space="preserve"> Sporazum između BiH i Evropske unije o učešću BiH u Programu Evropske unije za zapošljavanje i socijalne inovacije („EaSI“)</w:t>
            </w:r>
          </w:p>
        </w:tc>
        <w:tc>
          <w:tcPr>
            <w:tcW w:w="1113" w:type="dxa"/>
            <w:tcBorders>
              <w:top w:val="single" w:sz="4" w:space="0" w:color="auto"/>
              <w:left w:val="nil"/>
              <w:bottom w:val="single" w:sz="8" w:space="0" w:color="auto"/>
              <w:right w:val="single" w:sz="4" w:space="0" w:color="auto"/>
            </w:tcBorders>
            <w:shd w:val="clear" w:color="auto" w:fill="auto"/>
            <w:vAlign w:val="center"/>
          </w:tcPr>
          <w:p w14:paraId="49461FCC" w14:textId="77777777" w:rsidR="00846AAD" w:rsidRPr="00575EEB" w:rsidRDefault="00846AAD" w:rsidP="00846AAD">
            <w:pPr>
              <w:jc w:val="center"/>
              <w:rPr>
                <w:rFonts w:ascii="Times New Roman" w:hAnsi="Times New Roman"/>
                <w:noProof/>
                <w:sz w:val="20"/>
                <w:szCs w:val="20"/>
                <w:lang w:val="sr-Latn-BA"/>
              </w:rPr>
            </w:pPr>
            <w:r w:rsidRPr="00575EEB">
              <w:rPr>
                <w:rFonts w:ascii="Times New Roman" w:hAnsi="Times New Roman"/>
                <w:noProof/>
                <w:sz w:val="20"/>
                <w:szCs w:val="20"/>
                <w:lang w:val="sr-Latn-BA"/>
              </w:rPr>
              <w:t>Odsjek za rad i zapošljavanje</w:t>
            </w:r>
          </w:p>
        </w:tc>
        <w:tc>
          <w:tcPr>
            <w:tcW w:w="1769" w:type="dxa"/>
            <w:tcBorders>
              <w:top w:val="single" w:sz="4" w:space="0" w:color="auto"/>
              <w:left w:val="nil"/>
              <w:bottom w:val="single" w:sz="8" w:space="0" w:color="auto"/>
              <w:right w:val="single" w:sz="4" w:space="0" w:color="auto"/>
            </w:tcBorders>
            <w:shd w:val="clear" w:color="auto" w:fill="auto"/>
            <w:vAlign w:val="center"/>
          </w:tcPr>
          <w:p w14:paraId="223EB7F1" w14:textId="77777777" w:rsidR="00846AAD" w:rsidRPr="00575EEB" w:rsidRDefault="009E6759" w:rsidP="00846AAD">
            <w:pPr>
              <w:spacing w:after="0" w:line="240" w:lineRule="auto"/>
              <w:rPr>
                <w:rFonts w:ascii="Times New Roman" w:eastAsia="Times New Roman" w:hAnsi="Times New Roman"/>
                <w:i/>
                <w:iCs/>
                <w:noProof/>
                <w:sz w:val="20"/>
                <w:szCs w:val="20"/>
                <w:lang w:val="sr-Latn-BA" w:eastAsia="en-GB"/>
              </w:rPr>
            </w:pPr>
            <w:r>
              <w:rPr>
                <w:rFonts w:ascii="Times New Roman" w:hAnsi="Times New Roman"/>
                <w:noProof/>
                <w:sz w:val="20"/>
                <w:szCs w:val="20"/>
                <w:lang w:val="sr-Latn-BA"/>
              </w:rPr>
              <w:t>Potpisan i ratificiran sporazum</w:t>
            </w:r>
          </w:p>
        </w:tc>
        <w:tc>
          <w:tcPr>
            <w:tcW w:w="1049" w:type="dxa"/>
            <w:tcBorders>
              <w:top w:val="single" w:sz="4" w:space="0" w:color="auto"/>
              <w:left w:val="nil"/>
              <w:bottom w:val="single" w:sz="8" w:space="0" w:color="auto"/>
              <w:right w:val="single" w:sz="4" w:space="0" w:color="auto"/>
            </w:tcBorders>
            <w:shd w:val="clear" w:color="auto" w:fill="auto"/>
            <w:vAlign w:val="center"/>
          </w:tcPr>
          <w:p w14:paraId="5B23626E" w14:textId="77777777" w:rsidR="00846AAD" w:rsidRPr="00575EEB" w:rsidRDefault="00846AAD" w:rsidP="00846AAD">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broj</w:t>
            </w:r>
          </w:p>
        </w:tc>
        <w:tc>
          <w:tcPr>
            <w:tcW w:w="850" w:type="dxa"/>
            <w:tcBorders>
              <w:top w:val="single" w:sz="4" w:space="0" w:color="auto"/>
              <w:left w:val="nil"/>
              <w:bottom w:val="single" w:sz="8" w:space="0" w:color="auto"/>
              <w:right w:val="single" w:sz="4" w:space="0" w:color="auto"/>
            </w:tcBorders>
            <w:shd w:val="clear" w:color="auto" w:fill="auto"/>
            <w:vAlign w:val="center"/>
          </w:tcPr>
          <w:p w14:paraId="7783F38B" w14:textId="77777777" w:rsidR="00846AAD" w:rsidRPr="00575EEB" w:rsidRDefault="00846AAD" w:rsidP="00846AAD">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0</w:t>
            </w:r>
          </w:p>
        </w:tc>
        <w:tc>
          <w:tcPr>
            <w:tcW w:w="851" w:type="dxa"/>
            <w:tcBorders>
              <w:top w:val="single" w:sz="4" w:space="0" w:color="auto"/>
              <w:left w:val="nil"/>
              <w:bottom w:val="single" w:sz="8" w:space="0" w:color="auto"/>
              <w:right w:val="single" w:sz="4" w:space="0" w:color="auto"/>
            </w:tcBorders>
            <w:shd w:val="clear" w:color="auto" w:fill="auto"/>
            <w:vAlign w:val="center"/>
          </w:tcPr>
          <w:p w14:paraId="1C2316AE" w14:textId="77777777" w:rsidR="00846AAD" w:rsidRPr="00575EEB" w:rsidRDefault="00846AAD" w:rsidP="00846AAD">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1</w:t>
            </w:r>
          </w:p>
        </w:tc>
        <w:tc>
          <w:tcPr>
            <w:tcW w:w="1009" w:type="dxa"/>
            <w:tcBorders>
              <w:top w:val="single" w:sz="4" w:space="0" w:color="auto"/>
              <w:left w:val="nil"/>
              <w:bottom w:val="single" w:sz="8" w:space="0" w:color="auto"/>
              <w:right w:val="single" w:sz="4" w:space="0" w:color="auto"/>
            </w:tcBorders>
            <w:shd w:val="clear" w:color="auto" w:fill="auto"/>
            <w:vAlign w:val="center"/>
          </w:tcPr>
          <w:p w14:paraId="0929DC5E" w14:textId="77777777" w:rsidR="00846AAD" w:rsidRPr="00575EEB" w:rsidRDefault="00846AAD" w:rsidP="00846AAD">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37.500</w:t>
            </w:r>
          </w:p>
        </w:tc>
        <w:tc>
          <w:tcPr>
            <w:tcW w:w="723" w:type="dxa"/>
            <w:tcBorders>
              <w:top w:val="single" w:sz="4" w:space="0" w:color="auto"/>
              <w:left w:val="nil"/>
              <w:bottom w:val="single" w:sz="8" w:space="0" w:color="auto"/>
              <w:right w:val="single" w:sz="4" w:space="0" w:color="auto"/>
            </w:tcBorders>
            <w:shd w:val="clear" w:color="auto" w:fill="auto"/>
            <w:vAlign w:val="center"/>
          </w:tcPr>
          <w:p w14:paraId="25F7BCBF" w14:textId="77777777" w:rsidR="00846AAD" w:rsidRPr="00575EEB" w:rsidRDefault="00846AAD" w:rsidP="00846AAD">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37.500</w:t>
            </w:r>
          </w:p>
        </w:tc>
        <w:tc>
          <w:tcPr>
            <w:tcW w:w="774" w:type="dxa"/>
            <w:tcBorders>
              <w:top w:val="single" w:sz="4" w:space="0" w:color="auto"/>
              <w:left w:val="nil"/>
              <w:bottom w:val="single" w:sz="8" w:space="0" w:color="auto"/>
              <w:right w:val="single" w:sz="4" w:space="0" w:color="auto"/>
            </w:tcBorders>
            <w:shd w:val="clear" w:color="auto" w:fill="auto"/>
            <w:vAlign w:val="center"/>
          </w:tcPr>
          <w:p w14:paraId="2C10A083" w14:textId="77777777" w:rsidR="00846AAD" w:rsidRPr="00575EEB" w:rsidRDefault="00846AAD" w:rsidP="00846AAD">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w:t>
            </w:r>
          </w:p>
        </w:tc>
        <w:tc>
          <w:tcPr>
            <w:tcW w:w="573" w:type="dxa"/>
            <w:tcBorders>
              <w:top w:val="single" w:sz="4" w:space="0" w:color="auto"/>
              <w:left w:val="nil"/>
              <w:bottom w:val="single" w:sz="8" w:space="0" w:color="auto"/>
              <w:right w:val="single" w:sz="4" w:space="0" w:color="auto"/>
            </w:tcBorders>
            <w:shd w:val="clear" w:color="auto" w:fill="auto"/>
            <w:vAlign w:val="center"/>
          </w:tcPr>
          <w:p w14:paraId="14EA931D" w14:textId="77777777" w:rsidR="00846AAD" w:rsidRPr="00575EEB" w:rsidRDefault="00846AAD" w:rsidP="00846AAD">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w:t>
            </w:r>
          </w:p>
        </w:tc>
        <w:tc>
          <w:tcPr>
            <w:tcW w:w="641" w:type="dxa"/>
            <w:tcBorders>
              <w:top w:val="single" w:sz="4" w:space="0" w:color="auto"/>
              <w:left w:val="nil"/>
              <w:bottom w:val="single" w:sz="8" w:space="0" w:color="auto"/>
              <w:right w:val="single" w:sz="4" w:space="0" w:color="auto"/>
            </w:tcBorders>
            <w:shd w:val="clear" w:color="auto" w:fill="auto"/>
            <w:vAlign w:val="center"/>
          </w:tcPr>
          <w:p w14:paraId="061A8AFE" w14:textId="77777777" w:rsidR="00846AAD" w:rsidRPr="00575EEB" w:rsidRDefault="00846AAD" w:rsidP="00846AAD">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w:t>
            </w:r>
          </w:p>
        </w:tc>
        <w:tc>
          <w:tcPr>
            <w:tcW w:w="1021" w:type="dxa"/>
            <w:tcBorders>
              <w:top w:val="single" w:sz="4" w:space="0" w:color="auto"/>
              <w:left w:val="nil"/>
              <w:bottom w:val="single" w:sz="8" w:space="0" w:color="auto"/>
              <w:right w:val="single" w:sz="4" w:space="0" w:color="auto"/>
            </w:tcBorders>
            <w:shd w:val="clear" w:color="auto" w:fill="auto"/>
            <w:vAlign w:val="center"/>
          </w:tcPr>
          <w:p w14:paraId="4352E261" w14:textId="77777777" w:rsidR="00846AAD" w:rsidRPr="00575EEB" w:rsidRDefault="00846AAD" w:rsidP="00846AAD">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37.500</w:t>
            </w:r>
          </w:p>
        </w:tc>
        <w:tc>
          <w:tcPr>
            <w:tcW w:w="902" w:type="dxa"/>
            <w:tcBorders>
              <w:top w:val="single" w:sz="4" w:space="0" w:color="auto"/>
              <w:left w:val="nil"/>
              <w:bottom w:val="single" w:sz="4" w:space="0" w:color="auto"/>
              <w:right w:val="single" w:sz="4" w:space="0" w:color="auto"/>
            </w:tcBorders>
            <w:shd w:val="clear" w:color="auto" w:fill="auto"/>
          </w:tcPr>
          <w:p w14:paraId="5DC36E3D" w14:textId="77777777" w:rsidR="00846AAD" w:rsidRPr="00575EEB" w:rsidRDefault="00846AAD" w:rsidP="00846AAD">
            <w:pPr>
              <w:jc w:val="center"/>
              <w:rPr>
                <w:rFonts w:ascii="Times New Roman" w:hAnsi="Times New Roman"/>
                <w:noProof/>
                <w:sz w:val="20"/>
                <w:szCs w:val="20"/>
                <w:lang w:val="sr-Latn-BA"/>
              </w:rPr>
            </w:pPr>
          </w:p>
          <w:p w14:paraId="2D69138C" w14:textId="77777777" w:rsidR="00846AAD" w:rsidRPr="00575EEB" w:rsidRDefault="00846AAD" w:rsidP="00846AAD">
            <w:pPr>
              <w:jc w:val="center"/>
              <w:rPr>
                <w:rFonts w:ascii="Times New Roman" w:hAnsi="Times New Roman"/>
                <w:noProof/>
                <w:sz w:val="20"/>
                <w:szCs w:val="20"/>
                <w:lang w:val="sr-Latn-BA" w:eastAsia="en-GB"/>
              </w:rPr>
            </w:pPr>
            <w:r w:rsidRPr="00575EEB">
              <w:rPr>
                <w:rFonts w:ascii="Times New Roman" w:hAnsi="Times New Roman"/>
                <w:noProof/>
                <w:sz w:val="20"/>
                <w:szCs w:val="20"/>
                <w:lang w:val="sr-Latn-BA"/>
              </w:rPr>
              <w:t>0412120</w:t>
            </w:r>
          </w:p>
        </w:tc>
        <w:tc>
          <w:tcPr>
            <w:tcW w:w="1320" w:type="dxa"/>
            <w:tcBorders>
              <w:top w:val="single" w:sz="4" w:space="0" w:color="auto"/>
              <w:left w:val="nil"/>
              <w:bottom w:val="single" w:sz="4" w:space="0" w:color="auto"/>
              <w:right w:val="single" w:sz="4" w:space="0" w:color="auto"/>
            </w:tcBorders>
            <w:shd w:val="clear" w:color="auto" w:fill="auto"/>
            <w:vAlign w:val="center"/>
          </w:tcPr>
          <w:p w14:paraId="331F9F3A" w14:textId="77777777" w:rsidR="00846AAD" w:rsidRPr="00575EEB" w:rsidRDefault="00846AAD" w:rsidP="00846AAD">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hAnsi="Times New Roman"/>
                <w:noProof/>
                <w:sz w:val="20"/>
                <w:szCs w:val="20"/>
                <w:lang w:val="sr-Latn-BA"/>
              </w:rPr>
              <w:t>I-IV kvartal</w:t>
            </w:r>
          </w:p>
        </w:tc>
      </w:tr>
      <w:tr w:rsidR="00575EEB" w:rsidRPr="00575EEB" w14:paraId="055449C2" w14:textId="77777777" w:rsidTr="00724293">
        <w:trPr>
          <w:trHeight w:val="270"/>
        </w:trPr>
        <w:tc>
          <w:tcPr>
            <w:tcW w:w="2922" w:type="dxa"/>
            <w:tcBorders>
              <w:top w:val="single" w:sz="4" w:space="0" w:color="auto"/>
              <w:left w:val="single" w:sz="8" w:space="0" w:color="auto"/>
              <w:bottom w:val="single" w:sz="8" w:space="0" w:color="auto"/>
              <w:right w:val="single" w:sz="4" w:space="0" w:color="auto"/>
            </w:tcBorders>
            <w:shd w:val="clear" w:color="auto" w:fill="auto"/>
          </w:tcPr>
          <w:p w14:paraId="4059E4F7" w14:textId="77777777" w:rsidR="00846AAD" w:rsidRPr="00575EEB" w:rsidRDefault="003548D0" w:rsidP="00846AAD">
            <w:pPr>
              <w:rPr>
                <w:rFonts w:ascii="Times New Roman" w:hAnsi="Times New Roman"/>
                <w:noProof/>
                <w:sz w:val="20"/>
                <w:szCs w:val="20"/>
                <w:lang w:val="sr-Latn-BA"/>
              </w:rPr>
            </w:pPr>
            <w:r>
              <w:rPr>
                <w:rFonts w:ascii="Times New Roman" w:hAnsi="Times New Roman"/>
                <w:bCs/>
                <w:noProof/>
                <w:sz w:val="20"/>
                <w:szCs w:val="20"/>
                <w:lang w:val="sr-Latn-BA"/>
              </w:rPr>
              <w:t>10.1.2.3.</w:t>
            </w:r>
            <w:r w:rsidR="00846AAD" w:rsidRPr="00575EEB">
              <w:rPr>
                <w:rFonts w:ascii="Times New Roman" w:hAnsi="Times New Roman"/>
                <w:noProof/>
                <w:sz w:val="20"/>
                <w:szCs w:val="20"/>
                <w:lang w:val="sr-Latn-BA"/>
              </w:rPr>
              <w:t xml:space="preserve"> Koordinacija aktivnosti u vezi pripreme odgovora na upitnike MOR-a u procesu definisanja novih međunarodnih standarda rada i u vezi dostavljenih komentara MOR-a o primjeni standarda</w:t>
            </w:r>
          </w:p>
        </w:tc>
        <w:tc>
          <w:tcPr>
            <w:tcW w:w="1113" w:type="dxa"/>
            <w:tcBorders>
              <w:top w:val="single" w:sz="4" w:space="0" w:color="auto"/>
              <w:left w:val="nil"/>
              <w:bottom w:val="single" w:sz="8" w:space="0" w:color="auto"/>
              <w:right w:val="single" w:sz="4" w:space="0" w:color="auto"/>
            </w:tcBorders>
            <w:shd w:val="clear" w:color="auto" w:fill="auto"/>
            <w:vAlign w:val="center"/>
          </w:tcPr>
          <w:p w14:paraId="53B1B10B" w14:textId="77777777" w:rsidR="00846AAD" w:rsidRPr="00575EEB" w:rsidRDefault="00846AAD" w:rsidP="00846AAD">
            <w:pPr>
              <w:jc w:val="center"/>
              <w:rPr>
                <w:rFonts w:ascii="Times New Roman" w:hAnsi="Times New Roman"/>
                <w:noProof/>
                <w:sz w:val="20"/>
                <w:szCs w:val="20"/>
                <w:lang w:val="sr-Latn-BA"/>
              </w:rPr>
            </w:pPr>
            <w:r w:rsidRPr="00575EEB">
              <w:rPr>
                <w:rFonts w:ascii="Times New Roman" w:hAnsi="Times New Roman"/>
                <w:noProof/>
                <w:sz w:val="20"/>
                <w:szCs w:val="20"/>
                <w:lang w:val="sr-Latn-BA"/>
              </w:rPr>
              <w:t>Odsjek za rad i zapošljavanje</w:t>
            </w:r>
          </w:p>
          <w:p w14:paraId="62E1E09D" w14:textId="77777777" w:rsidR="00846AAD" w:rsidRPr="00575EEB" w:rsidRDefault="00846AAD" w:rsidP="00846AAD">
            <w:pPr>
              <w:spacing w:after="0" w:line="240" w:lineRule="auto"/>
              <w:jc w:val="center"/>
              <w:rPr>
                <w:rFonts w:ascii="Times New Roman" w:eastAsia="Times New Roman" w:hAnsi="Times New Roman"/>
                <w:i/>
                <w:iCs/>
                <w:noProof/>
                <w:sz w:val="20"/>
                <w:szCs w:val="20"/>
                <w:lang w:val="sr-Latn-BA" w:eastAsia="en-GB"/>
              </w:rPr>
            </w:pPr>
          </w:p>
        </w:tc>
        <w:tc>
          <w:tcPr>
            <w:tcW w:w="1769" w:type="dxa"/>
            <w:tcBorders>
              <w:top w:val="single" w:sz="4" w:space="0" w:color="auto"/>
              <w:left w:val="nil"/>
              <w:bottom w:val="single" w:sz="8" w:space="0" w:color="auto"/>
              <w:right w:val="single" w:sz="4" w:space="0" w:color="auto"/>
            </w:tcBorders>
            <w:shd w:val="clear" w:color="auto" w:fill="auto"/>
            <w:vAlign w:val="center"/>
          </w:tcPr>
          <w:p w14:paraId="0E72DD46" w14:textId="77777777" w:rsidR="00846AAD" w:rsidRPr="00575EEB" w:rsidRDefault="00846AAD" w:rsidP="00846AAD">
            <w:pPr>
              <w:spacing w:after="0" w:line="240" w:lineRule="auto"/>
              <w:jc w:val="center"/>
              <w:rPr>
                <w:rFonts w:ascii="Times New Roman" w:eastAsia="Times New Roman" w:hAnsi="Times New Roman"/>
                <w:i/>
                <w:iCs/>
                <w:noProof/>
                <w:sz w:val="20"/>
                <w:szCs w:val="20"/>
                <w:lang w:val="sr-Latn-BA" w:eastAsia="en-GB"/>
              </w:rPr>
            </w:pPr>
            <w:r w:rsidRPr="00575EEB">
              <w:rPr>
                <w:rFonts w:ascii="Times New Roman" w:hAnsi="Times New Roman"/>
                <w:noProof/>
                <w:sz w:val="20"/>
                <w:szCs w:val="20"/>
                <w:lang w:val="sr-Latn-BA"/>
              </w:rPr>
              <w:t>Upućeni odgovori i dokumenti MOR-u</w:t>
            </w:r>
          </w:p>
        </w:tc>
        <w:tc>
          <w:tcPr>
            <w:tcW w:w="1049" w:type="dxa"/>
            <w:tcBorders>
              <w:top w:val="single" w:sz="4" w:space="0" w:color="auto"/>
              <w:left w:val="nil"/>
              <w:bottom w:val="single" w:sz="8" w:space="0" w:color="auto"/>
              <w:right w:val="single" w:sz="4" w:space="0" w:color="auto"/>
            </w:tcBorders>
            <w:shd w:val="clear" w:color="auto" w:fill="auto"/>
            <w:vAlign w:val="center"/>
          </w:tcPr>
          <w:p w14:paraId="679F9208" w14:textId="77777777" w:rsidR="00846AAD" w:rsidRPr="00575EEB" w:rsidRDefault="00846AAD" w:rsidP="00846AAD">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broj</w:t>
            </w:r>
          </w:p>
        </w:tc>
        <w:tc>
          <w:tcPr>
            <w:tcW w:w="850" w:type="dxa"/>
            <w:tcBorders>
              <w:top w:val="single" w:sz="4" w:space="0" w:color="auto"/>
              <w:left w:val="nil"/>
              <w:bottom w:val="single" w:sz="8" w:space="0" w:color="auto"/>
              <w:right w:val="single" w:sz="4" w:space="0" w:color="auto"/>
            </w:tcBorders>
            <w:shd w:val="clear" w:color="auto" w:fill="auto"/>
            <w:vAlign w:val="center"/>
          </w:tcPr>
          <w:p w14:paraId="6FB2214F" w14:textId="77777777" w:rsidR="00846AAD" w:rsidRPr="00575EEB" w:rsidRDefault="00846AAD" w:rsidP="00846AAD">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0</w:t>
            </w:r>
          </w:p>
        </w:tc>
        <w:tc>
          <w:tcPr>
            <w:tcW w:w="851" w:type="dxa"/>
            <w:tcBorders>
              <w:top w:val="single" w:sz="4" w:space="0" w:color="auto"/>
              <w:left w:val="nil"/>
              <w:bottom w:val="single" w:sz="8" w:space="0" w:color="auto"/>
              <w:right w:val="single" w:sz="4" w:space="0" w:color="auto"/>
            </w:tcBorders>
            <w:shd w:val="clear" w:color="auto" w:fill="auto"/>
            <w:vAlign w:val="center"/>
          </w:tcPr>
          <w:p w14:paraId="1FB4BCD3" w14:textId="77777777" w:rsidR="00846AAD" w:rsidRPr="00575EEB" w:rsidRDefault="00846AAD" w:rsidP="00846AAD">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2</w:t>
            </w:r>
          </w:p>
        </w:tc>
        <w:tc>
          <w:tcPr>
            <w:tcW w:w="1009" w:type="dxa"/>
            <w:tcBorders>
              <w:top w:val="single" w:sz="4" w:space="0" w:color="auto"/>
              <w:left w:val="nil"/>
              <w:bottom w:val="single" w:sz="8" w:space="0" w:color="auto"/>
              <w:right w:val="single" w:sz="4" w:space="0" w:color="auto"/>
            </w:tcBorders>
            <w:shd w:val="clear" w:color="auto" w:fill="auto"/>
            <w:vAlign w:val="center"/>
          </w:tcPr>
          <w:p w14:paraId="73BCBE7F" w14:textId="77777777" w:rsidR="00846AAD" w:rsidRPr="00575EEB" w:rsidRDefault="00846AAD" w:rsidP="00846AAD">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15.000</w:t>
            </w:r>
          </w:p>
        </w:tc>
        <w:tc>
          <w:tcPr>
            <w:tcW w:w="723" w:type="dxa"/>
            <w:tcBorders>
              <w:top w:val="single" w:sz="4" w:space="0" w:color="auto"/>
              <w:left w:val="nil"/>
              <w:bottom w:val="single" w:sz="8" w:space="0" w:color="auto"/>
              <w:right w:val="single" w:sz="4" w:space="0" w:color="auto"/>
            </w:tcBorders>
            <w:shd w:val="clear" w:color="auto" w:fill="auto"/>
            <w:vAlign w:val="center"/>
          </w:tcPr>
          <w:p w14:paraId="2AE4F1CB" w14:textId="77777777" w:rsidR="00846AAD" w:rsidRPr="00575EEB" w:rsidRDefault="00846AAD" w:rsidP="00846AAD">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15.000</w:t>
            </w:r>
          </w:p>
        </w:tc>
        <w:tc>
          <w:tcPr>
            <w:tcW w:w="774" w:type="dxa"/>
            <w:tcBorders>
              <w:top w:val="single" w:sz="4" w:space="0" w:color="auto"/>
              <w:left w:val="nil"/>
              <w:bottom w:val="single" w:sz="8" w:space="0" w:color="auto"/>
              <w:right w:val="single" w:sz="4" w:space="0" w:color="auto"/>
            </w:tcBorders>
            <w:shd w:val="clear" w:color="auto" w:fill="auto"/>
            <w:vAlign w:val="center"/>
          </w:tcPr>
          <w:p w14:paraId="2C1CC2B4" w14:textId="77777777" w:rsidR="00846AAD" w:rsidRPr="00575EEB" w:rsidRDefault="00846AAD" w:rsidP="00846AAD">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w:t>
            </w:r>
          </w:p>
        </w:tc>
        <w:tc>
          <w:tcPr>
            <w:tcW w:w="573" w:type="dxa"/>
            <w:tcBorders>
              <w:top w:val="single" w:sz="4" w:space="0" w:color="auto"/>
              <w:left w:val="nil"/>
              <w:bottom w:val="single" w:sz="8" w:space="0" w:color="auto"/>
              <w:right w:val="single" w:sz="4" w:space="0" w:color="auto"/>
            </w:tcBorders>
            <w:shd w:val="clear" w:color="auto" w:fill="auto"/>
            <w:vAlign w:val="center"/>
          </w:tcPr>
          <w:p w14:paraId="66663194" w14:textId="77777777" w:rsidR="00846AAD" w:rsidRPr="00575EEB" w:rsidRDefault="00846AAD" w:rsidP="00846AAD">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w:t>
            </w:r>
          </w:p>
        </w:tc>
        <w:tc>
          <w:tcPr>
            <w:tcW w:w="641" w:type="dxa"/>
            <w:tcBorders>
              <w:top w:val="single" w:sz="4" w:space="0" w:color="auto"/>
              <w:left w:val="nil"/>
              <w:bottom w:val="single" w:sz="8" w:space="0" w:color="auto"/>
              <w:right w:val="single" w:sz="4" w:space="0" w:color="auto"/>
            </w:tcBorders>
            <w:shd w:val="clear" w:color="auto" w:fill="auto"/>
            <w:vAlign w:val="center"/>
          </w:tcPr>
          <w:p w14:paraId="7988F1D3" w14:textId="77777777" w:rsidR="00846AAD" w:rsidRPr="00575EEB" w:rsidRDefault="00846AAD" w:rsidP="00846AAD">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w:t>
            </w:r>
          </w:p>
        </w:tc>
        <w:tc>
          <w:tcPr>
            <w:tcW w:w="1021" w:type="dxa"/>
            <w:tcBorders>
              <w:top w:val="single" w:sz="4" w:space="0" w:color="auto"/>
              <w:left w:val="nil"/>
              <w:bottom w:val="single" w:sz="8" w:space="0" w:color="auto"/>
              <w:right w:val="single" w:sz="4" w:space="0" w:color="auto"/>
            </w:tcBorders>
            <w:shd w:val="clear" w:color="auto" w:fill="auto"/>
            <w:vAlign w:val="center"/>
          </w:tcPr>
          <w:p w14:paraId="15B21D8C" w14:textId="77777777" w:rsidR="00846AAD" w:rsidRPr="00575EEB" w:rsidRDefault="00846AAD" w:rsidP="00846AAD">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15.000</w:t>
            </w:r>
          </w:p>
        </w:tc>
        <w:tc>
          <w:tcPr>
            <w:tcW w:w="902" w:type="dxa"/>
            <w:tcBorders>
              <w:top w:val="single" w:sz="4" w:space="0" w:color="auto"/>
              <w:left w:val="nil"/>
              <w:bottom w:val="single" w:sz="4" w:space="0" w:color="auto"/>
              <w:right w:val="single" w:sz="4" w:space="0" w:color="auto"/>
            </w:tcBorders>
            <w:shd w:val="clear" w:color="auto" w:fill="auto"/>
          </w:tcPr>
          <w:p w14:paraId="6D243AEE" w14:textId="77777777" w:rsidR="00846AAD" w:rsidRPr="00575EEB" w:rsidRDefault="00846AAD" w:rsidP="00846AAD">
            <w:pPr>
              <w:jc w:val="center"/>
              <w:rPr>
                <w:rFonts w:ascii="Times New Roman" w:hAnsi="Times New Roman"/>
                <w:noProof/>
                <w:sz w:val="20"/>
                <w:szCs w:val="20"/>
                <w:lang w:val="sr-Latn-BA"/>
              </w:rPr>
            </w:pPr>
          </w:p>
          <w:p w14:paraId="21F5A9B5" w14:textId="77777777" w:rsidR="00846AAD" w:rsidRPr="00575EEB" w:rsidRDefault="00846AAD" w:rsidP="00846AAD">
            <w:pPr>
              <w:jc w:val="center"/>
              <w:rPr>
                <w:rFonts w:ascii="Times New Roman" w:hAnsi="Times New Roman"/>
                <w:noProof/>
                <w:sz w:val="20"/>
                <w:szCs w:val="20"/>
                <w:lang w:val="sr-Latn-BA" w:eastAsia="en-GB"/>
              </w:rPr>
            </w:pPr>
            <w:r w:rsidRPr="00575EEB">
              <w:rPr>
                <w:rFonts w:ascii="Times New Roman" w:hAnsi="Times New Roman"/>
                <w:noProof/>
                <w:sz w:val="20"/>
                <w:szCs w:val="20"/>
                <w:lang w:val="sr-Latn-BA"/>
              </w:rPr>
              <w:t>0412120</w:t>
            </w:r>
          </w:p>
        </w:tc>
        <w:tc>
          <w:tcPr>
            <w:tcW w:w="1320" w:type="dxa"/>
            <w:tcBorders>
              <w:top w:val="single" w:sz="4" w:space="0" w:color="auto"/>
              <w:left w:val="nil"/>
              <w:bottom w:val="single" w:sz="4" w:space="0" w:color="auto"/>
              <w:right w:val="single" w:sz="4" w:space="0" w:color="auto"/>
            </w:tcBorders>
            <w:shd w:val="clear" w:color="auto" w:fill="auto"/>
            <w:vAlign w:val="center"/>
          </w:tcPr>
          <w:p w14:paraId="687C584C" w14:textId="77777777" w:rsidR="00846AAD" w:rsidRPr="00575EEB" w:rsidRDefault="00846AAD" w:rsidP="00846AAD">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III kvartal</w:t>
            </w:r>
          </w:p>
        </w:tc>
      </w:tr>
      <w:tr w:rsidR="00575EEB" w:rsidRPr="00575EEB" w14:paraId="478A91E3" w14:textId="77777777" w:rsidTr="00724293">
        <w:trPr>
          <w:trHeight w:val="270"/>
        </w:trPr>
        <w:tc>
          <w:tcPr>
            <w:tcW w:w="2922" w:type="dxa"/>
            <w:tcBorders>
              <w:top w:val="single" w:sz="4" w:space="0" w:color="auto"/>
              <w:left w:val="single" w:sz="8" w:space="0" w:color="auto"/>
              <w:bottom w:val="single" w:sz="8" w:space="0" w:color="auto"/>
              <w:right w:val="single" w:sz="4" w:space="0" w:color="auto"/>
            </w:tcBorders>
            <w:shd w:val="clear" w:color="auto" w:fill="auto"/>
          </w:tcPr>
          <w:p w14:paraId="0D9E4B68" w14:textId="77777777" w:rsidR="00846AAD" w:rsidRPr="00575EEB" w:rsidRDefault="00846AAD" w:rsidP="00846AAD">
            <w:pPr>
              <w:rPr>
                <w:rFonts w:ascii="Times New Roman" w:hAnsi="Times New Roman"/>
                <w:bCs/>
                <w:noProof/>
                <w:sz w:val="20"/>
                <w:szCs w:val="20"/>
                <w:lang w:val="sr-Latn-BA"/>
              </w:rPr>
            </w:pPr>
            <w:r w:rsidRPr="00575EEB">
              <w:rPr>
                <w:rFonts w:ascii="Times New Roman" w:hAnsi="Times New Roman"/>
                <w:noProof/>
                <w:sz w:val="20"/>
                <w:szCs w:val="20"/>
                <w:lang w:val="sr-Latn-BA"/>
              </w:rPr>
              <w:t>10.1.2.4.Učešće na 111. Međunarodnoj konferencija rada</w:t>
            </w:r>
          </w:p>
        </w:tc>
        <w:tc>
          <w:tcPr>
            <w:tcW w:w="1113" w:type="dxa"/>
            <w:tcBorders>
              <w:top w:val="single" w:sz="4" w:space="0" w:color="auto"/>
              <w:left w:val="nil"/>
              <w:bottom w:val="single" w:sz="8" w:space="0" w:color="auto"/>
              <w:right w:val="single" w:sz="4" w:space="0" w:color="auto"/>
            </w:tcBorders>
            <w:shd w:val="clear" w:color="auto" w:fill="auto"/>
            <w:vAlign w:val="center"/>
          </w:tcPr>
          <w:p w14:paraId="0CBF838A" w14:textId="77777777" w:rsidR="00846AAD" w:rsidRPr="00575EEB" w:rsidRDefault="00846AAD" w:rsidP="00846AAD">
            <w:pPr>
              <w:jc w:val="center"/>
              <w:rPr>
                <w:rFonts w:ascii="Times New Roman" w:hAnsi="Times New Roman"/>
                <w:noProof/>
                <w:sz w:val="20"/>
                <w:szCs w:val="20"/>
                <w:lang w:val="sr-Latn-BA"/>
              </w:rPr>
            </w:pPr>
            <w:r w:rsidRPr="00575EEB">
              <w:rPr>
                <w:rFonts w:ascii="Times New Roman" w:hAnsi="Times New Roman"/>
                <w:noProof/>
                <w:sz w:val="20"/>
                <w:szCs w:val="20"/>
                <w:lang w:val="sr-Latn-BA"/>
              </w:rPr>
              <w:t>Odsjek za rad i zapošljavanje</w:t>
            </w:r>
          </w:p>
        </w:tc>
        <w:tc>
          <w:tcPr>
            <w:tcW w:w="1769" w:type="dxa"/>
            <w:tcBorders>
              <w:top w:val="single" w:sz="4" w:space="0" w:color="auto"/>
              <w:left w:val="nil"/>
              <w:bottom w:val="single" w:sz="8" w:space="0" w:color="auto"/>
              <w:right w:val="single" w:sz="4" w:space="0" w:color="auto"/>
            </w:tcBorders>
            <w:shd w:val="clear" w:color="auto" w:fill="auto"/>
            <w:vAlign w:val="center"/>
          </w:tcPr>
          <w:p w14:paraId="2A2605CC" w14:textId="77777777" w:rsidR="00846AAD" w:rsidRPr="00575EEB" w:rsidRDefault="00846AAD" w:rsidP="00846AAD">
            <w:pPr>
              <w:spacing w:after="0" w:line="240" w:lineRule="auto"/>
              <w:jc w:val="center"/>
              <w:rPr>
                <w:rFonts w:ascii="Times New Roman" w:eastAsia="Times New Roman" w:hAnsi="Times New Roman"/>
                <w:i/>
                <w:iCs/>
                <w:noProof/>
                <w:sz w:val="20"/>
                <w:szCs w:val="20"/>
                <w:lang w:val="sr-Latn-BA" w:eastAsia="en-GB"/>
              </w:rPr>
            </w:pPr>
            <w:r w:rsidRPr="00575EEB">
              <w:rPr>
                <w:rFonts w:ascii="Times New Roman" w:hAnsi="Times New Roman"/>
                <w:noProof/>
                <w:sz w:val="20"/>
                <w:szCs w:val="20"/>
                <w:lang w:val="sr-Latn-BA"/>
              </w:rPr>
              <w:t>Izvještaj o učešću na sastanku</w:t>
            </w:r>
          </w:p>
        </w:tc>
        <w:tc>
          <w:tcPr>
            <w:tcW w:w="1049" w:type="dxa"/>
            <w:tcBorders>
              <w:top w:val="single" w:sz="4" w:space="0" w:color="auto"/>
              <w:left w:val="nil"/>
              <w:bottom w:val="single" w:sz="8" w:space="0" w:color="auto"/>
              <w:right w:val="single" w:sz="4" w:space="0" w:color="auto"/>
            </w:tcBorders>
            <w:shd w:val="clear" w:color="auto" w:fill="auto"/>
            <w:vAlign w:val="center"/>
          </w:tcPr>
          <w:p w14:paraId="0FB93396" w14:textId="77777777" w:rsidR="00846AAD" w:rsidRPr="00575EEB" w:rsidRDefault="00846AAD" w:rsidP="00846AAD">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broj</w:t>
            </w:r>
          </w:p>
        </w:tc>
        <w:tc>
          <w:tcPr>
            <w:tcW w:w="850" w:type="dxa"/>
            <w:tcBorders>
              <w:top w:val="single" w:sz="4" w:space="0" w:color="auto"/>
              <w:left w:val="nil"/>
              <w:bottom w:val="single" w:sz="8" w:space="0" w:color="auto"/>
              <w:right w:val="single" w:sz="4" w:space="0" w:color="auto"/>
            </w:tcBorders>
            <w:shd w:val="clear" w:color="auto" w:fill="auto"/>
            <w:vAlign w:val="center"/>
          </w:tcPr>
          <w:p w14:paraId="4EFCB81D" w14:textId="77777777" w:rsidR="00846AAD" w:rsidRPr="00575EEB" w:rsidRDefault="00846AAD" w:rsidP="00846AAD">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0</w:t>
            </w:r>
          </w:p>
        </w:tc>
        <w:tc>
          <w:tcPr>
            <w:tcW w:w="851" w:type="dxa"/>
            <w:tcBorders>
              <w:top w:val="single" w:sz="4" w:space="0" w:color="auto"/>
              <w:left w:val="nil"/>
              <w:bottom w:val="single" w:sz="8" w:space="0" w:color="auto"/>
              <w:right w:val="single" w:sz="4" w:space="0" w:color="auto"/>
            </w:tcBorders>
            <w:shd w:val="clear" w:color="auto" w:fill="auto"/>
            <w:vAlign w:val="center"/>
          </w:tcPr>
          <w:p w14:paraId="50301A55" w14:textId="77777777" w:rsidR="00846AAD" w:rsidRPr="00575EEB" w:rsidRDefault="00846AAD" w:rsidP="00846AAD">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1</w:t>
            </w:r>
          </w:p>
        </w:tc>
        <w:tc>
          <w:tcPr>
            <w:tcW w:w="1009" w:type="dxa"/>
            <w:tcBorders>
              <w:top w:val="single" w:sz="4" w:space="0" w:color="auto"/>
              <w:left w:val="nil"/>
              <w:bottom w:val="single" w:sz="8" w:space="0" w:color="auto"/>
              <w:right w:val="single" w:sz="4" w:space="0" w:color="auto"/>
            </w:tcBorders>
            <w:shd w:val="clear" w:color="auto" w:fill="auto"/>
            <w:vAlign w:val="center"/>
          </w:tcPr>
          <w:p w14:paraId="606F1B00" w14:textId="77777777" w:rsidR="00846AAD" w:rsidRPr="00575EEB" w:rsidRDefault="00846AAD" w:rsidP="00846AAD">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35.000</w:t>
            </w:r>
          </w:p>
        </w:tc>
        <w:tc>
          <w:tcPr>
            <w:tcW w:w="723" w:type="dxa"/>
            <w:tcBorders>
              <w:top w:val="single" w:sz="4" w:space="0" w:color="auto"/>
              <w:left w:val="nil"/>
              <w:bottom w:val="single" w:sz="8" w:space="0" w:color="auto"/>
              <w:right w:val="single" w:sz="4" w:space="0" w:color="auto"/>
            </w:tcBorders>
            <w:shd w:val="clear" w:color="auto" w:fill="auto"/>
            <w:vAlign w:val="center"/>
          </w:tcPr>
          <w:p w14:paraId="216BACF6" w14:textId="77777777" w:rsidR="00846AAD" w:rsidRPr="00575EEB" w:rsidRDefault="00846AAD" w:rsidP="00846AAD">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35.000</w:t>
            </w:r>
          </w:p>
        </w:tc>
        <w:tc>
          <w:tcPr>
            <w:tcW w:w="774" w:type="dxa"/>
            <w:tcBorders>
              <w:top w:val="single" w:sz="4" w:space="0" w:color="auto"/>
              <w:left w:val="nil"/>
              <w:bottom w:val="single" w:sz="8" w:space="0" w:color="auto"/>
              <w:right w:val="single" w:sz="4" w:space="0" w:color="auto"/>
            </w:tcBorders>
            <w:shd w:val="clear" w:color="auto" w:fill="auto"/>
            <w:vAlign w:val="center"/>
          </w:tcPr>
          <w:p w14:paraId="3AD72AAA" w14:textId="77777777" w:rsidR="00846AAD" w:rsidRPr="00575EEB" w:rsidRDefault="00846AAD" w:rsidP="00846AAD">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w:t>
            </w:r>
          </w:p>
        </w:tc>
        <w:tc>
          <w:tcPr>
            <w:tcW w:w="573" w:type="dxa"/>
            <w:tcBorders>
              <w:top w:val="single" w:sz="4" w:space="0" w:color="auto"/>
              <w:left w:val="nil"/>
              <w:bottom w:val="single" w:sz="8" w:space="0" w:color="auto"/>
              <w:right w:val="single" w:sz="4" w:space="0" w:color="auto"/>
            </w:tcBorders>
            <w:shd w:val="clear" w:color="auto" w:fill="auto"/>
            <w:vAlign w:val="center"/>
          </w:tcPr>
          <w:p w14:paraId="6B8C98AB" w14:textId="77777777" w:rsidR="00846AAD" w:rsidRPr="00575EEB" w:rsidRDefault="00846AAD" w:rsidP="00846AAD">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w:t>
            </w:r>
          </w:p>
        </w:tc>
        <w:tc>
          <w:tcPr>
            <w:tcW w:w="641" w:type="dxa"/>
            <w:tcBorders>
              <w:top w:val="single" w:sz="4" w:space="0" w:color="auto"/>
              <w:left w:val="nil"/>
              <w:bottom w:val="single" w:sz="8" w:space="0" w:color="auto"/>
              <w:right w:val="single" w:sz="4" w:space="0" w:color="auto"/>
            </w:tcBorders>
            <w:shd w:val="clear" w:color="auto" w:fill="auto"/>
            <w:vAlign w:val="center"/>
          </w:tcPr>
          <w:p w14:paraId="0BC9BAF4" w14:textId="77777777" w:rsidR="00846AAD" w:rsidRPr="00575EEB" w:rsidRDefault="00846AAD" w:rsidP="00846AAD">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w:t>
            </w:r>
          </w:p>
        </w:tc>
        <w:tc>
          <w:tcPr>
            <w:tcW w:w="1021" w:type="dxa"/>
            <w:tcBorders>
              <w:top w:val="single" w:sz="4" w:space="0" w:color="auto"/>
              <w:left w:val="nil"/>
              <w:bottom w:val="single" w:sz="8" w:space="0" w:color="auto"/>
              <w:right w:val="single" w:sz="4" w:space="0" w:color="auto"/>
            </w:tcBorders>
            <w:shd w:val="clear" w:color="auto" w:fill="auto"/>
            <w:vAlign w:val="center"/>
          </w:tcPr>
          <w:p w14:paraId="5515EC98" w14:textId="77777777" w:rsidR="00846AAD" w:rsidRPr="00575EEB" w:rsidRDefault="00846AAD" w:rsidP="00846AAD">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35.000</w:t>
            </w:r>
          </w:p>
        </w:tc>
        <w:tc>
          <w:tcPr>
            <w:tcW w:w="902" w:type="dxa"/>
            <w:tcBorders>
              <w:top w:val="single" w:sz="4" w:space="0" w:color="auto"/>
              <w:left w:val="nil"/>
              <w:bottom w:val="single" w:sz="4" w:space="0" w:color="auto"/>
              <w:right w:val="single" w:sz="4" w:space="0" w:color="auto"/>
            </w:tcBorders>
            <w:shd w:val="clear" w:color="auto" w:fill="auto"/>
          </w:tcPr>
          <w:p w14:paraId="452267C6" w14:textId="77777777" w:rsidR="00846AAD" w:rsidRPr="00575EEB" w:rsidRDefault="00846AAD" w:rsidP="00846AAD">
            <w:pPr>
              <w:jc w:val="center"/>
              <w:rPr>
                <w:rFonts w:ascii="Times New Roman" w:hAnsi="Times New Roman"/>
                <w:noProof/>
                <w:sz w:val="20"/>
                <w:szCs w:val="20"/>
                <w:lang w:val="sr-Latn-BA"/>
              </w:rPr>
            </w:pPr>
          </w:p>
          <w:p w14:paraId="53F3E7A0" w14:textId="77777777" w:rsidR="00846AAD" w:rsidRPr="00575EEB" w:rsidRDefault="00846AAD" w:rsidP="00846AAD">
            <w:pPr>
              <w:jc w:val="center"/>
              <w:rPr>
                <w:rFonts w:ascii="Times New Roman" w:hAnsi="Times New Roman"/>
                <w:noProof/>
                <w:sz w:val="20"/>
                <w:szCs w:val="20"/>
                <w:lang w:val="sr-Latn-BA" w:eastAsia="en-GB"/>
              </w:rPr>
            </w:pPr>
            <w:r w:rsidRPr="00575EEB">
              <w:rPr>
                <w:rFonts w:ascii="Times New Roman" w:hAnsi="Times New Roman"/>
                <w:noProof/>
                <w:sz w:val="20"/>
                <w:szCs w:val="20"/>
                <w:lang w:val="sr-Latn-BA"/>
              </w:rPr>
              <w:t>0412120</w:t>
            </w:r>
          </w:p>
        </w:tc>
        <w:tc>
          <w:tcPr>
            <w:tcW w:w="1320" w:type="dxa"/>
            <w:tcBorders>
              <w:top w:val="single" w:sz="4" w:space="0" w:color="auto"/>
              <w:left w:val="nil"/>
              <w:bottom w:val="single" w:sz="4" w:space="0" w:color="auto"/>
              <w:right w:val="single" w:sz="4" w:space="0" w:color="auto"/>
            </w:tcBorders>
            <w:shd w:val="clear" w:color="auto" w:fill="auto"/>
            <w:vAlign w:val="center"/>
          </w:tcPr>
          <w:p w14:paraId="4F09D704" w14:textId="77777777" w:rsidR="00846AAD" w:rsidRPr="00575EEB" w:rsidRDefault="00846AAD" w:rsidP="00846AAD">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II kvartal</w:t>
            </w:r>
          </w:p>
        </w:tc>
      </w:tr>
      <w:tr w:rsidR="00575EEB" w:rsidRPr="00575EEB" w14:paraId="1AD47F84" w14:textId="77777777" w:rsidTr="009B4150">
        <w:trPr>
          <w:trHeight w:val="270"/>
        </w:trPr>
        <w:tc>
          <w:tcPr>
            <w:tcW w:w="15517" w:type="dxa"/>
            <w:gridSpan w:val="14"/>
            <w:tcBorders>
              <w:top w:val="single" w:sz="4" w:space="0" w:color="auto"/>
              <w:left w:val="single" w:sz="8" w:space="0" w:color="auto"/>
              <w:bottom w:val="single" w:sz="4" w:space="0" w:color="auto"/>
              <w:right w:val="single" w:sz="4" w:space="0" w:color="auto"/>
            </w:tcBorders>
            <w:shd w:val="clear" w:color="auto" w:fill="C2D69B" w:themeFill="accent3" w:themeFillTint="99"/>
          </w:tcPr>
          <w:p w14:paraId="2A0B9EB6" w14:textId="77777777" w:rsidR="00846AAD" w:rsidRPr="00575EEB" w:rsidRDefault="00846AAD" w:rsidP="00846AAD">
            <w:pPr>
              <w:pStyle w:val="ListParagraph"/>
              <w:numPr>
                <w:ilvl w:val="1"/>
                <w:numId w:val="17"/>
              </w:numPr>
              <w:spacing w:after="0" w:line="240" w:lineRule="auto"/>
              <w:ind w:left="529" w:hanging="567"/>
              <w:jc w:val="both"/>
              <w:rPr>
                <w:rFonts w:ascii="Times New Roman" w:eastAsia="Times New Roman" w:hAnsi="Times New Roman"/>
                <w:b/>
                <w:iCs/>
                <w:noProof/>
                <w:sz w:val="20"/>
                <w:szCs w:val="20"/>
                <w:lang w:val="sr-Latn-BA" w:eastAsia="en-GB"/>
              </w:rPr>
            </w:pPr>
            <w:r w:rsidRPr="00575EEB">
              <w:rPr>
                <w:rFonts w:ascii="Times New Roman" w:eastAsia="Times New Roman" w:hAnsi="Times New Roman"/>
                <w:b/>
                <w:iCs/>
                <w:noProof/>
                <w:sz w:val="20"/>
                <w:szCs w:val="20"/>
                <w:lang w:val="sr-Latn-BA" w:eastAsia="en-GB"/>
              </w:rPr>
              <w:t>Program: I</w:t>
            </w:r>
            <w:r w:rsidRPr="00575EEB">
              <w:rPr>
                <w:rFonts w:ascii="Times New Roman" w:hAnsi="Times New Roman"/>
                <w:b/>
                <w:bCs/>
                <w:noProof/>
                <w:sz w:val="20"/>
                <w:szCs w:val="20"/>
              </w:rPr>
              <w:t>zrada prijedloga planskih dokumenata u oblasti rada i zapošljavanja u BiH u skladu sa dokumentima organa vlasti,entiteta i Brčko distrikta   BiH</w:t>
            </w:r>
          </w:p>
        </w:tc>
      </w:tr>
      <w:tr w:rsidR="00575EEB" w:rsidRPr="00575EEB" w14:paraId="7CBB08A3" w14:textId="77777777" w:rsidTr="009B4150">
        <w:trPr>
          <w:trHeight w:val="270"/>
        </w:trPr>
        <w:tc>
          <w:tcPr>
            <w:tcW w:w="15517" w:type="dxa"/>
            <w:gridSpan w:val="14"/>
            <w:tcBorders>
              <w:top w:val="single" w:sz="4" w:space="0" w:color="auto"/>
              <w:left w:val="single" w:sz="8" w:space="0" w:color="auto"/>
              <w:bottom w:val="single" w:sz="4" w:space="0" w:color="auto"/>
              <w:right w:val="single" w:sz="4" w:space="0" w:color="auto"/>
            </w:tcBorders>
            <w:shd w:val="clear" w:color="auto" w:fill="C2D69B" w:themeFill="accent3" w:themeFillTint="99"/>
          </w:tcPr>
          <w:p w14:paraId="652CA4CC" w14:textId="77777777" w:rsidR="00846AAD" w:rsidRPr="00575EEB" w:rsidRDefault="00846AAD" w:rsidP="00846AAD">
            <w:pPr>
              <w:spacing w:after="0" w:line="240" w:lineRule="auto"/>
              <w:rPr>
                <w:rFonts w:ascii="Times New Roman" w:eastAsia="Times New Roman" w:hAnsi="Times New Roman"/>
                <w:b/>
                <w:iCs/>
                <w:noProof/>
                <w:sz w:val="20"/>
                <w:szCs w:val="20"/>
                <w:lang w:val="sr-Latn-BA" w:eastAsia="en-GB"/>
              </w:rPr>
            </w:pPr>
            <w:r w:rsidRPr="00575EEB">
              <w:rPr>
                <w:rFonts w:ascii="Times New Roman" w:eastAsia="Times New Roman" w:hAnsi="Times New Roman"/>
                <w:b/>
                <w:iCs/>
                <w:noProof/>
                <w:sz w:val="20"/>
                <w:szCs w:val="20"/>
                <w:lang w:val="sr-Latn-BA" w:eastAsia="en-GB"/>
              </w:rPr>
              <w:lastRenderedPageBreak/>
              <w:t xml:space="preserve">10.2.1. Projekat: Kontinuirana koordinacija aktivnosti u oblasti rada i zapošljavanja u BiH na izradi planskih dokumenata </w:t>
            </w:r>
          </w:p>
        </w:tc>
      </w:tr>
      <w:tr w:rsidR="00575EEB" w:rsidRPr="00575EEB" w14:paraId="0145D873" w14:textId="77777777" w:rsidTr="00724293">
        <w:trPr>
          <w:trHeight w:val="270"/>
        </w:trPr>
        <w:tc>
          <w:tcPr>
            <w:tcW w:w="2922" w:type="dxa"/>
            <w:tcBorders>
              <w:top w:val="single" w:sz="4" w:space="0" w:color="auto"/>
              <w:left w:val="single" w:sz="8" w:space="0" w:color="auto"/>
              <w:bottom w:val="single" w:sz="4" w:space="0" w:color="auto"/>
              <w:right w:val="single" w:sz="4" w:space="0" w:color="auto"/>
            </w:tcBorders>
            <w:shd w:val="clear" w:color="auto" w:fill="auto"/>
          </w:tcPr>
          <w:p w14:paraId="2E474FF3" w14:textId="77777777" w:rsidR="00846AAD" w:rsidRPr="00575EEB" w:rsidRDefault="00846AAD" w:rsidP="004602D1">
            <w:pPr>
              <w:spacing w:after="0" w:line="240" w:lineRule="auto"/>
              <w:jc w:val="both"/>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 xml:space="preserve">10.2.1.1. </w:t>
            </w:r>
            <w:r w:rsidRPr="00575EEB">
              <w:rPr>
                <w:rFonts w:ascii="Times New Roman" w:hAnsi="Times New Roman"/>
                <w:noProof/>
                <w:sz w:val="20"/>
                <w:szCs w:val="20"/>
                <w:lang w:val="sr-Latn-BA"/>
              </w:rPr>
              <w:t xml:space="preserve">Koordinacija aktivnosti na izradi </w:t>
            </w:r>
            <w:bookmarkStart w:id="1" w:name="_Hlk45804159"/>
            <w:r w:rsidRPr="00575EEB">
              <w:rPr>
                <w:rFonts w:ascii="Times New Roman" w:hAnsi="Times New Roman"/>
                <w:noProof/>
                <w:sz w:val="20"/>
                <w:szCs w:val="20"/>
                <w:lang w:val="sr-Latn-BA"/>
              </w:rPr>
              <w:t>Strategije zapošljavanja u BiH</w:t>
            </w:r>
            <w:bookmarkEnd w:id="1"/>
          </w:p>
        </w:tc>
        <w:tc>
          <w:tcPr>
            <w:tcW w:w="1113" w:type="dxa"/>
            <w:tcBorders>
              <w:top w:val="single" w:sz="4" w:space="0" w:color="auto"/>
              <w:left w:val="nil"/>
              <w:bottom w:val="single" w:sz="4" w:space="0" w:color="auto"/>
              <w:right w:val="single" w:sz="4" w:space="0" w:color="auto"/>
            </w:tcBorders>
            <w:shd w:val="clear" w:color="auto" w:fill="auto"/>
            <w:vAlign w:val="center"/>
          </w:tcPr>
          <w:p w14:paraId="00D2E523" w14:textId="77777777" w:rsidR="00846AAD" w:rsidRPr="00575EEB" w:rsidRDefault="00846AAD" w:rsidP="00846AAD">
            <w:pPr>
              <w:jc w:val="center"/>
              <w:rPr>
                <w:rFonts w:ascii="Times New Roman" w:hAnsi="Times New Roman"/>
                <w:noProof/>
                <w:sz w:val="20"/>
                <w:szCs w:val="20"/>
                <w:lang w:val="sr-Latn-BA"/>
              </w:rPr>
            </w:pPr>
            <w:r w:rsidRPr="00575EEB">
              <w:rPr>
                <w:rFonts w:ascii="Times New Roman" w:hAnsi="Times New Roman"/>
                <w:noProof/>
                <w:sz w:val="20"/>
                <w:szCs w:val="20"/>
                <w:lang w:val="sr-Latn-BA"/>
              </w:rPr>
              <w:t>Odsjek za rad i zapošljavanje</w:t>
            </w:r>
          </w:p>
        </w:tc>
        <w:tc>
          <w:tcPr>
            <w:tcW w:w="1769" w:type="dxa"/>
            <w:tcBorders>
              <w:top w:val="single" w:sz="4" w:space="0" w:color="auto"/>
              <w:left w:val="nil"/>
              <w:bottom w:val="single" w:sz="4" w:space="0" w:color="auto"/>
              <w:right w:val="single" w:sz="4" w:space="0" w:color="auto"/>
            </w:tcBorders>
            <w:shd w:val="clear" w:color="auto" w:fill="auto"/>
          </w:tcPr>
          <w:p w14:paraId="35AD2A9C" w14:textId="77777777" w:rsidR="00846AAD" w:rsidRPr="00575EEB" w:rsidRDefault="00846AAD" w:rsidP="00846AAD">
            <w:pPr>
              <w:jc w:val="center"/>
              <w:rPr>
                <w:rFonts w:ascii="Times New Roman" w:hAnsi="Times New Roman"/>
                <w:noProof/>
                <w:sz w:val="20"/>
                <w:szCs w:val="20"/>
                <w:lang w:val="sr-Latn-BA"/>
              </w:rPr>
            </w:pPr>
            <w:r w:rsidRPr="00575EEB">
              <w:rPr>
                <w:rFonts w:ascii="Times New Roman" w:hAnsi="Times New Roman"/>
                <w:noProof/>
                <w:sz w:val="20"/>
                <w:szCs w:val="20"/>
                <w:lang w:val="sr-Latn-BA"/>
              </w:rPr>
              <w:t>Izrađen prijedlog dokumenta</w:t>
            </w:r>
          </w:p>
        </w:tc>
        <w:tc>
          <w:tcPr>
            <w:tcW w:w="1049" w:type="dxa"/>
            <w:tcBorders>
              <w:top w:val="single" w:sz="4" w:space="0" w:color="auto"/>
              <w:left w:val="nil"/>
              <w:bottom w:val="single" w:sz="4" w:space="0" w:color="auto"/>
              <w:right w:val="single" w:sz="4" w:space="0" w:color="auto"/>
            </w:tcBorders>
            <w:shd w:val="clear" w:color="auto" w:fill="auto"/>
            <w:vAlign w:val="center"/>
          </w:tcPr>
          <w:p w14:paraId="4F4873AB" w14:textId="77777777" w:rsidR="00846AAD" w:rsidRPr="00575EEB" w:rsidRDefault="00846AAD" w:rsidP="00846AAD">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broj</w:t>
            </w:r>
          </w:p>
        </w:tc>
        <w:tc>
          <w:tcPr>
            <w:tcW w:w="850" w:type="dxa"/>
            <w:tcBorders>
              <w:top w:val="single" w:sz="4" w:space="0" w:color="auto"/>
              <w:left w:val="nil"/>
              <w:bottom w:val="single" w:sz="4" w:space="0" w:color="auto"/>
              <w:right w:val="single" w:sz="4" w:space="0" w:color="auto"/>
            </w:tcBorders>
            <w:shd w:val="clear" w:color="auto" w:fill="auto"/>
            <w:vAlign w:val="center"/>
          </w:tcPr>
          <w:p w14:paraId="298A59FD" w14:textId="77777777" w:rsidR="00846AAD" w:rsidRPr="00575EEB" w:rsidRDefault="00846AAD" w:rsidP="00846AAD">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3BAB03D8" w14:textId="77777777" w:rsidR="00846AAD" w:rsidRPr="00575EEB" w:rsidRDefault="00846AAD" w:rsidP="00846AAD">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1</w:t>
            </w:r>
          </w:p>
        </w:tc>
        <w:tc>
          <w:tcPr>
            <w:tcW w:w="1009" w:type="dxa"/>
            <w:tcBorders>
              <w:top w:val="single" w:sz="4" w:space="0" w:color="auto"/>
              <w:left w:val="nil"/>
              <w:bottom w:val="single" w:sz="4" w:space="0" w:color="auto"/>
              <w:right w:val="single" w:sz="4" w:space="0" w:color="auto"/>
            </w:tcBorders>
            <w:shd w:val="clear" w:color="auto" w:fill="auto"/>
            <w:vAlign w:val="center"/>
          </w:tcPr>
          <w:p w14:paraId="2ABF5381" w14:textId="77777777" w:rsidR="00846AAD" w:rsidRPr="00575EEB" w:rsidRDefault="00846AAD" w:rsidP="00846AAD">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15.000</w:t>
            </w:r>
          </w:p>
        </w:tc>
        <w:tc>
          <w:tcPr>
            <w:tcW w:w="723" w:type="dxa"/>
            <w:tcBorders>
              <w:top w:val="single" w:sz="4" w:space="0" w:color="auto"/>
              <w:left w:val="nil"/>
              <w:bottom w:val="single" w:sz="4" w:space="0" w:color="auto"/>
              <w:right w:val="single" w:sz="4" w:space="0" w:color="auto"/>
            </w:tcBorders>
            <w:shd w:val="clear" w:color="auto" w:fill="auto"/>
            <w:vAlign w:val="center"/>
          </w:tcPr>
          <w:p w14:paraId="08F35422" w14:textId="77777777" w:rsidR="00846AAD" w:rsidRPr="00575EEB" w:rsidRDefault="00846AAD" w:rsidP="00846AAD">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15.000</w:t>
            </w:r>
          </w:p>
        </w:tc>
        <w:tc>
          <w:tcPr>
            <w:tcW w:w="774" w:type="dxa"/>
            <w:tcBorders>
              <w:top w:val="single" w:sz="4" w:space="0" w:color="auto"/>
              <w:left w:val="nil"/>
              <w:bottom w:val="single" w:sz="4" w:space="0" w:color="auto"/>
              <w:right w:val="single" w:sz="4" w:space="0" w:color="auto"/>
            </w:tcBorders>
            <w:shd w:val="clear" w:color="auto" w:fill="auto"/>
            <w:vAlign w:val="center"/>
          </w:tcPr>
          <w:p w14:paraId="79EF4EC6" w14:textId="77777777" w:rsidR="00846AAD" w:rsidRPr="00575EEB" w:rsidRDefault="00846AAD" w:rsidP="00846AAD">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w:t>
            </w:r>
          </w:p>
        </w:tc>
        <w:tc>
          <w:tcPr>
            <w:tcW w:w="573" w:type="dxa"/>
            <w:tcBorders>
              <w:top w:val="single" w:sz="4" w:space="0" w:color="auto"/>
              <w:left w:val="nil"/>
              <w:bottom w:val="single" w:sz="4" w:space="0" w:color="auto"/>
              <w:right w:val="single" w:sz="4" w:space="0" w:color="auto"/>
            </w:tcBorders>
            <w:shd w:val="clear" w:color="auto" w:fill="auto"/>
            <w:vAlign w:val="center"/>
          </w:tcPr>
          <w:p w14:paraId="6CAE0B7F" w14:textId="77777777" w:rsidR="00846AAD" w:rsidRPr="00575EEB" w:rsidRDefault="00846AAD" w:rsidP="00846AAD">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w:t>
            </w:r>
          </w:p>
        </w:tc>
        <w:tc>
          <w:tcPr>
            <w:tcW w:w="641" w:type="dxa"/>
            <w:tcBorders>
              <w:top w:val="single" w:sz="4" w:space="0" w:color="auto"/>
              <w:left w:val="nil"/>
              <w:bottom w:val="single" w:sz="4" w:space="0" w:color="auto"/>
              <w:right w:val="single" w:sz="4" w:space="0" w:color="auto"/>
            </w:tcBorders>
            <w:shd w:val="clear" w:color="auto" w:fill="auto"/>
            <w:vAlign w:val="center"/>
          </w:tcPr>
          <w:p w14:paraId="6BFBF3DB" w14:textId="77777777" w:rsidR="00846AAD" w:rsidRPr="00575EEB" w:rsidRDefault="00846AAD" w:rsidP="00846AAD">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w:t>
            </w:r>
          </w:p>
        </w:tc>
        <w:tc>
          <w:tcPr>
            <w:tcW w:w="1021" w:type="dxa"/>
            <w:tcBorders>
              <w:top w:val="single" w:sz="4" w:space="0" w:color="auto"/>
              <w:left w:val="nil"/>
              <w:bottom w:val="single" w:sz="4" w:space="0" w:color="auto"/>
              <w:right w:val="single" w:sz="4" w:space="0" w:color="auto"/>
            </w:tcBorders>
            <w:shd w:val="clear" w:color="auto" w:fill="auto"/>
            <w:vAlign w:val="center"/>
          </w:tcPr>
          <w:p w14:paraId="3BC707FA" w14:textId="77777777" w:rsidR="00846AAD" w:rsidRPr="00575EEB" w:rsidRDefault="00846AAD" w:rsidP="00846AAD">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15.000</w:t>
            </w:r>
          </w:p>
        </w:tc>
        <w:tc>
          <w:tcPr>
            <w:tcW w:w="902" w:type="dxa"/>
            <w:tcBorders>
              <w:top w:val="single" w:sz="4" w:space="0" w:color="auto"/>
              <w:left w:val="nil"/>
              <w:bottom w:val="single" w:sz="4" w:space="0" w:color="auto"/>
              <w:right w:val="single" w:sz="4" w:space="0" w:color="auto"/>
            </w:tcBorders>
            <w:shd w:val="clear" w:color="auto" w:fill="auto"/>
          </w:tcPr>
          <w:p w14:paraId="5D89DF8E" w14:textId="77777777" w:rsidR="00846AAD" w:rsidRPr="00575EEB" w:rsidRDefault="00846AAD" w:rsidP="00846AAD">
            <w:pPr>
              <w:jc w:val="center"/>
              <w:rPr>
                <w:rFonts w:ascii="Times New Roman" w:hAnsi="Times New Roman"/>
                <w:noProof/>
                <w:sz w:val="20"/>
                <w:szCs w:val="20"/>
                <w:lang w:val="sr-Latn-BA"/>
              </w:rPr>
            </w:pPr>
          </w:p>
          <w:p w14:paraId="0D522D58" w14:textId="77777777" w:rsidR="00846AAD" w:rsidRPr="00575EEB" w:rsidRDefault="00846AAD" w:rsidP="00846AAD">
            <w:pPr>
              <w:jc w:val="center"/>
              <w:rPr>
                <w:rFonts w:ascii="Times New Roman" w:hAnsi="Times New Roman"/>
                <w:noProof/>
                <w:sz w:val="20"/>
                <w:szCs w:val="20"/>
                <w:lang w:val="sr-Latn-BA" w:eastAsia="en-GB"/>
              </w:rPr>
            </w:pPr>
            <w:r w:rsidRPr="00575EEB">
              <w:rPr>
                <w:rFonts w:ascii="Times New Roman" w:hAnsi="Times New Roman"/>
                <w:noProof/>
                <w:sz w:val="20"/>
                <w:szCs w:val="20"/>
                <w:lang w:val="sr-Latn-BA"/>
              </w:rPr>
              <w:t>0412120</w:t>
            </w:r>
          </w:p>
        </w:tc>
        <w:tc>
          <w:tcPr>
            <w:tcW w:w="1320" w:type="dxa"/>
            <w:tcBorders>
              <w:top w:val="single" w:sz="4" w:space="0" w:color="auto"/>
              <w:left w:val="nil"/>
              <w:bottom w:val="single" w:sz="4" w:space="0" w:color="auto"/>
              <w:right w:val="single" w:sz="4" w:space="0" w:color="auto"/>
            </w:tcBorders>
            <w:shd w:val="clear" w:color="auto" w:fill="auto"/>
            <w:vAlign w:val="center"/>
          </w:tcPr>
          <w:p w14:paraId="24A24BE2" w14:textId="77777777" w:rsidR="00846AAD" w:rsidRPr="00575EEB" w:rsidRDefault="00846AAD" w:rsidP="00846AAD">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hAnsi="Times New Roman"/>
                <w:noProof/>
                <w:sz w:val="20"/>
                <w:szCs w:val="20"/>
                <w:lang w:val="sr-Latn-BA"/>
              </w:rPr>
              <w:t>I-IV kvartal</w:t>
            </w:r>
          </w:p>
        </w:tc>
      </w:tr>
      <w:tr w:rsidR="00575EEB" w:rsidRPr="00575EEB" w14:paraId="657AE69F" w14:textId="77777777" w:rsidTr="00724293">
        <w:trPr>
          <w:trHeight w:val="270"/>
        </w:trPr>
        <w:tc>
          <w:tcPr>
            <w:tcW w:w="2922" w:type="dxa"/>
            <w:tcBorders>
              <w:top w:val="single" w:sz="4" w:space="0" w:color="auto"/>
              <w:left w:val="single" w:sz="8" w:space="0" w:color="auto"/>
              <w:bottom w:val="single" w:sz="4" w:space="0" w:color="auto"/>
              <w:right w:val="single" w:sz="4" w:space="0" w:color="auto"/>
            </w:tcBorders>
            <w:shd w:val="clear" w:color="auto" w:fill="auto"/>
          </w:tcPr>
          <w:p w14:paraId="6F8D61DB" w14:textId="77777777" w:rsidR="00846AAD" w:rsidRPr="00575EEB" w:rsidRDefault="00846AAD" w:rsidP="004602D1">
            <w:pPr>
              <w:spacing w:after="0" w:line="240" w:lineRule="auto"/>
              <w:jc w:val="both"/>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 xml:space="preserve">10.2.1.2 </w:t>
            </w:r>
            <w:r w:rsidR="004602D1" w:rsidRPr="00575EEB">
              <w:rPr>
                <w:rFonts w:ascii="Times New Roman" w:eastAsia="Times New Roman" w:hAnsi="Times New Roman"/>
                <w:iCs/>
                <w:noProof/>
                <w:sz w:val="20"/>
                <w:szCs w:val="20"/>
                <w:lang w:val="sr-Latn-BA" w:eastAsia="en-GB"/>
              </w:rPr>
              <w:t xml:space="preserve">   </w:t>
            </w:r>
            <w:r w:rsidRPr="00575EEB">
              <w:rPr>
                <w:rFonts w:ascii="Times New Roman" w:hAnsi="Times New Roman"/>
                <w:noProof/>
                <w:sz w:val="20"/>
                <w:szCs w:val="20"/>
                <w:lang w:val="sr-Latn-BA"/>
              </w:rPr>
              <w:t xml:space="preserve">Učešće u provođenju i praćenju provođenja aktuelnih projekata, a posebno kroz aktivnosti  radnih grupa, upravnih odbora i drugih tijela i programa </w:t>
            </w:r>
          </w:p>
        </w:tc>
        <w:tc>
          <w:tcPr>
            <w:tcW w:w="1113" w:type="dxa"/>
            <w:tcBorders>
              <w:top w:val="single" w:sz="4" w:space="0" w:color="auto"/>
              <w:left w:val="nil"/>
              <w:bottom w:val="single" w:sz="4" w:space="0" w:color="auto"/>
              <w:right w:val="single" w:sz="4" w:space="0" w:color="auto"/>
            </w:tcBorders>
            <w:shd w:val="clear" w:color="auto" w:fill="auto"/>
            <w:vAlign w:val="center"/>
          </w:tcPr>
          <w:p w14:paraId="1DF0039A" w14:textId="77777777" w:rsidR="00846AAD" w:rsidRPr="00575EEB" w:rsidRDefault="00846AAD" w:rsidP="00846AAD">
            <w:pPr>
              <w:jc w:val="center"/>
              <w:rPr>
                <w:rFonts w:ascii="Times New Roman" w:hAnsi="Times New Roman"/>
                <w:noProof/>
                <w:sz w:val="20"/>
                <w:szCs w:val="20"/>
                <w:lang w:val="sr-Latn-BA"/>
              </w:rPr>
            </w:pPr>
            <w:r w:rsidRPr="00575EEB">
              <w:rPr>
                <w:rFonts w:ascii="Times New Roman" w:hAnsi="Times New Roman"/>
                <w:noProof/>
                <w:sz w:val="20"/>
                <w:szCs w:val="20"/>
                <w:lang w:val="sr-Latn-BA"/>
              </w:rPr>
              <w:t>Odsjek za rad i zapošljavanje</w:t>
            </w:r>
          </w:p>
        </w:tc>
        <w:tc>
          <w:tcPr>
            <w:tcW w:w="1769" w:type="dxa"/>
            <w:tcBorders>
              <w:top w:val="single" w:sz="4" w:space="0" w:color="auto"/>
              <w:left w:val="nil"/>
              <w:bottom w:val="single" w:sz="4" w:space="0" w:color="auto"/>
              <w:right w:val="single" w:sz="4" w:space="0" w:color="auto"/>
            </w:tcBorders>
            <w:shd w:val="clear" w:color="auto" w:fill="auto"/>
            <w:vAlign w:val="center"/>
          </w:tcPr>
          <w:p w14:paraId="1BC6DF53" w14:textId="77777777" w:rsidR="00846AAD" w:rsidRPr="00575EEB" w:rsidRDefault="00846AAD" w:rsidP="00846AAD">
            <w:pPr>
              <w:spacing w:after="0" w:line="240" w:lineRule="auto"/>
              <w:jc w:val="center"/>
              <w:rPr>
                <w:rFonts w:ascii="Times New Roman" w:eastAsia="Times New Roman" w:hAnsi="Times New Roman"/>
                <w:i/>
                <w:iCs/>
                <w:noProof/>
                <w:sz w:val="20"/>
                <w:szCs w:val="20"/>
                <w:lang w:val="sr-Latn-BA" w:eastAsia="en-GB"/>
              </w:rPr>
            </w:pPr>
            <w:r w:rsidRPr="00575EEB">
              <w:rPr>
                <w:rFonts w:ascii="Times New Roman" w:hAnsi="Times New Roman"/>
                <w:noProof/>
                <w:sz w:val="20"/>
                <w:szCs w:val="20"/>
                <w:lang w:val="sr-Latn-BA"/>
              </w:rPr>
              <w:t>Izvještaji/zapisnici sa sastanaka komisija, radnih grupa  i dr., te urađeni izvještaji i pripremljeni dokumenti</w:t>
            </w:r>
          </w:p>
        </w:tc>
        <w:tc>
          <w:tcPr>
            <w:tcW w:w="1049" w:type="dxa"/>
            <w:tcBorders>
              <w:top w:val="single" w:sz="4" w:space="0" w:color="auto"/>
              <w:left w:val="nil"/>
              <w:bottom w:val="single" w:sz="4" w:space="0" w:color="auto"/>
              <w:right w:val="single" w:sz="4" w:space="0" w:color="auto"/>
            </w:tcBorders>
            <w:shd w:val="clear" w:color="auto" w:fill="auto"/>
            <w:vAlign w:val="center"/>
          </w:tcPr>
          <w:p w14:paraId="3772255B" w14:textId="77777777" w:rsidR="00846AAD" w:rsidRPr="00575EEB" w:rsidRDefault="00846AAD" w:rsidP="00846AAD">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broj</w:t>
            </w:r>
          </w:p>
        </w:tc>
        <w:tc>
          <w:tcPr>
            <w:tcW w:w="850" w:type="dxa"/>
            <w:tcBorders>
              <w:top w:val="single" w:sz="4" w:space="0" w:color="auto"/>
              <w:left w:val="nil"/>
              <w:bottom w:val="single" w:sz="4" w:space="0" w:color="auto"/>
              <w:right w:val="single" w:sz="4" w:space="0" w:color="auto"/>
            </w:tcBorders>
            <w:shd w:val="clear" w:color="auto" w:fill="auto"/>
            <w:vAlign w:val="center"/>
          </w:tcPr>
          <w:p w14:paraId="310FE25C" w14:textId="77777777" w:rsidR="00846AAD" w:rsidRPr="00575EEB" w:rsidRDefault="00846AAD" w:rsidP="00846AAD">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496BB624" w14:textId="77777777" w:rsidR="00846AAD" w:rsidRPr="00575EEB" w:rsidRDefault="00846AAD" w:rsidP="00846AAD">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20</w:t>
            </w:r>
          </w:p>
        </w:tc>
        <w:tc>
          <w:tcPr>
            <w:tcW w:w="1009" w:type="dxa"/>
            <w:tcBorders>
              <w:top w:val="single" w:sz="4" w:space="0" w:color="auto"/>
              <w:left w:val="nil"/>
              <w:bottom w:val="single" w:sz="4" w:space="0" w:color="auto"/>
              <w:right w:val="single" w:sz="4" w:space="0" w:color="auto"/>
            </w:tcBorders>
            <w:shd w:val="clear" w:color="auto" w:fill="auto"/>
            <w:vAlign w:val="center"/>
          </w:tcPr>
          <w:p w14:paraId="4437714C" w14:textId="77777777" w:rsidR="00846AAD" w:rsidRPr="00575EEB" w:rsidRDefault="00846AAD" w:rsidP="00846AAD">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15.000</w:t>
            </w:r>
          </w:p>
        </w:tc>
        <w:tc>
          <w:tcPr>
            <w:tcW w:w="723" w:type="dxa"/>
            <w:tcBorders>
              <w:top w:val="single" w:sz="4" w:space="0" w:color="auto"/>
              <w:left w:val="nil"/>
              <w:bottom w:val="single" w:sz="4" w:space="0" w:color="auto"/>
              <w:right w:val="single" w:sz="4" w:space="0" w:color="auto"/>
            </w:tcBorders>
            <w:shd w:val="clear" w:color="auto" w:fill="auto"/>
            <w:vAlign w:val="center"/>
          </w:tcPr>
          <w:p w14:paraId="1E0251DE" w14:textId="77777777" w:rsidR="00846AAD" w:rsidRPr="00575EEB" w:rsidRDefault="00846AAD" w:rsidP="00846AAD">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15.000</w:t>
            </w:r>
          </w:p>
        </w:tc>
        <w:tc>
          <w:tcPr>
            <w:tcW w:w="774" w:type="dxa"/>
            <w:tcBorders>
              <w:top w:val="single" w:sz="4" w:space="0" w:color="auto"/>
              <w:left w:val="nil"/>
              <w:bottom w:val="single" w:sz="4" w:space="0" w:color="auto"/>
              <w:right w:val="single" w:sz="4" w:space="0" w:color="auto"/>
            </w:tcBorders>
            <w:shd w:val="clear" w:color="auto" w:fill="auto"/>
            <w:vAlign w:val="center"/>
          </w:tcPr>
          <w:p w14:paraId="5A0B82A5" w14:textId="77777777" w:rsidR="00846AAD" w:rsidRPr="00575EEB" w:rsidRDefault="00846AAD" w:rsidP="00846AAD">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w:t>
            </w:r>
          </w:p>
        </w:tc>
        <w:tc>
          <w:tcPr>
            <w:tcW w:w="573" w:type="dxa"/>
            <w:tcBorders>
              <w:top w:val="single" w:sz="4" w:space="0" w:color="auto"/>
              <w:left w:val="nil"/>
              <w:bottom w:val="single" w:sz="4" w:space="0" w:color="auto"/>
              <w:right w:val="single" w:sz="4" w:space="0" w:color="auto"/>
            </w:tcBorders>
            <w:shd w:val="clear" w:color="auto" w:fill="auto"/>
            <w:vAlign w:val="center"/>
          </w:tcPr>
          <w:p w14:paraId="069FDB59" w14:textId="77777777" w:rsidR="00846AAD" w:rsidRPr="00575EEB" w:rsidRDefault="00846AAD" w:rsidP="00846AAD">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w:t>
            </w:r>
          </w:p>
        </w:tc>
        <w:tc>
          <w:tcPr>
            <w:tcW w:w="641" w:type="dxa"/>
            <w:tcBorders>
              <w:top w:val="single" w:sz="4" w:space="0" w:color="auto"/>
              <w:left w:val="nil"/>
              <w:bottom w:val="single" w:sz="4" w:space="0" w:color="auto"/>
              <w:right w:val="single" w:sz="4" w:space="0" w:color="auto"/>
            </w:tcBorders>
            <w:shd w:val="clear" w:color="auto" w:fill="auto"/>
            <w:vAlign w:val="center"/>
          </w:tcPr>
          <w:p w14:paraId="3DAE8BEC" w14:textId="77777777" w:rsidR="00846AAD" w:rsidRPr="00575EEB" w:rsidRDefault="00846AAD" w:rsidP="00846AAD">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w:t>
            </w:r>
          </w:p>
        </w:tc>
        <w:tc>
          <w:tcPr>
            <w:tcW w:w="1021" w:type="dxa"/>
            <w:tcBorders>
              <w:top w:val="single" w:sz="4" w:space="0" w:color="auto"/>
              <w:left w:val="nil"/>
              <w:bottom w:val="single" w:sz="4" w:space="0" w:color="auto"/>
              <w:right w:val="single" w:sz="4" w:space="0" w:color="auto"/>
            </w:tcBorders>
            <w:shd w:val="clear" w:color="auto" w:fill="auto"/>
            <w:vAlign w:val="center"/>
          </w:tcPr>
          <w:p w14:paraId="6C3AA51D" w14:textId="77777777" w:rsidR="00846AAD" w:rsidRPr="00575EEB" w:rsidRDefault="00846AAD" w:rsidP="00846AAD">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15.000</w:t>
            </w:r>
          </w:p>
        </w:tc>
        <w:tc>
          <w:tcPr>
            <w:tcW w:w="902" w:type="dxa"/>
            <w:tcBorders>
              <w:top w:val="single" w:sz="4" w:space="0" w:color="auto"/>
              <w:left w:val="nil"/>
              <w:bottom w:val="single" w:sz="4" w:space="0" w:color="auto"/>
              <w:right w:val="single" w:sz="4" w:space="0" w:color="auto"/>
            </w:tcBorders>
            <w:shd w:val="clear" w:color="auto" w:fill="auto"/>
          </w:tcPr>
          <w:p w14:paraId="20DD3536" w14:textId="77777777" w:rsidR="00846AAD" w:rsidRPr="00575EEB" w:rsidRDefault="00846AAD" w:rsidP="00846AAD">
            <w:pPr>
              <w:jc w:val="center"/>
              <w:rPr>
                <w:rFonts w:ascii="Times New Roman" w:hAnsi="Times New Roman"/>
                <w:noProof/>
                <w:sz w:val="20"/>
                <w:szCs w:val="20"/>
                <w:lang w:val="sr-Latn-BA"/>
              </w:rPr>
            </w:pPr>
          </w:p>
          <w:p w14:paraId="614F0CD7" w14:textId="77777777" w:rsidR="00846AAD" w:rsidRPr="00575EEB" w:rsidRDefault="00846AAD" w:rsidP="00846AAD">
            <w:pPr>
              <w:jc w:val="center"/>
              <w:rPr>
                <w:rFonts w:ascii="Times New Roman" w:hAnsi="Times New Roman"/>
                <w:noProof/>
                <w:sz w:val="20"/>
                <w:szCs w:val="20"/>
                <w:lang w:val="sr-Latn-BA" w:eastAsia="en-GB"/>
              </w:rPr>
            </w:pPr>
            <w:r w:rsidRPr="00575EEB">
              <w:rPr>
                <w:rFonts w:ascii="Times New Roman" w:hAnsi="Times New Roman"/>
                <w:noProof/>
                <w:sz w:val="20"/>
                <w:szCs w:val="20"/>
                <w:lang w:val="sr-Latn-BA"/>
              </w:rPr>
              <w:t>0412120</w:t>
            </w:r>
          </w:p>
        </w:tc>
        <w:tc>
          <w:tcPr>
            <w:tcW w:w="1320" w:type="dxa"/>
            <w:tcBorders>
              <w:top w:val="single" w:sz="4" w:space="0" w:color="auto"/>
              <w:left w:val="nil"/>
              <w:bottom w:val="single" w:sz="4" w:space="0" w:color="auto"/>
              <w:right w:val="single" w:sz="4" w:space="0" w:color="auto"/>
            </w:tcBorders>
            <w:shd w:val="clear" w:color="auto" w:fill="auto"/>
            <w:vAlign w:val="center"/>
          </w:tcPr>
          <w:p w14:paraId="30AC8519" w14:textId="77777777" w:rsidR="00846AAD" w:rsidRPr="00575EEB" w:rsidRDefault="00846AAD" w:rsidP="00846AAD">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hAnsi="Times New Roman"/>
                <w:noProof/>
                <w:sz w:val="20"/>
                <w:szCs w:val="20"/>
                <w:lang w:val="sr-Latn-BA"/>
              </w:rPr>
              <w:t>I-IV kvartal</w:t>
            </w:r>
          </w:p>
        </w:tc>
      </w:tr>
      <w:tr w:rsidR="00575EEB" w:rsidRPr="00575EEB" w14:paraId="356B495B" w14:textId="77777777" w:rsidTr="00724293">
        <w:trPr>
          <w:trHeight w:val="270"/>
        </w:trPr>
        <w:tc>
          <w:tcPr>
            <w:tcW w:w="2922" w:type="dxa"/>
            <w:tcBorders>
              <w:top w:val="single" w:sz="4" w:space="0" w:color="auto"/>
              <w:left w:val="single" w:sz="8" w:space="0" w:color="auto"/>
              <w:bottom w:val="single" w:sz="4" w:space="0" w:color="auto"/>
              <w:right w:val="single" w:sz="4" w:space="0" w:color="auto"/>
            </w:tcBorders>
            <w:shd w:val="clear" w:color="auto" w:fill="auto"/>
          </w:tcPr>
          <w:p w14:paraId="36EE5A19" w14:textId="77777777" w:rsidR="00846AAD" w:rsidRPr="00575EEB" w:rsidRDefault="00846AAD" w:rsidP="004602D1">
            <w:pPr>
              <w:jc w:val="both"/>
              <w:rPr>
                <w:rFonts w:ascii="Times New Roman" w:hAnsi="Times New Roman"/>
                <w:noProof/>
                <w:sz w:val="20"/>
                <w:szCs w:val="20"/>
                <w:lang w:val="sr-Latn-BA"/>
              </w:rPr>
            </w:pPr>
            <w:r w:rsidRPr="00575EEB">
              <w:rPr>
                <w:rFonts w:ascii="Times New Roman" w:hAnsi="Times New Roman"/>
                <w:bCs/>
                <w:noProof/>
                <w:sz w:val="20"/>
                <w:szCs w:val="20"/>
                <w:lang w:val="sr-Latn-BA"/>
              </w:rPr>
              <w:t>10.2</w:t>
            </w:r>
            <w:r w:rsidR="004602D1" w:rsidRPr="00575EEB">
              <w:rPr>
                <w:rFonts w:ascii="Times New Roman" w:hAnsi="Times New Roman"/>
                <w:bCs/>
                <w:noProof/>
                <w:sz w:val="20"/>
                <w:szCs w:val="20"/>
                <w:lang w:val="sr-Latn-BA"/>
              </w:rPr>
              <w:t xml:space="preserve">.1.3       </w:t>
            </w:r>
            <w:r w:rsidRPr="00575EEB">
              <w:rPr>
                <w:rFonts w:ascii="Times New Roman" w:hAnsi="Times New Roman"/>
                <w:bCs/>
                <w:noProof/>
                <w:sz w:val="20"/>
                <w:szCs w:val="20"/>
                <w:lang w:val="sr-Latn-BA"/>
              </w:rPr>
              <w:t xml:space="preserve"> P</w:t>
            </w:r>
            <w:r w:rsidRPr="00575EEB">
              <w:rPr>
                <w:rFonts w:ascii="Times New Roman" w:hAnsi="Times New Roman"/>
                <w:noProof/>
                <w:sz w:val="20"/>
                <w:szCs w:val="20"/>
                <w:lang w:val="sr-Latn-BA"/>
              </w:rPr>
              <w:t>riprema priloga za izradu</w:t>
            </w:r>
            <w:r w:rsidRPr="00575EEB">
              <w:rPr>
                <w:rFonts w:ascii="Times New Roman" w:hAnsi="Times New Roman"/>
                <w:sz w:val="20"/>
                <w:szCs w:val="20"/>
                <w:lang w:val="sr-Latn-BA" w:eastAsia="en-GB"/>
              </w:rPr>
              <w:t xml:space="preserve"> Srednjoročnog plana rada i Godišnjeg programa rada MCP BiH i </w:t>
            </w:r>
            <w:r w:rsidRPr="00575EEB">
              <w:rPr>
                <w:rFonts w:ascii="Times New Roman" w:hAnsi="Times New Roman"/>
                <w:noProof/>
                <w:sz w:val="20"/>
                <w:szCs w:val="20"/>
                <w:lang w:val="sr-Latn-BA"/>
              </w:rPr>
              <w:t>Savjeta ministara</w:t>
            </w:r>
            <w:r w:rsidRPr="00575EEB">
              <w:rPr>
                <w:rFonts w:ascii="Times New Roman" w:hAnsi="Times New Roman"/>
                <w:sz w:val="20"/>
                <w:szCs w:val="20"/>
                <w:lang w:val="sr-Latn-BA" w:eastAsia="en-GB"/>
              </w:rPr>
              <w:t xml:space="preserve"> BiH na osnovu Srednjoročnog programa rada </w:t>
            </w:r>
            <w:r w:rsidRPr="00575EEB">
              <w:rPr>
                <w:rFonts w:ascii="Times New Roman" w:hAnsi="Times New Roman"/>
                <w:noProof/>
                <w:sz w:val="20"/>
                <w:szCs w:val="20"/>
                <w:lang w:val="sr-Latn-BA"/>
              </w:rPr>
              <w:t>Savjetu ministara</w:t>
            </w:r>
            <w:r w:rsidRPr="00575EEB">
              <w:rPr>
                <w:rFonts w:ascii="Times New Roman" w:hAnsi="Times New Roman"/>
                <w:sz w:val="20"/>
                <w:szCs w:val="20"/>
                <w:lang w:val="sr-Latn-BA" w:eastAsia="en-GB"/>
              </w:rPr>
              <w:t xml:space="preserve"> BiH, izrada Dokumenta okvirnog budžeta (DOB), Plana službenih putovanja </w:t>
            </w:r>
            <w:r w:rsidRPr="00575EEB">
              <w:rPr>
                <w:rFonts w:ascii="Times New Roman" w:hAnsi="Times New Roman"/>
                <w:noProof/>
                <w:sz w:val="20"/>
                <w:szCs w:val="20"/>
                <w:lang w:val="sr-Latn-BA"/>
              </w:rPr>
              <w:t>, te ažuriranja PIMIS baze podataka  iz oblasti  rada i zapošljavanja i izrada izvještaja o radu i DMR</w:t>
            </w:r>
          </w:p>
        </w:tc>
        <w:tc>
          <w:tcPr>
            <w:tcW w:w="1113" w:type="dxa"/>
            <w:tcBorders>
              <w:top w:val="single" w:sz="4" w:space="0" w:color="auto"/>
              <w:left w:val="nil"/>
              <w:bottom w:val="single" w:sz="4" w:space="0" w:color="auto"/>
              <w:right w:val="single" w:sz="4" w:space="0" w:color="auto"/>
            </w:tcBorders>
            <w:shd w:val="clear" w:color="auto" w:fill="auto"/>
            <w:vAlign w:val="center"/>
          </w:tcPr>
          <w:p w14:paraId="71033FFB" w14:textId="77777777" w:rsidR="00846AAD" w:rsidRPr="00575EEB" w:rsidRDefault="00846AAD" w:rsidP="00846AAD">
            <w:pPr>
              <w:jc w:val="center"/>
              <w:rPr>
                <w:rFonts w:ascii="Times New Roman" w:hAnsi="Times New Roman"/>
                <w:noProof/>
                <w:sz w:val="20"/>
                <w:szCs w:val="20"/>
                <w:lang w:val="sr-Latn-BA"/>
              </w:rPr>
            </w:pPr>
            <w:r w:rsidRPr="00575EEB">
              <w:rPr>
                <w:rFonts w:ascii="Times New Roman" w:hAnsi="Times New Roman"/>
                <w:noProof/>
                <w:sz w:val="20"/>
                <w:szCs w:val="20"/>
                <w:lang w:val="sr-Latn-BA"/>
              </w:rPr>
              <w:t>Odsjek za rad i zapošljavanje</w:t>
            </w:r>
          </w:p>
          <w:p w14:paraId="24BA644A" w14:textId="77777777" w:rsidR="00846AAD" w:rsidRPr="00575EEB" w:rsidRDefault="00846AAD" w:rsidP="00846AAD">
            <w:pPr>
              <w:spacing w:after="0" w:line="240" w:lineRule="auto"/>
              <w:jc w:val="center"/>
              <w:rPr>
                <w:rFonts w:ascii="Times New Roman" w:eastAsia="Times New Roman" w:hAnsi="Times New Roman"/>
                <w:i/>
                <w:iCs/>
                <w:noProof/>
                <w:sz w:val="20"/>
                <w:szCs w:val="20"/>
                <w:lang w:val="sr-Latn-BA" w:eastAsia="en-GB"/>
              </w:rPr>
            </w:pPr>
          </w:p>
        </w:tc>
        <w:tc>
          <w:tcPr>
            <w:tcW w:w="1769" w:type="dxa"/>
            <w:tcBorders>
              <w:top w:val="single" w:sz="4" w:space="0" w:color="auto"/>
              <w:left w:val="nil"/>
              <w:bottom w:val="single" w:sz="4" w:space="0" w:color="auto"/>
              <w:right w:val="single" w:sz="4" w:space="0" w:color="auto"/>
            </w:tcBorders>
            <w:shd w:val="clear" w:color="auto" w:fill="auto"/>
            <w:vAlign w:val="center"/>
          </w:tcPr>
          <w:p w14:paraId="1DA63823" w14:textId="77777777" w:rsidR="00846AAD" w:rsidRPr="00575EEB" w:rsidRDefault="00846AAD" w:rsidP="00846AAD">
            <w:pPr>
              <w:spacing w:after="0" w:line="240" w:lineRule="auto"/>
              <w:rPr>
                <w:rFonts w:ascii="Times New Roman" w:eastAsia="Times New Roman" w:hAnsi="Times New Roman"/>
                <w:i/>
                <w:iCs/>
                <w:noProof/>
                <w:sz w:val="20"/>
                <w:szCs w:val="20"/>
                <w:lang w:val="sr-Latn-BA" w:eastAsia="en-GB"/>
              </w:rPr>
            </w:pPr>
            <w:r w:rsidRPr="00575EEB">
              <w:rPr>
                <w:rFonts w:ascii="Times New Roman" w:hAnsi="Times New Roman"/>
                <w:noProof/>
                <w:sz w:val="20"/>
                <w:szCs w:val="20"/>
                <w:lang w:val="sr-Latn-BA"/>
              </w:rPr>
              <w:t>Sektoru za finansijsko-materijalne poslove i unutrašnju podršku ikoordinatorima izrade i ažurirani IP obrasci u PIMIS bazi</w:t>
            </w:r>
          </w:p>
        </w:tc>
        <w:tc>
          <w:tcPr>
            <w:tcW w:w="1049" w:type="dxa"/>
            <w:tcBorders>
              <w:top w:val="single" w:sz="4" w:space="0" w:color="auto"/>
              <w:left w:val="nil"/>
              <w:bottom w:val="single" w:sz="4" w:space="0" w:color="auto"/>
              <w:right w:val="single" w:sz="4" w:space="0" w:color="auto"/>
            </w:tcBorders>
            <w:shd w:val="clear" w:color="auto" w:fill="auto"/>
            <w:vAlign w:val="center"/>
          </w:tcPr>
          <w:p w14:paraId="0CC4549C" w14:textId="77777777" w:rsidR="00846AAD" w:rsidRPr="00575EEB" w:rsidRDefault="00846AAD" w:rsidP="00846AAD">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broj</w:t>
            </w:r>
          </w:p>
        </w:tc>
        <w:tc>
          <w:tcPr>
            <w:tcW w:w="850" w:type="dxa"/>
            <w:tcBorders>
              <w:top w:val="single" w:sz="4" w:space="0" w:color="auto"/>
              <w:left w:val="nil"/>
              <w:bottom w:val="single" w:sz="4" w:space="0" w:color="auto"/>
              <w:right w:val="single" w:sz="4" w:space="0" w:color="auto"/>
            </w:tcBorders>
            <w:shd w:val="clear" w:color="auto" w:fill="auto"/>
            <w:vAlign w:val="center"/>
          </w:tcPr>
          <w:p w14:paraId="62EE997F" w14:textId="77777777" w:rsidR="00846AAD" w:rsidRPr="00575EEB" w:rsidRDefault="00846AAD" w:rsidP="00846AAD">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76837925" w14:textId="77777777" w:rsidR="00846AAD" w:rsidRPr="00575EEB" w:rsidRDefault="00846AAD" w:rsidP="00846AAD">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18</w:t>
            </w:r>
          </w:p>
        </w:tc>
        <w:tc>
          <w:tcPr>
            <w:tcW w:w="1009" w:type="dxa"/>
            <w:tcBorders>
              <w:top w:val="single" w:sz="4" w:space="0" w:color="auto"/>
              <w:left w:val="nil"/>
              <w:bottom w:val="single" w:sz="4" w:space="0" w:color="auto"/>
              <w:right w:val="single" w:sz="4" w:space="0" w:color="auto"/>
            </w:tcBorders>
            <w:shd w:val="clear" w:color="auto" w:fill="auto"/>
            <w:vAlign w:val="center"/>
          </w:tcPr>
          <w:p w14:paraId="2CCB82BE" w14:textId="77777777" w:rsidR="00846AAD" w:rsidRPr="00575EEB" w:rsidRDefault="00846AAD" w:rsidP="00846AAD">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20.000</w:t>
            </w:r>
          </w:p>
        </w:tc>
        <w:tc>
          <w:tcPr>
            <w:tcW w:w="723" w:type="dxa"/>
            <w:tcBorders>
              <w:top w:val="single" w:sz="4" w:space="0" w:color="auto"/>
              <w:left w:val="nil"/>
              <w:bottom w:val="single" w:sz="4" w:space="0" w:color="auto"/>
              <w:right w:val="single" w:sz="4" w:space="0" w:color="auto"/>
            </w:tcBorders>
            <w:shd w:val="clear" w:color="auto" w:fill="auto"/>
            <w:vAlign w:val="center"/>
          </w:tcPr>
          <w:p w14:paraId="16638812" w14:textId="77777777" w:rsidR="00846AAD" w:rsidRPr="00575EEB" w:rsidRDefault="00846AAD" w:rsidP="00846AAD">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20.000</w:t>
            </w:r>
          </w:p>
        </w:tc>
        <w:tc>
          <w:tcPr>
            <w:tcW w:w="774" w:type="dxa"/>
            <w:tcBorders>
              <w:top w:val="single" w:sz="4" w:space="0" w:color="auto"/>
              <w:left w:val="nil"/>
              <w:bottom w:val="single" w:sz="4" w:space="0" w:color="auto"/>
              <w:right w:val="single" w:sz="4" w:space="0" w:color="auto"/>
            </w:tcBorders>
            <w:shd w:val="clear" w:color="auto" w:fill="auto"/>
            <w:vAlign w:val="center"/>
          </w:tcPr>
          <w:p w14:paraId="0367D43D" w14:textId="77777777" w:rsidR="00846AAD" w:rsidRPr="00575EEB" w:rsidRDefault="00846AAD" w:rsidP="00846AAD">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w:t>
            </w:r>
          </w:p>
        </w:tc>
        <w:tc>
          <w:tcPr>
            <w:tcW w:w="573" w:type="dxa"/>
            <w:tcBorders>
              <w:top w:val="single" w:sz="4" w:space="0" w:color="auto"/>
              <w:left w:val="nil"/>
              <w:bottom w:val="single" w:sz="4" w:space="0" w:color="auto"/>
              <w:right w:val="single" w:sz="4" w:space="0" w:color="auto"/>
            </w:tcBorders>
            <w:shd w:val="clear" w:color="auto" w:fill="auto"/>
            <w:vAlign w:val="center"/>
          </w:tcPr>
          <w:p w14:paraId="4145D664" w14:textId="77777777" w:rsidR="00846AAD" w:rsidRPr="00575EEB" w:rsidRDefault="00846AAD" w:rsidP="00846AAD">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w:t>
            </w:r>
          </w:p>
        </w:tc>
        <w:tc>
          <w:tcPr>
            <w:tcW w:w="641" w:type="dxa"/>
            <w:tcBorders>
              <w:top w:val="single" w:sz="4" w:space="0" w:color="auto"/>
              <w:left w:val="nil"/>
              <w:bottom w:val="single" w:sz="4" w:space="0" w:color="auto"/>
              <w:right w:val="single" w:sz="4" w:space="0" w:color="auto"/>
            </w:tcBorders>
            <w:shd w:val="clear" w:color="auto" w:fill="auto"/>
            <w:vAlign w:val="center"/>
          </w:tcPr>
          <w:p w14:paraId="2F3E96F1" w14:textId="77777777" w:rsidR="00846AAD" w:rsidRPr="00575EEB" w:rsidRDefault="00846AAD" w:rsidP="00846AAD">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w:t>
            </w:r>
          </w:p>
        </w:tc>
        <w:tc>
          <w:tcPr>
            <w:tcW w:w="1021" w:type="dxa"/>
            <w:tcBorders>
              <w:top w:val="single" w:sz="4" w:space="0" w:color="auto"/>
              <w:left w:val="nil"/>
              <w:bottom w:val="single" w:sz="4" w:space="0" w:color="auto"/>
              <w:right w:val="single" w:sz="4" w:space="0" w:color="auto"/>
            </w:tcBorders>
            <w:shd w:val="clear" w:color="auto" w:fill="auto"/>
            <w:vAlign w:val="center"/>
          </w:tcPr>
          <w:p w14:paraId="0F316283" w14:textId="77777777" w:rsidR="00846AAD" w:rsidRPr="00575EEB" w:rsidRDefault="00846AAD" w:rsidP="00846AAD">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20.000</w:t>
            </w:r>
          </w:p>
        </w:tc>
        <w:tc>
          <w:tcPr>
            <w:tcW w:w="902" w:type="dxa"/>
            <w:tcBorders>
              <w:top w:val="single" w:sz="4" w:space="0" w:color="auto"/>
              <w:left w:val="nil"/>
              <w:bottom w:val="single" w:sz="4" w:space="0" w:color="auto"/>
              <w:right w:val="single" w:sz="4" w:space="0" w:color="auto"/>
            </w:tcBorders>
            <w:shd w:val="clear" w:color="auto" w:fill="auto"/>
          </w:tcPr>
          <w:p w14:paraId="749CEF96" w14:textId="77777777" w:rsidR="00846AAD" w:rsidRPr="00575EEB" w:rsidRDefault="00846AAD" w:rsidP="00846AAD">
            <w:pPr>
              <w:jc w:val="center"/>
              <w:rPr>
                <w:rFonts w:ascii="Times New Roman" w:hAnsi="Times New Roman"/>
                <w:noProof/>
                <w:sz w:val="20"/>
                <w:szCs w:val="20"/>
                <w:lang w:val="sr-Latn-BA"/>
              </w:rPr>
            </w:pPr>
          </w:p>
          <w:p w14:paraId="43A04FF1" w14:textId="77777777" w:rsidR="00846AAD" w:rsidRPr="00575EEB" w:rsidRDefault="00846AAD" w:rsidP="00846AAD">
            <w:pPr>
              <w:jc w:val="center"/>
              <w:rPr>
                <w:rFonts w:ascii="Times New Roman" w:hAnsi="Times New Roman"/>
                <w:noProof/>
                <w:sz w:val="20"/>
                <w:szCs w:val="20"/>
                <w:lang w:val="sr-Latn-BA"/>
              </w:rPr>
            </w:pPr>
          </w:p>
          <w:p w14:paraId="7827B387" w14:textId="77777777" w:rsidR="00846AAD" w:rsidRPr="00575EEB" w:rsidRDefault="00846AAD" w:rsidP="00846AAD">
            <w:pPr>
              <w:jc w:val="center"/>
              <w:rPr>
                <w:rFonts w:ascii="Times New Roman" w:hAnsi="Times New Roman"/>
                <w:noProof/>
                <w:sz w:val="20"/>
                <w:szCs w:val="20"/>
                <w:lang w:val="sr-Latn-BA"/>
              </w:rPr>
            </w:pPr>
          </w:p>
          <w:p w14:paraId="261F4039" w14:textId="77777777" w:rsidR="00846AAD" w:rsidRPr="00575EEB" w:rsidRDefault="00846AAD" w:rsidP="00846AAD">
            <w:pPr>
              <w:jc w:val="center"/>
              <w:rPr>
                <w:rFonts w:ascii="Times New Roman" w:hAnsi="Times New Roman"/>
                <w:noProof/>
                <w:sz w:val="20"/>
                <w:szCs w:val="20"/>
                <w:lang w:val="sr-Latn-BA"/>
              </w:rPr>
            </w:pPr>
          </w:p>
          <w:p w14:paraId="17EFA00E" w14:textId="77777777" w:rsidR="00846AAD" w:rsidRPr="00575EEB" w:rsidRDefault="00846AAD" w:rsidP="00846AAD">
            <w:pPr>
              <w:rPr>
                <w:rFonts w:ascii="Times New Roman" w:hAnsi="Times New Roman"/>
                <w:noProof/>
                <w:sz w:val="20"/>
                <w:szCs w:val="20"/>
                <w:lang w:val="sr-Latn-BA" w:eastAsia="en-GB"/>
              </w:rPr>
            </w:pPr>
            <w:r w:rsidRPr="00575EEB">
              <w:rPr>
                <w:rFonts w:ascii="Times New Roman" w:hAnsi="Times New Roman"/>
                <w:noProof/>
                <w:sz w:val="20"/>
                <w:szCs w:val="20"/>
                <w:lang w:val="sr-Latn-BA"/>
              </w:rPr>
              <w:t>0412120</w:t>
            </w:r>
          </w:p>
        </w:tc>
        <w:tc>
          <w:tcPr>
            <w:tcW w:w="1320" w:type="dxa"/>
            <w:tcBorders>
              <w:top w:val="single" w:sz="4" w:space="0" w:color="auto"/>
              <w:left w:val="nil"/>
              <w:bottom w:val="single" w:sz="4" w:space="0" w:color="auto"/>
              <w:right w:val="single" w:sz="4" w:space="0" w:color="auto"/>
            </w:tcBorders>
            <w:shd w:val="clear" w:color="auto" w:fill="auto"/>
            <w:vAlign w:val="center"/>
          </w:tcPr>
          <w:p w14:paraId="5EDBE84A" w14:textId="77777777" w:rsidR="00846AAD" w:rsidRPr="00575EEB" w:rsidRDefault="00846AAD" w:rsidP="00846AAD">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hAnsi="Times New Roman"/>
                <w:noProof/>
                <w:sz w:val="20"/>
                <w:szCs w:val="20"/>
                <w:lang w:val="sr-Latn-BA"/>
              </w:rPr>
              <w:t>I-IV kvartal</w:t>
            </w:r>
          </w:p>
        </w:tc>
      </w:tr>
      <w:tr w:rsidR="00575EEB" w:rsidRPr="00575EEB" w14:paraId="0F418056" w14:textId="77777777" w:rsidTr="00724293">
        <w:trPr>
          <w:trHeight w:val="704"/>
        </w:trPr>
        <w:tc>
          <w:tcPr>
            <w:tcW w:w="2922" w:type="dxa"/>
            <w:tcBorders>
              <w:top w:val="single" w:sz="4" w:space="0" w:color="auto"/>
              <w:left w:val="single" w:sz="8" w:space="0" w:color="auto"/>
              <w:bottom w:val="single" w:sz="4" w:space="0" w:color="auto"/>
              <w:right w:val="single" w:sz="4" w:space="0" w:color="auto"/>
            </w:tcBorders>
            <w:shd w:val="clear" w:color="auto" w:fill="auto"/>
          </w:tcPr>
          <w:p w14:paraId="6FEA062A" w14:textId="77777777" w:rsidR="00846AAD" w:rsidRPr="00575EEB" w:rsidRDefault="00846AAD" w:rsidP="004602D1">
            <w:pPr>
              <w:jc w:val="both"/>
              <w:rPr>
                <w:rFonts w:ascii="Times New Roman" w:hAnsi="Times New Roman"/>
                <w:bCs/>
                <w:noProof/>
                <w:sz w:val="20"/>
                <w:szCs w:val="20"/>
                <w:lang w:val="sr-Latn-BA"/>
              </w:rPr>
            </w:pPr>
            <w:r w:rsidRPr="00575EEB">
              <w:rPr>
                <w:rFonts w:ascii="Times New Roman" w:hAnsi="Times New Roman"/>
                <w:bCs/>
                <w:noProof/>
                <w:sz w:val="20"/>
                <w:szCs w:val="20"/>
                <w:lang w:val="sr-Latn-BA"/>
              </w:rPr>
              <w:t>10.2.1.4. Koordinacija aktivnosti na provođenjeu plana implementacije Programa Garancija za mlade</w:t>
            </w:r>
          </w:p>
        </w:tc>
        <w:tc>
          <w:tcPr>
            <w:tcW w:w="1113" w:type="dxa"/>
            <w:tcBorders>
              <w:top w:val="single" w:sz="4" w:space="0" w:color="auto"/>
              <w:left w:val="nil"/>
              <w:bottom w:val="single" w:sz="4" w:space="0" w:color="auto"/>
              <w:right w:val="single" w:sz="4" w:space="0" w:color="auto"/>
            </w:tcBorders>
            <w:shd w:val="clear" w:color="auto" w:fill="auto"/>
            <w:vAlign w:val="center"/>
          </w:tcPr>
          <w:p w14:paraId="7FFB7EDA" w14:textId="77777777" w:rsidR="00846AAD" w:rsidRPr="00575EEB" w:rsidRDefault="004602D1" w:rsidP="004602D1">
            <w:pPr>
              <w:jc w:val="center"/>
              <w:rPr>
                <w:rFonts w:ascii="Times New Roman" w:hAnsi="Times New Roman"/>
                <w:noProof/>
                <w:sz w:val="20"/>
                <w:szCs w:val="20"/>
                <w:lang w:val="sr-Latn-BA"/>
              </w:rPr>
            </w:pPr>
            <w:r w:rsidRPr="00575EEB">
              <w:rPr>
                <w:rFonts w:ascii="Times New Roman" w:hAnsi="Times New Roman"/>
                <w:noProof/>
                <w:sz w:val="20"/>
                <w:szCs w:val="20"/>
                <w:lang w:val="sr-Latn-BA"/>
              </w:rPr>
              <w:t>Odsjek za rad i zapošljavanje</w:t>
            </w:r>
          </w:p>
        </w:tc>
        <w:tc>
          <w:tcPr>
            <w:tcW w:w="1769" w:type="dxa"/>
            <w:tcBorders>
              <w:top w:val="single" w:sz="4" w:space="0" w:color="auto"/>
              <w:left w:val="nil"/>
              <w:bottom w:val="single" w:sz="4" w:space="0" w:color="auto"/>
              <w:right w:val="single" w:sz="4" w:space="0" w:color="auto"/>
            </w:tcBorders>
            <w:shd w:val="clear" w:color="auto" w:fill="auto"/>
            <w:vAlign w:val="center"/>
          </w:tcPr>
          <w:p w14:paraId="6E3E6C4D" w14:textId="77777777" w:rsidR="00846AAD" w:rsidRPr="00575EEB" w:rsidRDefault="009E6759" w:rsidP="00846AAD">
            <w:pPr>
              <w:spacing w:after="0" w:line="240" w:lineRule="auto"/>
              <w:jc w:val="center"/>
              <w:rPr>
                <w:rFonts w:ascii="Times New Roman" w:hAnsi="Times New Roman"/>
                <w:noProof/>
                <w:sz w:val="20"/>
                <w:szCs w:val="20"/>
                <w:lang w:val="sr-Latn-BA"/>
              </w:rPr>
            </w:pPr>
            <w:r>
              <w:rPr>
                <w:rFonts w:ascii="Times New Roman" w:hAnsi="Times New Roman"/>
                <w:noProof/>
                <w:sz w:val="20"/>
                <w:szCs w:val="20"/>
                <w:lang w:val="sr-Latn-BA"/>
              </w:rPr>
              <w:t>Implementacija plana provedbe Garancije za mlade</w:t>
            </w:r>
          </w:p>
        </w:tc>
        <w:tc>
          <w:tcPr>
            <w:tcW w:w="1049" w:type="dxa"/>
            <w:tcBorders>
              <w:top w:val="single" w:sz="4" w:space="0" w:color="auto"/>
              <w:left w:val="nil"/>
              <w:bottom w:val="single" w:sz="4" w:space="0" w:color="auto"/>
              <w:right w:val="single" w:sz="4" w:space="0" w:color="auto"/>
            </w:tcBorders>
            <w:shd w:val="clear" w:color="auto" w:fill="auto"/>
            <w:vAlign w:val="center"/>
          </w:tcPr>
          <w:p w14:paraId="6BCDB098" w14:textId="77777777" w:rsidR="00846AAD" w:rsidRPr="00575EEB" w:rsidRDefault="00846AAD" w:rsidP="00846AAD">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broj</w:t>
            </w:r>
          </w:p>
        </w:tc>
        <w:tc>
          <w:tcPr>
            <w:tcW w:w="850" w:type="dxa"/>
            <w:tcBorders>
              <w:top w:val="single" w:sz="4" w:space="0" w:color="auto"/>
              <w:left w:val="nil"/>
              <w:bottom w:val="single" w:sz="4" w:space="0" w:color="auto"/>
              <w:right w:val="single" w:sz="4" w:space="0" w:color="auto"/>
            </w:tcBorders>
            <w:shd w:val="clear" w:color="auto" w:fill="auto"/>
            <w:vAlign w:val="center"/>
          </w:tcPr>
          <w:p w14:paraId="4CFCA357" w14:textId="77777777" w:rsidR="00846AAD" w:rsidRPr="00575EEB" w:rsidRDefault="00846AAD" w:rsidP="00846AAD">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13131EA5" w14:textId="77777777" w:rsidR="00846AAD" w:rsidRPr="00575EEB" w:rsidRDefault="00846AAD" w:rsidP="00846AAD">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 xml:space="preserve">1 </w:t>
            </w:r>
          </w:p>
        </w:tc>
        <w:tc>
          <w:tcPr>
            <w:tcW w:w="1009" w:type="dxa"/>
            <w:tcBorders>
              <w:top w:val="single" w:sz="4" w:space="0" w:color="auto"/>
              <w:left w:val="nil"/>
              <w:bottom w:val="single" w:sz="4" w:space="0" w:color="auto"/>
              <w:right w:val="single" w:sz="4" w:space="0" w:color="auto"/>
            </w:tcBorders>
            <w:shd w:val="clear" w:color="auto" w:fill="auto"/>
            <w:vAlign w:val="center"/>
          </w:tcPr>
          <w:p w14:paraId="5F8B51D8" w14:textId="77777777" w:rsidR="00846AAD" w:rsidRPr="00575EEB" w:rsidRDefault="00846AAD" w:rsidP="00846AAD">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20.000</w:t>
            </w:r>
          </w:p>
        </w:tc>
        <w:tc>
          <w:tcPr>
            <w:tcW w:w="723" w:type="dxa"/>
            <w:tcBorders>
              <w:top w:val="single" w:sz="4" w:space="0" w:color="auto"/>
              <w:left w:val="nil"/>
              <w:bottom w:val="single" w:sz="4" w:space="0" w:color="auto"/>
              <w:right w:val="single" w:sz="4" w:space="0" w:color="auto"/>
            </w:tcBorders>
            <w:shd w:val="clear" w:color="auto" w:fill="auto"/>
            <w:vAlign w:val="center"/>
          </w:tcPr>
          <w:p w14:paraId="7ECFA441" w14:textId="77777777" w:rsidR="00846AAD" w:rsidRPr="00575EEB" w:rsidRDefault="00846AAD" w:rsidP="00846AAD">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20.000</w:t>
            </w:r>
          </w:p>
        </w:tc>
        <w:tc>
          <w:tcPr>
            <w:tcW w:w="774" w:type="dxa"/>
            <w:tcBorders>
              <w:top w:val="single" w:sz="4" w:space="0" w:color="auto"/>
              <w:left w:val="nil"/>
              <w:bottom w:val="single" w:sz="4" w:space="0" w:color="auto"/>
              <w:right w:val="single" w:sz="4" w:space="0" w:color="auto"/>
            </w:tcBorders>
            <w:shd w:val="clear" w:color="auto" w:fill="auto"/>
            <w:vAlign w:val="center"/>
          </w:tcPr>
          <w:p w14:paraId="7EDD5B2E" w14:textId="77777777" w:rsidR="00846AAD" w:rsidRPr="00575EEB" w:rsidRDefault="00846AAD" w:rsidP="00846AAD">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w:t>
            </w:r>
          </w:p>
        </w:tc>
        <w:tc>
          <w:tcPr>
            <w:tcW w:w="573" w:type="dxa"/>
            <w:tcBorders>
              <w:top w:val="single" w:sz="4" w:space="0" w:color="auto"/>
              <w:left w:val="nil"/>
              <w:bottom w:val="single" w:sz="4" w:space="0" w:color="auto"/>
              <w:right w:val="single" w:sz="4" w:space="0" w:color="auto"/>
            </w:tcBorders>
            <w:shd w:val="clear" w:color="auto" w:fill="auto"/>
            <w:vAlign w:val="center"/>
          </w:tcPr>
          <w:p w14:paraId="0CFFE06F" w14:textId="77777777" w:rsidR="00846AAD" w:rsidRPr="00575EEB" w:rsidRDefault="00846AAD" w:rsidP="00846AAD">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w:t>
            </w:r>
          </w:p>
        </w:tc>
        <w:tc>
          <w:tcPr>
            <w:tcW w:w="641" w:type="dxa"/>
            <w:tcBorders>
              <w:top w:val="single" w:sz="4" w:space="0" w:color="auto"/>
              <w:left w:val="nil"/>
              <w:bottom w:val="single" w:sz="4" w:space="0" w:color="auto"/>
              <w:right w:val="single" w:sz="4" w:space="0" w:color="auto"/>
            </w:tcBorders>
            <w:shd w:val="clear" w:color="auto" w:fill="auto"/>
            <w:vAlign w:val="center"/>
          </w:tcPr>
          <w:p w14:paraId="4F51CB61" w14:textId="77777777" w:rsidR="00846AAD" w:rsidRPr="00575EEB" w:rsidRDefault="00846AAD" w:rsidP="00846AAD">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w:t>
            </w:r>
          </w:p>
        </w:tc>
        <w:tc>
          <w:tcPr>
            <w:tcW w:w="1021" w:type="dxa"/>
            <w:tcBorders>
              <w:top w:val="single" w:sz="4" w:space="0" w:color="auto"/>
              <w:left w:val="nil"/>
              <w:bottom w:val="single" w:sz="4" w:space="0" w:color="auto"/>
              <w:right w:val="single" w:sz="4" w:space="0" w:color="auto"/>
            </w:tcBorders>
            <w:shd w:val="clear" w:color="auto" w:fill="auto"/>
            <w:vAlign w:val="center"/>
          </w:tcPr>
          <w:p w14:paraId="0FF425E7" w14:textId="77777777" w:rsidR="00846AAD" w:rsidRPr="00575EEB" w:rsidRDefault="00846AAD" w:rsidP="00846AAD">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20.000</w:t>
            </w:r>
          </w:p>
        </w:tc>
        <w:tc>
          <w:tcPr>
            <w:tcW w:w="902" w:type="dxa"/>
            <w:tcBorders>
              <w:top w:val="single" w:sz="4" w:space="0" w:color="auto"/>
              <w:left w:val="nil"/>
              <w:bottom w:val="single" w:sz="4" w:space="0" w:color="auto"/>
              <w:right w:val="single" w:sz="4" w:space="0" w:color="auto"/>
            </w:tcBorders>
            <w:shd w:val="clear" w:color="auto" w:fill="auto"/>
          </w:tcPr>
          <w:p w14:paraId="245EC458" w14:textId="77777777" w:rsidR="00846AAD" w:rsidRPr="00575EEB" w:rsidRDefault="00846AAD" w:rsidP="00846AAD">
            <w:pPr>
              <w:jc w:val="center"/>
              <w:rPr>
                <w:rFonts w:ascii="Times New Roman" w:hAnsi="Times New Roman"/>
                <w:noProof/>
                <w:sz w:val="20"/>
                <w:szCs w:val="20"/>
                <w:lang w:val="sr-Latn-BA"/>
              </w:rPr>
            </w:pPr>
          </w:p>
        </w:tc>
        <w:tc>
          <w:tcPr>
            <w:tcW w:w="1320" w:type="dxa"/>
            <w:tcBorders>
              <w:top w:val="single" w:sz="4" w:space="0" w:color="auto"/>
              <w:left w:val="nil"/>
              <w:bottom w:val="single" w:sz="4" w:space="0" w:color="auto"/>
              <w:right w:val="single" w:sz="4" w:space="0" w:color="auto"/>
            </w:tcBorders>
            <w:shd w:val="clear" w:color="auto" w:fill="auto"/>
            <w:vAlign w:val="center"/>
          </w:tcPr>
          <w:p w14:paraId="629F2B00" w14:textId="77777777" w:rsidR="00846AAD" w:rsidRPr="00575EEB" w:rsidRDefault="00846AAD" w:rsidP="00846AAD">
            <w:pPr>
              <w:spacing w:after="0" w:line="240" w:lineRule="auto"/>
              <w:jc w:val="center"/>
              <w:rPr>
                <w:rFonts w:ascii="Times New Roman" w:hAnsi="Times New Roman"/>
                <w:noProof/>
                <w:sz w:val="20"/>
                <w:szCs w:val="20"/>
                <w:lang w:val="sr-Latn-BA"/>
              </w:rPr>
            </w:pPr>
            <w:r w:rsidRPr="00575EEB">
              <w:rPr>
                <w:rFonts w:ascii="Times New Roman" w:hAnsi="Times New Roman"/>
                <w:noProof/>
                <w:sz w:val="20"/>
                <w:szCs w:val="20"/>
                <w:lang w:val="sr-Latn-BA"/>
              </w:rPr>
              <w:t>I-IV kvartal</w:t>
            </w:r>
          </w:p>
        </w:tc>
      </w:tr>
      <w:tr w:rsidR="00575EEB" w:rsidRPr="00575EEB" w14:paraId="0263D872" w14:textId="77777777" w:rsidTr="00724293">
        <w:trPr>
          <w:trHeight w:val="270"/>
        </w:trPr>
        <w:tc>
          <w:tcPr>
            <w:tcW w:w="2922" w:type="dxa"/>
            <w:tcBorders>
              <w:top w:val="single" w:sz="4" w:space="0" w:color="auto"/>
              <w:left w:val="single" w:sz="8" w:space="0" w:color="auto"/>
              <w:bottom w:val="single" w:sz="4" w:space="0" w:color="auto"/>
              <w:right w:val="single" w:sz="4" w:space="0" w:color="auto"/>
            </w:tcBorders>
            <w:shd w:val="clear" w:color="auto" w:fill="auto"/>
          </w:tcPr>
          <w:p w14:paraId="5EE514D8" w14:textId="77777777" w:rsidR="00846AAD" w:rsidRPr="00575EEB" w:rsidRDefault="00846AAD" w:rsidP="004602D1">
            <w:pPr>
              <w:jc w:val="both"/>
              <w:rPr>
                <w:rFonts w:ascii="Times New Roman" w:hAnsi="Times New Roman"/>
                <w:bCs/>
                <w:noProof/>
                <w:sz w:val="20"/>
                <w:szCs w:val="20"/>
                <w:lang w:val="sr-Latn-BA"/>
              </w:rPr>
            </w:pPr>
            <w:r w:rsidRPr="00575EEB">
              <w:rPr>
                <w:rFonts w:ascii="Times New Roman" w:hAnsi="Times New Roman"/>
                <w:sz w:val="20"/>
                <w:szCs w:val="20"/>
                <w:lang w:val="sr-Latn-BA" w:eastAsia="en-GB"/>
              </w:rPr>
              <w:t xml:space="preserve">10.2.1.5. </w:t>
            </w:r>
            <w:r w:rsidR="004602D1" w:rsidRPr="00575EEB">
              <w:rPr>
                <w:rFonts w:ascii="Times New Roman" w:hAnsi="Times New Roman"/>
                <w:sz w:val="20"/>
                <w:szCs w:val="20"/>
                <w:lang w:val="sr-Latn-BA" w:eastAsia="en-GB"/>
              </w:rPr>
              <w:t xml:space="preserve"> </w:t>
            </w:r>
            <w:r w:rsidRPr="00575EEB">
              <w:rPr>
                <w:rFonts w:ascii="Times New Roman" w:hAnsi="Times New Roman"/>
                <w:sz w:val="20"/>
                <w:szCs w:val="20"/>
                <w:lang w:val="sr-Latn-BA" w:eastAsia="en-GB"/>
              </w:rPr>
              <w:t>Program ekonomskih reformi (ERP)</w:t>
            </w:r>
          </w:p>
        </w:tc>
        <w:tc>
          <w:tcPr>
            <w:tcW w:w="1113" w:type="dxa"/>
            <w:tcBorders>
              <w:top w:val="single" w:sz="4" w:space="0" w:color="auto"/>
              <w:left w:val="nil"/>
              <w:bottom w:val="single" w:sz="4" w:space="0" w:color="auto"/>
              <w:right w:val="single" w:sz="4" w:space="0" w:color="auto"/>
            </w:tcBorders>
            <w:shd w:val="clear" w:color="auto" w:fill="auto"/>
            <w:vAlign w:val="center"/>
          </w:tcPr>
          <w:p w14:paraId="155D85C0" w14:textId="77777777" w:rsidR="00846AAD" w:rsidRPr="00575EEB" w:rsidRDefault="00846AAD" w:rsidP="00846AAD">
            <w:pPr>
              <w:jc w:val="center"/>
              <w:rPr>
                <w:rFonts w:ascii="Times New Roman" w:hAnsi="Times New Roman"/>
                <w:noProof/>
                <w:sz w:val="20"/>
                <w:szCs w:val="20"/>
                <w:lang w:val="sr-Latn-BA"/>
              </w:rPr>
            </w:pPr>
            <w:r w:rsidRPr="00575EEB">
              <w:rPr>
                <w:rFonts w:ascii="Times New Roman" w:hAnsi="Times New Roman"/>
                <w:noProof/>
                <w:sz w:val="20"/>
                <w:szCs w:val="20"/>
                <w:lang w:val="sr-Latn-BA"/>
              </w:rPr>
              <w:t>Odsjek za rad i zapošljavanje</w:t>
            </w:r>
          </w:p>
        </w:tc>
        <w:tc>
          <w:tcPr>
            <w:tcW w:w="1769" w:type="dxa"/>
            <w:tcBorders>
              <w:top w:val="single" w:sz="4" w:space="0" w:color="auto"/>
              <w:left w:val="nil"/>
              <w:bottom w:val="single" w:sz="4" w:space="0" w:color="auto"/>
              <w:right w:val="single" w:sz="4" w:space="0" w:color="auto"/>
            </w:tcBorders>
            <w:shd w:val="clear" w:color="auto" w:fill="auto"/>
            <w:vAlign w:val="center"/>
          </w:tcPr>
          <w:p w14:paraId="3FE0E414" w14:textId="77777777" w:rsidR="00846AAD" w:rsidRPr="00575EEB" w:rsidRDefault="00846AAD" w:rsidP="00846AAD">
            <w:pPr>
              <w:spacing w:after="0" w:line="240" w:lineRule="auto"/>
              <w:jc w:val="center"/>
              <w:rPr>
                <w:rFonts w:ascii="Times New Roman" w:hAnsi="Times New Roman"/>
                <w:noProof/>
                <w:sz w:val="20"/>
                <w:szCs w:val="20"/>
                <w:lang w:val="sr-Latn-BA"/>
              </w:rPr>
            </w:pPr>
            <w:r w:rsidRPr="00575EEB">
              <w:rPr>
                <w:rFonts w:ascii="Times New Roman" w:hAnsi="Times New Roman"/>
                <w:noProof/>
                <w:sz w:val="20"/>
                <w:szCs w:val="20"/>
                <w:lang w:val="sr-Latn-BA"/>
              </w:rPr>
              <w:t>Upućeni prilozi DEP-u BiH,</w:t>
            </w:r>
          </w:p>
        </w:tc>
        <w:tc>
          <w:tcPr>
            <w:tcW w:w="1049" w:type="dxa"/>
            <w:tcBorders>
              <w:top w:val="single" w:sz="4" w:space="0" w:color="auto"/>
              <w:left w:val="nil"/>
              <w:bottom w:val="single" w:sz="4" w:space="0" w:color="auto"/>
              <w:right w:val="single" w:sz="4" w:space="0" w:color="auto"/>
            </w:tcBorders>
            <w:shd w:val="clear" w:color="auto" w:fill="auto"/>
            <w:vAlign w:val="center"/>
          </w:tcPr>
          <w:p w14:paraId="319A9820" w14:textId="77777777" w:rsidR="00846AAD" w:rsidRPr="00575EEB" w:rsidRDefault="00846AAD" w:rsidP="00846AAD">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 xml:space="preserve">broj </w:t>
            </w:r>
          </w:p>
        </w:tc>
        <w:tc>
          <w:tcPr>
            <w:tcW w:w="850" w:type="dxa"/>
            <w:tcBorders>
              <w:top w:val="single" w:sz="4" w:space="0" w:color="auto"/>
              <w:left w:val="nil"/>
              <w:bottom w:val="single" w:sz="4" w:space="0" w:color="auto"/>
              <w:right w:val="single" w:sz="4" w:space="0" w:color="auto"/>
            </w:tcBorders>
            <w:shd w:val="clear" w:color="auto" w:fill="auto"/>
            <w:vAlign w:val="center"/>
          </w:tcPr>
          <w:p w14:paraId="12CADAB2" w14:textId="77777777" w:rsidR="00846AAD" w:rsidRPr="00575EEB" w:rsidRDefault="00846AAD" w:rsidP="00846AAD">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0B3494B1" w14:textId="77777777" w:rsidR="00846AAD" w:rsidRPr="00575EEB" w:rsidRDefault="00846AAD" w:rsidP="00846AAD">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1</w:t>
            </w:r>
          </w:p>
        </w:tc>
        <w:tc>
          <w:tcPr>
            <w:tcW w:w="1009" w:type="dxa"/>
            <w:tcBorders>
              <w:top w:val="single" w:sz="4" w:space="0" w:color="auto"/>
              <w:left w:val="nil"/>
              <w:bottom w:val="single" w:sz="4" w:space="0" w:color="auto"/>
              <w:right w:val="single" w:sz="4" w:space="0" w:color="auto"/>
            </w:tcBorders>
            <w:shd w:val="clear" w:color="auto" w:fill="auto"/>
            <w:vAlign w:val="center"/>
          </w:tcPr>
          <w:p w14:paraId="7B38FC59" w14:textId="77777777" w:rsidR="00846AAD" w:rsidRPr="00575EEB" w:rsidRDefault="00846AAD" w:rsidP="00846AAD">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5.000</w:t>
            </w:r>
          </w:p>
        </w:tc>
        <w:tc>
          <w:tcPr>
            <w:tcW w:w="723" w:type="dxa"/>
            <w:tcBorders>
              <w:top w:val="single" w:sz="4" w:space="0" w:color="auto"/>
              <w:left w:val="nil"/>
              <w:bottom w:val="single" w:sz="4" w:space="0" w:color="auto"/>
              <w:right w:val="single" w:sz="4" w:space="0" w:color="auto"/>
            </w:tcBorders>
            <w:shd w:val="clear" w:color="auto" w:fill="auto"/>
            <w:vAlign w:val="center"/>
          </w:tcPr>
          <w:p w14:paraId="5435EF6C" w14:textId="77777777" w:rsidR="00846AAD" w:rsidRPr="00575EEB" w:rsidRDefault="00846AAD" w:rsidP="00846AAD">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5.000</w:t>
            </w:r>
          </w:p>
        </w:tc>
        <w:tc>
          <w:tcPr>
            <w:tcW w:w="774" w:type="dxa"/>
            <w:tcBorders>
              <w:top w:val="single" w:sz="4" w:space="0" w:color="auto"/>
              <w:left w:val="nil"/>
              <w:bottom w:val="single" w:sz="4" w:space="0" w:color="auto"/>
              <w:right w:val="single" w:sz="4" w:space="0" w:color="auto"/>
            </w:tcBorders>
            <w:shd w:val="clear" w:color="auto" w:fill="auto"/>
            <w:vAlign w:val="center"/>
          </w:tcPr>
          <w:p w14:paraId="342EDD46" w14:textId="77777777" w:rsidR="00846AAD" w:rsidRPr="00575EEB" w:rsidRDefault="00846AAD" w:rsidP="00846AAD">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w:t>
            </w:r>
          </w:p>
        </w:tc>
        <w:tc>
          <w:tcPr>
            <w:tcW w:w="573" w:type="dxa"/>
            <w:tcBorders>
              <w:top w:val="single" w:sz="4" w:space="0" w:color="auto"/>
              <w:left w:val="nil"/>
              <w:bottom w:val="single" w:sz="4" w:space="0" w:color="auto"/>
              <w:right w:val="single" w:sz="4" w:space="0" w:color="auto"/>
            </w:tcBorders>
            <w:shd w:val="clear" w:color="auto" w:fill="auto"/>
            <w:vAlign w:val="center"/>
          </w:tcPr>
          <w:p w14:paraId="04EB9482" w14:textId="77777777" w:rsidR="00846AAD" w:rsidRPr="00575EEB" w:rsidRDefault="00846AAD" w:rsidP="00846AAD">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w:t>
            </w:r>
          </w:p>
        </w:tc>
        <w:tc>
          <w:tcPr>
            <w:tcW w:w="641" w:type="dxa"/>
            <w:tcBorders>
              <w:top w:val="single" w:sz="4" w:space="0" w:color="auto"/>
              <w:left w:val="nil"/>
              <w:bottom w:val="single" w:sz="4" w:space="0" w:color="auto"/>
              <w:right w:val="single" w:sz="4" w:space="0" w:color="auto"/>
            </w:tcBorders>
            <w:shd w:val="clear" w:color="auto" w:fill="auto"/>
            <w:vAlign w:val="center"/>
          </w:tcPr>
          <w:p w14:paraId="5CACFD0A" w14:textId="77777777" w:rsidR="00846AAD" w:rsidRPr="00575EEB" w:rsidRDefault="00846AAD" w:rsidP="00846AAD">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w:t>
            </w:r>
          </w:p>
        </w:tc>
        <w:tc>
          <w:tcPr>
            <w:tcW w:w="1021" w:type="dxa"/>
            <w:tcBorders>
              <w:top w:val="single" w:sz="4" w:space="0" w:color="auto"/>
              <w:left w:val="nil"/>
              <w:bottom w:val="single" w:sz="4" w:space="0" w:color="auto"/>
              <w:right w:val="single" w:sz="4" w:space="0" w:color="auto"/>
            </w:tcBorders>
            <w:shd w:val="clear" w:color="auto" w:fill="auto"/>
            <w:vAlign w:val="center"/>
          </w:tcPr>
          <w:p w14:paraId="73746336" w14:textId="77777777" w:rsidR="00846AAD" w:rsidRPr="00575EEB" w:rsidRDefault="00846AAD" w:rsidP="00846AAD">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5.000</w:t>
            </w:r>
          </w:p>
        </w:tc>
        <w:tc>
          <w:tcPr>
            <w:tcW w:w="902" w:type="dxa"/>
            <w:tcBorders>
              <w:top w:val="single" w:sz="4" w:space="0" w:color="auto"/>
              <w:left w:val="nil"/>
              <w:bottom w:val="single" w:sz="4" w:space="0" w:color="auto"/>
              <w:right w:val="single" w:sz="4" w:space="0" w:color="auto"/>
            </w:tcBorders>
            <w:shd w:val="clear" w:color="auto" w:fill="auto"/>
          </w:tcPr>
          <w:p w14:paraId="530F151D" w14:textId="77777777" w:rsidR="00846AAD" w:rsidRPr="00575EEB" w:rsidRDefault="00846AAD" w:rsidP="00846AAD">
            <w:pPr>
              <w:jc w:val="center"/>
              <w:rPr>
                <w:rFonts w:ascii="Times New Roman" w:hAnsi="Times New Roman"/>
                <w:noProof/>
                <w:sz w:val="20"/>
                <w:szCs w:val="20"/>
                <w:lang w:val="sr-Latn-BA"/>
              </w:rPr>
            </w:pPr>
          </w:p>
        </w:tc>
        <w:tc>
          <w:tcPr>
            <w:tcW w:w="1320" w:type="dxa"/>
            <w:tcBorders>
              <w:top w:val="single" w:sz="4" w:space="0" w:color="auto"/>
              <w:left w:val="nil"/>
              <w:bottom w:val="single" w:sz="4" w:space="0" w:color="auto"/>
              <w:right w:val="single" w:sz="4" w:space="0" w:color="auto"/>
            </w:tcBorders>
            <w:shd w:val="clear" w:color="auto" w:fill="auto"/>
            <w:vAlign w:val="center"/>
          </w:tcPr>
          <w:p w14:paraId="04A9D52D" w14:textId="77777777" w:rsidR="00846AAD" w:rsidRPr="00575EEB" w:rsidRDefault="00846AAD" w:rsidP="00846AAD">
            <w:pPr>
              <w:spacing w:after="0" w:line="240" w:lineRule="auto"/>
              <w:jc w:val="center"/>
              <w:rPr>
                <w:rFonts w:ascii="Times New Roman" w:hAnsi="Times New Roman"/>
                <w:noProof/>
                <w:sz w:val="20"/>
                <w:szCs w:val="20"/>
                <w:lang w:val="sr-Latn-BA"/>
              </w:rPr>
            </w:pPr>
            <w:r w:rsidRPr="00575EEB">
              <w:rPr>
                <w:rFonts w:ascii="Times New Roman" w:hAnsi="Times New Roman"/>
                <w:noProof/>
                <w:sz w:val="20"/>
                <w:szCs w:val="20"/>
                <w:lang w:val="sr-Latn-BA"/>
              </w:rPr>
              <w:t>II kvarta</w:t>
            </w:r>
          </w:p>
        </w:tc>
      </w:tr>
      <w:tr w:rsidR="00575EEB" w:rsidRPr="00575EEB" w14:paraId="21E8E159" w14:textId="77777777" w:rsidTr="009B4150">
        <w:trPr>
          <w:trHeight w:val="330"/>
        </w:trPr>
        <w:tc>
          <w:tcPr>
            <w:tcW w:w="15517" w:type="dxa"/>
            <w:gridSpan w:val="14"/>
            <w:tcBorders>
              <w:top w:val="single" w:sz="4" w:space="0" w:color="auto"/>
              <w:left w:val="single" w:sz="8" w:space="0" w:color="auto"/>
              <w:bottom w:val="single" w:sz="4" w:space="0" w:color="auto"/>
              <w:right w:val="single" w:sz="4" w:space="0" w:color="auto"/>
            </w:tcBorders>
            <w:shd w:val="clear" w:color="auto" w:fill="C2D69B" w:themeFill="accent3" w:themeFillTint="99"/>
            <w:vAlign w:val="center"/>
          </w:tcPr>
          <w:p w14:paraId="4B7350A0" w14:textId="77777777" w:rsidR="00846AAD" w:rsidRPr="00575EEB" w:rsidRDefault="00846AAD" w:rsidP="00846AAD">
            <w:pPr>
              <w:pStyle w:val="ListParagraph"/>
              <w:numPr>
                <w:ilvl w:val="2"/>
                <w:numId w:val="16"/>
              </w:numPr>
              <w:spacing w:after="0" w:line="240" w:lineRule="auto"/>
              <w:rPr>
                <w:rFonts w:ascii="Times New Roman" w:eastAsia="Times New Roman" w:hAnsi="Times New Roman"/>
                <w:b/>
                <w:iCs/>
                <w:noProof/>
                <w:sz w:val="20"/>
                <w:szCs w:val="20"/>
                <w:lang w:val="sr-Latn-BA" w:eastAsia="en-GB"/>
              </w:rPr>
            </w:pPr>
            <w:r w:rsidRPr="00575EEB">
              <w:rPr>
                <w:rFonts w:ascii="Times New Roman" w:eastAsia="Times New Roman" w:hAnsi="Times New Roman"/>
                <w:b/>
                <w:iCs/>
                <w:noProof/>
                <w:sz w:val="20"/>
                <w:szCs w:val="20"/>
                <w:lang w:val="sr-Latn-BA" w:eastAsia="en-GB"/>
              </w:rPr>
              <w:t>Projekat: Redovno usklađivanje planova entiteta i Brčko distrikta BiH u oblasti rada i zapošljavanja</w:t>
            </w:r>
          </w:p>
        </w:tc>
      </w:tr>
      <w:tr w:rsidR="00575EEB" w:rsidRPr="00575EEB" w14:paraId="343A6E39" w14:textId="77777777" w:rsidTr="00724293">
        <w:trPr>
          <w:trHeight w:val="1243"/>
        </w:trPr>
        <w:tc>
          <w:tcPr>
            <w:tcW w:w="2922" w:type="dxa"/>
            <w:tcBorders>
              <w:top w:val="single" w:sz="4" w:space="0" w:color="auto"/>
              <w:left w:val="single" w:sz="8" w:space="0" w:color="auto"/>
              <w:bottom w:val="single" w:sz="4" w:space="0" w:color="auto"/>
              <w:right w:val="single" w:sz="4" w:space="0" w:color="auto"/>
            </w:tcBorders>
            <w:shd w:val="clear" w:color="auto" w:fill="auto"/>
          </w:tcPr>
          <w:p w14:paraId="7E19C7EE" w14:textId="77777777" w:rsidR="00846AAD" w:rsidRPr="00575EEB" w:rsidRDefault="00846AAD" w:rsidP="004602D1">
            <w:pPr>
              <w:spacing w:after="0" w:line="240" w:lineRule="auto"/>
              <w:jc w:val="both"/>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lastRenderedPageBreak/>
              <w:t>10.2.2.1.</w:t>
            </w:r>
            <w:r w:rsidRPr="00575EEB">
              <w:rPr>
                <w:rFonts w:ascii="Times New Roman" w:hAnsi="Times New Roman"/>
                <w:noProof/>
                <w:sz w:val="20"/>
                <w:szCs w:val="20"/>
                <w:lang w:val="sr-Latn-BA"/>
              </w:rPr>
              <w:t xml:space="preserve"> </w:t>
            </w:r>
            <w:r w:rsidR="004602D1" w:rsidRPr="00575EEB">
              <w:rPr>
                <w:rFonts w:ascii="Times New Roman" w:hAnsi="Times New Roman"/>
                <w:noProof/>
                <w:sz w:val="20"/>
                <w:szCs w:val="20"/>
                <w:lang w:val="sr-Latn-BA"/>
              </w:rPr>
              <w:t xml:space="preserve"> </w:t>
            </w:r>
            <w:r w:rsidRPr="00575EEB">
              <w:rPr>
                <w:rFonts w:ascii="Times New Roman" w:hAnsi="Times New Roman"/>
                <w:noProof/>
                <w:sz w:val="20"/>
                <w:szCs w:val="20"/>
                <w:lang w:val="sr-Latn-BA"/>
              </w:rPr>
              <w:t>Koorinacija na izrada nacrta zakona</w:t>
            </w:r>
          </w:p>
        </w:tc>
        <w:tc>
          <w:tcPr>
            <w:tcW w:w="1113" w:type="dxa"/>
            <w:tcBorders>
              <w:top w:val="single" w:sz="4" w:space="0" w:color="auto"/>
              <w:left w:val="nil"/>
              <w:bottom w:val="single" w:sz="4" w:space="0" w:color="auto"/>
              <w:right w:val="single" w:sz="4" w:space="0" w:color="auto"/>
            </w:tcBorders>
            <w:shd w:val="clear" w:color="auto" w:fill="auto"/>
            <w:vAlign w:val="center"/>
          </w:tcPr>
          <w:p w14:paraId="3E17E2EE" w14:textId="77777777" w:rsidR="00846AAD" w:rsidRPr="00575EEB" w:rsidRDefault="00846AAD" w:rsidP="00846AAD">
            <w:pPr>
              <w:jc w:val="center"/>
              <w:rPr>
                <w:rFonts w:ascii="Times New Roman" w:hAnsi="Times New Roman"/>
                <w:noProof/>
                <w:sz w:val="20"/>
                <w:szCs w:val="20"/>
                <w:lang w:val="sr-Latn-BA"/>
              </w:rPr>
            </w:pPr>
            <w:r w:rsidRPr="00575EEB">
              <w:rPr>
                <w:rFonts w:ascii="Times New Roman" w:hAnsi="Times New Roman"/>
                <w:noProof/>
                <w:sz w:val="20"/>
                <w:szCs w:val="20"/>
                <w:lang w:val="sr-Latn-BA"/>
              </w:rPr>
              <w:t>Odsjek za rad i zapošljavanje</w:t>
            </w:r>
          </w:p>
        </w:tc>
        <w:tc>
          <w:tcPr>
            <w:tcW w:w="1769" w:type="dxa"/>
            <w:tcBorders>
              <w:top w:val="single" w:sz="4" w:space="0" w:color="auto"/>
              <w:left w:val="nil"/>
              <w:bottom w:val="single" w:sz="4" w:space="0" w:color="auto"/>
              <w:right w:val="single" w:sz="4" w:space="0" w:color="auto"/>
            </w:tcBorders>
            <w:shd w:val="clear" w:color="auto" w:fill="auto"/>
            <w:vAlign w:val="center"/>
          </w:tcPr>
          <w:p w14:paraId="3569ACD6" w14:textId="77777777" w:rsidR="00846AAD" w:rsidRPr="00575EEB" w:rsidRDefault="00846AAD" w:rsidP="00846AAD">
            <w:pPr>
              <w:jc w:val="center"/>
              <w:rPr>
                <w:rFonts w:ascii="Times New Roman" w:hAnsi="Times New Roman"/>
                <w:noProof/>
                <w:sz w:val="20"/>
                <w:szCs w:val="20"/>
                <w:lang w:val="sr-Latn-BA"/>
              </w:rPr>
            </w:pPr>
            <w:r w:rsidRPr="00575EEB">
              <w:rPr>
                <w:rFonts w:ascii="Times New Roman" w:hAnsi="Times New Roman"/>
                <w:noProof/>
                <w:sz w:val="20"/>
                <w:szCs w:val="20"/>
                <w:lang w:val="sr-Latn-BA"/>
              </w:rPr>
              <w:t>Upućen nacrt, odnosno prijedlozi  Savjetu ministara BiH</w:t>
            </w:r>
          </w:p>
          <w:p w14:paraId="3218688E" w14:textId="77777777" w:rsidR="00846AAD" w:rsidRPr="00575EEB" w:rsidRDefault="00846AAD" w:rsidP="00846AAD">
            <w:pPr>
              <w:spacing w:after="0" w:line="240" w:lineRule="auto"/>
              <w:jc w:val="center"/>
              <w:rPr>
                <w:rFonts w:ascii="Times New Roman" w:eastAsia="Times New Roman" w:hAnsi="Times New Roman"/>
                <w:iCs/>
                <w:noProof/>
                <w:sz w:val="20"/>
                <w:szCs w:val="20"/>
                <w:lang w:val="sr-Latn-BA" w:eastAsia="en-GB"/>
              </w:rPr>
            </w:pPr>
          </w:p>
        </w:tc>
        <w:tc>
          <w:tcPr>
            <w:tcW w:w="1049" w:type="dxa"/>
            <w:tcBorders>
              <w:top w:val="single" w:sz="4" w:space="0" w:color="auto"/>
              <w:left w:val="nil"/>
              <w:bottom w:val="single" w:sz="4" w:space="0" w:color="auto"/>
              <w:right w:val="single" w:sz="4" w:space="0" w:color="auto"/>
            </w:tcBorders>
            <w:shd w:val="clear" w:color="auto" w:fill="auto"/>
            <w:vAlign w:val="center"/>
          </w:tcPr>
          <w:p w14:paraId="6D6FEF1E" w14:textId="77777777" w:rsidR="00846AAD" w:rsidRPr="00575EEB" w:rsidRDefault="00846AAD" w:rsidP="00846AAD">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broj</w:t>
            </w:r>
          </w:p>
        </w:tc>
        <w:tc>
          <w:tcPr>
            <w:tcW w:w="850" w:type="dxa"/>
            <w:tcBorders>
              <w:top w:val="single" w:sz="4" w:space="0" w:color="auto"/>
              <w:left w:val="nil"/>
              <w:bottom w:val="single" w:sz="4" w:space="0" w:color="auto"/>
              <w:right w:val="single" w:sz="4" w:space="0" w:color="auto"/>
            </w:tcBorders>
            <w:shd w:val="clear" w:color="auto" w:fill="auto"/>
            <w:vAlign w:val="center"/>
          </w:tcPr>
          <w:p w14:paraId="7A354270" w14:textId="77777777" w:rsidR="00846AAD" w:rsidRPr="00575EEB" w:rsidRDefault="00846AAD" w:rsidP="00846AAD">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6842BC4B" w14:textId="77777777" w:rsidR="00846AAD" w:rsidRPr="00575EEB" w:rsidRDefault="00846AAD" w:rsidP="00846AAD">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1</w:t>
            </w:r>
          </w:p>
        </w:tc>
        <w:tc>
          <w:tcPr>
            <w:tcW w:w="1009" w:type="dxa"/>
            <w:tcBorders>
              <w:top w:val="single" w:sz="4" w:space="0" w:color="auto"/>
              <w:left w:val="nil"/>
              <w:bottom w:val="single" w:sz="4" w:space="0" w:color="auto"/>
              <w:right w:val="single" w:sz="4" w:space="0" w:color="auto"/>
            </w:tcBorders>
            <w:shd w:val="clear" w:color="auto" w:fill="auto"/>
            <w:vAlign w:val="center"/>
          </w:tcPr>
          <w:p w14:paraId="633E81F4" w14:textId="77777777" w:rsidR="00846AAD" w:rsidRPr="00575EEB" w:rsidRDefault="00846AAD" w:rsidP="00846AAD">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5.000</w:t>
            </w:r>
          </w:p>
        </w:tc>
        <w:tc>
          <w:tcPr>
            <w:tcW w:w="723" w:type="dxa"/>
            <w:tcBorders>
              <w:top w:val="single" w:sz="4" w:space="0" w:color="auto"/>
              <w:left w:val="nil"/>
              <w:bottom w:val="single" w:sz="4" w:space="0" w:color="auto"/>
              <w:right w:val="single" w:sz="4" w:space="0" w:color="auto"/>
            </w:tcBorders>
            <w:shd w:val="clear" w:color="auto" w:fill="auto"/>
            <w:vAlign w:val="center"/>
          </w:tcPr>
          <w:p w14:paraId="700C5F61" w14:textId="77777777" w:rsidR="00846AAD" w:rsidRPr="00575EEB" w:rsidRDefault="00846AAD" w:rsidP="00846AAD">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5.000</w:t>
            </w:r>
          </w:p>
        </w:tc>
        <w:tc>
          <w:tcPr>
            <w:tcW w:w="774" w:type="dxa"/>
            <w:tcBorders>
              <w:top w:val="single" w:sz="4" w:space="0" w:color="auto"/>
              <w:left w:val="nil"/>
              <w:bottom w:val="single" w:sz="4" w:space="0" w:color="auto"/>
              <w:right w:val="single" w:sz="4" w:space="0" w:color="auto"/>
            </w:tcBorders>
            <w:shd w:val="clear" w:color="auto" w:fill="auto"/>
            <w:vAlign w:val="center"/>
          </w:tcPr>
          <w:p w14:paraId="25B4021A" w14:textId="77777777" w:rsidR="00846AAD" w:rsidRPr="00575EEB" w:rsidRDefault="00846AAD" w:rsidP="00846AAD">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w:t>
            </w:r>
          </w:p>
        </w:tc>
        <w:tc>
          <w:tcPr>
            <w:tcW w:w="573" w:type="dxa"/>
            <w:tcBorders>
              <w:top w:val="single" w:sz="4" w:space="0" w:color="auto"/>
              <w:left w:val="nil"/>
              <w:bottom w:val="single" w:sz="4" w:space="0" w:color="auto"/>
              <w:right w:val="single" w:sz="4" w:space="0" w:color="auto"/>
            </w:tcBorders>
            <w:shd w:val="clear" w:color="auto" w:fill="auto"/>
            <w:vAlign w:val="center"/>
          </w:tcPr>
          <w:p w14:paraId="05C16EA6" w14:textId="77777777" w:rsidR="00846AAD" w:rsidRPr="00575EEB" w:rsidRDefault="00846AAD" w:rsidP="00846AAD">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w:t>
            </w:r>
          </w:p>
        </w:tc>
        <w:tc>
          <w:tcPr>
            <w:tcW w:w="641" w:type="dxa"/>
            <w:tcBorders>
              <w:top w:val="single" w:sz="4" w:space="0" w:color="auto"/>
              <w:left w:val="nil"/>
              <w:bottom w:val="single" w:sz="4" w:space="0" w:color="auto"/>
              <w:right w:val="single" w:sz="4" w:space="0" w:color="auto"/>
            </w:tcBorders>
            <w:shd w:val="clear" w:color="auto" w:fill="auto"/>
            <w:vAlign w:val="center"/>
          </w:tcPr>
          <w:p w14:paraId="68BE898E" w14:textId="77777777" w:rsidR="00846AAD" w:rsidRPr="00575EEB" w:rsidRDefault="00846AAD" w:rsidP="00846AAD">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w:t>
            </w:r>
          </w:p>
        </w:tc>
        <w:tc>
          <w:tcPr>
            <w:tcW w:w="1021" w:type="dxa"/>
            <w:tcBorders>
              <w:top w:val="single" w:sz="4" w:space="0" w:color="auto"/>
              <w:left w:val="nil"/>
              <w:bottom w:val="single" w:sz="4" w:space="0" w:color="auto"/>
              <w:right w:val="single" w:sz="4" w:space="0" w:color="auto"/>
            </w:tcBorders>
            <w:shd w:val="clear" w:color="auto" w:fill="auto"/>
            <w:vAlign w:val="center"/>
          </w:tcPr>
          <w:p w14:paraId="70AFEFB7" w14:textId="77777777" w:rsidR="00846AAD" w:rsidRPr="00575EEB" w:rsidRDefault="00846AAD" w:rsidP="00846AAD">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5.000</w:t>
            </w:r>
          </w:p>
        </w:tc>
        <w:tc>
          <w:tcPr>
            <w:tcW w:w="902" w:type="dxa"/>
            <w:tcBorders>
              <w:top w:val="single" w:sz="4" w:space="0" w:color="auto"/>
              <w:left w:val="nil"/>
              <w:bottom w:val="single" w:sz="4" w:space="0" w:color="auto"/>
              <w:right w:val="single" w:sz="4" w:space="0" w:color="auto"/>
            </w:tcBorders>
            <w:shd w:val="clear" w:color="auto" w:fill="auto"/>
          </w:tcPr>
          <w:p w14:paraId="288C253C" w14:textId="77777777" w:rsidR="00846AAD" w:rsidRPr="00575EEB" w:rsidRDefault="00846AAD" w:rsidP="00846AAD">
            <w:pPr>
              <w:jc w:val="center"/>
              <w:rPr>
                <w:rFonts w:ascii="Times New Roman" w:hAnsi="Times New Roman"/>
                <w:noProof/>
                <w:sz w:val="20"/>
                <w:szCs w:val="20"/>
                <w:lang w:val="sr-Latn-BA"/>
              </w:rPr>
            </w:pPr>
          </w:p>
          <w:p w14:paraId="237D3C0D" w14:textId="77777777" w:rsidR="00846AAD" w:rsidRPr="00575EEB" w:rsidRDefault="00846AAD" w:rsidP="00846AAD">
            <w:pPr>
              <w:jc w:val="center"/>
              <w:rPr>
                <w:rFonts w:ascii="Times New Roman" w:hAnsi="Times New Roman"/>
                <w:noProof/>
                <w:sz w:val="20"/>
                <w:szCs w:val="20"/>
                <w:lang w:val="sr-Latn-BA" w:eastAsia="en-GB"/>
              </w:rPr>
            </w:pPr>
            <w:r w:rsidRPr="00575EEB">
              <w:rPr>
                <w:rFonts w:ascii="Times New Roman" w:hAnsi="Times New Roman"/>
                <w:noProof/>
                <w:sz w:val="20"/>
                <w:szCs w:val="20"/>
                <w:lang w:val="sr-Latn-BA"/>
              </w:rPr>
              <w:t>0412120</w:t>
            </w:r>
          </w:p>
        </w:tc>
        <w:tc>
          <w:tcPr>
            <w:tcW w:w="1320" w:type="dxa"/>
            <w:tcBorders>
              <w:top w:val="single" w:sz="4" w:space="0" w:color="auto"/>
              <w:left w:val="nil"/>
              <w:bottom w:val="single" w:sz="4" w:space="0" w:color="auto"/>
              <w:right w:val="single" w:sz="4" w:space="0" w:color="auto"/>
            </w:tcBorders>
            <w:shd w:val="clear" w:color="auto" w:fill="auto"/>
            <w:vAlign w:val="center"/>
          </w:tcPr>
          <w:p w14:paraId="16757C9E" w14:textId="77777777" w:rsidR="00846AAD" w:rsidRPr="00575EEB" w:rsidRDefault="00846AAD" w:rsidP="00846AAD">
            <w:pPr>
              <w:spacing w:after="0" w:line="240" w:lineRule="auto"/>
              <w:jc w:val="center"/>
              <w:rPr>
                <w:rFonts w:ascii="Times New Roman" w:eastAsia="Times New Roman" w:hAnsi="Times New Roman"/>
                <w:i/>
                <w:iCs/>
                <w:noProof/>
                <w:sz w:val="20"/>
                <w:szCs w:val="20"/>
                <w:lang w:val="sr-Latn-BA" w:eastAsia="en-GB"/>
              </w:rPr>
            </w:pPr>
            <w:r w:rsidRPr="00575EEB">
              <w:rPr>
                <w:rFonts w:ascii="Times New Roman" w:hAnsi="Times New Roman"/>
                <w:noProof/>
                <w:sz w:val="20"/>
                <w:szCs w:val="20"/>
                <w:lang w:val="sr-Latn-BA"/>
              </w:rPr>
              <w:t>II, III i IV kvartal</w:t>
            </w:r>
          </w:p>
        </w:tc>
      </w:tr>
      <w:tr w:rsidR="00846AAD" w:rsidRPr="00575EEB" w14:paraId="526D6649" w14:textId="77777777" w:rsidTr="00724293">
        <w:trPr>
          <w:trHeight w:val="270"/>
        </w:trPr>
        <w:tc>
          <w:tcPr>
            <w:tcW w:w="2922" w:type="dxa"/>
            <w:tcBorders>
              <w:top w:val="single" w:sz="4" w:space="0" w:color="auto"/>
              <w:left w:val="single" w:sz="8" w:space="0" w:color="auto"/>
              <w:bottom w:val="single" w:sz="4" w:space="0" w:color="auto"/>
              <w:right w:val="single" w:sz="4" w:space="0" w:color="auto"/>
            </w:tcBorders>
            <w:shd w:val="clear" w:color="auto" w:fill="auto"/>
          </w:tcPr>
          <w:p w14:paraId="40A35CB8" w14:textId="77777777" w:rsidR="00846AAD" w:rsidRPr="00575EEB" w:rsidRDefault="00846AAD" w:rsidP="004602D1">
            <w:pPr>
              <w:spacing w:after="0" w:line="240" w:lineRule="auto"/>
              <w:jc w:val="both"/>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 xml:space="preserve">10.2.2.2. </w:t>
            </w:r>
            <w:r w:rsidR="004602D1" w:rsidRPr="00575EEB">
              <w:rPr>
                <w:rFonts w:ascii="Times New Roman" w:eastAsia="Times New Roman" w:hAnsi="Times New Roman"/>
                <w:iCs/>
                <w:noProof/>
                <w:sz w:val="20"/>
                <w:szCs w:val="20"/>
                <w:lang w:val="sr-Latn-BA" w:eastAsia="en-GB"/>
              </w:rPr>
              <w:t xml:space="preserve"> </w:t>
            </w:r>
            <w:r w:rsidRPr="00575EEB">
              <w:rPr>
                <w:rFonts w:ascii="Times New Roman" w:hAnsi="Times New Roman"/>
                <w:noProof/>
                <w:sz w:val="20"/>
                <w:szCs w:val="20"/>
                <w:lang w:val="sr-Latn-BA"/>
              </w:rPr>
              <w:t>Koorinacija na izrada prijedloga podzakonskih akata, (Prijedloga odluka o usvajanju Plana o smjernicama  i o Prijedlog o utvrđivanju godišnje kvote radnih dozvola i dr.) te izrada izvještaja o primjeni usvojenih akata</w:t>
            </w:r>
          </w:p>
        </w:tc>
        <w:tc>
          <w:tcPr>
            <w:tcW w:w="1113" w:type="dxa"/>
            <w:tcBorders>
              <w:top w:val="single" w:sz="4" w:space="0" w:color="auto"/>
              <w:left w:val="nil"/>
              <w:bottom w:val="single" w:sz="4" w:space="0" w:color="auto"/>
              <w:right w:val="single" w:sz="4" w:space="0" w:color="auto"/>
            </w:tcBorders>
            <w:shd w:val="clear" w:color="auto" w:fill="auto"/>
            <w:vAlign w:val="center"/>
          </w:tcPr>
          <w:p w14:paraId="5628DAC8" w14:textId="77777777" w:rsidR="00846AAD" w:rsidRPr="00575EEB" w:rsidRDefault="00846AAD" w:rsidP="00846AAD">
            <w:pPr>
              <w:jc w:val="center"/>
              <w:rPr>
                <w:rFonts w:ascii="Times New Roman" w:hAnsi="Times New Roman"/>
                <w:noProof/>
                <w:sz w:val="20"/>
                <w:szCs w:val="20"/>
                <w:lang w:val="sr-Latn-BA"/>
              </w:rPr>
            </w:pPr>
            <w:r w:rsidRPr="00575EEB">
              <w:rPr>
                <w:rFonts w:ascii="Times New Roman" w:hAnsi="Times New Roman"/>
                <w:noProof/>
                <w:sz w:val="20"/>
                <w:szCs w:val="20"/>
                <w:lang w:val="sr-Latn-BA"/>
              </w:rPr>
              <w:t>Odsjek za rad i zapošljavanje</w:t>
            </w:r>
          </w:p>
          <w:p w14:paraId="785DFF9F" w14:textId="77777777" w:rsidR="00846AAD" w:rsidRPr="00575EEB" w:rsidRDefault="00846AAD" w:rsidP="00846AAD">
            <w:pPr>
              <w:jc w:val="center"/>
              <w:rPr>
                <w:rFonts w:ascii="Times New Roman" w:hAnsi="Times New Roman"/>
                <w:noProof/>
                <w:sz w:val="20"/>
                <w:szCs w:val="20"/>
                <w:lang w:val="sr-Latn-BA"/>
              </w:rPr>
            </w:pPr>
          </w:p>
        </w:tc>
        <w:tc>
          <w:tcPr>
            <w:tcW w:w="1769" w:type="dxa"/>
            <w:tcBorders>
              <w:top w:val="single" w:sz="4" w:space="0" w:color="auto"/>
              <w:left w:val="nil"/>
              <w:bottom w:val="single" w:sz="4" w:space="0" w:color="auto"/>
              <w:right w:val="single" w:sz="4" w:space="0" w:color="auto"/>
            </w:tcBorders>
            <w:shd w:val="clear" w:color="auto" w:fill="auto"/>
            <w:vAlign w:val="center"/>
          </w:tcPr>
          <w:p w14:paraId="49247637" w14:textId="77777777" w:rsidR="00846AAD" w:rsidRPr="00575EEB" w:rsidRDefault="00846AAD" w:rsidP="00846AAD">
            <w:pPr>
              <w:jc w:val="center"/>
              <w:rPr>
                <w:rFonts w:ascii="Times New Roman" w:hAnsi="Times New Roman"/>
                <w:noProof/>
                <w:sz w:val="20"/>
                <w:szCs w:val="20"/>
                <w:lang w:val="sr-Latn-BA"/>
              </w:rPr>
            </w:pPr>
            <w:r w:rsidRPr="00575EEB">
              <w:rPr>
                <w:rFonts w:ascii="Times New Roman" w:hAnsi="Times New Roman"/>
                <w:noProof/>
                <w:sz w:val="20"/>
                <w:szCs w:val="20"/>
                <w:lang w:val="sr-Latn-BA"/>
              </w:rPr>
              <w:t>Upućen prijedlozi  Savjetu ministara BiH</w:t>
            </w:r>
          </w:p>
          <w:p w14:paraId="16D7F4C6" w14:textId="77777777" w:rsidR="00846AAD" w:rsidRPr="00575EEB" w:rsidRDefault="00846AAD" w:rsidP="00846AAD">
            <w:pPr>
              <w:spacing w:after="0" w:line="240" w:lineRule="auto"/>
              <w:jc w:val="center"/>
              <w:rPr>
                <w:rFonts w:ascii="Times New Roman" w:eastAsia="Times New Roman" w:hAnsi="Times New Roman"/>
                <w:iCs/>
                <w:noProof/>
                <w:sz w:val="20"/>
                <w:szCs w:val="20"/>
                <w:lang w:val="sr-Latn-BA" w:eastAsia="en-GB"/>
              </w:rPr>
            </w:pPr>
          </w:p>
        </w:tc>
        <w:tc>
          <w:tcPr>
            <w:tcW w:w="1049" w:type="dxa"/>
            <w:tcBorders>
              <w:top w:val="single" w:sz="4" w:space="0" w:color="auto"/>
              <w:left w:val="nil"/>
              <w:bottom w:val="single" w:sz="4" w:space="0" w:color="auto"/>
              <w:right w:val="single" w:sz="4" w:space="0" w:color="auto"/>
            </w:tcBorders>
            <w:shd w:val="clear" w:color="auto" w:fill="auto"/>
            <w:vAlign w:val="center"/>
          </w:tcPr>
          <w:p w14:paraId="75D60CC5" w14:textId="77777777" w:rsidR="00846AAD" w:rsidRPr="00575EEB" w:rsidRDefault="00846AAD" w:rsidP="00846AAD">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broj</w:t>
            </w:r>
          </w:p>
        </w:tc>
        <w:tc>
          <w:tcPr>
            <w:tcW w:w="850" w:type="dxa"/>
            <w:tcBorders>
              <w:top w:val="single" w:sz="4" w:space="0" w:color="auto"/>
              <w:left w:val="nil"/>
              <w:bottom w:val="single" w:sz="4" w:space="0" w:color="auto"/>
              <w:right w:val="single" w:sz="4" w:space="0" w:color="auto"/>
            </w:tcBorders>
            <w:shd w:val="clear" w:color="auto" w:fill="auto"/>
            <w:vAlign w:val="center"/>
          </w:tcPr>
          <w:p w14:paraId="2FB4CE4A" w14:textId="77777777" w:rsidR="00846AAD" w:rsidRPr="00575EEB" w:rsidRDefault="00846AAD" w:rsidP="00846AAD">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465AB5F0" w14:textId="77777777" w:rsidR="00846AAD" w:rsidRPr="00575EEB" w:rsidRDefault="00846AAD" w:rsidP="00846AAD">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3</w:t>
            </w:r>
          </w:p>
        </w:tc>
        <w:tc>
          <w:tcPr>
            <w:tcW w:w="1009" w:type="dxa"/>
            <w:tcBorders>
              <w:top w:val="single" w:sz="4" w:space="0" w:color="auto"/>
              <w:left w:val="nil"/>
              <w:bottom w:val="single" w:sz="4" w:space="0" w:color="auto"/>
              <w:right w:val="single" w:sz="4" w:space="0" w:color="auto"/>
            </w:tcBorders>
            <w:shd w:val="clear" w:color="auto" w:fill="auto"/>
            <w:vAlign w:val="center"/>
          </w:tcPr>
          <w:p w14:paraId="210295DA" w14:textId="77777777" w:rsidR="00846AAD" w:rsidRPr="00575EEB" w:rsidRDefault="00846AAD" w:rsidP="00846AAD">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20.000</w:t>
            </w:r>
          </w:p>
        </w:tc>
        <w:tc>
          <w:tcPr>
            <w:tcW w:w="723" w:type="dxa"/>
            <w:tcBorders>
              <w:top w:val="single" w:sz="4" w:space="0" w:color="auto"/>
              <w:left w:val="nil"/>
              <w:bottom w:val="single" w:sz="4" w:space="0" w:color="auto"/>
              <w:right w:val="single" w:sz="4" w:space="0" w:color="auto"/>
            </w:tcBorders>
            <w:shd w:val="clear" w:color="auto" w:fill="auto"/>
            <w:vAlign w:val="center"/>
          </w:tcPr>
          <w:p w14:paraId="7B3B819E" w14:textId="77777777" w:rsidR="00846AAD" w:rsidRPr="00575EEB" w:rsidRDefault="00846AAD" w:rsidP="00846AAD">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20.000</w:t>
            </w:r>
          </w:p>
        </w:tc>
        <w:tc>
          <w:tcPr>
            <w:tcW w:w="774" w:type="dxa"/>
            <w:tcBorders>
              <w:top w:val="single" w:sz="4" w:space="0" w:color="auto"/>
              <w:left w:val="nil"/>
              <w:bottom w:val="single" w:sz="4" w:space="0" w:color="auto"/>
              <w:right w:val="single" w:sz="4" w:space="0" w:color="auto"/>
            </w:tcBorders>
            <w:shd w:val="clear" w:color="auto" w:fill="auto"/>
            <w:vAlign w:val="center"/>
          </w:tcPr>
          <w:p w14:paraId="34E877CB" w14:textId="77777777" w:rsidR="00846AAD" w:rsidRPr="00575EEB" w:rsidRDefault="00846AAD" w:rsidP="00846AAD">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w:t>
            </w:r>
          </w:p>
        </w:tc>
        <w:tc>
          <w:tcPr>
            <w:tcW w:w="573" w:type="dxa"/>
            <w:tcBorders>
              <w:top w:val="single" w:sz="4" w:space="0" w:color="auto"/>
              <w:left w:val="nil"/>
              <w:bottom w:val="single" w:sz="4" w:space="0" w:color="auto"/>
              <w:right w:val="single" w:sz="4" w:space="0" w:color="auto"/>
            </w:tcBorders>
            <w:shd w:val="clear" w:color="auto" w:fill="auto"/>
            <w:vAlign w:val="center"/>
          </w:tcPr>
          <w:p w14:paraId="55488814" w14:textId="77777777" w:rsidR="00846AAD" w:rsidRPr="00575EEB" w:rsidRDefault="00846AAD" w:rsidP="00846AAD">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w:t>
            </w:r>
          </w:p>
        </w:tc>
        <w:tc>
          <w:tcPr>
            <w:tcW w:w="641" w:type="dxa"/>
            <w:tcBorders>
              <w:top w:val="single" w:sz="4" w:space="0" w:color="auto"/>
              <w:left w:val="nil"/>
              <w:bottom w:val="single" w:sz="4" w:space="0" w:color="auto"/>
              <w:right w:val="single" w:sz="4" w:space="0" w:color="auto"/>
            </w:tcBorders>
            <w:shd w:val="clear" w:color="auto" w:fill="auto"/>
            <w:vAlign w:val="center"/>
          </w:tcPr>
          <w:p w14:paraId="5A993F3B" w14:textId="77777777" w:rsidR="00846AAD" w:rsidRPr="00575EEB" w:rsidRDefault="00846AAD" w:rsidP="00846AAD">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w:t>
            </w:r>
          </w:p>
        </w:tc>
        <w:tc>
          <w:tcPr>
            <w:tcW w:w="1021" w:type="dxa"/>
            <w:tcBorders>
              <w:top w:val="single" w:sz="4" w:space="0" w:color="auto"/>
              <w:left w:val="nil"/>
              <w:bottom w:val="single" w:sz="4" w:space="0" w:color="auto"/>
              <w:right w:val="single" w:sz="4" w:space="0" w:color="auto"/>
            </w:tcBorders>
            <w:shd w:val="clear" w:color="auto" w:fill="auto"/>
            <w:vAlign w:val="center"/>
          </w:tcPr>
          <w:p w14:paraId="441B9DB7" w14:textId="77777777" w:rsidR="00846AAD" w:rsidRPr="00575EEB" w:rsidRDefault="00846AAD" w:rsidP="00846AAD">
            <w:pPr>
              <w:spacing w:after="0" w:line="240" w:lineRule="auto"/>
              <w:jc w:val="center"/>
              <w:rPr>
                <w:rFonts w:ascii="Times New Roman" w:eastAsia="Times New Roman" w:hAnsi="Times New Roman"/>
                <w:iCs/>
                <w:noProof/>
                <w:sz w:val="20"/>
                <w:szCs w:val="20"/>
                <w:lang w:val="sr-Latn-BA" w:eastAsia="en-GB"/>
              </w:rPr>
            </w:pPr>
            <w:r w:rsidRPr="00575EEB">
              <w:rPr>
                <w:rFonts w:ascii="Times New Roman" w:eastAsia="Times New Roman" w:hAnsi="Times New Roman"/>
                <w:iCs/>
                <w:noProof/>
                <w:sz w:val="20"/>
                <w:szCs w:val="20"/>
                <w:lang w:val="sr-Latn-BA" w:eastAsia="en-GB"/>
              </w:rPr>
              <w:t>20.000</w:t>
            </w:r>
          </w:p>
        </w:tc>
        <w:tc>
          <w:tcPr>
            <w:tcW w:w="902" w:type="dxa"/>
            <w:tcBorders>
              <w:top w:val="single" w:sz="4" w:space="0" w:color="auto"/>
              <w:left w:val="nil"/>
              <w:bottom w:val="single" w:sz="4" w:space="0" w:color="auto"/>
              <w:right w:val="single" w:sz="4" w:space="0" w:color="auto"/>
            </w:tcBorders>
            <w:shd w:val="clear" w:color="auto" w:fill="auto"/>
          </w:tcPr>
          <w:p w14:paraId="727E42CE" w14:textId="77777777" w:rsidR="004602D1" w:rsidRPr="00575EEB" w:rsidRDefault="004602D1" w:rsidP="00846AAD">
            <w:pPr>
              <w:jc w:val="center"/>
              <w:rPr>
                <w:rFonts w:ascii="Times New Roman" w:hAnsi="Times New Roman"/>
                <w:noProof/>
                <w:sz w:val="20"/>
                <w:szCs w:val="20"/>
                <w:lang w:val="sr-Latn-BA"/>
              </w:rPr>
            </w:pPr>
          </w:p>
          <w:p w14:paraId="70D5C40E" w14:textId="77777777" w:rsidR="00846AAD" w:rsidRPr="00575EEB" w:rsidRDefault="00846AAD" w:rsidP="00846AAD">
            <w:pPr>
              <w:jc w:val="center"/>
              <w:rPr>
                <w:rFonts w:ascii="Times New Roman" w:hAnsi="Times New Roman"/>
                <w:noProof/>
                <w:sz w:val="20"/>
                <w:szCs w:val="20"/>
                <w:lang w:val="sr-Latn-BA" w:eastAsia="en-GB"/>
              </w:rPr>
            </w:pPr>
            <w:r w:rsidRPr="00575EEB">
              <w:rPr>
                <w:rFonts w:ascii="Times New Roman" w:hAnsi="Times New Roman"/>
                <w:noProof/>
                <w:sz w:val="20"/>
                <w:szCs w:val="20"/>
                <w:lang w:val="sr-Latn-BA"/>
              </w:rPr>
              <w:t>0412120</w:t>
            </w:r>
          </w:p>
        </w:tc>
        <w:tc>
          <w:tcPr>
            <w:tcW w:w="1320" w:type="dxa"/>
            <w:tcBorders>
              <w:top w:val="single" w:sz="4" w:space="0" w:color="auto"/>
              <w:left w:val="nil"/>
              <w:bottom w:val="single" w:sz="4" w:space="0" w:color="auto"/>
              <w:right w:val="single" w:sz="4" w:space="0" w:color="auto"/>
            </w:tcBorders>
            <w:shd w:val="clear" w:color="auto" w:fill="auto"/>
            <w:vAlign w:val="center"/>
          </w:tcPr>
          <w:p w14:paraId="53CF4A97" w14:textId="77777777" w:rsidR="00846AAD" w:rsidRPr="00575EEB" w:rsidRDefault="00846AAD" w:rsidP="00846AAD">
            <w:pPr>
              <w:spacing w:after="0" w:line="240" w:lineRule="auto"/>
              <w:jc w:val="center"/>
              <w:rPr>
                <w:rFonts w:ascii="Times New Roman" w:eastAsia="Times New Roman" w:hAnsi="Times New Roman"/>
                <w:i/>
                <w:iCs/>
                <w:noProof/>
                <w:sz w:val="20"/>
                <w:szCs w:val="20"/>
                <w:lang w:val="sr-Latn-BA" w:eastAsia="en-GB"/>
              </w:rPr>
            </w:pPr>
            <w:r w:rsidRPr="00575EEB">
              <w:rPr>
                <w:rFonts w:ascii="Times New Roman" w:hAnsi="Times New Roman"/>
                <w:noProof/>
                <w:sz w:val="20"/>
                <w:szCs w:val="20"/>
                <w:lang w:val="sr-Latn-BA"/>
              </w:rPr>
              <w:t>II, III i IV kvartal</w:t>
            </w:r>
          </w:p>
        </w:tc>
      </w:tr>
    </w:tbl>
    <w:p w14:paraId="49F9D9C8" w14:textId="77777777" w:rsidR="0059487A" w:rsidRPr="00575EEB" w:rsidRDefault="0059487A" w:rsidP="0059487A">
      <w:pPr>
        <w:spacing w:after="0" w:line="240" w:lineRule="auto"/>
        <w:jc w:val="both"/>
        <w:rPr>
          <w:rFonts w:ascii="Times New Roman" w:hAnsi="Times New Roman"/>
          <w:b/>
          <w:lang w:val="hr-BA"/>
        </w:rPr>
      </w:pPr>
    </w:p>
    <w:p w14:paraId="1124B0A4" w14:textId="77777777" w:rsidR="00261B3E" w:rsidRPr="00575EEB" w:rsidRDefault="00261B3E" w:rsidP="0059487A">
      <w:pPr>
        <w:spacing w:after="0" w:line="240" w:lineRule="auto"/>
        <w:jc w:val="both"/>
        <w:rPr>
          <w:rFonts w:ascii="Times New Roman" w:hAnsi="Times New Roman"/>
          <w:b/>
          <w:lang w:val="hr-BA"/>
        </w:rPr>
      </w:pPr>
    </w:p>
    <w:p w14:paraId="47993508" w14:textId="77777777" w:rsidR="004602D1" w:rsidRPr="00575EEB" w:rsidRDefault="004602D1" w:rsidP="0059487A">
      <w:pPr>
        <w:spacing w:after="0" w:line="240" w:lineRule="auto"/>
        <w:jc w:val="both"/>
        <w:rPr>
          <w:rFonts w:ascii="Times New Roman" w:hAnsi="Times New Roman"/>
          <w:b/>
          <w:lang w:val="hr-BA"/>
        </w:rPr>
      </w:pPr>
    </w:p>
    <w:p w14:paraId="5B944940" w14:textId="77777777" w:rsidR="004602D1" w:rsidRPr="00575EEB" w:rsidRDefault="004602D1" w:rsidP="0059487A">
      <w:pPr>
        <w:spacing w:after="0" w:line="240" w:lineRule="auto"/>
        <w:jc w:val="both"/>
        <w:rPr>
          <w:rFonts w:ascii="Times New Roman" w:hAnsi="Times New Roman"/>
          <w:b/>
          <w:lang w:val="hr-BA"/>
        </w:rPr>
      </w:pPr>
    </w:p>
    <w:p w14:paraId="62CAF1D1" w14:textId="77777777" w:rsidR="004602D1" w:rsidRPr="00575EEB" w:rsidRDefault="004602D1" w:rsidP="0059487A">
      <w:pPr>
        <w:spacing w:after="0" w:line="240" w:lineRule="auto"/>
        <w:jc w:val="both"/>
        <w:rPr>
          <w:rFonts w:ascii="Times New Roman" w:hAnsi="Times New Roman"/>
          <w:b/>
          <w:lang w:val="hr-BA"/>
        </w:rPr>
      </w:pPr>
    </w:p>
    <w:tbl>
      <w:tblPr>
        <w:tblW w:w="15593" w:type="dxa"/>
        <w:tblInd w:w="-10" w:type="dxa"/>
        <w:tblLayout w:type="fixed"/>
        <w:tblLook w:val="04A0" w:firstRow="1" w:lastRow="0" w:firstColumn="1" w:lastColumn="0" w:noHBand="0" w:noVBand="1"/>
      </w:tblPr>
      <w:tblGrid>
        <w:gridCol w:w="2639"/>
        <w:gridCol w:w="139"/>
        <w:gridCol w:w="1207"/>
        <w:gridCol w:w="224"/>
        <w:gridCol w:w="1795"/>
        <w:gridCol w:w="868"/>
        <w:gridCol w:w="637"/>
        <w:gridCol w:w="66"/>
        <w:gridCol w:w="1027"/>
        <w:gridCol w:w="1054"/>
        <w:gridCol w:w="6"/>
        <w:gridCol w:w="861"/>
        <w:gridCol w:w="454"/>
        <w:gridCol w:w="572"/>
        <w:gridCol w:w="429"/>
        <w:gridCol w:w="1001"/>
        <w:gridCol w:w="1145"/>
        <w:gridCol w:w="1469"/>
      </w:tblGrid>
      <w:tr w:rsidR="00575EEB" w:rsidRPr="00575EEB" w14:paraId="3F5A2C2A" w14:textId="77777777" w:rsidTr="004602D1">
        <w:trPr>
          <w:trHeight w:val="300"/>
        </w:trPr>
        <w:tc>
          <w:tcPr>
            <w:tcW w:w="15593" w:type="dxa"/>
            <w:gridSpan w:val="18"/>
            <w:tcBorders>
              <w:top w:val="single" w:sz="8" w:space="0" w:color="auto"/>
              <w:left w:val="single" w:sz="8" w:space="0" w:color="auto"/>
              <w:bottom w:val="single" w:sz="4" w:space="0" w:color="auto"/>
              <w:right w:val="single" w:sz="8" w:space="0" w:color="000000"/>
            </w:tcBorders>
            <w:shd w:val="clear" w:color="auto" w:fill="E2EFD9"/>
            <w:noWrap/>
            <w:vAlign w:val="center"/>
            <w:hideMark/>
          </w:tcPr>
          <w:p w14:paraId="1EABC967" w14:textId="77777777" w:rsidR="004602D1" w:rsidRPr="00575EEB" w:rsidRDefault="004602D1" w:rsidP="004602D1">
            <w:pPr>
              <w:rPr>
                <w:rFonts w:ascii="Times New Roman" w:hAnsi="Times New Roman"/>
                <w:b/>
                <w:bCs/>
                <w:noProof/>
                <w:sz w:val="20"/>
                <w:szCs w:val="20"/>
                <w:lang w:val="sr-Latn-BA" w:eastAsia="en-GB"/>
              </w:rPr>
            </w:pPr>
            <w:r w:rsidRPr="00575EEB">
              <w:rPr>
                <w:rFonts w:ascii="Times New Roman" w:hAnsi="Times New Roman"/>
                <w:b/>
                <w:bCs/>
                <w:noProof/>
                <w:sz w:val="20"/>
                <w:szCs w:val="20"/>
                <w:lang w:val="sr-Latn-BA" w:eastAsia="en-GB"/>
              </w:rPr>
              <w:t>II - AKCIONI PLAN GODIŠNJEG PROGRAMA RADA MINISTARSTVA CIVILNIH POSLOVA B</w:t>
            </w:r>
            <w:r w:rsidR="002536F4">
              <w:rPr>
                <w:rFonts w:ascii="Times New Roman" w:hAnsi="Times New Roman"/>
                <w:b/>
                <w:bCs/>
                <w:noProof/>
                <w:sz w:val="20"/>
                <w:szCs w:val="20"/>
                <w:lang w:val="sr-Latn-BA" w:eastAsia="en-GB"/>
              </w:rPr>
              <w:t xml:space="preserve">OSNE I </w:t>
            </w:r>
            <w:r w:rsidRPr="00575EEB">
              <w:rPr>
                <w:rFonts w:ascii="Times New Roman" w:hAnsi="Times New Roman"/>
                <w:b/>
                <w:bCs/>
                <w:noProof/>
                <w:sz w:val="20"/>
                <w:szCs w:val="20"/>
                <w:lang w:val="sr-Latn-BA" w:eastAsia="en-GB"/>
              </w:rPr>
              <w:t>H</w:t>
            </w:r>
            <w:r w:rsidR="002536F4">
              <w:rPr>
                <w:rFonts w:ascii="Times New Roman" w:hAnsi="Times New Roman"/>
                <w:b/>
                <w:bCs/>
                <w:noProof/>
                <w:sz w:val="20"/>
                <w:szCs w:val="20"/>
                <w:lang w:val="sr-Latn-BA" w:eastAsia="en-GB"/>
              </w:rPr>
              <w:t>ERCEGOVINE</w:t>
            </w:r>
          </w:p>
        </w:tc>
      </w:tr>
      <w:tr w:rsidR="00575EEB" w:rsidRPr="004A46D7" w14:paraId="6D9A8471" w14:textId="77777777" w:rsidTr="00EE03AB">
        <w:trPr>
          <w:trHeight w:val="342"/>
        </w:trPr>
        <w:tc>
          <w:tcPr>
            <w:tcW w:w="15593" w:type="dxa"/>
            <w:gridSpan w:val="18"/>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015D267F" w14:textId="77777777" w:rsidR="004602D1" w:rsidRPr="00575EEB" w:rsidRDefault="004602D1" w:rsidP="004602D1">
            <w:pPr>
              <w:rPr>
                <w:rFonts w:ascii="Times New Roman" w:hAnsi="Times New Roman"/>
                <w:b/>
                <w:bCs/>
                <w:noProof/>
                <w:sz w:val="20"/>
                <w:szCs w:val="20"/>
                <w:lang w:val="sr-Latn-BA" w:eastAsia="en-GB"/>
              </w:rPr>
            </w:pPr>
            <w:r w:rsidRPr="00575EEB">
              <w:rPr>
                <w:rFonts w:ascii="Times New Roman" w:hAnsi="Times New Roman"/>
                <w:b/>
                <w:bCs/>
                <w:noProof/>
                <w:sz w:val="20"/>
                <w:szCs w:val="20"/>
                <w:lang w:val="sr-Latn-BA" w:eastAsia="en-GB"/>
              </w:rPr>
              <w:t>Opći cilj/principi razvoja: Inkluzivan rast</w:t>
            </w:r>
          </w:p>
        </w:tc>
      </w:tr>
      <w:tr w:rsidR="00575EEB" w:rsidRPr="004A46D7" w14:paraId="7FEC034C" w14:textId="77777777" w:rsidTr="004602D1">
        <w:trPr>
          <w:trHeight w:val="305"/>
        </w:trPr>
        <w:tc>
          <w:tcPr>
            <w:tcW w:w="15593" w:type="dxa"/>
            <w:gridSpan w:val="18"/>
            <w:tcBorders>
              <w:top w:val="single" w:sz="4" w:space="0" w:color="auto"/>
              <w:left w:val="single" w:sz="8" w:space="0" w:color="auto"/>
              <w:bottom w:val="single" w:sz="4" w:space="0" w:color="auto"/>
              <w:right w:val="single" w:sz="8" w:space="0" w:color="000000"/>
            </w:tcBorders>
            <w:shd w:val="clear" w:color="auto" w:fill="auto"/>
            <w:noWrap/>
            <w:vAlign w:val="center"/>
          </w:tcPr>
          <w:p w14:paraId="5BD7C6A1" w14:textId="77777777" w:rsidR="004602D1" w:rsidRPr="00575EEB" w:rsidRDefault="004602D1" w:rsidP="004602D1">
            <w:pPr>
              <w:rPr>
                <w:rFonts w:ascii="Times New Roman" w:hAnsi="Times New Roman"/>
                <w:b/>
                <w:bCs/>
                <w:noProof/>
                <w:sz w:val="20"/>
                <w:szCs w:val="20"/>
                <w:lang w:val="sr-Latn-BA"/>
              </w:rPr>
            </w:pPr>
            <w:r w:rsidRPr="00575EEB">
              <w:rPr>
                <w:rFonts w:ascii="Times New Roman" w:hAnsi="Times New Roman"/>
                <w:b/>
                <w:bCs/>
                <w:noProof/>
                <w:sz w:val="20"/>
                <w:szCs w:val="20"/>
                <w:lang w:val="sr-Latn-BA"/>
              </w:rPr>
              <w:t xml:space="preserve">Strateški cilj: 12. </w:t>
            </w:r>
            <w:r w:rsidRPr="00575EEB">
              <w:rPr>
                <w:rFonts w:ascii="Times New Roman" w:hAnsi="Times New Roman"/>
                <w:b/>
                <w:bCs/>
                <w:noProof/>
                <w:sz w:val="20"/>
                <w:szCs w:val="20"/>
                <w:lang w:val="hr-BA"/>
              </w:rPr>
              <w:t>Smanjiti siromaštvo i socijalnu isključenost</w:t>
            </w:r>
          </w:p>
        </w:tc>
      </w:tr>
      <w:tr w:rsidR="00575EEB" w:rsidRPr="004A46D7" w14:paraId="7E44E39D" w14:textId="77777777" w:rsidTr="004602D1">
        <w:trPr>
          <w:trHeight w:val="114"/>
        </w:trPr>
        <w:tc>
          <w:tcPr>
            <w:tcW w:w="15593" w:type="dxa"/>
            <w:gridSpan w:val="18"/>
            <w:tcBorders>
              <w:top w:val="single" w:sz="4" w:space="0" w:color="auto"/>
              <w:left w:val="single" w:sz="8" w:space="0" w:color="auto"/>
              <w:bottom w:val="single" w:sz="4" w:space="0" w:color="auto"/>
              <w:right w:val="single" w:sz="8" w:space="0" w:color="000000"/>
            </w:tcBorders>
            <w:shd w:val="clear" w:color="auto" w:fill="auto"/>
            <w:vAlign w:val="center"/>
          </w:tcPr>
          <w:p w14:paraId="1C4781A2" w14:textId="77777777" w:rsidR="004602D1" w:rsidRPr="00575EEB" w:rsidRDefault="004602D1" w:rsidP="004602D1">
            <w:pPr>
              <w:rPr>
                <w:rFonts w:ascii="Times New Roman" w:hAnsi="Times New Roman"/>
                <w:b/>
                <w:bCs/>
                <w:noProof/>
                <w:sz w:val="20"/>
                <w:szCs w:val="20"/>
                <w:lang w:val="sr-Latn-BA"/>
              </w:rPr>
            </w:pPr>
            <w:r w:rsidRPr="00575EEB">
              <w:rPr>
                <w:rFonts w:ascii="Times New Roman" w:hAnsi="Times New Roman"/>
                <w:b/>
                <w:bCs/>
                <w:noProof/>
                <w:sz w:val="20"/>
                <w:szCs w:val="20"/>
                <w:lang w:val="sr-Latn-BA"/>
              </w:rPr>
              <w:t xml:space="preserve">Srednjoročni cilj: 12.1. </w:t>
            </w:r>
            <w:r w:rsidRPr="00575EEB">
              <w:rPr>
                <w:rFonts w:ascii="Times New Roman" w:hAnsi="Times New Roman"/>
                <w:b/>
                <w:bCs/>
                <w:noProof/>
                <w:sz w:val="20"/>
                <w:szCs w:val="20"/>
                <w:lang w:val="hr-BA"/>
              </w:rPr>
              <w:t>Unaprijediti politike u oblasti socijalne zaštite i penzija</w:t>
            </w:r>
          </w:p>
        </w:tc>
      </w:tr>
      <w:tr w:rsidR="00575EEB" w:rsidRPr="004A46D7" w14:paraId="3DA2780C" w14:textId="77777777" w:rsidTr="004602D1">
        <w:trPr>
          <w:trHeight w:val="206"/>
        </w:trPr>
        <w:tc>
          <w:tcPr>
            <w:tcW w:w="15593" w:type="dxa"/>
            <w:gridSpan w:val="18"/>
            <w:tcBorders>
              <w:top w:val="single" w:sz="4" w:space="0" w:color="auto"/>
              <w:left w:val="single" w:sz="8" w:space="0" w:color="auto"/>
              <w:bottom w:val="single" w:sz="4" w:space="0" w:color="auto"/>
              <w:right w:val="single" w:sz="8" w:space="0" w:color="000000"/>
            </w:tcBorders>
            <w:shd w:val="clear" w:color="auto" w:fill="auto"/>
            <w:vAlign w:val="center"/>
          </w:tcPr>
          <w:p w14:paraId="33DCEDFB" w14:textId="77777777" w:rsidR="004602D1" w:rsidRPr="00575EEB" w:rsidRDefault="004602D1" w:rsidP="004602D1">
            <w:pPr>
              <w:rPr>
                <w:rFonts w:ascii="Times New Roman" w:hAnsi="Times New Roman"/>
                <w:b/>
                <w:bCs/>
                <w:noProof/>
                <w:sz w:val="20"/>
                <w:szCs w:val="20"/>
                <w:lang w:val="sr-Latn-BA"/>
              </w:rPr>
            </w:pPr>
            <w:r w:rsidRPr="00575EEB">
              <w:rPr>
                <w:rFonts w:ascii="Times New Roman" w:hAnsi="Times New Roman"/>
                <w:b/>
                <w:bCs/>
                <w:noProof/>
                <w:sz w:val="20"/>
                <w:szCs w:val="20"/>
                <w:lang w:val="sr-Latn-BA"/>
              </w:rPr>
              <w:t xml:space="preserve">Specifični cilj: 12.1. </w:t>
            </w:r>
            <w:r w:rsidRPr="00CD7994">
              <w:rPr>
                <w:rFonts w:ascii="Times New Roman" w:hAnsi="Times New Roman"/>
                <w:b/>
                <w:bCs/>
                <w:noProof/>
                <w:sz w:val="20"/>
                <w:szCs w:val="20"/>
                <w:lang w:val="fr-FR"/>
              </w:rPr>
              <w:t>Razvijanje efikasnog modela koordinacije aktivnosti u oblasti socijalne zaštite i penzija u BiH</w:t>
            </w:r>
          </w:p>
        </w:tc>
      </w:tr>
      <w:tr w:rsidR="00575EEB" w:rsidRPr="00575EEB" w14:paraId="381FB081" w14:textId="77777777" w:rsidTr="004602D1">
        <w:trPr>
          <w:trHeight w:val="255"/>
        </w:trPr>
        <w:tc>
          <w:tcPr>
            <w:tcW w:w="2778" w:type="dxa"/>
            <w:gridSpan w:val="2"/>
            <w:vMerge w:val="restart"/>
            <w:tcBorders>
              <w:top w:val="single" w:sz="4" w:space="0" w:color="auto"/>
              <w:left w:val="single" w:sz="4" w:space="0" w:color="auto"/>
              <w:bottom w:val="single" w:sz="4" w:space="0" w:color="auto"/>
              <w:right w:val="single" w:sz="4" w:space="0" w:color="auto"/>
            </w:tcBorders>
            <w:shd w:val="clear" w:color="000000" w:fill="C4D79B"/>
            <w:vAlign w:val="center"/>
            <w:hideMark/>
          </w:tcPr>
          <w:p w14:paraId="1CE4313D" w14:textId="77777777" w:rsidR="004602D1" w:rsidRPr="00575EEB" w:rsidRDefault="004602D1" w:rsidP="004602D1">
            <w:pPr>
              <w:jc w:val="center"/>
              <w:rPr>
                <w:rFonts w:ascii="Times New Roman" w:hAnsi="Times New Roman"/>
                <w:b/>
                <w:bCs/>
                <w:noProof/>
                <w:sz w:val="20"/>
                <w:szCs w:val="20"/>
                <w:lang w:val="sr-Latn-BA" w:eastAsia="en-GB"/>
              </w:rPr>
            </w:pPr>
            <w:r w:rsidRPr="00575EEB">
              <w:rPr>
                <w:rFonts w:ascii="Times New Roman" w:hAnsi="Times New Roman"/>
                <w:b/>
                <w:bCs/>
                <w:noProof/>
                <w:sz w:val="20"/>
                <w:szCs w:val="20"/>
                <w:lang w:val="sr-Latn-BA" w:eastAsia="en-GB"/>
              </w:rPr>
              <w:t>Programi, projekti i aktivnosti</w:t>
            </w:r>
          </w:p>
        </w:tc>
        <w:tc>
          <w:tcPr>
            <w:tcW w:w="1431" w:type="dxa"/>
            <w:gridSpan w:val="2"/>
            <w:vMerge w:val="restart"/>
            <w:tcBorders>
              <w:top w:val="single" w:sz="4" w:space="0" w:color="auto"/>
              <w:left w:val="single" w:sz="4" w:space="0" w:color="auto"/>
              <w:right w:val="single" w:sz="4" w:space="0" w:color="auto"/>
            </w:tcBorders>
            <w:shd w:val="clear" w:color="000000" w:fill="C4D79B"/>
            <w:vAlign w:val="center"/>
            <w:hideMark/>
          </w:tcPr>
          <w:p w14:paraId="7941B292" w14:textId="77777777" w:rsidR="004602D1" w:rsidRPr="00575EEB" w:rsidRDefault="004602D1" w:rsidP="004602D1">
            <w:pPr>
              <w:jc w:val="center"/>
              <w:rPr>
                <w:rFonts w:ascii="Times New Roman" w:hAnsi="Times New Roman"/>
                <w:b/>
                <w:bCs/>
                <w:noProof/>
                <w:sz w:val="20"/>
                <w:szCs w:val="20"/>
                <w:lang w:val="sr-Latn-BA" w:eastAsia="en-GB"/>
              </w:rPr>
            </w:pPr>
            <w:r w:rsidRPr="00575EEB">
              <w:rPr>
                <w:rFonts w:ascii="Times New Roman" w:hAnsi="Times New Roman"/>
                <w:b/>
                <w:bCs/>
                <w:noProof/>
                <w:sz w:val="20"/>
                <w:szCs w:val="20"/>
                <w:lang w:val="sr-Latn-BA" w:eastAsia="en-GB"/>
              </w:rPr>
              <w:t>Nosilac aktivnosti</w:t>
            </w:r>
            <w:r w:rsidRPr="00575EEB">
              <w:rPr>
                <w:rFonts w:ascii="Times New Roman" w:hAnsi="Times New Roman"/>
                <w:noProof/>
                <w:sz w:val="20"/>
                <w:szCs w:val="20"/>
                <w:lang w:val="sr-Latn-BA" w:eastAsia="en-GB"/>
              </w:rPr>
              <w:t xml:space="preserve"> (organizaciona jedinica)</w:t>
            </w:r>
          </w:p>
        </w:tc>
        <w:tc>
          <w:tcPr>
            <w:tcW w:w="4393" w:type="dxa"/>
            <w:gridSpan w:val="5"/>
            <w:tcBorders>
              <w:top w:val="single" w:sz="4" w:space="0" w:color="auto"/>
              <w:left w:val="single" w:sz="4" w:space="0" w:color="auto"/>
              <w:bottom w:val="single" w:sz="4" w:space="0" w:color="auto"/>
              <w:right w:val="single" w:sz="4" w:space="0" w:color="auto"/>
            </w:tcBorders>
            <w:shd w:val="clear" w:color="000000" w:fill="C4D79B"/>
            <w:vAlign w:val="center"/>
            <w:hideMark/>
          </w:tcPr>
          <w:p w14:paraId="686C7AD4" w14:textId="77777777" w:rsidR="004602D1" w:rsidRPr="00575EEB" w:rsidRDefault="004602D1" w:rsidP="004602D1">
            <w:pPr>
              <w:jc w:val="center"/>
              <w:rPr>
                <w:rFonts w:ascii="Times New Roman" w:hAnsi="Times New Roman"/>
                <w:b/>
                <w:bCs/>
                <w:noProof/>
                <w:sz w:val="20"/>
                <w:szCs w:val="20"/>
                <w:lang w:val="sr-Latn-BA" w:eastAsia="en-GB"/>
              </w:rPr>
            </w:pPr>
            <w:r w:rsidRPr="00575EEB">
              <w:rPr>
                <w:rFonts w:ascii="Times New Roman" w:hAnsi="Times New Roman"/>
                <w:b/>
                <w:bCs/>
                <w:noProof/>
                <w:sz w:val="20"/>
                <w:szCs w:val="20"/>
                <w:lang w:val="sr-Latn-BA" w:eastAsia="en-GB"/>
              </w:rPr>
              <w:t>Pokazatelji</w:t>
            </w:r>
          </w:p>
        </w:tc>
        <w:tc>
          <w:tcPr>
            <w:tcW w:w="1060" w:type="dxa"/>
            <w:gridSpan w:val="2"/>
            <w:tcBorders>
              <w:top w:val="single" w:sz="4" w:space="0" w:color="auto"/>
              <w:left w:val="single" w:sz="4" w:space="0" w:color="auto"/>
              <w:bottom w:val="single" w:sz="4" w:space="0" w:color="auto"/>
              <w:right w:val="single" w:sz="4" w:space="0" w:color="auto"/>
            </w:tcBorders>
            <w:shd w:val="clear" w:color="000000" w:fill="C4D79B"/>
            <w:vAlign w:val="center"/>
            <w:hideMark/>
          </w:tcPr>
          <w:p w14:paraId="24B11785" w14:textId="77777777" w:rsidR="004602D1" w:rsidRPr="00575EEB" w:rsidRDefault="004602D1" w:rsidP="004602D1">
            <w:pPr>
              <w:jc w:val="center"/>
              <w:rPr>
                <w:rFonts w:ascii="Times New Roman" w:hAnsi="Times New Roman"/>
                <w:b/>
                <w:bCs/>
                <w:noProof/>
                <w:sz w:val="20"/>
                <w:szCs w:val="20"/>
                <w:lang w:val="sr-Latn-BA" w:eastAsia="en-GB"/>
              </w:rPr>
            </w:pPr>
            <w:r w:rsidRPr="00575EEB">
              <w:rPr>
                <w:rFonts w:ascii="Times New Roman" w:hAnsi="Times New Roman"/>
                <w:b/>
                <w:bCs/>
                <w:noProof/>
                <w:sz w:val="20"/>
                <w:szCs w:val="20"/>
                <w:lang w:val="sr-Latn-BA" w:eastAsia="en-GB"/>
              </w:rPr>
              <w:t>Troškovi</w:t>
            </w:r>
          </w:p>
        </w:tc>
        <w:tc>
          <w:tcPr>
            <w:tcW w:w="4462" w:type="dxa"/>
            <w:gridSpan w:val="6"/>
            <w:tcBorders>
              <w:top w:val="single" w:sz="4" w:space="0" w:color="auto"/>
              <w:left w:val="single" w:sz="4" w:space="0" w:color="auto"/>
              <w:bottom w:val="single" w:sz="4" w:space="0" w:color="auto"/>
              <w:right w:val="single" w:sz="4" w:space="0" w:color="auto"/>
            </w:tcBorders>
            <w:shd w:val="clear" w:color="000000" w:fill="C4D79B"/>
            <w:vAlign w:val="center"/>
            <w:hideMark/>
          </w:tcPr>
          <w:p w14:paraId="38E01080" w14:textId="77777777" w:rsidR="004602D1" w:rsidRPr="00575EEB" w:rsidRDefault="004602D1" w:rsidP="004602D1">
            <w:pPr>
              <w:jc w:val="center"/>
              <w:rPr>
                <w:rFonts w:ascii="Times New Roman" w:hAnsi="Times New Roman"/>
                <w:b/>
                <w:bCs/>
                <w:noProof/>
                <w:sz w:val="20"/>
                <w:szCs w:val="20"/>
                <w:lang w:val="sr-Latn-BA" w:eastAsia="en-GB"/>
              </w:rPr>
            </w:pPr>
            <w:r w:rsidRPr="00575EEB">
              <w:rPr>
                <w:rFonts w:ascii="Times New Roman" w:hAnsi="Times New Roman"/>
                <w:b/>
                <w:bCs/>
                <w:noProof/>
                <w:sz w:val="20"/>
                <w:szCs w:val="20"/>
                <w:lang w:val="sr-Latn-BA" w:eastAsia="en-GB"/>
              </w:rPr>
              <w:t>Izvori finansiranja</w:t>
            </w:r>
          </w:p>
        </w:tc>
        <w:tc>
          <w:tcPr>
            <w:tcW w:w="1469" w:type="dxa"/>
            <w:vMerge w:val="restart"/>
            <w:tcBorders>
              <w:top w:val="single" w:sz="4" w:space="0" w:color="auto"/>
              <w:left w:val="single" w:sz="4" w:space="0" w:color="auto"/>
              <w:bottom w:val="single" w:sz="4" w:space="0" w:color="auto"/>
              <w:right w:val="single" w:sz="4" w:space="0" w:color="auto"/>
            </w:tcBorders>
            <w:shd w:val="clear" w:color="000000" w:fill="C4D79B"/>
            <w:vAlign w:val="center"/>
            <w:hideMark/>
          </w:tcPr>
          <w:p w14:paraId="06E5C769" w14:textId="77777777" w:rsidR="004602D1" w:rsidRPr="00575EEB" w:rsidRDefault="004602D1" w:rsidP="004602D1">
            <w:pPr>
              <w:jc w:val="center"/>
              <w:rPr>
                <w:rFonts w:ascii="Times New Roman" w:hAnsi="Times New Roman"/>
                <w:b/>
                <w:bCs/>
                <w:noProof/>
                <w:sz w:val="20"/>
                <w:szCs w:val="20"/>
                <w:lang w:val="sr-Latn-BA" w:eastAsia="en-GB"/>
              </w:rPr>
            </w:pPr>
            <w:r w:rsidRPr="00575EEB">
              <w:rPr>
                <w:rFonts w:ascii="Times New Roman" w:hAnsi="Times New Roman"/>
                <w:b/>
                <w:bCs/>
                <w:noProof/>
                <w:sz w:val="20"/>
                <w:szCs w:val="20"/>
                <w:lang w:val="sr-Latn-BA" w:eastAsia="en-GB"/>
              </w:rPr>
              <w:t>Planirani kvartal za provođenje</w:t>
            </w:r>
          </w:p>
        </w:tc>
      </w:tr>
      <w:tr w:rsidR="00575EEB" w:rsidRPr="00575EEB" w14:paraId="3F3CA212" w14:textId="77777777" w:rsidTr="004602D1">
        <w:trPr>
          <w:trHeight w:val="509"/>
        </w:trPr>
        <w:tc>
          <w:tcPr>
            <w:tcW w:w="2778" w:type="dxa"/>
            <w:gridSpan w:val="2"/>
            <w:vMerge/>
            <w:tcBorders>
              <w:top w:val="single" w:sz="4" w:space="0" w:color="auto"/>
              <w:left w:val="single" w:sz="8" w:space="0" w:color="auto"/>
              <w:bottom w:val="single" w:sz="4" w:space="0" w:color="auto"/>
              <w:right w:val="single" w:sz="4" w:space="0" w:color="auto"/>
            </w:tcBorders>
            <w:vAlign w:val="center"/>
            <w:hideMark/>
          </w:tcPr>
          <w:p w14:paraId="32C328E5" w14:textId="77777777" w:rsidR="004602D1" w:rsidRPr="00575EEB" w:rsidRDefault="004602D1" w:rsidP="004602D1">
            <w:pPr>
              <w:rPr>
                <w:rFonts w:ascii="Times New Roman" w:hAnsi="Times New Roman"/>
                <w:b/>
                <w:bCs/>
                <w:noProof/>
                <w:sz w:val="20"/>
                <w:szCs w:val="20"/>
                <w:lang w:val="sr-Latn-BA" w:eastAsia="en-GB"/>
              </w:rPr>
            </w:pPr>
          </w:p>
        </w:tc>
        <w:tc>
          <w:tcPr>
            <w:tcW w:w="1431" w:type="dxa"/>
            <w:gridSpan w:val="2"/>
            <w:vMerge/>
            <w:tcBorders>
              <w:top w:val="single" w:sz="4" w:space="0" w:color="auto"/>
              <w:left w:val="single" w:sz="4" w:space="0" w:color="auto"/>
              <w:bottom w:val="nil"/>
              <w:right w:val="single" w:sz="4" w:space="0" w:color="auto"/>
            </w:tcBorders>
            <w:vAlign w:val="center"/>
            <w:hideMark/>
          </w:tcPr>
          <w:p w14:paraId="04049F7A" w14:textId="77777777" w:rsidR="004602D1" w:rsidRPr="00575EEB" w:rsidRDefault="004602D1" w:rsidP="004602D1">
            <w:pPr>
              <w:rPr>
                <w:rFonts w:ascii="Times New Roman" w:hAnsi="Times New Roman"/>
                <w:b/>
                <w:bCs/>
                <w:noProof/>
                <w:sz w:val="20"/>
                <w:szCs w:val="20"/>
                <w:lang w:val="sr-Latn-BA" w:eastAsia="en-GB"/>
              </w:rPr>
            </w:pPr>
          </w:p>
        </w:tc>
        <w:tc>
          <w:tcPr>
            <w:tcW w:w="1795" w:type="dxa"/>
            <w:vMerge w:val="restart"/>
            <w:tcBorders>
              <w:top w:val="single" w:sz="4" w:space="0" w:color="auto"/>
              <w:left w:val="single" w:sz="4" w:space="0" w:color="auto"/>
              <w:bottom w:val="nil"/>
              <w:right w:val="single" w:sz="4" w:space="0" w:color="auto"/>
            </w:tcBorders>
            <w:shd w:val="clear" w:color="000000" w:fill="C4D79B"/>
            <w:textDirection w:val="btLr"/>
            <w:vAlign w:val="bottom"/>
            <w:hideMark/>
          </w:tcPr>
          <w:p w14:paraId="4066CD55" w14:textId="77777777" w:rsidR="004602D1" w:rsidRPr="00575EEB" w:rsidRDefault="004602D1" w:rsidP="004602D1">
            <w:pPr>
              <w:jc w:val="center"/>
              <w:rPr>
                <w:rFonts w:ascii="Times New Roman" w:hAnsi="Times New Roman"/>
                <w:b/>
                <w:bCs/>
                <w:noProof/>
                <w:sz w:val="20"/>
                <w:szCs w:val="20"/>
                <w:lang w:val="sr-Latn-BA" w:eastAsia="en-GB"/>
              </w:rPr>
            </w:pPr>
            <w:r w:rsidRPr="00575EEB">
              <w:rPr>
                <w:rFonts w:ascii="Times New Roman" w:hAnsi="Times New Roman"/>
                <w:b/>
                <w:bCs/>
                <w:noProof/>
                <w:sz w:val="20"/>
                <w:szCs w:val="20"/>
                <w:lang w:val="sr-Latn-BA" w:eastAsia="en-GB"/>
              </w:rPr>
              <w:t xml:space="preserve">Pokazatelji </w:t>
            </w:r>
            <w:r w:rsidRPr="00575EEB">
              <w:rPr>
                <w:rFonts w:ascii="Times New Roman" w:hAnsi="Times New Roman"/>
                <w:b/>
                <w:bCs/>
                <w:noProof/>
                <w:sz w:val="20"/>
                <w:szCs w:val="20"/>
                <w:lang w:val="sr-Latn-BA" w:eastAsia="en-GB"/>
              </w:rPr>
              <w:br/>
              <w:t>rezultata ili uticaja</w:t>
            </w:r>
          </w:p>
        </w:tc>
        <w:tc>
          <w:tcPr>
            <w:tcW w:w="868" w:type="dxa"/>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14:paraId="42E010B1" w14:textId="77777777" w:rsidR="004602D1" w:rsidRPr="00575EEB" w:rsidRDefault="004602D1" w:rsidP="004602D1">
            <w:pPr>
              <w:jc w:val="center"/>
              <w:rPr>
                <w:rFonts w:ascii="Times New Roman" w:hAnsi="Times New Roman"/>
                <w:b/>
                <w:bCs/>
                <w:noProof/>
                <w:sz w:val="20"/>
                <w:szCs w:val="20"/>
                <w:lang w:val="sr-Latn-BA" w:eastAsia="en-GB"/>
              </w:rPr>
            </w:pPr>
            <w:r w:rsidRPr="00575EEB">
              <w:rPr>
                <w:rFonts w:ascii="Times New Roman" w:hAnsi="Times New Roman"/>
                <w:b/>
                <w:bCs/>
                <w:noProof/>
                <w:sz w:val="20"/>
                <w:szCs w:val="20"/>
                <w:lang w:val="sr-Latn-BA" w:eastAsia="en-GB"/>
              </w:rPr>
              <w:t xml:space="preserve">Jedinica mjerenja </w:t>
            </w:r>
            <w:r w:rsidRPr="00575EEB">
              <w:rPr>
                <w:rFonts w:ascii="Times New Roman" w:hAnsi="Times New Roman"/>
                <w:b/>
                <w:bCs/>
                <w:noProof/>
                <w:sz w:val="20"/>
                <w:szCs w:val="20"/>
                <w:lang w:val="sr-Latn-BA" w:eastAsia="en-GB"/>
              </w:rPr>
              <w:br/>
            </w:r>
            <w:r w:rsidRPr="00575EEB">
              <w:rPr>
                <w:rFonts w:ascii="Times New Roman" w:hAnsi="Times New Roman"/>
                <w:noProof/>
                <w:sz w:val="20"/>
                <w:szCs w:val="20"/>
                <w:lang w:val="sr-Latn-BA" w:eastAsia="en-GB"/>
              </w:rPr>
              <w:t>(%, broj ili opisno)</w:t>
            </w:r>
          </w:p>
        </w:tc>
        <w:tc>
          <w:tcPr>
            <w:tcW w:w="703" w:type="dxa"/>
            <w:gridSpan w:val="2"/>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14:paraId="28ED35D6" w14:textId="77777777" w:rsidR="004602D1" w:rsidRPr="00575EEB" w:rsidRDefault="004602D1" w:rsidP="004602D1">
            <w:pPr>
              <w:jc w:val="center"/>
              <w:rPr>
                <w:rFonts w:ascii="Times New Roman" w:hAnsi="Times New Roman"/>
                <w:b/>
                <w:bCs/>
                <w:noProof/>
                <w:sz w:val="20"/>
                <w:szCs w:val="20"/>
                <w:lang w:val="sr-Latn-BA" w:eastAsia="en-GB"/>
              </w:rPr>
            </w:pPr>
            <w:r w:rsidRPr="00575EEB">
              <w:rPr>
                <w:rFonts w:ascii="Times New Roman" w:hAnsi="Times New Roman"/>
                <w:b/>
                <w:bCs/>
                <w:noProof/>
                <w:sz w:val="20"/>
                <w:szCs w:val="20"/>
                <w:lang w:val="sr-Latn-BA" w:eastAsia="en-GB"/>
              </w:rPr>
              <w:t xml:space="preserve">Polazna vrijednost </w:t>
            </w:r>
            <w:r w:rsidRPr="00575EEB">
              <w:rPr>
                <w:rFonts w:ascii="Times New Roman" w:hAnsi="Times New Roman"/>
                <w:b/>
                <w:bCs/>
                <w:noProof/>
                <w:sz w:val="20"/>
                <w:szCs w:val="20"/>
                <w:lang w:val="sr-Latn-BA" w:eastAsia="en-GB"/>
              </w:rPr>
              <w:br/>
            </w:r>
            <w:r w:rsidRPr="00575EEB">
              <w:rPr>
                <w:rFonts w:ascii="Times New Roman" w:hAnsi="Times New Roman"/>
                <w:noProof/>
                <w:sz w:val="20"/>
                <w:szCs w:val="20"/>
                <w:lang w:val="sr-Latn-BA" w:eastAsia="en-GB"/>
              </w:rPr>
              <w:t>(n)</w:t>
            </w:r>
          </w:p>
        </w:tc>
        <w:tc>
          <w:tcPr>
            <w:tcW w:w="1027" w:type="dxa"/>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14:paraId="2F371CEC" w14:textId="77777777" w:rsidR="004602D1" w:rsidRPr="00575EEB" w:rsidRDefault="004602D1" w:rsidP="004602D1">
            <w:pPr>
              <w:jc w:val="center"/>
              <w:rPr>
                <w:rFonts w:ascii="Times New Roman" w:hAnsi="Times New Roman"/>
                <w:b/>
                <w:bCs/>
                <w:noProof/>
                <w:sz w:val="20"/>
                <w:szCs w:val="20"/>
                <w:lang w:val="sr-Latn-BA" w:eastAsia="en-GB"/>
              </w:rPr>
            </w:pPr>
            <w:r w:rsidRPr="00575EEB">
              <w:rPr>
                <w:rFonts w:ascii="Times New Roman" w:hAnsi="Times New Roman"/>
                <w:b/>
                <w:bCs/>
                <w:noProof/>
                <w:sz w:val="20"/>
                <w:szCs w:val="20"/>
                <w:lang w:val="sr-Latn-BA" w:eastAsia="en-GB"/>
              </w:rPr>
              <w:t xml:space="preserve">Ciljana vrijednost </w:t>
            </w:r>
            <w:r w:rsidRPr="00575EEB">
              <w:rPr>
                <w:rFonts w:ascii="Times New Roman" w:hAnsi="Times New Roman"/>
                <w:b/>
                <w:bCs/>
                <w:noProof/>
                <w:sz w:val="20"/>
                <w:szCs w:val="20"/>
                <w:lang w:val="sr-Latn-BA" w:eastAsia="en-GB"/>
              </w:rPr>
              <w:br/>
            </w:r>
            <w:r w:rsidRPr="00575EEB">
              <w:rPr>
                <w:rFonts w:ascii="Times New Roman" w:hAnsi="Times New Roman"/>
                <w:noProof/>
                <w:sz w:val="20"/>
                <w:szCs w:val="20"/>
                <w:lang w:val="sr-Latn-BA" w:eastAsia="en-GB"/>
              </w:rPr>
              <w:t>(n+1)</w:t>
            </w:r>
          </w:p>
        </w:tc>
        <w:tc>
          <w:tcPr>
            <w:tcW w:w="1060" w:type="dxa"/>
            <w:gridSpan w:val="2"/>
            <w:vMerge w:val="restart"/>
            <w:tcBorders>
              <w:top w:val="single" w:sz="4" w:space="0" w:color="auto"/>
              <w:left w:val="single" w:sz="4" w:space="0" w:color="auto"/>
              <w:bottom w:val="nil"/>
              <w:right w:val="single" w:sz="4" w:space="0" w:color="auto"/>
            </w:tcBorders>
            <w:shd w:val="clear" w:color="000000" w:fill="C4D79B"/>
            <w:textDirection w:val="btLr"/>
            <w:vAlign w:val="bottom"/>
            <w:hideMark/>
          </w:tcPr>
          <w:p w14:paraId="705D5CD4" w14:textId="77777777" w:rsidR="004602D1" w:rsidRPr="00575EEB" w:rsidRDefault="004602D1" w:rsidP="004602D1">
            <w:pPr>
              <w:jc w:val="center"/>
              <w:rPr>
                <w:rFonts w:ascii="Times New Roman" w:hAnsi="Times New Roman"/>
                <w:b/>
                <w:bCs/>
                <w:noProof/>
                <w:sz w:val="20"/>
                <w:szCs w:val="20"/>
                <w:lang w:val="sr-Latn-BA" w:eastAsia="en-GB"/>
              </w:rPr>
            </w:pPr>
            <w:r w:rsidRPr="00575EEB">
              <w:rPr>
                <w:rFonts w:ascii="Times New Roman" w:hAnsi="Times New Roman"/>
                <w:b/>
                <w:bCs/>
                <w:noProof/>
                <w:sz w:val="20"/>
                <w:szCs w:val="20"/>
                <w:lang w:val="sr-Latn-BA" w:eastAsia="en-GB"/>
              </w:rPr>
              <w:t xml:space="preserve">Procijenjeni </w:t>
            </w:r>
            <w:r w:rsidRPr="00575EEB">
              <w:rPr>
                <w:rFonts w:ascii="Times New Roman" w:hAnsi="Times New Roman"/>
                <w:b/>
                <w:bCs/>
                <w:noProof/>
                <w:sz w:val="20"/>
                <w:szCs w:val="20"/>
                <w:lang w:val="sr-Latn-BA" w:eastAsia="en-GB"/>
              </w:rPr>
              <w:br/>
              <w:t>troškovi</w:t>
            </w:r>
          </w:p>
        </w:tc>
        <w:tc>
          <w:tcPr>
            <w:tcW w:w="861" w:type="dxa"/>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14:paraId="48BF1BB7" w14:textId="77777777" w:rsidR="004602D1" w:rsidRPr="00575EEB" w:rsidRDefault="004602D1" w:rsidP="004602D1">
            <w:pPr>
              <w:jc w:val="center"/>
              <w:rPr>
                <w:rFonts w:ascii="Times New Roman" w:hAnsi="Times New Roman"/>
                <w:b/>
                <w:bCs/>
                <w:noProof/>
                <w:sz w:val="20"/>
                <w:szCs w:val="20"/>
                <w:lang w:val="sr-Latn-BA" w:eastAsia="en-GB"/>
              </w:rPr>
            </w:pPr>
            <w:r w:rsidRPr="00575EEB">
              <w:rPr>
                <w:rFonts w:ascii="Times New Roman" w:hAnsi="Times New Roman"/>
                <w:b/>
                <w:bCs/>
                <w:noProof/>
                <w:sz w:val="20"/>
                <w:szCs w:val="20"/>
                <w:lang w:val="sr-Latn-BA" w:eastAsia="en-GB"/>
              </w:rPr>
              <w:t>Budžet</w:t>
            </w:r>
          </w:p>
        </w:tc>
        <w:tc>
          <w:tcPr>
            <w:tcW w:w="454" w:type="dxa"/>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14:paraId="66970821" w14:textId="77777777" w:rsidR="004602D1" w:rsidRPr="00575EEB" w:rsidRDefault="004602D1" w:rsidP="004602D1">
            <w:pPr>
              <w:jc w:val="center"/>
              <w:rPr>
                <w:rFonts w:ascii="Times New Roman" w:hAnsi="Times New Roman"/>
                <w:b/>
                <w:bCs/>
                <w:noProof/>
                <w:sz w:val="20"/>
                <w:szCs w:val="20"/>
                <w:lang w:val="sr-Latn-BA" w:eastAsia="en-GB"/>
              </w:rPr>
            </w:pPr>
            <w:r w:rsidRPr="00575EEB">
              <w:rPr>
                <w:rFonts w:ascii="Times New Roman" w:hAnsi="Times New Roman"/>
                <w:b/>
                <w:bCs/>
                <w:noProof/>
                <w:sz w:val="20"/>
                <w:szCs w:val="20"/>
                <w:lang w:val="sr-Latn-BA" w:eastAsia="en-GB"/>
              </w:rPr>
              <w:t>Krediti</w:t>
            </w:r>
          </w:p>
        </w:tc>
        <w:tc>
          <w:tcPr>
            <w:tcW w:w="572" w:type="dxa"/>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14:paraId="4B1FD339" w14:textId="77777777" w:rsidR="004602D1" w:rsidRPr="00575EEB" w:rsidRDefault="004602D1" w:rsidP="004602D1">
            <w:pPr>
              <w:jc w:val="center"/>
              <w:rPr>
                <w:rFonts w:ascii="Times New Roman" w:hAnsi="Times New Roman"/>
                <w:b/>
                <w:bCs/>
                <w:noProof/>
                <w:sz w:val="20"/>
                <w:szCs w:val="20"/>
                <w:lang w:val="sr-Latn-BA" w:eastAsia="en-GB"/>
              </w:rPr>
            </w:pPr>
            <w:r w:rsidRPr="00575EEB">
              <w:rPr>
                <w:rFonts w:ascii="Times New Roman" w:hAnsi="Times New Roman"/>
                <w:b/>
                <w:bCs/>
                <w:noProof/>
                <w:sz w:val="20"/>
                <w:szCs w:val="20"/>
                <w:lang w:val="sr-Latn-BA" w:eastAsia="en-GB"/>
              </w:rPr>
              <w:t>Donacije</w:t>
            </w:r>
          </w:p>
        </w:tc>
        <w:tc>
          <w:tcPr>
            <w:tcW w:w="429" w:type="dxa"/>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14:paraId="1EF70781" w14:textId="77777777" w:rsidR="004602D1" w:rsidRPr="00575EEB" w:rsidRDefault="004602D1" w:rsidP="004602D1">
            <w:pPr>
              <w:jc w:val="center"/>
              <w:rPr>
                <w:rFonts w:ascii="Times New Roman" w:hAnsi="Times New Roman"/>
                <w:b/>
                <w:bCs/>
                <w:noProof/>
                <w:sz w:val="20"/>
                <w:szCs w:val="20"/>
                <w:lang w:val="sr-Latn-BA" w:eastAsia="en-GB"/>
              </w:rPr>
            </w:pPr>
            <w:r w:rsidRPr="00575EEB">
              <w:rPr>
                <w:rFonts w:ascii="Times New Roman" w:hAnsi="Times New Roman"/>
                <w:b/>
                <w:bCs/>
                <w:noProof/>
                <w:sz w:val="20"/>
                <w:szCs w:val="20"/>
                <w:lang w:val="sr-Latn-BA" w:eastAsia="en-GB"/>
              </w:rPr>
              <w:t>Ostali izvori</w:t>
            </w:r>
          </w:p>
        </w:tc>
        <w:tc>
          <w:tcPr>
            <w:tcW w:w="1001" w:type="dxa"/>
            <w:vMerge w:val="restart"/>
            <w:tcBorders>
              <w:top w:val="single" w:sz="4" w:space="0" w:color="auto"/>
              <w:left w:val="single" w:sz="4" w:space="0" w:color="auto"/>
              <w:bottom w:val="nil"/>
              <w:right w:val="single" w:sz="4" w:space="0" w:color="auto"/>
            </w:tcBorders>
            <w:shd w:val="clear" w:color="000000" w:fill="C4D79B"/>
            <w:textDirection w:val="btLr"/>
            <w:vAlign w:val="bottom"/>
            <w:hideMark/>
          </w:tcPr>
          <w:p w14:paraId="05E79285" w14:textId="77777777" w:rsidR="004602D1" w:rsidRPr="00575EEB" w:rsidRDefault="004602D1" w:rsidP="004602D1">
            <w:pPr>
              <w:jc w:val="center"/>
              <w:rPr>
                <w:rFonts w:ascii="Times New Roman" w:hAnsi="Times New Roman"/>
                <w:b/>
                <w:bCs/>
                <w:noProof/>
                <w:sz w:val="20"/>
                <w:szCs w:val="20"/>
                <w:lang w:val="sr-Latn-BA" w:eastAsia="en-GB"/>
              </w:rPr>
            </w:pPr>
            <w:r w:rsidRPr="00575EEB">
              <w:rPr>
                <w:rFonts w:ascii="Times New Roman" w:hAnsi="Times New Roman"/>
                <w:b/>
                <w:bCs/>
                <w:noProof/>
                <w:sz w:val="20"/>
                <w:szCs w:val="20"/>
                <w:lang w:val="sr-Latn-BA" w:eastAsia="en-GB"/>
              </w:rPr>
              <w:t>Ukupno</w:t>
            </w:r>
          </w:p>
        </w:tc>
        <w:tc>
          <w:tcPr>
            <w:tcW w:w="1145" w:type="dxa"/>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14:paraId="1FECA3B4" w14:textId="77777777" w:rsidR="004602D1" w:rsidRPr="00575EEB" w:rsidRDefault="004602D1" w:rsidP="004602D1">
            <w:pPr>
              <w:jc w:val="center"/>
              <w:rPr>
                <w:rFonts w:ascii="Times New Roman" w:hAnsi="Times New Roman"/>
                <w:b/>
                <w:bCs/>
                <w:noProof/>
                <w:sz w:val="20"/>
                <w:szCs w:val="20"/>
                <w:lang w:val="sr-Latn-BA" w:eastAsia="en-GB"/>
              </w:rPr>
            </w:pPr>
            <w:r w:rsidRPr="00575EEB">
              <w:rPr>
                <w:rFonts w:ascii="Times New Roman" w:hAnsi="Times New Roman"/>
                <w:b/>
                <w:bCs/>
                <w:noProof/>
                <w:sz w:val="20"/>
                <w:szCs w:val="20"/>
                <w:lang w:val="sr-Latn-BA" w:eastAsia="en-GB"/>
              </w:rPr>
              <w:t>Program u DOB-u</w:t>
            </w:r>
          </w:p>
        </w:tc>
        <w:tc>
          <w:tcPr>
            <w:tcW w:w="1469" w:type="dxa"/>
            <w:vMerge/>
            <w:tcBorders>
              <w:top w:val="single" w:sz="4" w:space="0" w:color="auto"/>
              <w:left w:val="single" w:sz="4" w:space="0" w:color="auto"/>
              <w:bottom w:val="single" w:sz="4" w:space="0" w:color="000000"/>
              <w:right w:val="single" w:sz="8" w:space="0" w:color="auto"/>
            </w:tcBorders>
            <w:vAlign w:val="center"/>
            <w:hideMark/>
          </w:tcPr>
          <w:p w14:paraId="5450EA62" w14:textId="77777777" w:rsidR="004602D1" w:rsidRPr="00575EEB" w:rsidRDefault="004602D1" w:rsidP="004602D1">
            <w:pPr>
              <w:rPr>
                <w:rFonts w:ascii="Times New Roman" w:hAnsi="Times New Roman"/>
                <w:b/>
                <w:bCs/>
                <w:noProof/>
                <w:sz w:val="20"/>
                <w:szCs w:val="20"/>
                <w:lang w:val="sr-Latn-BA" w:eastAsia="en-GB"/>
              </w:rPr>
            </w:pPr>
          </w:p>
        </w:tc>
      </w:tr>
      <w:tr w:rsidR="00575EEB" w:rsidRPr="00575EEB" w14:paraId="1B3B45B2" w14:textId="77777777" w:rsidTr="004602D1">
        <w:trPr>
          <w:trHeight w:val="509"/>
        </w:trPr>
        <w:tc>
          <w:tcPr>
            <w:tcW w:w="2778" w:type="dxa"/>
            <w:gridSpan w:val="2"/>
            <w:vMerge/>
            <w:tcBorders>
              <w:top w:val="nil"/>
              <w:left w:val="single" w:sz="8" w:space="0" w:color="auto"/>
              <w:bottom w:val="single" w:sz="4" w:space="0" w:color="auto"/>
              <w:right w:val="single" w:sz="4" w:space="0" w:color="auto"/>
            </w:tcBorders>
            <w:vAlign w:val="center"/>
            <w:hideMark/>
          </w:tcPr>
          <w:p w14:paraId="142258AB" w14:textId="77777777" w:rsidR="004602D1" w:rsidRPr="00575EEB" w:rsidRDefault="004602D1" w:rsidP="004602D1">
            <w:pPr>
              <w:rPr>
                <w:rFonts w:ascii="Times New Roman" w:hAnsi="Times New Roman"/>
                <w:b/>
                <w:bCs/>
                <w:noProof/>
                <w:sz w:val="20"/>
                <w:szCs w:val="20"/>
                <w:lang w:val="sr-Latn-BA" w:eastAsia="en-GB"/>
              </w:rPr>
            </w:pPr>
          </w:p>
        </w:tc>
        <w:tc>
          <w:tcPr>
            <w:tcW w:w="1431" w:type="dxa"/>
            <w:gridSpan w:val="2"/>
            <w:vMerge/>
            <w:tcBorders>
              <w:top w:val="nil"/>
              <w:left w:val="single" w:sz="4" w:space="0" w:color="auto"/>
              <w:bottom w:val="nil"/>
              <w:right w:val="single" w:sz="4" w:space="0" w:color="auto"/>
            </w:tcBorders>
            <w:vAlign w:val="center"/>
            <w:hideMark/>
          </w:tcPr>
          <w:p w14:paraId="04B06095" w14:textId="77777777" w:rsidR="004602D1" w:rsidRPr="00575EEB" w:rsidRDefault="004602D1" w:rsidP="004602D1">
            <w:pPr>
              <w:rPr>
                <w:rFonts w:ascii="Times New Roman" w:hAnsi="Times New Roman"/>
                <w:b/>
                <w:bCs/>
                <w:noProof/>
                <w:sz w:val="20"/>
                <w:szCs w:val="20"/>
                <w:lang w:val="sr-Latn-BA" w:eastAsia="en-GB"/>
              </w:rPr>
            </w:pPr>
          </w:p>
        </w:tc>
        <w:tc>
          <w:tcPr>
            <w:tcW w:w="1795" w:type="dxa"/>
            <w:vMerge/>
            <w:tcBorders>
              <w:top w:val="nil"/>
              <w:left w:val="single" w:sz="4" w:space="0" w:color="auto"/>
              <w:bottom w:val="nil"/>
              <w:right w:val="single" w:sz="4" w:space="0" w:color="auto"/>
            </w:tcBorders>
            <w:vAlign w:val="center"/>
            <w:hideMark/>
          </w:tcPr>
          <w:p w14:paraId="7D75DA0A" w14:textId="77777777" w:rsidR="004602D1" w:rsidRPr="00575EEB" w:rsidRDefault="004602D1" w:rsidP="004602D1">
            <w:pPr>
              <w:rPr>
                <w:rFonts w:ascii="Times New Roman" w:hAnsi="Times New Roman"/>
                <w:b/>
                <w:bCs/>
                <w:noProof/>
                <w:sz w:val="20"/>
                <w:szCs w:val="20"/>
                <w:lang w:val="sr-Latn-BA" w:eastAsia="en-GB"/>
              </w:rPr>
            </w:pPr>
          </w:p>
        </w:tc>
        <w:tc>
          <w:tcPr>
            <w:tcW w:w="868" w:type="dxa"/>
            <w:vMerge/>
            <w:tcBorders>
              <w:top w:val="nil"/>
              <w:left w:val="single" w:sz="4" w:space="0" w:color="auto"/>
              <w:bottom w:val="single" w:sz="4" w:space="0" w:color="auto"/>
              <w:right w:val="single" w:sz="4" w:space="0" w:color="auto"/>
            </w:tcBorders>
            <w:vAlign w:val="center"/>
            <w:hideMark/>
          </w:tcPr>
          <w:p w14:paraId="2D3AAE64" w14:textId="77777777" w:rsidR="004602D1" w:rsidRPr="00575EEB" w:rsidRDefault="004602D1" w:rsidP="004602D1">
            <w:pPr>
              <w:rPr>
                <w:rFonts w:ascii="Times New Roman" w:hAnsi="Times New Roman"/>
                <w:b/>
                <w:bCs/>
                <w:noProof/>
                <w:sz w:val="20"/>
                <w:szCs w:val="20"/>
                <w:lang w:val="sr-Latn-BA" w:eastAsia="en-GB"/>
              </w:rPr>
            </w:pPr>
          </w:p>
        </w:tc>
        <w:tc>
          <w:tcPr>
            <w:tcW w:w="703" w:type="dxa"/>
            <w:gridSpan w:val="2"/>
            <w:vMerge/>
            <w:tcBorders>
              <w:top w:val="nil"/>
              <w:left w:val="single" w:sz="4" w:space="0" w:color="auto"/>
              <w:bottom w:val="single" w:sz="4" w:space="0" w:color="auto"/>
              <w:right w:val="single" w:sz="4" w:space="0" w:color="auto"/>
            </w:tcBorders>
            <w:vAlign w:val="center"/>
            <w:hideMark/>
          </w:tcPr>
          <w:p w14:paraId="3F40F670" w14:textId="77777777" w:rsidR="004602D1" w:rsidRPr="00575EEB" w:rsidRDefault="004602D1" w:rsidP="004602D1">
            <w:pPr>
              <w:rPr>
                <w:rFonts w:ascii="Times New Roman" w:hAnsi="Times New Roman"/>
                <w:b/>
                <w:bCs/>
                <w:noProof/>
                <w:sz w:val="20"/>
                <w:szCs w:val="20"/>
                <w:lang w:val="sr-Latn-BA" w:eastAsia="en-GB"/>
              </w:rPr>
            </w:pPr>
          </w:p>
        </w:tc>
        <w:tc>
          <w:tcPr>
            <w:tcW w:w="1027" w:type="dxa"/>
            <w:vMerge/>
            <w:tcBorders>
              <w:top w:val="nil"/>
              <w:left w:val="single" w:sz="4" w:space="0" w:color="auto"/>
              <w:bottom w:val="single" w:sz="4" w:space="0" w:color="auto"/>
              <w:right w:val="single" w:sz="4" w:space="0" w:color="auto"/>
            </w:tcBorders>
            <w:vAlign w:val="center"/>
            <w:hideMark/>
          </w:tcPr>
          <w:p w14:paraId="3A3B04CC" w14:textId="77777777" w:rsidR="004602D1" w:rsidRPr="00575EEB" w:rsidRDefault="004602D1" w:rsidP="004602D1">
            <w:pPr>
              <w:rPr>
                <w:rFonts w:ascii="Times New Roman" w:hAnsi="Times New Roman"/>
                <w:b/>
                <w:bCs/>
                <w:noProof/>
                <w:sz w:val="20"/>
                <w:szCs w:val="20"/>
                <w:lang w:val="sr-Latn-BA" w:eastAsia="en-GB"/>
              </w:rPr>
            </w:pPr>
          </w:p>
        </w:tc>
        <w:tc>
          <w:tcPr>
            <w:tcW w:w="1060" w:type="dxa"/>
            <w:gridSpan w:val="2"/>
            <w:vMerge/>
            <w:tcBorders>
              <w:top w:val="nil"/>
              <w:left w:val="single" w:sz="4" w:space="0" w:color="auto"/>
              <w:bottom w:val="nil"/>
              <w:right w:val="single" w:sz="4" w:space="0" w:color="auto"/>
            </w:tcBorders>
            <w:vAlign w:val="center"/>
            <w:hideMark/>
          </w:tcPr>
          <w:p w14:paraId="0533E559" w14:textId="77777777" w:rsidR="004602D1" w:rsidRPr="00575EEB" w:rsidRDefault="004602D1" w:rsidP="004602D1">
            <w:pPr>
              <w:rPr>
                <w:rFonts w:ascii="Times New Roman" w:hAnsi="Times New Roman"/>
                <w:b/>
                <w:bCs/>
                <w:noProof/>
                <w:sz w:val="20"/>
                <w:szCs w:val="20"/>
                <w:lang w:val="sr-Latn-BA" w:eastAsia="en-GB"/>
              </w:rPr>
            </w:pPr>
          </w:p>
        </w:tc>
        <w:tc>
          <w:tcPr>
            <w:tcW w:w="861" w:type="dxa"/>
            <w:vMerge/>
            <w:tcBorders>
              <w:top w:val="nil"/>
              <w:left w:val="single" w:sz="4" w:space="0" w:color="auto"/>
              <w:bottom w:val="single" w:sz="4" w:space="0" w:color="auto"/>
              <w:right w:val="single" w:sz="4" w:space="0" w:color="auto"/>
            </w:tcBorders>
            <w:vAlign w:val="center"/>
            <w:hideMark/>
          </w:tcPr>
          <w:p w14:paraId="32F235A4" w14:textId="77777777" w:rsidR="004602D1" w:rsidRPr="00575EEB" w:rsidRDefault="004602D1" w:rsidP="004602D1">
            <w:pPr>
              <w:rPr>
                <w:rFonts w:ascii="Times New Roman" w:hAnsi="Times New Roman"/>
                <w:b/>
                <w:bCs/>
                <w:noProof/>
                <w:sz w:val="20"/>
                <w:szCs w:val="20"/>
                <w:lang w:val="sr-Latn-BA" w:eastAsia="en-GB"/>
              </w:rPr>
            </w:pPr>
          </w:p>
        </w:tc>
        <w:tc>
          <w:tcPr>
            <w:tcW w:w="454" w:type="dxa"/>
            <w:vMerge/>
            <w:tcBorders>
              <w:top w:val="nil"/>
              <w:left w:val="single" w:sz="4" w:space="0" w:color="auto"/>
              <w:bottom w:val="single" w:sz="4" w:space="0" w:color="auto"/>
              <w:right w:val="single" w:sz="4" w:space="0" w:color="auto"/>
            </w:tcBorders>
            <w:vAlign w:val="center"/>
            <w:hideMark/>
          </w:tcPr>
          <w:p w14:paraId="110091CC" w14:textId="77777777" w:rsidR="004602D1" w:rsidRPr="00575EEB" w:rsidRDefault="004602D1" w:rsidP="004602D1">
            <w:pPr>
              <w:rPr>
                <w:rFonts w:ascii="Times New Roman" w:hAnsi="Times New Roman"/>
                <w:b/>
                <w:bCs/>
                <w:noProof/>
                <w:sz w:val="20"/>
                <w:szCs w:val="20"/>
                <w:lang w:val="sr-Latn-BA" w:eastAsia="en-GB"/>
              </w:rPr>
            </w:pPr>
          </w:p>
        </w:tc>
        <w:tc>
          <w:tcPr>
            <w:tcW w:w="572" w:type="dxa"/>
            <w:vMerge/>
            <w:tcBorders>
              <w:top w:val="nil"/>
              <w:left w:val="single" w:sz="4" w:space="0" w:color="auto"/>
              <w:bottom w:val="single" w:sz="4" w:space="0" w:color="auto"/>
              <w:right w:val="single" w:sz="4" w:space="0" w:color="auto"/>
            </w:tcBorders>
            <w:vAlign w:val="center"/>
            <w:hideMark/>
          </w:tcPr>
          <w:p w14:paraId="5DE601F2" w14:textId="77777777" w:rsidR="004602D1" w:rsidRPr="00575EEB" w:rsidRDefault="004602D1" w:rsidP="004602D1">
            <w:pPr>
              <w:rPr>
                <w:rFonts w:ascii="Times New Roman" w:hAnsi="Times New Roman"/>
                <w:b/>
                <w:bCs/>
                <w:noProof/>
                <w:sz w:val="20"/>
                <w:szCs w:val="20"/>
                <w:lang w:val="sr-Latn-BA" w:eastAsia="en-GB"/>
              </w:rPr>
            </w:pPr>
          </w:p>
        </w:tc>
        <w:tc>
          <w:tcPr>
            <w:tcW w:w="429" w:type="dxa"/>
            <w:vMerge/>
            <w:tcBorders>
              <w:top w:val="nil"/>
              <w:left w:val="single" w:sz="4" w:space="0" w:color="auto"/>
              <w:bottom w:val="single" w:sz="4" w:space="0" w:color="auto"/>
              <w:right w:val="single" w:sz="4" w:space="0" w:color="auto"/>
            </w:tcBorders>
            <w:vAlign w:val="center"/>
            <w:hideMark/>
          </w:tcPr>
          <w:p w14:paraId="5BE57BA7" w14:textId="77777777" w:rsidR="004602D1" w:rsidRPr="00575EEB" w:rsidRDefault="004602D1" w:rsidP="004602D1">
            <w:pPr>
              <w:rPr>
                <w:rFonts w:ascii="Times New Roman" w:hAnsi="Times New Roman"/>
                <w:b/>
                <w:bCs/>
                <w:noProof/>
                <w:sz w:val="20"/>
                <w:szCs w:val="20"/>
                <w:lang w:val="sr-Latn-BA" w:eastAsia="en-GB"/>
              </w:rPr>
            </w:pPr>
          </w:p>
        </w:tc>
        <w:tc>
          <w:tcPr>
            <w:tcW w:w="1001" w:type="dxa"/>
            <w:vMerge/>
            <w:tcBorders>
              <w:top w:val="nil"/>
              <w:left w:val="single" w:sz="4" w:space="0" w:color="auto"/>
              <w:bottom w:val="nil"/>
              <w:right w:val="single" w:sz="4" w:space="0" w:color="auto"/>
            </w:tcBorders>
            <w:vAlign w:val="center"/>
            <w:hideMark/>
          </w:tcPr>
          <w:p w14:paraId="0DC58E3D" w14:textId="77777777" w:rsidR="004602D1" w:rsidRPr="00575EEB" w:rsidRDefault="004602D1" w:rsidP="004602D1">
            <w:pPr>
              <w:rPr>
                <w:rFonts w:ascii="Times New Roman" w:hAnsi="Times New Roman"/>
                <w:b/>
                <w:bCs/>
                <w:noProof/>
                <w:sz w:val="20"/>
                <w:szCs w:val="20"/>
                <w:lang w:val="sr-Latn-BA" w:eastAsia="en-GB"/>
              </w:rPr>
            </w:pPr>
          </w:p>
        </w:tc>
        <w:tc>
          <w:tcPr>
            <w:tcW w:w="1145" w:type="dxa"/>
            <w:vMerge/>
            <w:tcBorders>
              <w:top w:val="nil"/>
              <w:left w:val="single" w:sz="4" w:space="0" w:color="auto"/>
              <w:bottom w:val="single" w:sz="4" w:space="0" w:color="auto"/>
              <w:right w:val="single" w:sz="4" w:space="0" w:color="auto"/>
            </w:tcBorders>
            <w:vAlign w:val="center"/>
            <w:hideMark/>
          </w:tcPr>
          <w:p w14:paraId="6EEE6218" w14:textId="77777777" w:rsidR="004602D1" w:rsidRPr="00575EEB" w:rsidRDefault="004602D1" w:rsidP="004602D1">
            <w:pPr>
              <w:rPr>
                <w:rFonts w:ascii="Times New Roman" w:hAnsi="Times New Roman"/>
                <w:b/>
                <w:bCs/>
                <w:noProof/>
                <w:sz w:val="20"/>
                <w:szCs w:val="20"/>
                <w:lang w:val="sr-Latn-BA" w:eastAsia="en-GB"/>
              </w:rPr>
            </w:pPr>
          </w:p>
        </w:tc>
        <w:tc>
          <w:tcPr>
            <w:tcW w:w="1469" w:type="dxa"/>
            <w:vMerge/>
            <w:tcBorders>
              <w:top w:val="nil"/>
              <w:left w:val="single" w:sz="4" w:space="0" w:color="auto"/>
              <w:bottom w:val="single" w:sz="4" w:space="0" w:color="000000"/>
              <w:right w:val="single" w:sz="8" w:space="0" w:color="auto"/>
            </w:tcBorders>
            <w:vAlign w:val="center"/>
            <w:hideMark/>
          </w:tcPr>
          <w:p w14:paraId="4A362BCD" w14:textId="77777777" w:rsidR="004602D1" w:rsidRPr="00575EEB" w:rsidRDefault="004602D1" w:rsidP="004602D1">
            <w:pPr>
              <w:rPr>
                <w:rFonts w:ascii="Times New Roman" w:hAnsi="Times New Roman"/>
                <w:b/>
                <w:bCs/>
                <w:noProof/>
                <w:sz w:val="20"/>
                <w:szCs w:val="20"/>
                <w:lang w:val="sr-Latn-BA" w:eastAsia="en-GB"/>
              </w:rPr>
            </w:pPr>
          </w:p>
        </w:tc>
      </w:tr>
      <w:tr w:rsidR="00575EEB" w:rsidRPr="00575EEB" w14:paraId="20BFF0CB" w14:textId="77777777" w:rsidTr="004602D1">
        <w:trPr>
          <w:trHeight w:val="509"/>
        </w:trPr>
        <w:tc>
          <w:tcPr>
            <w:tcW w:w="2778" w:type="dxa"/>
            <w:gridSpan w:val="2"/>
            <w:vMerge/>
            <w:tcBorders>
              <w:top w:val="nil"/>
              <w:left w:val="single" w:sz="8" w:space="0" w:color="auto"/>
              <w:bottom w:val="single" w:sz="4" w:space="0" w:color="auto"/>
              <w:right w:val="single" w:sz="4" w:space="0" w:color="auto"/>
            </w:tcBorders>
            <w:vAlign w:val="center"/>
            <w:hideMark/>
          </w:tcPr>
          <w:p w14:paraId="4BED788F" w14:textId="77777777" w:rsidR="004602D1" w:rsidRPr="00575EEB" w:rsidRDefault="004602D1" w:rsidP="004602D1">
            <w:pPr>
              <w:rPr>
                <w:rFonts w:ascii="Times New Roman" w:hAnsi="Times New Roman"/>
                <w:b/>
                <w:bCs/>
                <w:noProof/>
                <w:sz w:val="20"/>
                <w:szCs w:val="20"/>
                <w:lang w:val="sr-Latn-BA" w:eastAsia="en-GB"/>
              </w:rPr>
            </w:pPr>
          </w:p>
        </w:tc>
        <w:tc>
          <w:tcPr>
            <w:tcW w:w="1431" w:type="dxa"/>
            <w:gridSpan w:val="2"/>
            <w:vMerge/>
            <w:tcBorders>
              <w:top w:val="nil"/>
              <w:left w:val="single" w:sz="4" w:space="0" w:color="auto"/>
              <w:bottom w:val="nil"/>
              <w:right w:val="single" w:sz="4" w:space="0" w:color="auto"/>
            </w:tcBorders>
            <w:vAlign w:val="center"/>
            <w:hideMark/>
          </w:tcPr>
          <w:p w14:paraId="7036D6F2" w14:textId="77777777" w:rsidR="004602D1" w:rsidRPr="00575EEB" w:rsidRDefault="004602D1" w:rsidP="004602D1">
            <w:pPr>
              <w:rPr>
                <w:rFonts w:ascii="Times New Roman" w:hAnsi="Times New Roman"/>
                <w:b/>
                <w:bCs/>
                <w:noProof/>
                <w:sz w:val="20"/>
                <w:szCs w:val="20"/>
                <w:lang w:val="sr-Latn-BA" w:eastAsia="en-GB"/>
              </w:rPr>
            </w:pPr>
          </w:p>
        </w:tc>
        <w:tc>
          <w:tcPr>
            <w:tcW w:w="1795" w:type="dxa"/>
            <w:vMerge/>
            <w:tcBorders>
              <w:top w:val="nil"/>
              <w:left w:val="single" w:sz="4" w:space="0" w:color="auto"/>
              <w:bottom w:val="nil"/>
              <w:right w:val="single" w:sz="4" w:space="0" w:color="auto"/>
            </w:tcBorders>
            <w:vAlign w:val="center"/>
            <w:hideMark/>
          </w:tcPr>
          <w:p w14:paraId="02E0E952" w14:textId="77777777" w:rsidR="004602D1" w:rsidRPr="00575EEB" w:rsidRDefault="004602D1" w:rsidP="004602D1">
            <w:pPr>
              <w:rPr>
                <w:rFonts w:ascii="Times New Roman" w:hAnsi="Times New Roman"/>
                <w:b/>
                <w:bCs/>
                <w:noProof/>
                <w:sz w:val="20"/>
                <w:szCs w:val="20"/>
                <w:lang w:val="sr-Latn-BA" w:eastAsia="en-GB"/>
              </w:rPr>
            </w:pPr>
          </w:p>
        </w:tc>
        <w:tc>
          <w:tcPr>
            <w:tcW w:w="868" w:type="dxa"/>
            <w:vMerge/>
            <w:tcBorders>
              <w:top w:val="nil"/>
              <w:left w:val="single" w:sz="4" w:space="0" w:color="auto"/>
              <w:bottom w:val="single" w:sz="4" w:space="0" w:color="auto"/>
              <w:right w:val="single" w:sz="4" w:space="0" w:color="auto"/>
            </w:tcBorders>
            <w:vAlign w:val="center"/>
            <w:hideMark/>
          </w:tcPr>
          <w:p w14:paraId="09639561" w14:textId="77777777" w:rsidR="004602D1" w:rsidRPr="00575EEB" w:rsidRDefault="004602D1" w:rsidP="004602D1">
            <w:pPr>
              <w:rPr>
                <w:rFonts w:ascii="Times New Roman" w:hAnsi="Times New Roman"/>
                <w:b/>
                <w:bCs/>
                <w:noProof/>
                <w:sz w:val="20"/>
                <w:szCs w:val="20"/>
                <w:lang w:val="sr-Latn-BA" w:eastAsia="en-GB"/>
              </w:rPr>
            </w:pPr>
          </w:p>
        </w:tc>
        <w:tc>
          <w:tcPr>
            <w:tcW w:w="703" w:type="dxa"/>
            <w:gridSpan w:val="2"/>
            <w:vMerge/>
            <w:tcBorders>
              <w:top w:val="nil"/>
              <w:left w:val="single" w:sz="4" w:space="0" w:color="auto"/>
              <w:bottom w:val="single" w:sz="4" w:space="0" w:color="auto"/>
              <w:right w:val="single" w:sz="4" w:space="0" w:color="auto"/>
            </w:tcBorders>
            <w:vAlign w:val="center"/>
            <w:hideMark/>
          </w:tcPr>
          <w:p w14:paraId="4C66729F" w14:textId="77777777" w:rsidR="004602D1" w:rsidRPr="00575EEB" w:rsidRDefault="004602D1" w:rsidP="004602D1">
            <w:pPr>
              <w:rPr>
                <w:rFonts w:ascii="Times New Roman" w:hAnsi="Times New Roman"/>
                <w:b/>
                <w:bCs/>
                <w:noProof/>
                <w:sz w:val="20"/>
                <w:szCs w:val="20"/>
                <w:lang w:val="sr-Latn-BA" w:eastAsia="en-GB"/>
              </w:rPr>
            </w:pPr>
          </w:p>
        </w:tc>
        <w:tc>
          <w:tcPr>
            <w:tcW w:w="1027" w:type="dxa"/>
            <w:vMerge/>
            <w:tcBorders>
              <w:top w:val="nil"/>
              <w:left w:val="single" w:sz="4" w:space="0" w:color="auto"/>
              <w:bottom w:val="single" w:sz="4" w:space="0" w:color="auto"/>
              <w:right w:val="single" w:sz="4" w:space="0" w:color="auto"/>
            </w:tcBorders>
            <w:vAlign w:val="center"/>
            <w:hideMark/>
          </w:tcPr>
          <w:p w14:paraId="11481A11" w14:textId="77777777" w:rsidR="004602D1" w:rsidRPr="00575EEB" w:rsidRDefault="004602D1" w:rsidP="004602D1">
            <w:pPr>
              <w:rPr>
                <w:rFonts w:ascii="Times New Roman" w:hAnsi="Times New Roman"/>
                <w:b/>
                <w:bCs/>
                <w:noProof/>
                <w:sz w:val="20"/>
                <w:szCs w:val="20"/>
                <w:lang w:val="sr-Latn-BA" w:eastAsia="en-GB"/>
              </w:rPr>
            </w:pPr>
          </w:p>
        </w:tc>
        <w:tc>
          <w:tcPr>
            <w:tcW w:w="1060" w:type="dxa"/>
            <w:gridSpan w:val="2"/>
            <w:vMerge/>
            <w:tcBorders>
              <w:top w:val="nil"/>
              <w:left w:val="single" w:sz="4" w:space="0" w:color="auto"/>
              <w:bottom w:val="nil"/>
              <w:right w:val="single" w:sz="4" w:space="0" w:color="auto"/>
            </w:tcBorders>
            <w:vAlign w:val="center"/>
            <w:hideMark/>
          </w:tcPr>
          <w:p w14:paraId="161CC057" w14:textId="77777777" w:rsidR="004602D1" w:rsidRPr="00575EEB" w:rsidRDefault="004602D1" w:rsidP="004602D1">
            <w:pPr>
              <w:rPr>
                <w:rFonts w:ascii="Times New Roman" w:hAnsi="Times New Roman"/>
                <w:b/>
                <w:bCs/>
                <w:noProof/>
                <w:sz w:val="20"/>
                <w:szCs w:val="20"/>
                <w:lang w:val="sr-Latn-BA" w:eastAsia="en-GB"/>
              </w:rPr>
            </w:pPr>
          </w:p>
        </w:tc>
        <w:tc>
          <w:tcPr>
            <w:tcW w:w="861" w:type="dxa"/>
            <w:vMerge/>
            <w:tcBorders>
              <w:top w:val="nil"/>
              <w:left w:val="single" w:sz="4" w:space="0" w:color="auto"/>
              <w:bottom w:val="single" w:sz="4" w:space="0" w:color="auto"/>
              <w:right w:val="single" w:sz="4" w:space="0" w:color="auto"/>
            </w:tcBorders>
            <w:vAlign w:val="center"/>
            <w:hideMark/>
          </w:tcPr>
          <w:p w14:paraId="680B8BFD" w14:textId="77777777" w:rsidR="004602D1" w:rsidRPr="00575EEB" w:rsidRDefault="004602D1" w:rsidP="004602D1">
            <w:pPr>
              <w:rPr>
                <w:rFonts w:ascii="Times New Roman" w:hAnsi="Times New Roman"/>
                <w:b/>
                <w:bCs/>
                <w:noProof/>
                <w:sz w:val="20"/>
                <w:szCs w:val="20"/>
                <w:lang w:val="sr-Latn-BA" w:eastAsia="en-GB"/>
              </w:rPr>
            </w:pPr>
          </w:p>
        </w:tc>
        <w:tc>
          <w:tcPr>
            <w:tcW w:w="454" w:type="dxa"/>
            <w:vMerge/>
            <w:tcBorders>
              <w:top w:val="nil"/>
              <w:left w:val="single" w:sz="4" w:space="0" w:color="auto"/>
              <w:bottom w:val="single" w:sz="4" w:space="0" w:color="auto"/>
              <w:right w:val="single" w:sz="4" w:space="0" w:color="auto"/>
            </w:tcBorders>
            <w:vAlign w:val="center"/>
            <w:hideMark/>
          </w:tcPr>
          <w:p w14:paraId="1E066691" w14:textId="77777777" w:rsidR="004602D1" w:rsidRPr="00575EEB" w:rsidRDefault="004602D1" w:rsidP="004602D1">
            <w:pPr>
              <w:rPr>
                <w:rFonts w:ascii="Times New Roman" w:hAnsi="Times New Roman"/>
                <w:b/>
                <w:bCs/>
                <w:noProof/>
                <w:sz w:val="20"/>
                <w:szCs w:val="20"/>
                <w:lang w:val="sr-Latn-BA" w:eastAsia="en-GB"/>
              </w:rPr>
            </w:pPr>
          </w:p>
        </w:tc>
        <w:tc>
          <w:tcPr>
            <w:tcW w:w="572" w:type="dxa"/>
            <w:vMerge/>
            <w:tcBorders>
              <w:top w:val="nil"/>
              <w:left w:val="single" w:sz="4" w:space="0" w:color="auto"/>
              <w:bottom w:val="single" w:sz="4" w:space="0" w:color="auto"/>
              <w:right w:val="single" w:sz="4" w:space="0" w:color="auto"/>
            </w:tcBorders>
            <w:vAlign w:val="center"/>
            <w:hideMark/>
          </w:tcPr>
          <w:p w14:paraId="7699939A" w14:textId="77777777" w:rsidR="004602D1" w:rsidRPr="00575EEB" w:rsidRDefault="004602D1" w:rsidP="004602D1">
            <w:pPr>
              <w:rPr>
                <w:rFonts w:ascii="Times New Roman" w:hAnsi="Times New Roman"/>
                <w:b/>
                <w:bCs/>
                <w:noProof/>
                <w:sz w:val="20"/>
                <w:szCs w:val="20"/>
                <w:lang w:val="sr-Latn-BA" w:eastAsia="en-GB"/>
              </w:rPr>
            </w:pPr>
          </w:p>
        </w:tc>
        <w:tc>
          <w:tcPr>
            <w:tcW w:w="429" w:type="dxa"/>
            <w:vMerge/>
            <w:tcBorders>
              <w:top w:val="nil"/>
              <w:left w:val="single" w:sz="4" w:space="0" w:color="auto"/>
              <w:bottom w:val="single" w:sz="4" w:space="0" w:color="auto"/>
              <w:right w:val="single" w:sz="4" w:space="0" w:color="auto"/>
            </w:tcBorders>
            <w:vAlign w:val="center"/>
            <w:hideMark/>
          </w:tcPr>
          <w:p w14:paraId="7CC06D5C" w14:textId="77777777" w:rsidR="004602D1" w:rsidRPr="00575EEB" w:rsidRDefault="004602D1" w:rsidP="004602D1">
            <w:pPr>
              <w:rPr>
                <w:rFonts w:ascii="Times New Roman" w:hAnsi="Times New Roman"/>
                <w:b/>
                <w:bCs/>
                <w:noProof/>
                <w:sz w:val="20"/>
                <w:szCs w:val="20"/>
                <w:lang w:val="sr-Latn-BA" w:eastAsia="en-GB"/>
              </w:rPr>
            </w:pPr>
          </w:p>
        </w:tc>
        <w:tc>
          <w:tcPr>
            <w:tcW w:w="1001" w:type="dxa"/>
            <w:vMerge/>
            <w:tcBorders>
              <w:top w:val="nil"/>
              <w:left w:val="single" w:sz="4" w:space="0" w:color="auto"/>
              <w:bottom w:val="nil"/>
              <w:right w:val="single" w:sz="4" w:space="0" w:color="auto"/>
            </w:tcBorders>
            <w:vAlign w:val="center"/>
            <w:hideMark/>
          </w:tcPr>
          <w:p w14:paraId="7D304A58" w14:textId="77777777" w:rsidR="004602D1" w:rsidRPr="00575EEB" w:rsidRDefault="004602D1" w:rsidP="004602D1">
            <w:pPr>
              <w:rPr>
                <w:rFonts w:ascii="Times New Roman" w:hAnsi="Times New Roman"/>
                <w:b/>
                <w:bCs/>
                <w:noProof/>
                <w:sz w:val="20"/>
                <w:szCs w:val="20"/>
                <w:lang w:val="sr-Latn-BA" w:eastAsia="en-GB"/>
              </w:rPr>
            </w:pPr>
          </w:p>
        </w:tc>
        <w:tc>
          <w:tcPr>
            <w:tcW w:w="1145" w:type="dxa"/>
            <w:vMerge/>
            <w:tcBorders>
              <w:top w:val="nil"/>
              <w:left w:val="single" w:sz="4" w:space="0" w:color="auto"/>
              <w:bottom w:val="single" w:sz="4" w:space="0" w:color="auto"/>
              <w:right w:val="single" w:sz="4" w:space="0" w:color="auto"/>
            </w:tcBorders>
            <w:vAlign w:val="center"/>
            <w:hideMark/>
          </w:tcPr>
          <w:p w14:paraId="40A10FC6" w14:textId="77777777" w:rsidR="004602D1" w:rsidRPr="00575EEB" w:rsidRDefault="004602D1" w:rsidP="004602D1">
            <w:pPr>
              <w:rPr>
                <w:rFonts w:ascii="Times New Roman" w:hAnsi="Times New Roman"/>
                <w:b/>
                <w:bCs/>
                <w:noProof/>
                <w:sz w:val="20"/>
                <w:szCs w:val="20"/>
                <w:lang w:val="sr-Latn-BA" w:eastAsia="en-GB"/>
              </w:rPr>
            </w:pPr>
          </w:p>
        </w:tc>
        <w:tc>
          <w:tcPr>
            <w:tcW w:w="1469" w:type="dxa"/>
            <w:vMerge/>
            <w:tcBorders>
              <w:top w:val="nil"/>
              <w:left w:val="single" w:sz="4" w:space="0" w:color="auto"/>
              <w:bottom w:val="single" w:sz="4" w:space="0" w:color="000000"/>
              <w:right w:val="single" w:sz="8" w:space="0" w:color="auto"/>
            </w:tcBorders>
            <w:vAlign w:val="center"/>
            <w:hideMark/>
          </w:tcPr>
          <w:p w14:paraId="7DE6F7DE" w14:textId="77777777" w:rsidR="004602D1" w:rsidRPr="00575EEB" w:rsidRDefault="004602D1" w:rsidP="004602D1">
            <w:pPr>
              <w:rPr>
                <w:rFonts w:ascii="Times New Roman" w:hAnsi="Times New Roman"/>
                <w:b/>
                <w:bCs/>
                <w:noProof/>
                <w:sz w:val="20"/>
                <w:szCs w:val="20"/>
                <w:lang w:val="sr-Latn-BA" w:eastAsia="en-GB"/>
              </w:rPr>
            </w:pPr>
          </w:p>
        </w:tc>
      </w:tr>
      <w:tr w:rsidR="00575EEB" w:rsidRPr="00575EEB" w14:paraId="7F374BDC" w14:textId="77777777" w:rsidTr="004602D1">
        <w:trPr>
          <w:trHeight w:val="509"/>
        </w:trPr>
        <w:tc>
          <w:tcPr>
            <w:tcW w:w="2778" w:type="dxa"/>
            <w:gridSpan w:val="2"/>
            <w:vMerge/>
            <w:tcBorders>
              <w:top w:val="nil"/>
              <w:left w:val="single" w:sz="8" w:space="0" w:color="auto"/>
              <w:bottom w:val="single" w:sz="4" w:space="0" w:color="auto"/>
              <w:right w:val="single" w:sz="4" w:space="0" w:color="auto"/>
            </w:tcBorders>
            <w:vAlign w:val="center"/>
            <w:hideMark/>
          </w:tcPr>
          <w:p w14:paraId="7E855A02" w14:textId="77777777" w:rsidR="004602D1" w:rsidRPr="00575EEB" w:rsidRDefault="004602D1" w:rsidP="004602D1">
            <w:pPr>
              <w:rPr>
                <w:rFonts w:ascii="Times New Roman" w:hAnsi="Times New Roman"/>
                <w:b/>
                <w:bCs/>
                <w:noProof/>
                <w:sz w:val="20"/>
                <w:szCs w:val="20"/>
                <w:lang w:val="sr-Latn-BA" w:eastAsia="en-GB"/>
              </w:rPr>
            </w:pPr>
          </w:p>
        </w:tc>
        <w:tc>
          <w:tcPr>
            <w:tcW w:w="1431" w:type="dxa"/>
            <w:gridSpan w:val="2"/>
            <w:vMerge/>
            <w:tcBorders>
              <w:top w:val="nil"/>
              <w:left w:val="single" w:sz="4" w:space="0" w:color="auto"/>
              <w:bottom w:val="nil"/>
              <w:right w:val="single" w:sz="4" w:space="0" w:color="auto"/>
            </w:tcBorders>
            <w:vAlign w:val="center"/>
            <w:hideMark/>
          </w:tcPr>
          <w:p w14:paraId="5CDAFCC1" w14:textId="77777777" w:rsidR="004602D1" w:rsidRPr="00575EEB" w:rsidRDefault="004602D1" w:rsidP="004602D1">
            <w:pPr>
              <w:rPr>
                <w:rFonts w:ascii="Times New Roman" w:hAnsi="Times New Roman"/>
                <w:b/>
                <w:bCs/>
                <w:noProof/>
                <w:sz w:val="20"/>
                <w:szCs w:val="20"/>
                <w:lang w:val="sr-Latn-BA" w:eastAsia="en-GB"/>
              </w:rPr>
            </w:pPr>
          </w:p>
        </w:tc>
        <w:tc>
          <w:tcPr>
            <w:tcW w:w="1795" w:type="dxa"/>
            <w:vMerge/>
            <w:tcBorders>
              <w:top w:val="nil"/>
              <w:left w:val="single" w:sz="4" w:space="0" w:color="auto"/>
              <w:bottom w:val="nil"/>
              <w:right w:val="single" w:sz="4" w:space="0" w:color="auto"/>
            </w:tcBorders>
            <w:vAlign w:val="center"/>
            <w:hideMark/>
          </w:tcPr>
          <w:p w14:paraId="581F6608" w14:textId="77777777" w:rsidR="004602D1" w:rsidRPr="00575EEB" w:rsidRDefault="004602D1" w:rsidP="004602D1">
            <w:pPr>
              <w:rPr>
                <w:rFonts w:ascii="Times New Roman" w:hAnsi="Times New Roman"/>
                <w:b/>
                <w:bCs/>
                <w:noProof/>
                <w:sz w:val="20"/>
                <w:szCs w:val="20"/>
                <w:lang w:val="sr-Latn-BA" w:eastAsia="en-GB"/>
              </w:rPr>
            </w:pPr>
          </w:p>
        </w:tc>
        <w:tc>
          <w:tcPr>
            <w:tcW w:w="868" w:type="dxa"/>
            <w:vMerge/>
            <w:tcBorders>
              <w:top w:val="nil"/>
              <w:left w:val="single" w:sz="4" w:space="0" w:color="auto"/>
              <w:bottom w:val="single" w:sz="4" w:space="0" w:color="auto"/>
              <w:right w:val="single" w:sz="4" w:space="0" w:color="auto"/>
            </w:tcBorders>
            <w:vAlign w:val="center"/>
            <w:hideMark/>
          </w:tcPr>
          <w:p w14:paraId="479A2CA7" w14:textId="77777777" w:rsidR="004602D1" w:rsidRPr="00575EEB" w:rsidRDefault="004602D1" w:rsidP="004602D1">
            <w:pPr>
              <w:rPr>
                <w:rFonts w:ascii="Times New Roman" w:hAnsi="Times New Roman"/>
                <w:b/>
                <w:bCs/>
                <w:noProof/>
                <w:sz w:val="20"/>
                <w:szCs w:val="20"/>
                <w:lang w:val="sr-Latn-BA" w:eastAsia="en-GB"/>
              </w:rPr>
            </w:pPr>
          </w:p>
        </w:tc>
        <w:tc>
          <w:tcPr>
            <w:tcW w:w="703" w:type="dxa"/>
            <w:gridSpan w:val="2"/>
            <w:vMerge/>
            <w:tcBorders>
              <w:top w:val="nil"/>
              <w:left w:val="single" w:sz="4" w:space="0" w:color="auto"/>
              <w:bottom w:val="single" w:sz="4" w:space="0" w:color="auto"/>
              <w:right w:val="single" w:sz="4" w:space="0" w:color="auto"/>
            </w:tcBorders>
            <w:vAlign w:val="center"/>
            <w:hideMark/>
          </w:tcPr>
          <w:p w14:paraId="00AFE427" w14:textId="77777777" w:rsidR="004602D1" w:rsidRPr="00575EEB" w:rsidRDefault="004602D1" w:rsidP="004602D1">
            <w:pPr>
              <w:rPr>
                <w:rFonts w:ascii="Times New Roman" w:hAnsi="Times New Roman"/>
                <w:b/>
                <w:bCs/>
                <w:noProof/>
                <w:sz w:val="20"/>
                <w:szCs w:val="20"/>
                <w:lang w:val="sr-Latn-BA" w:eastAsia="en-GB"/>
              </w:rPr>
            </w:pPr>
          </w:p>
        </w:tc>
        <w:tc>
          <w:tcPr>
            <w:tcW w:w="1027" w:type="dxa"/>
            <w:vMerge/>
            <w:tcBorders>
              <w:top w:val="nil"/>
              <w:left w:val="single" w:sz="4" w:space="0" w:color="auto"/>
              <w:bottom w:val="single" w:sz="4" w:space="0" w:color="auto"/>
              <w:right w:val="single" w:sz="4" w:space="0" w:color="auto"/>
            </w:tcBorders>
            <w:vAlign w:val="center"/>
            <w:hideMark/>
          </w:tcPr>
          <w:p w14:paraId="76D06BB4" w14:textId="77777777" w:rsidR="004602D1" w:rsidRPr="00575EEB" w:rsidRDefault="004602D1" w:rsidP="004602D1">
            <w:pPr>
              <w:rPr>
                <w:rFonts w:ascii="Times New Roman" w:hAnsi="Times New Roman"/>
                <w:b/>
                <w:bCs/>
                <w:noProof/>
                <w:sz w:val="20"/>
                <w:szCs w:val="20"/>
                <w:lang w:val="sr-Latn-BA" w:eastAsia="en-GB"/>
              </w:rPr>
            </w:pPr>
          </w:p>
        </w:tc>
        <w:tc>
          <w:tcPr>
            <w:tcW w:w="1060" w:type="dxa"/>
            <w:gridSpan w:val="2"/>
            <w:vMerge/>
            <w:tcBorders>
              <w:top w:val="nil"/>
              <w:left w:val="single" w:sz="4" w:space="0" w:color="auto"/>
              <w:bottom w:val="nil"/>
              <w:right w:val="single" w:sz="4" w:space="0" w:color="auto"/>
            </w:tcBorders>
            <w:vAlign w:val="center"/>
            <w:hideMark/>
          </w:tcPr>
          <w:p w14:paraId="34C0D9CB" w14:textId="77777777" w:rsidR="004602D1" w:rsidRPr="00575EEB" w:rsidRDefault="004602D1" w:rsidP="004602D1">
            <w:pPr>
              <w:rPr>
                <w:rFonts w:ascii="Times New Roman" w:hAnsi="Times New Roman"/>
                <w:b/>
                <w:bCs/>
                <w:noProof/>
                <w:sz w:val="20"/>
                <w:szCs w:val="20"/>
                <w:lang w:val="sr-Latn-BA" w:eastAsia="en-GB"/>
              </w:rPr>
            </w:pPr>
          </w:p>
        </w:tc>
        <w:tc>
          <w:tcPr>
            <w:tcW w:w="861" w:type="dxa"/>
            <w:vMerge/>
            <w:tcBorders>
              <w:top w:val="nil"/>
              <w:left w:val="single" w:sz="4" w:space="0" w:color="auto"/>
              <w:bottom w:val="single" w:sz="4" w:space="0" w:color="auto"/>
              <w:right w:val="single" w:sz="4" w:space="0" w:color="auto"/>
            </w:tcBorders>
            <w:vAlign w:val="center"/>
            <w:hideMark/>
          </w:tcPr>
          <w:p w14:paraId="65701A6F" w14:textId="77777777" w:rsidR="004602D1" w:rsidRPr="00575EEB" w:rsidRDefault="004602D1" w:rsidP="004602D1">
            <w:pPr>
              <w:rPr>
                <w:rFonts w:ascii="Times New Roman" w:hAnsi="Times New Roman"/>
                <w:b/>
                <w:bCs/>
                <w:noProof/>
                <w:sz w:val="20"/>
                <w:szCs w:val="20"/>
                <w:lang w:val="sr-Latn-BA" w:eastAsia="en-GB"/>
              </w:rPr>
            </w:pPr>
          </w:p>
        </w:tc>
        <w:tc>
          <w:tcPr>
            <w:tcW w:w="454" w:type="dxa"/>
            <w:vMerge/>
            <w:tcBorders>
              <w:top w:val="nil"/>
              <w:left w:val="single" w:sz="4" w:space="0" w:color="auto"/>
              <w:bottom w:val="single" w:sz="4" w:space="0" w:color="auto"/>
              <w:right w:val="single" w:sz="4" w:space="0" w:color="auto"/>
            </w:tcBorders>
            <w:vAlign w:val="center"/>
            <w:hideMark/>
          </w:tcPr>
          <w:p w14:paraId="18B2FE6D" w14:textId="77777777" w:rsidR="004602D1" w:rsidRPr="00575EEB" w:rsidRDefault="004602D1" w:rsidP="004602D1">
            <w:pPr>
              <w:rPr>
                <w:rFonts w:ascii="Times New Roman" w:hAnsi="Times New Roman"/>
                <w:b/>
                <w:bCs/>
                <w:noProof/>
                <w:sz w:val="20"/>
                <w:szCs w:val="20"/>
                <w:lang w:val="sr-Latn-BA" w:eastAsia="en-GB"/>
              </w:rPr>
            </w:pPr>
          </w:p>
        </w:tc>
        <w:tc>
          <w:tcPr>
            <w:tcW w:w="572" w:type="dxa"/>
            <w:vMerge/>
            <w:tcBorders>
              <w:top w:val="nil"/>
              <w:left w:val="single" w:sz="4" w:space="0" w:color="auto"/>
              <w:bottom w:val="single" w:sz="4" w:space="0" w:color="auto"/>
              <w:right w:val="single" w:sz="4" w:space="0" w:color="auto"/>
            </w:tcBorders>
            <w:vAlign w:val="center"/>
            <w:hideMark/>
          </w:tcPr>
          <w:p w14:paraId="25D756DE" w14:textId="77777777" w:rsidR="004602D1" w:rsidRPr="00575EEB" w:rsidRDefault="004602D1" w:rsidP="004602D1">
            <w:pPr>
              <w:rPr>
                <w:rFonts w:ascii="Times New Roman" w:hAnsi="Times New Roman"/>
                <w:b/>
                <w:bCs/>
                <w:noProof/>
                <w:sz w:val="20"/>
                <w:szCs w:val="20"/>
                <w:lang w:val="sr-Latn-BA" w:eastAsia="en-GB"/>
              </w:rPr>
            </w:pPr>
          </w:p>
        </w:tc>
        <w:tc>
          <w:tcPr>
            <w:tcW w:w="429" w:type="dxa"/>
            <w:vMerge/>
            <w:tcBorders>
              <w:top w:val="nil"/>
              <w:left w:val="single" w:sz="4" w:space="0" w:color="auto"/>
              <w:bottom w:val="single" w:sz="4" w:space="0" w:color="auto"/>
              <w:right w:val="single" w:sz="4" w:space="0" w:color="auto"/>
            </w:tcBorders>
            <w:vAlign w:val="center"/>
            <w:hideMark/>
          </w:tcPr>
          <w:p w14:paraId="512C5020" w14:textId="77777777" w:rsidR="004602D1" w:rsidRPr="00575EEB" w:rsidRDefault="004602D1" w:rsidP="004602D1">
            <w:pPr>
              <w:rPr>
                <w:rFonts w:ascii="Times New Roman" w:hAnsi="Times New Roman"/>
                <w:b/>
                <w:bCs/>
                <w:noProof/>
                <w:sz w:val="20"/>
                <w:szCs w:val="20"/>
                <w:lang w:val="sr-Latn-BA" w:eastAsia="en-GB"/>
              </w:rPr>
            </w:pPr>
          </w:p>
        </w:tc>
        <w:tc>
          <w:tcPr>
            <w:tcW w:w="1001" w:type="dxa"/>
            <w:vMerge/>
            <w:tcBorders>
              <w:top w:val="nil"/>
              <w:left w:val="single" w:sz="4" w:space="0" w:color="auto"/>
              <w:bottom w:val="nil"/>
              <w:right w:val="single" w:sz="4" w:space="0" w:color="auto"/>
            </w:tcBorders>
            <w:vAlign w:val="center"/>
            <w:hideMark/>
          </w:tcPr>
          <w:p w14:paraId="2C0AAE6C" w14:textId="77777777" w:rsidR="004602D1" w:rsidRPr="00575EEB" w:rsidRDefault="004602D1" w:rsidP="004602D1">
            <w:pPr>
              <w:rPr>
                <w:rFonts w:ascii="Times New Roman" w:hAnsi="Times New Roman"/>
                <w:b/>
                <w:bCs/>
                <w:noProof/>
                <w:sz w:val="20"/>
                <w:szCs w:val="20"/>
                <w:lang w:val="sr-Latn-BA" w:eastAsia="en-GB"/>
              </w:rPr>
            </w:pPr>
          </w:p>
        </w:tc>
        <w:tc>
          <w:tcPr>
            <w:tcW w:w="1145" w:type="dxa"/>
            <w:vMerge/>
            <w:tcBorders>
              <w:top w:val="nil"/>
              <w:left w:val="single" w:sz="4" w:space="0" w:color="auto"/>
              <w:bottom w:val="single" w:sz="4" w:space="0" w:color="auto"/>
              <w:right w:val="single" w:sz="4" w:space="0" w:color="auto"/>
            </w:tcBorders>
            <w:vAlign w:val="center"/>
            <w:hideMark/>
          </w:tcPr>
          <w:p w14:paraId="30D2340F" w14:textId="77777777" w:rsidR="004602D1" w:rsidRPr="00575EEB" w:rsidRDefault="004602D1" w:rsidP="004602D1">
            <w:pPr>
              <w:rPr>
                <w:rFonts w:ascii="Times New Roman" w:hAnsi="Times New Roman"/>
                <w:b/>
                <w:bCs/>
                <w:noProof/>
                <w:sz w:val="20"/>
                <w:szCs w:val="20"/>
                <w:lang w:val="sr-Latn-BA" w:eastAsia="en-GB"/>
              </w:rPr>
            </w:pPr>
          </w:p>
        </w:tc>
        <w:tc>
          <w:tcPr>
            <w:tcW w:w="1469" w:type="dxa"/>
            <w:vMerge/>
            <w:tcBorders>
              <w:top w:val="nil"/>
              <w:left w:val="single" w:sz="4" w:space="0" w:color="auto"/>
              <w:bottom w:val="single" w:sz="4" w:space="0" w:color="000000"/>
              <w:right w:val="single" w:sz="8" w:space="0" w:color="auto"/>
            </w:tcBorders>
            <w:vAlign w:val="center"/>
            <w:hideMark/>
          </w:tcPr>
          <w:p w14:paraId="0B240097" w14:textId="77777777" w:rsidR="004602D1" w:rsidRPr="00575EEB" w:rsidRDefault="004602D1" w:rsidP="004602D1">
            <w:pPr>
              <w:rPr>
                <w:rFonts w:ascii="Times New Roman" w:hAnsi="Times New Roman"/>
                <w:b/>
                <w:bCs/>
                <w:noProof/>
                <w:sz w:val="20"/>
                <w:szCs w:val="20"/>
                <w:lang w:val="sr-Latn-BA" w:eastAsia="en-GB"/>
              </w:rPr>
            </w:pPr>
          </w:p>
        </w:tc>
      </w:tr>
      <w:tr w:rsidR="00575EEB" w:rsidRPr="00575EEB" w14:paraId="1C8BEAF8" w14:textId="77777777" w:rsidTr="004602D1">
        <w:trPr>
          <w:trHeight w:val="509"/>
        </w:trPr>
        <w:tc>
          <w:tcPr>
            <w:tcW w:w="2778" w:type="dxa"/>
            <w:gridSpan w:val="2"/>
            <w:vMerge/>
            <w:tcBorders>
              <w:top w:val="nil"/>
              <w:left w:val="single" w:sz="8" w:space="0" w:color="auto"/>
              <w:bottom w:val="single" w:sz="4" w:space="0" w:color="auto"/>
              <w:right w:val="single" w:sz="4" w:space="0" w:color="auto"/>
            </w:tcBorders>
            <w:vAlign w:val="center"/>
            <w:hideMark/>
          </w:tcPr>
          <w:p w14:paraId="0766412B" w14:textId="77777777" w:rsidR="004602D1" w:rsidRPr="00575EEB" w:rsidRDefault="004602D1" w:rsidP="004602D1">
            <w:pPr>
              <w:rPr>
                <w:rFonts w:ascii="Times New Roman" w:hAnsi="Times New Roman"/>
                <w:b/>
                <w:bCs/>
                <w:noProof/>
                <w:sz w:val="20"/>
                <w:szCs w:val="20"/>
                <w:lang w:val="sr-Latn-BA" w:eastAsia="en-GB"/>
              </w:rPr>
            </w:pPr>
          </w:p>
        </w:tc>
        <w:tc>
          <w:tcPr>
            <w:tcW w:w="1431" w:type="dxa"/>
            <w:gridSpan w:val="2"/>
            <w:vMerge/>
            <w:tcBorders>
              <w:top w:val="nil"/>
              <w:left w:val="single" w:sz="4" w:space="0" w:color="auto"/>
              <w:bottom w:val="nil"/>
              <w:right w:val="single" w:sz="4" w:space="0" w:color="auto"/>
            </w:tcBorders>
            <w:vAlign w:val="center"/>
            <w:hideMark/>
          </w:tcPr>
          <w:p w14:paraId="78DEC70A" w14:textId="77777777" w:rsidR="004602D1" w:rsidRPr="00575EEB" w:rsidRDefault="004602D1" w:rsidP="004602D1">
            <w:pPr>
              <w:rPr>
                <w:rFonts w:ascii="Times New Roman" w:hAnsi="Times New Roman"/>
                <w:b/>
                <w:bCs/>
                <w:noProof/>
                <w:sz w:val="20"/>
                <w:szCs w:val="20"/>
                <w:lang w:val="sr-Latn-BA" w:eastAsia="en-GB"/>
              </w:rPr>
            </w:pPr>
          </w:p>
        </w:tc>
        <w:tc>
          <w:tcPr>
            <w:tcW w:w="1795" w:type="dxa"/>
            <w:vMerge/>
            <w:tcBorders>
              <w:top w:val="nil"/>
              <w:left w:val="single" w:sz="4" w:space="0" w:color="auto"/>
              <w:bottom w:val="nil"/>
              <w:right w:val="single" w:sz="4" w:space="0" w:color="auto"/>
            </w:tcBorders>
            <w:vAlign w:val="center"/>
            <w:hideMark/>
          </w:tcPr>
          <w:p w14:paraId="1586C239" w14:textId="77777777" w:rsidR="004602D1" w:rsidRPr="00575EEB" w:rsidRDefault="004602D1" w:rsidP="004602D1">
            <w:pPr>
              <w:rPr>
                <w:rFonts w:ascii="Times New Roman" w:hAnsi="Times New Roman"/>
                <w:b/>
                <w:bCs/>
                <w:noProof/>
                <w:sz w:val="20"/>
                <w:szCs w:val="20"/>
                <w:lang w:val="sr-Latn-BA" w:eastAsia="en-GB"/>
              </w:rPr>
            </w:pPr>
          </w:p>
        </w:tc>
        <w:tc>
          <w:tcPr>
            <w:tcW w:w="868" w:type="dxa"/>
            <w:vMerge/>
            <w:tcBorders>
              <w:top w:val="nil"/>
              <w:left w:val="single" w:sz="4" w:space="0" w:color="auto"/>
              <w:bottom w:val="single" w:sz="4" w:space="0" w:color="auto"/>
              <w:right w:val="single" w:sz="4" w:space="0" w:color="auto"/>
            </w:tcBorders>
            <w:vAlign w:val="center"/>
            <w:hideMark/>
          </w:tcPr>
          <w:p w14:paraId="6DD5B449" w14:textId="77777777" w:rsidR="004602D1" w:rsidRPr="00575EEB" w:rsidRDefault="004602D1" w:rsidP="004602D1">
            <w:pPr>
              <w:rPr>
                <w:rFonts w:ascii="Times New Roman" w:hAnsi="Times New Roman"/>
                <w:b/>
                <w:bCs/>
                <w:noProof/>
                <w:sz w:val="20"/>
                <w:szCs w:val="20"/>
                <w:lang w:val="sr-Latn-BA" w:eastAsia="en-GB"/>
              </w:rPr>
            </w:pPr>
          </w:p>
        </w:tc>
        <w:tc>
          <w:tcPr>
            <w:tcW w:w="703" w:type="dxa"/>
            <w:gridSpan w:val="2"/>
            <w:vMerge/>
            <w:tcBorders>
              <w:top w:val="nil"/>
              <w:left w:val="single" w:sz="4" w:space="0" w:color="auto"/>
              <w:bottom w:val="single" w:sz="4" w:space="0" w:color="auto"/>
              <w:right w:val="single" w:sz="4" w:space="0" w:color="auto"/>
            </w:tcBorders>
            <w:vAlign w:val="center"/>
            <w:hideMark/>
          </w:tcPr>
          <w:p w14:paraId="3A723B79" w14:textId="77777777" w:rsidR="004602D1" w:rsidRPr="00575EEB" w:rsidRDefault="004602D1" w:rsidP="004602D1">
            <w:pPr>
              <w:rPr>
                <w:rFonts w:ascii="Times New Roman" w:hAnsi="Times New Roman"/>
                <w:b/>
                <w:bCs/>
                <w:noProof/>
                <w:sz w:val="20"/>
                <w:szCs w:val="20"/>
                <w:lang w:val="sr-Latn-BA" w:eastAsia="en-GB"/>
              </w:rPr>
            </w:pPr>
          </w:p>
        </w:tc>
        <w:tc>
          <w:tcPr>
            <w:tcW w:w="1027" w:type="dxa"/>
            <w:vMerge/>
            <w:tcBorders>
              <w:top w:val="nil"/>
              <w:left w:val="single" w:sz="4" w:space="0" w:color="auto"/>
              <w:bottom w:val="single" w:sz="4" w:space="0" w:color="auto"/>
              <w:right w:val="single" w:sz="4" w:space="0" w:color="auto"/>
            </w:tcBorders>
            <w:vAlign w:val="center"/>
            <w:hideMark/>
          </w:tcPr>
          <w:p w14:paraId="4B605A9C" w14:textId="77777777" w:rsidR="004602D1" w:rsidRPr="00575EEB" w:rsidRDefault="004602D1" w:rsidP="004602D1">
            <w:pPr>
              <w:rPr>
                <w:rFonts w:ascii="Times New Roman" w:hAnsi="Times New Roman"/>
                <w:b/>
                <w:bCs/>
                <w:noProof/>
                <w:sz w:val="20"/>
                <w:szCs w:val="20"/>
                <w:lang w:val="sr-Latn-BA" w:eastAsia="en-GB"/>
              </w:rPr>
            </w:pPr>
          </w:p>
        </w:tc>
        <w:tc>
          <w:tcPr>
            <w:tcW w:w="1060" w:type="dxa"/>
            <w:gridSpan w:val="2"/>
            <w:vMerge/>
            <w:tcBorders>
              <w:top w:val="nil"/>
              <w:left w:val="single" w:sz="4" w:space="0" w:color="auto"/>
              <w:bottom w:val="nil"/>
              <w:right w:val="single" w:sz="4" w:space="0" w:color="auto"/>
            </w:tcBorders>
            <w:vAlign w:val="center"/>
            <w:hideMark/>
          </w:tcPr>
          <w:p w14:paraId="4A8101B7" w14:textId="77777777" w:rsidR="004602D1" w:rsidRPr="00575EEB" w:rsidRDefault="004602D1" w:rsidP="004602D1">
            <w:pPr>
              <w:rPr>
                <w:rFonts w:ascii="Times New Roman" w:hAnsi="Times New Roman"/>
                <w:b/>
                <w:bCs/>
                <w:noProof/>
                <w:sz w:val="20"/>
                <w:szCs w:val="20"/>
                <w:lang w:val="sr-Latn-BA" w:eastAsia="en-GB"/>
              </w:rPr>
            </w:pPr>
          </w:p>
        </w:tc>
        <w:tc>
          <w:tcPr>
            <w:tcW w:w="861" w:type="dxa"/>
            <w:vMerge/>
            <w:tcBorders>
              <w:top w:val="nil"/>
              <w:left w:val="single" w:sz="4" w:space="0" w:color="auto"/>
              <w:bottom w:val="single" w:sz="4" w:space="0" w:color="auto"/>
              <w:right w:val="single" w:sz="4" w:space="0" w:color="auto"/>
            </w:tcBorders>
            <w:vAlign w:val="center"/>
            <w:hideMark/>
          </w:tcPr>
          <w:p w14:paraId="522BAAA9" w14:textId="77777777" w:rsidR="004602D1" w:rsidRPr="00575EEB" w:rsidRDefault="004602D1" w:rsidP="004602D1">
            <w:pPr>
              <w:rPr>
                <w:rFonts w:ascii="Times New Roman" w:hAnsi="Times New Roman"/>
                <w:b/>
                <w:bCs/>
                <w:noProof/>
                <w:sz w:val="20"/>
                <w:szCs w:val="20"/>
                <w:lang w:val="sr-Latn-BA" w:eastAsia="en-GB"/>
              </w:rPr>
            </w:pPr>
          </w:p>
        </w:tc>
        <w:tc>
          <w:tcPr>
            <w:tcW w:w="454" w:type="dxa"/>
            <w:vMerge/>
            <w:tcBorders>
              <w:top w:val="nil"/>
              <w:left w:val="single" w:sz="4" w:space="0" w:color="auto"/>
              <w:bottom w:val="single" w:sz="4" w:space="0" w:color="auto"/>
              <w:right w:val="single" w:sz="4" w:space="0" w:color="auto"/>
            </w:tcBorders>
            <w:vAlign w:val="center"/>
            <w:hideMark/>
          </w:tcPr>
          <w:p w14:paraId="703F05C9" w14:textId="77777777" w:rsidR="004602D1" w:rsidRPr="00575EEB" w:rsidRDefault="004602D1" w:rsidP="004602D1">
            <w:pPr>
              <w:rPr>
                <w:rFonts w:ascii="Times New Roman" w:hAnsi="Times New Roman"/>
                <w:b/>
                <w:bCs/>
                <w:noProof/>
                <w:sz w:val="20"/>
                <w:szCs w:val="20"/>
                <w:lang w:val="sr-Latn-BA" w:eastAsia="en-GB"/>
              </w:rPr>
            </w:pPr>
          </w:p>
        </w:tc>
        <w:tc>
          <w:tcPr>
            <w:tcW w:w="572" w:type="dxa"/>
            <w:vMerge/>
            <w:tcBorders>
              <w:top w:val="nil"/>
              <w:left w:val="single" w:sz="4" w:space="0" w:color="auto"/>
              <w:bottom w:val="single" w:sz="4" w:space="0" w:color="auto"/>
              <w:right w:val="single" w:sz="4" w:space="0" w:color="auto"/>
            </w:tcBorders>
            <w:vAlign w:val="center"/>
            <w:hideMark/>
          </w:tcPr>
          <w:p w14:paraId="3CCDDB8B" w14:textId="77777777" w:rsidR="004602D1" w:rsidRPr="00575EEB" w:rsidRDefault="004602D1" w:rsidP="004602D1">
            <w:pPr>
              <w:rPr>
                <w:rFonts w:ascii="Times New Roman" w:hAnsi="Times New Roman"/>
                <w:b/>
                <w:bCs/>
                <w:noProof/>
                <w:sz w:val="20"/>
                <w:szCs w:val="20"/>
                <w:lang w:val="sr-Latn-BA" w:eastAsia="en-GB"/>
              </w:rPr>
            </w:pPr>
          </w:p>
        </w:tc>
        <w:tc>
          <w:tcPr>
            <w:tcW w:w="429" w:type="dxa"/>
            <w:vMerge/>
            <w:tcBorders>
              <w:top w:val="nil"/>
              <w:left w:val="single" w:sz="4" w:space="0" w:color="auto"/>
              <w:bottom w:val="single" w:sz="4" w:space="0" w:color="auto"/>
              <w:right w:val="single" w:sz="4" w:space="0" w:color="auto"/>
            </w:tcBorders>
            <w:vAlign w:val="center"/>
            <w:hideMark/>
          </w:tcPr>
          <w:p w14:paraId="406C3026" w14:textId="77777777" w:rsidR="004602D1" w:rsidRPr="00575EEB" w:rsidRDefault="004602D1" w:rsidP="004602D1">
            <w:pPr>
              <w:rPr>
                <w:rFonts w:ascii="Times New Roman" w:hAnsi="Times New Roman"/>
                <w:b/>
                <w:bCs/>
                <w:noProof/>
                <w:sz w:val="20"/>
                <w:szCs w:val="20"/>
                <w:lang w:val="sr-Latn-BA" w:eastAsia="en-GB"/>
              </w:rPr>
            </w:pPr>
          </w:p>
        </w:tc>
        <w:tc>
          <w:tcPr>
            <w:tcW w:w="1001" w:type="dxa"/>
            <w:vMerge/>
            <w:tcBorders>
              <w:top w:val="nil"/>
              <w:left w:val="single" w:sz="4" w:space="0" w:color="auto"/>
              <w:bottom w:val="nil"/>
              <w:right w:val="single" w:sz="4" w:space="0" w:color="auto"/>
            </w:tcBorders>
            <w:vAlign w:val="center"/>
            <w:hideMark/>
          </w:tcPr>
          <w:p w14:paraId="117FF4AE" w14:textId="77777777" w:rsidR="004602D1" w:rsidRPr="00575EEB" w:rsidRDefault="004602D1" w:rsidP="004602D1">
            <w:pPr>
              <w:rPr>
                <w:rFonts w:ascii="Times New Roman" w:hAnsi="Times New Roman"/>
                <w:b/>
                <w:bCs/>
                <w:noProof/>
                <w:sz w:val="20"/>
                <w:szCs w:val="20"/>
                <w:lang w:val="sr-Latn-BA" w:eastAsia="en-GB"/>
              </w:rPr>
            </w:pPr>
          </w:p>
        </w:tc>
        <w:tc>
          <w:tcPr>
            <w:tcW w:w="1145" w:type="dxa"/>
            <w:vMerge/>
            <w:tcBorders>
              <w:top w:val="nil"/>
              <w:left w:val="single" w:sz="4" w:space="0" w:color="auto"/>
              <w:bottom w:val="single" w:sz="4" w:space="0" w:color="auto"/>
              <w:right w:val="single" w:sz="4" w:space="0" w:color="auto"/>
            </w:tcBorders>
            <w:vAlign w:val="center"/>
            <w:hideMark/>
          </w:tcPr>
          <w:p w14:paraId="74DA66A3" w14:textId="77777777" w:rsidR="004602D1" w:rsidRPr="00575EEB" w:rsidRDefault="004602D1" w:rsidP="004602D1">
            <w:pPr>
              <w:rPr>
                <w:rFonts w:ascii="Times New Roman" w:hAnsi="Times New Roman"/>
                <w:b/>
                <w:bCs/>
                <w:noProof/>
                <w:sz w:val="20"/>
                <w:szCs w:val="20"/>
                <w:lang w:val="sr-Latn-BA" w:eastAsia="en-GB"/>
              </w:rPr>
            </w:pPr>
          </w:p>
        </w:tc>
        <w:tc>
          <w:tcPr>
            <w:tcW w:w="1469" w:type="dxa"/>
            <w:vMerge/>
            <w:tcBorders>
              <w:top w:val="nil"/>
              <w:left w:val="single" w:sz="4" w:space="0" w:color="auto"/>
              <w:bottom w:val="single" w:sz="4" w:space="0" w:color="000000"/>
              <w:right w:val="single" w:sz="8" w:space="0" w:color="auto"/>
            </w:tcBorders>
            <w:vAlign w:val="center"/>
            <w:hideMark/>
          </w:tcPr>
          <w:p w14:paraId="79A07A97" w14:textId="77777777" w:rsidR="004602D1" w:rsidRPr="00575EEB" w:rsidRDefault="004602D1" w:rsidP="004602D1">
            <w:pPr>
              <w:rPr>
                <w:rFonts w:ascii="Times New Roman" w:hAnsi="Times New Roman"/>
                <w:b/>
                <w:bCs/>
                <w:noProof/>
                <w:sz w:val="20"/>
                <w:szCs w:val="20"/>
                <w:lang w:val="sr-Latn-BA" w:eastAsia="en-GB"/>
              </w:rPr>
            </w:pPr>
          </w:p>
        </w:tc>
      </w:tr>
      <w:tr w:rsidR="00575EEB" w:rsidRPr="00575EEB" w14:paraId="0568E99C" w14:textId="77777777" w:rsidTr="004602D1">
        <w:trPr>
          <w:trHeight w:val="509"/>
        </w:trPr>
        <w:tc>
          <w:tcPr>
            <w:tcW w:w="2778" w:type="dxa"/>
            <w:gridSpan w:val="2"/>
            <w:vMerge/>
            <w:tcBorders>
              <w:top w:val="nil"/>
              <w:left w:val="single" w:sz="8" w:space="0" w:color="auto"/>
              <w:bottom w:val="single" w:sz="4" w:space="0" w:color="auto"/>
              <w:right w:val="single" w:sz="4" w:space="0" w:color="auto"/>
            </w:tcBorders>
            <w:vAlign w:val="center"/>
            <w:hideMark/>
          </w:tcPr>
          <w:p w14:paraId="3EC1E62A" w14:textId="77777777" w:rsidR="004602D1" w:rsidRPr="00575EEB" w:rsidRDefault="004602D1" w:rsidP="004602D1">
            <w:pPr>
              <w:rPr>
                <w:rFonts w:ascii="Times New Roman" w:hAnsi="Times New Roman"/>
                <w:b/>
                <w:bCs/>
                <w:noProof/>
                <w:sz w:val="20"/>
                <w:szCs w:val="20"/>
                <w:lang w:val="sr-Latn-BA" w:eastAsia="en-GB"/>
              </w:rPr>
            </w:pPr>
          </w:p>
        </w:tc>
        <w:tc>
          <w:tcPr>
            <w:tcW w:w="1431" w:type="dxa"/>
            <w:gridSpan w:val="2"/>
            <w:vMerge/>
            <w:tcBorders>
              <w:top w:val="nil"/>
              <w:left w:val="single" w:sz="4" w:space="0" w:color="auto"/>
              <w:bottom w:val="nil"/>
              <w:right w:val="single" w:sz="4" w:space="0" w:color="auto"/>
            </w:tcBorders>
            <w:vAlign w:val="center"/>
            <w:hideMark/>
          </w:tcPr>
          <w:p w14:paraId="2FA7AA55" w14:textId="77777777" w:rsidR="004602D1" w:rsidRPr="00575EEB" w:rsidRDefault="004602D1" w:rsidP="004602D1">
            <w:pPr>
              <w:rPr>
                <w:rFonts w:ascii="Times New Roman" w:hAnsi="Times New Roman"/>
                <w:b/>
                <w:bCs/>
                <w:noProof/>
                <w:sz w:val="20"/>
                <w:szCs w:val="20"/>
                <w:lang w:val="sr-Latn-BA" w:eastAsia="en-GB"/>
              </w:rPr>
            </w:pPr>
          </w:p>
        </w:tc>
        <w:tc>
          <w:tcPr>
            <w:tcW w:w="1795" w:type="dxa"/>
            <w:vMerge/>
            <w:tcBorders>
              <w:top w:val="nil"/>
              <w:left w:val="single" w:sz="4" w:space="0" w:color="auto"/>
              <w:bottom w:val="nil"/>
              <w:right w:val="single" w:sz="4" w:space="0" w:color="auto"/>
            </w:tcBorders>
            <w:vAlign w:val="center"/>
            <w:hideMark/>
          </w:tcPr>
          <w:p w14:paraId="4E3E46E2" w14:textId="77777777" w:rsidR="004602D1" w:rsidRPr="00575EEB" w:rsidRDefault="004602D1" w:rsidP="004602D1">
            <w:pPr>
              <w:rPr>
                <w:rFonts w:ascii="Times New Roman" w:hAnsi="Times New Roman"/>
                <w:b/>
                <w:bCs/>
                <w:noProof/>
                <w:sz w:val="20"/>
                <w:szCs w:val="20"/>
                <w:lang w:val="sr-Latn-BA" w:eastAsia="en-GB"/>
              </w:rPr>
            </w:pPr>
          </w:p>
        </w:tc>
        <w:tc>
          <w:tcPr>
            <w:tcW w:w="868" w:type="dxa"/>
            <w:vMerge/>
            <w:tcBorders>
              <w:top w:val="nil"/>
              <w:left w:val="single" w:sz="4" w:space="0" w:color="auto"/>
              <w:bottom w:val="single" w:sz="4" w:space="0" w:color="auto"/>
              <w:right w:val="single" w:sz="4" w:space="0" w:color="auto"/>
            </w:tcBorders>
            <w:vAlign w:val="center"/>
            <w:hideMark/>
          </w:tcPr>
          <w:p w14:paraId="46323B4C" w14:textId="77777777" w:rsidR="004602D1" w:rsidRPr="00575EEB" w:rsidRDefault="004602D1" w:rsidP="004602D1">
            <w:pPr>
              <w:rPr>
                <w:rFonts w:ascii="Times New Roman" w:hAnsi="Times New Roman"/>
                <w:b/>
                <w:bCs/>
                <w:noProof/>
                <w:sz w:val="20"/>
                <w:szCs w:val="20"/>
                <w:lang w:val="sr-Latn-BA" w:eastAsia="en-GB"/>
              </w:rPr>
            </w:pPr>
          </w:p>
        </w:tc>
        <w:tc>
          <w:tcPr>
            <w:tcW w:w="703" w:type="dxa"/>
            <w:gridSpan w:val="2"/>
            <w:vMerge/>
            <w:tcBorders>
              <w:top w:val="nil"/>
              <w:left w:val="single" w:sz="4" w:space="0" w:color="auto"/>
              <w:bottom w:val="single" w:sz="4" w:space="0" w:color="auto"/>
              <w:right w:val="single" w:sz="4" w:space="0" w:color="auto"/>
            </w:tcBorders>
            <w:vAlign w:val="center"/>
            <w:hideMark/>
          </w:tcPr>
          <w:p w14:paraId="10199B5E" w14:textId="77777777" w:rsidR="004602D1" w:rsidRPr="00575EEB" w:rsidRDefault="004602D1" w:rsidP="004602D1">
            <w:pPr>
              <w:rPr>
                <w:rFonts w:ascii="Times New Roman" w:hAnsi="Times New Roman"/>
                <w:b/>
                <w:bCs/>
                <w:noProof/>
                <w:sz w:val="20"/>
                <w:szCs w:val="20"/>
                <w:lang w:val="sr-Latn-BA" w:eastAsia="en-GB"/>
              </w:rPr>
            </w:pPr>
          </w:p>
        </w:tc>
        <w:tc>
          <w:tcPr>
            <w:tcW w:w="1027" w:type="dxa"/>
            <w:vMerge/>
            <w:tcBorders>
              <w:top w:val="nil"/>
              <w:left w:val="single" w:sz="4" w:space="0" w:color="auto"/>
              <w:bottom w:val="single" w:sz="4" w:space="0" w:color="auto"/>
              <w:right w:val="single" w:sz="4" w:space="0" w:color="auto"/>
            </w:tcBorders>
            <w:vAlign w:val="center"/>
            <w:hideMark/>
          </w:tcPr>
          <w:p w14:paraId="416A26F0" w14:textId="77777777" w:rsidR="004602D1" w:rsidRPr="00575EEB" w:rsidRDefault="004602D1" w:rsidP="004602D1">
            <w:pPr>
              <w:rPr>
                <w:rFonts w:ascii="Times New Roman" w:hAnsi="Times New Roman"/>
                <w:b/>
                <w:bCs/>
                <w:noProof/>
                <w:sz w:val="20"/>
                <w:szCs w:val="20"/>
                <w:lang w:val="sr-Latn-BA" w:eastAsia="en-GB"/>
              </w:rPr>
            </w:pPr>
          </w:p>
        </w:tc>
        <w:tc>
          <w:tcPr>
            <w:tcW w:w="1060" w:type="dxa"/>
            <w:gridSpan w:val="2"/>
            <w:vMerge/>
            <w:tcBorders>
              <w:top w:val="nil"/>
              <w:left w:val="single" w:sz="4" w:space="0" w:color="auto"/>
              <w:bottom w:val="nil"/>
              <w:right w:val="single" w:sz="4" w:space="0" w:color="auto"/>
            </w:tcBorders>
            <w:vAlign w:val="center"/>
            <w:hideMark/>
          </w:tcPr>
          <w:p w14:paraId="20648B19" w14:textId="77777777" w:rsidR="004602D1" w:rsidRPr="00575EEB" w:rsidRDefault="004602D1" w:rsidP="004602D1">
            <w:pPr>
              <w:rPr>
                <w:rFonts w:ascii="Times New Roman" w:hAnsi="Times New Roman"/>
                <w:b/>
                <w:bCs/>
                <w:noProof/>
                <w:sz w:val="20"/>
                <w:szCs w:val="20"/>
                <w:lang w:val="sr-Latn-BA" w:eastAsia="en-GB"/>
              </w:rPr>
            </w:pPr>
          </w:p>
        </w:tc>
        <w:tc>
          <w:tcPr>
            <w:tcW w:w="861" w:type="dxa"/>
            <w:vMerge/>
            <w:tcBorders>
              <w:top w:val="nil"/>
              <w:left w:val="single" w:sz="4" w:space="0" w:color="auto"/>
              <w:bottom w:val="single" w:sz="4" w:space="0" w:color="auto"/>
              <w:right w:val="single" w:sz="4" w:space="0" w:color="auto"/>
            </w:tcBorders>
            <w:vAlign w:val="center"/>
            <w:hideMark/>
          </w:tcPr>
          <w:p w14:paraId="4C39039D" w14:textId="77777777" w:rsidR="004602D1" w:rsidRPr="00575EEB" w:rsidRDefault="004602D1" w:rsidP="004602D1">
            <w:pPr>
              <w:rPr>
                <w:rFonts w:ascii="Times New Roman" w:hAnsi="Times New Roman"/>
                <w:b/>
                <w:bCs/>
                <w:noProof/>
                <w:sz w:val="20"/>
                <w:szCs w:val="20"/>
                <w:lang w:val="sr-Latn-BA" w:eastAsia="en-GB"/>
              </w:rPr>
            </w:pPr>
          </w:p>
        </w:tc>
        <w:tc>
          <w:tcPr>
            <w:tcW w:w="454" w:type="dxa"/>
            <w:vMerge/>
            <w:tcBorders>
              <w:top w:val="nil"/>
              <w:left w:val="single" w:sz="4" w:space="0" w:color="auto"/>
              <w:bottom w:val="single" w:sz="4" w:space="0" w:color="auto"/>
              <w:right w:val="single" w:sz="4" w:space="0" w:color="auto"/>
            </w:tcBorders>
            <w:vAlign w:val="center"/>
            <w:hideMark/>
          </w:tcPr>
          <w:p w14:paraId="424C8D74" w14:textId="77777777" w:rsidR="004602D1" w:rsidRPr="00575EEB" w:rsidRDefault="004602D1" w:rsidP="004602D1">
            <w:pPr>
              <w:rPr>
                <w:rFonts w:ascii="Times New Roman" w:hAnsi="Times New Roman"/>
                <w:b/>
                <w:bCs/>
                <w:noProof/>
                <w:sz w:val="20"/>
                <w:szCs w:val="20"/>
                <w:lang w:val="sr-Latn-BA" w:eastAsia="en-GB"/>
              </w:rPr>
            </w:pPr>
          </w:p>
        </w:tc>
        <w:tc>
          <w:tcPr>
            <w:tcW w:w="572" w:type="dxa"/>
            <w:vMerge/>
            <w:tcBorders>
              <w:top w:val="nil"/>
              <w:left w:val="single" w:sz="4" w:space="0" w:color="auto"/>
              <w:bottom w:val="single" w:sz="4" w:space="0" w:color="auto"/>
              <w:right w:val="single" w:sz="4" w:space="0" w:color="auto"/>
            </w:tcBorders>
            <w:vAlign w:val="center"/>
            <w:hideMark/>
          </w:tcPr>
          <w:p w14:paraId="0DDB78CE" w14:textId="77777777" w:rsidR="004602D1" w:rsidRPr="00575EEB" w:rsidRDefault="004602D1" w:rsidP="004602D1">
            <w:pPr>
              <w:rPr>
                <w:rFonts w:ascii="Times New Roman" w:hAnsi="Times New Roman"/>
                <w:b/>
                <w:bCs/>
                <w:noProof/>
                <w:sz w:val="20"/>
                <w:szCs w:val="20"/>
                <w:lang w:val="sr-Latn-BA" w:eastAsia="en-GB"/>
              </w:rPr>
            </w:pPr>
          </w:p>
        </w:tc>
        <w:tc>
          <w:tcPr>
            <w:tcW w:w="429" w:type="dxa"/>
            <w:vMerge/>
            <w:tcBorders>
              <w:top w:val="nil"/>
              <w:left w:val="single" w:sz="4" w:space="0" w:color="auto"/>
              <w:bottom w:val="single" w:sz="4" w:space="0" w:color="auto"/>
              <w:right w:val="single" w:sz="4" w:space="0" w:color="auto"/>
            </w:tcBorders>
            <w:vAlign w:val="center"/>
            <w:hideMark/>
          </w:tcPr>
          <w:p w14:paraId="37B62C43" w14:textId="77777777" w:rsidR="004602D1" w:rsidRPr="00575EEB" w:rsidRDefault="004602D1" w:rsidP="004602D1">
            <w:pPr>
              <w:rPr>
                <w:rFonts w:ascii="Times New Roman" w:hAnsi="Times New Roman"/>
                <w:b/>
                <w:bCs/>
                <w:noProof/>
                <w:sz w:val="20"/>
                <w:szCs w:val="20"/>
                <w:lang w:val="sr-Latn-BA" w:eastAsia="en-GB"/>
              </w:rPr>
            </w:pPr>
          </w:p>
        </w:tc>
        <w:tc>
          <w:tcPr>
            <w:tcW w:w="1001" w:type="dxa"/>
            <w:vMerge/>
            <w:tcBorders>
              <w:top w:val="nil"/>
              <w:left w:val="single" w:sz="4" w:space="0" w:color="auto"/>
              <w:bottom w:val="nil"/>
              <w:right w:val="single" w:sz="4" w:space="0" w:color="auto"/>
            </w:tcBorders>
            <w:vAlign w:val="center"/>
            <w:hideMark/>
          </w:tcPr>
          <w:p w14:paraId="62CCCD5F" w14:textId="77777777" w:rsidR="004602D1" w:rsidRPr="00575EEB" w:rsidRDefault="004602D1" w:rsidP="004602D1">
            <w:pPr>
              <w:rPr>
                <w:rFonts w:ascii="Times New Roman" w:hAnsi="Times New Roman"/>
                <w:b/>
                <w:bCs/>
                <w:noProof/>
                <w:sz w:val="20"/>
                <w:szCs w:val="20"/>
                <w:lang w:val="sr-Latn-BA" w:eastAsia="en-GB"/>
              </w:rPr>
            </w:pPr>
          </w:p>
        </w:tc>
        <w:tc>
          <w:tcPr>
            <w:tcW w:w="1145" w:type="dxa"/>
            <w:vMerge/>
            <w:tcBorders>
              <w:top w:val="nil"/>
              <w:left w:val="single" w:sz="4" w:space="0" w:color="auto"/>
              <w:bottom w:val="single" w:sz="4" w:space="0" w:color="auto"/>
              <w:right w:val="single" w:sz="4" w:space="0" w:color="auto"/>
            </w:tcBorders>
            <w:vAlign w:val="center"/>
            <w:hideMark/>
          </w:tcPr>
          <w:p w14:paraId="65EF96D7" w14:textId="77777777" w:rsidR="004602D1" w:rsidRPr="00575EEB" w:rsidRDefault="004602D1" w:rsidP="004602D1">
            <w:pPr>
              <w:rPr>
                <w:rFonts w:ascii="Times New Roman" w:hAnsi="Times New Roman"/>
                <w:b/>
                <w:bCs/>
                <w:noProof/>
                <w:sz w:val="20"/>
                <w:szCs w:val="20"/>
                <w:lang w:val="sr-Latn-BA" w:eastAsia="en-GB"/>
              </w:rPr>
            </w:pPr>
          </w:p>
        </w:tc>
        <w:tc>
          <w:tcPr>
            <w:tcW w:w="1469" w:type="dxa"/>
            <w:vMerge/>
            <w:tcBorders>
              <w:top w:val="nil"/>
              <w:left w:val="single" w:sz="4" w:space="0" w:color="auto"/>
              <w:bottom w:val="single" w:sz="4" w:space="0" w:color="000000"/>
              <w:right w:val="single" w:sz="8" w:space="0" w:color="auto"/>
            </w:tcBorders>
            <w:vAlign w:val="center"/>
            <w:hideMark/>
          </w:tcPr>
          <w:p w14:paraId="337AB470" w14:textId="77777777" w:rsidR="004602D1" w:rsidRPr="00575EEB" w:rsidRDefault="004602D1" w:rsidP="004602D1">
            <w:pPr>
              <w:rPr>
                <w:rFonts w:ascii="Times New Roman" w:hAnsi="Times New Roman"/>
                <w:b/>
                <w:bCs/>
                <w:noProof/>
                <w:sz w:val="20"/>
                <w:szCs w:val="20"/>
                <w:lang w:val="sr-Latn-BA" w:eastAsia="en-GB"/>
              </w:rPr>
            </w:pPr>
          </w:p>
        </w:tc>
      </w:tr>
      <w:tr w:rsidR="00575EEB" w:rsidRPr="00575EEB" w14:paraId="2461ED87" w14:textId="77777777" w:rsidTr="004602D1">
        <w:trPr>
          <w:trHeight w:val="509"/>
        </w:trPr>
        <w:tc>
          <w:tcPr>
            <w:tcW w:w="2778" w:type="dxa"/>
            <w:gridSpan w:val="2"/>
            <w:vMerge/>
            <w:tcBorders>
              <w:top w:val="nil"/>
              <w:left w:val="single" w:sz="8" w:space="0" w:color="auto"/>
              <w:bottom w:val="single" w:sz="4" w:space="0" w:color="auto"/>
              <w:right w:val="single" w:sz="4" w:space="0" w:color="auto"/>
            </w:tcBorders>
            <w:vAlign w:val="center"/>
            <w:hideMark/>
          </w:tcPr>
          <w:p w14:paraId="24D6ACA3" w14:textId="77777777" w:rsidR="004602D1" w:rsidRPr="00575EEB" w:rsidRDefault="004602D1" w:rsidP="004602D1">
            <w:pPr>
              <w:rPr>
                <w:rFonts w:ascii="Times New Roman" w:hAnsi="Times New Roman"/>
                <w:b/>
                <w:bCs/>
                <w:noProof/>
                <w:sz w:val="20"/>
                <w:szCs w:val="20"/>
                <w:lang w:val="sr-Latn-BA" w:eastAsia="en-GB"/>
              </w:rPr>
            </w:pPr>
          </w:p>
        </w:tc>
        <w:tc>
          <w:tcPr>
            <w:tcW w:w="1431" w:type="dxa"/>
            <w:gridSpan w:val="2"/>
            <w:vMerge/>
            <w:tcBorders>
              <w:top w:val="nil"/>
              <w:left w:val="single" w:sz="4" w:space="0" w:color="auto"/>
              <w:bottom w:val="nil"/>
              <w:right w:val="single" w:sz="4" w:space="0" w:color="auto"/>
            </w:tcBorders>
            <w:vAlign w:val="center"/>
            <w:hideMark/>
          </w:tcPr>
          <w:p w14:paraId="5AA9AE13" w14:textId="77777777" w:rsidR="004602D1" w:rsidRPr="00575EEB" w:rsidRDefault="004602D1" w:rsidP="004602D1">
            <w:pPr>
              <w:rPr>
                <w:rFonts w:ascii="Times New Roman" w:hAnsi="Times New Roman"/>
                <w:b/>
                <w:bCs/>
                <w:noProof/>
                <w:sz w:val="20"/>
                <w:szCs w:val="20"/>
                <w:lang w:val="sr-Latn-BA" w:eastAsia="en-GB"/>
              </w:rPr>
            </w:pPr>
          </w:p>
        </w:tc>
        <w:tc>
          <w:tcPr>
            <w:tcW w:w="1795" w:type="dxa"/>
            <w:vMerge/>
            <w:tcBorders>
              <w:top w:val="nil"/>
              <w:left w:val="single" w:sz="4" w:space="0" w:color="auto"/>
              <w:bottom w:val="nil"/>
              <w:right w:val="single" w:sz="4" w:space="0" w:color="auto"/>
            </w:tcBorders>
            <w:vAlign w:val="center"/>
            <w:hideMark/>
          </w:tcPr>
          <w:p w14:paraId="3A87E5F8" w14:textId="77777777" w:rsidR="004602D1" w:rsidRPr="00575EEB" w:rsidRDefault="004602D1" w:rsidP="004602D1">
            <w:pPr>
              <w:rPr>
                <w:rFonts w:ascii="Times New Roman" w:hAnsi="Times New Roman"/>
                <w:b/>
                <w:bCs/>
                <w:noProof/>
                <w:sz w:val="20"/>
                <w:szCs w:val="20"/>
                <w:lang w:val="sr-Latn-BA" w:eastAsia="en-GB"/>
              </w:rPr>
            </w:pPr>
          </w:p>
        </w:tc>
        <w:tc>
          <w:tcPr>
            <w:tcW w:w="868" w:type="dxa"/>
            <w:vMerge/>
            <w:tcBorders>
              <w:top w:val="nil"/>
              <w:left w:val="single" w:sz="4" w:space="0" w:color="auto"/>
              <w:bottom w:val="single" w:sz="4" w:space="0" w:color="auto"/>
              <w:right w:val="single" w:sz="4" w:space="0" w:color="auto"/>
            </w:tcBorders>
            <w:vAlign w:val="center"/>
            <w:hideMark/>
          </w:tcPr>
          <w:p w14:paraId="0A8E377C" w14:textId="77777777" w:rsidR="004602D1" w:rsidRPr="00575EEB" w:rsidRDefault="004602D1" w:rsidP="004602D1">
            <w:pPr>
              <w:rPr>
                <w:rFonts w:ascii="Times New Roman" w:hAnsi="Times New Roman"/>
                <w:b/>
                <w:bCs/>
                <w:noProof/>
                <w:sz w:val="20"/>
                <w:szCs w:val="20"/>
                <w:lang w:val="sr-Latn-BA" w:eastAsia="en-GB"/>
              </w:rPr>
            </w:pPr>
          </w:p>
        </w:tc>
        <w:tc>
          <w:tcPr>
            <w:tcW w:w="703" w:type="dxa"/>
            <w:gridSpan w:val="2"/>
            <w:vMerge/>
            <w:tcBorders>
              <w:top w:val="nil"/>
              <w:left w:val="single" w:sz="4" w:space="0" w:color="auto"/>
              <w:bottom w:val="single" w:sz="4" w:space="0" w:color="auto"/>
              <w:right w:val="single" w:sz="4" w:space="0" w:color="auto"/>
            </w:tcBorders>
            <w:vAlign w:val="center"/>
            <w:hideMark/>
          </w:tcPr>
          <w:p w14:paraId="0CF3421A" w14:textId="77777777" w:rsidR="004602D1" w:rsidRPr="00575EEB" w:rsidRDefault="004602D1" w:rsidP="004602D1">
            <w:pPr>
              <w:rPr>
                <w:rFonts w:ascii="Times New Roman" w:hAnsi="Times New Roman"/>
                <w:b/>
                <w:bCs/>
                <w:noProof/>
                <w:sz w:val="20"/>
                <w:szCs w:val="20"/>
                <w:lang w:val="sr-Latn-BA" w:eastAsia="en-GB"/>
              </w:rPr>
            </w:pPr>
          </w:p>
        </w:tc>
        <w:tc>
          <w:tcPr>
            <w:tcW w:w="1027" w:type="dxa"/>
            <w:vMerge/>
            <w:tcBorders>
              <w:top w:val="nil"/>
              <w:left w:val="single" w:sz="4" w:space="0" w:color="auto"/>
              <w:bottom w:val="single" w:sz="4" w:space="0" w:color="auto"/>
              <w:right w:val="single" w:sz="4" w:space="0" w:color="auto"/>
            </w:tcBorders>
            <w:vAlign w:val="center"/>
            <w:hideMark/>
          </w:tcPr>
          <w:p w14:paraId="6B3B9FCE" w14:textId="77777777" w:rsidR="004602D1" w:rsidRPr="00575EEB" w:rsidRDefault="004602D1" w:rsidP="004602D1">
            <w:pPr>
              <w:rPr>
                <w:rFonts w:ascii="Times New Roman" w:hAnsi="Times New Roman"/>
                <w:b/>
                <w:bCs/>
                <w:noProof/>
                <w:sz w:val="20"/>
                <w:szCs w:val="20"/>
                <w:lang w:val="sr-Latn-BA" w:eastAsia="en-GB"/>
              </w:rPr>
            </w:pPr>
          </w:p>
        </w:tc>
        <w:tc>
          <w:tcPr>
            <w:tcW w:w="1060" w:type="dxa"/>
            <w:gridSpan w:val="2"/>
            <w:vMerge/>
            <w:tcBorders>
              <w:top w:val="nil"/>
              <w:left w:val="single" w:sz="4" w:space="0" w:color="auto"/>
              <w:bottom w:val="nil"/>
              <w:right w:val="single" w:sz="4" w:space="0" w:color="auto"/>
            </w:tcBorders>
            <w:vAlign w:val="center"/>
            <w:hideMark/>
          </w:tcPr>
          <w:p w14:paraId="696EA329" w14:textId="77777777" w:rsidR="004602D1" w:rsidRPr="00575EEB" w:rsidRDefault="004602D1" w:rsidP="004602D1">
            <w:pPr>
              <w:rPr>
                <w:rFonts w:ascii="Times New Roman" w:hAnsi="Times New Roman"/>
                <w:b/>
                <w:bCs/>
                <w:noProof/>
                <w:sz w:val="20"/>
                <w:szCs w:val="20"/>
                <w:lang w:val="sr-Latn-BA" w:eastAsia="en-GB"/>
              </w:rPr>
            </w:pPr>
          </w:p>
        </w:tc>
        <w:tc>
          <w:tcPr>
            <w:tcW w:w="861" w:type="dxa"/>
            <w:vMerge/>
            <w:tcBorders>
              <w:top w:val="nil"/>
              <w:left w:val="single" w:sz="4" w:space="0" w:color="auto"/>
              <w:bottom w:val="single" w:sz="4" w:space="0" w:color="auto"/>
              <w:right w:val="single" w:sz="4" w:space="0" w:color="auto"/>
            </w:tcBorders>
            <w:vAlign w:val="center"/>
            <w:hideMark/>
          </w:tcPr>
          <w:p w14:paraId="54764984" w14:textId="77777777" w:rsidR="004602D1" w:rsidRPr="00575EEB" w:rsidRDefault="004602D1" w:rsidP="004602D1">
            <w:pPr>
              <w:rPr>
                <w:rFonts w:ascii="Times New Roman" w:hAnsi="Times New Roman"/>
                <w:b/>
                <w:bCs/>
                <w:noProof/>
                <w:sz w:val="20"/>
                <w:szCs w:val="20"/>
                <w:lang w:val="sr-Latn-BA" w:eastAsia="en-GB"/>
              </w:rPr>
            </w:pPr>
          </w:p>
        </w:tc>
        <w:tc>
          <w:tcPr>
            <w:tcW w:w="454" w:type="dxa"/>
            <w:vMerge/>
            <w:tcBorders>
              <w:top w:val="nil"/>
              <w:left w:val="single" w:sz="4" w:space="0" w:color="auto"/>
              <w:bottom w:val="single" w:sz="4" w:space="0" w:color="auto"/>
              <w:right w:val="single" w:sz="4" w:space="0" w:color="auto"/>
            </w:tcBorders>
            <w:vAlign w:val="center"/>
            <w:hideMark/>
          </w:tcPr>
          <w:p w14:paraId="58EF1CD3" w14:textId="77777777" w:rsidR="004602D1" w:rsidRPr="00575EEB" w:rsidRDefault="004602D1" w:rsidP="004602D1">
            <w:pPr>
              <w:rPr>
                <w:rFonts w:ascii="Times New Roman" w:hAnsi="Times New Roman"/>
                <w:b/>
                <w:bCs/>
                <w:noProof/>
                <w:sz w:val="20"/>
                <w:szCs w:val="20"/>
                <w:lang w:val="sr-Latn-BA" w:eastAsia="en-GB"/>
              </w:rPr>
            </w:pPr>
          </w:p>
        </w:tc>
        <w:tc>
          <w:tcPr>
            <w:tcW w:w="572" w:type="dxa"/>
            <w:vMerge/>
            <w:tcBorders>
              <w:top w:val="nil"/>
              <w:left w:val="single" w:sz="4" w:space="0" w:color="auto"/>
              <w:bottom w:val="single" w:sz="4" w:space="0" w:color="auto"/>
              <w:right w:val="single" w:sz="4" w:space="0" w:color="auto"/>
            </w:tcBorders>
            <w:vAlign w:val="center"/>
            <w:hideMark/>
          </w:tcPr>
          <w:p w14:paraId="6831BC9E" w14:textId="77777777" w:rsidR="004602D1" w:rsidRPr="00575EEB" w:rsidRDefault="004602D1" w:rsidP="004602D1">
            <w:pPr>
              <w:rPr>
                <w:rFonts w:ascii="Times New Roman" w:hAnsi="Times New Roman"/>
                <w:b/>
                <w:bCs/>
                <w:noProof/>
                <w:sz w:val="20"/>
                <w:szCs w:val="20"/>
                <w:lang w:val="sr-Latn-BA" w:eastAsia="en-GB"/>
              </w:rPr>
            </w:pPr>
          </w:p>
        </w:tc>
        <w:tc>
          <w:tcPr>
            <w:tcW w:w="429" w:type="dxa"/>
            <w:vMerge/>
            <w:tcBorders>
              <w:top w:val="nil"/>
              <w:left w:val="single" w:sz="4" w:space="0" w:color="auto"/>
              <w:bottom w:val="single" w:sz="4" w:space="0" w:color="auto"/>
              <w:right w:val="single" w:sz="4" w:space="0" w:color="auto"/>
            </w:tcBorders>
            <w:vAlign w:val="center"/>
            <w:hideMark/>
          </w:tcPr>
          <w:p w14:paraId="571DDDCD" w14:textId="77777777" w:rsidR="004602D1" w:rsidRPr="00575EEB" w:rsidRDefault="004602D1" w:rsidP="004602D1">
            <w:pPr>
              <w:rPr>
                <w:rFonts w:ascii="Times New Roman" w:hAnsi="Times New Roman"/>
                <w:b/>
                <w:bCs/>
                <w:noProof/>
                <w:sz w:val="20"/>
                <w:szCs w:val="20"/>
                <w:lang w:val="sr-Latn-BA" w:eastAsia="en-GB"/>
              </w:rPr>
            </w:pPr>
          </w:p>
        </w:tc>
        <w:tc>
          <w:tcPr>
            <w:tcW w:w="1001" w:type="dxa"/>
            <w:vMerge/>
            <w:tcBorders>
              <w:top w:val="nil"/>
              <w:left w:val="single" w:sz="4" w:space="0" w:color="auto"/>
              <w:bottom w:val="nil"/>
              <w:right w:val="single" w:sz="4" w:space="0" w:color="auto"/>
            </w:tcBorders>
            <w:vAlign w:val="center"/>
            <w:hideMark/>
          </w:tcPr>
          <w:p w14:paraId="2FD2EA99" w14:textId="77777777" w:rsidR="004602D1" w:rsidRPr="00575EEB" w:rsidRDefault="004602D1" w:rsidP="004602D1">
            <w:pPr>
              <w:rPr>
                <w:rFonts w:ascii="Times New Roman" w:hAnsi="Times New Roman"/>
                <w:b/>
                <w:bCs/>
                <w:noProof/>
                <w:sz w:val="20"/>
                <w:szCs w:val="20"/>
                <w:lang w:val="sr-Latn-BA" w:eastAsia="en-GB"/>
              </w:rPr>
            </w:pPr>
          </w:p>
        </w:tc>
        <w:tc>
          <w:tcPr>
            <w:tcW w:w="1145" w:type="dxa"/>
            <w:vMerge/>
            <w:tcBorders>
              <w:top w:val="nil"/>
              <w:left w:val="single" w:sz="4" w:space="0" w:color="auto"/>
              <w:bottom w:val="single" w:sz="4" w:space="0" w:color="auto"/>
              <w:right w:val="single" w:sz="4" w:space="0" w:color="auto"/>
            </w:tcBorders>
            <w:vAlign w:val="center"/>
            <w:hideMark/>
          </w:tcPr>
          <w:p w14:paraId="497EC35A" w14:textId="77777777" w:rsidR="004602D1" w:rsidRPr="00575EEB" w:rsidRDefault="004602D1" w:rsidP="004602D1">
            <w:pPr>
              <w:rPr>
                <w:rFonts w:ascii="Times New Roman" w:hAnsi="Times New Roman"/>
                <w:b/>
                <w:bCs/>
                <w:noProof/>
                <w:sz w:val="20"/>
                <w:szCs w:val="20"/>
                <w:lang w:val="sr-Latn-BA" w:eastAsia="en-GB"/>
              </w:rPr>
            </w:pPr>
          </w:p>
        </w:tc>
        <w:tc>
          <w:tcPr>
            <w:tcW w:w="1469" w:type="dxa"/>
            <w:vMerge/>
            <w:tcBorders>
              <w:top w:val="nil"/>
              <w:left w:val="single" w:sz="4" w:space="0" w:color="auto"/>
              <w:bottom w:val="single" w:sz="4" w:space="0" w:color="000000"/>
              <w:right w:val="single" w:sz="8" w:space="0" w:color="auto"/>
            </w:tcBorders>
            <w:vAlign w:val="center"/>
            <w:hideMark/>
          </w:tcPr>
          <w:p w14:paraId="1F193062" w14:textId="77777777" w:rsidR="004602D1" w:rsidRPr="00575EEB" w:rsidRDefault="004602D1" w:rsidP="004602D1">
            <w:pPr>
              <w:rPr>
                <w:rFonts w:ascii="Times New Roman" w:hAnsi="Times New Roman"/>
                <w:b/>
                <w:bCs/>
                <w:noProof/>
                <w:sz w:val="20"/>
                <w:szCs w:val="20"/>
                <w:lang w:val="sr-Latn-BA" w:eastAsia="en-GB"/>
              </w:rPr>
            </w:pPr>
          </w:p>
        </w:tc>
      </w:tr>
      <w:tr w:rsidR="00575EEB" w:rsidRPr="00575EEB" w14:paraId="265E926C" w14:textId="77777777" w:rsidTr="004602D1">
        <w:trPr>
          <w:trHeight w:val="270"/>
        </w:trPr>
        <w:tc>
          <w:tcPr>
            <w:tcW w:w="2778"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14:paraId="5BE22A49" w14:textId="77777777" w:rsidR="004602D1" w:rsidRPr="00575EEB" w:rsidRDefault="004602D1" w:rsidP="004602D1">
            <w:pPr>
              <w:jc w:val="center"/>
              <w:rPr>
                <w:rFonts w:ascii="Times New Roman" w:hAnsi="Times New Roman"/>
                <w:i/>
                <w:iCs/>
                <w:noProof/>
                <w:sz w:val="20"/>
                <w:szCs w:val="20"/>
                <w:lang w:val="sr-Latn-BA" w:eastAsia="en-GB"/>
              </w:rPr>
            </w:pPr>
            <w:r w:rsidRPr="00575EEB">
              <w:rPr>
                <w:rFonts w:ascii="Times New Roman" w:hAnsi="Times New Roman"/>
                <w:i/>
                <w:iCs/>
                <w:noProof/>
                <w:sz w:val="20"/>
                <w:szCs w:val="20"/>
                <w:lang w:val="sr-Latn-BA" w:eastAsia="en-GB"/>
              </w:rPr>
              <w:t>1</w:t>
            </w:r>
          </w:p>
        </w:tc>
        <w:tc>
          <w:tcPr>
            <w:tcW w:w="1431" w:type="dxa"/>
            <w:gridSpan w:val="2"/>
            <w:tcBorders>
              <w:top w:val="single" w:sz="4" w:space="0" w:color="auto"/>
              <w:left w:val="nil"/>
              <w:bottom w:val="single" w:sz="8" w:space="0" w:color="auto"/>
              <w:right w:val="single" w:sz="4" w:space="0" w:color="auto"/>
            </w:tcBorders>
            <w:shd w:val="clear" w:color="auto" w:fill="auto"/>
            <w:vAlign w:val="center"/>
            <w:hideMark/>
          </w:tcPr>
          <w:p w14:paraId="0E7D0EFC" w14:textId="77777777" w:rsidR="004602D1" w:rsidRPr="00575EEB" w:rsidRDefault="004602D1" w:rsidP="004602D1">
            <w:pPr>
              <w:jc w:val="center"/>
              <w:rPr>
                <w:rFonts w:ascii="Times New Roman" w:hAnsi="Times New Roman"/>
                <w:i/>
                <w:iCs/>
                <w:noProof/>
                <w:sz w:val="20"/>
                <w:szCs w:val="20"/>
                <w:lang w:val="sr-Latn-BA" w:eastAsia="en-GB"/>
              </w:rPr>
            </w:pPr>
            <w:r w:rsidRPr="00575EEB">
              <w:rPr>
                <w:rFonts w:ascii="Times New Roman" w:hAnsi="Times New Roman"/>
                <w:i/>
                <w:iCs/>
                <w:noProof/>
                <w:sz w:val="20"/>
                <w:szCs w:val="20"/>
                <w:lang w:val="sr-Latn-BA" w:eastAsia="en-GB"/>
              </w:rPr>
              <w:t>2</w:t>
            </w:r>
          </w:p>
        </w:tc>
        <w:tc>
          <w:tcPr>
            <w:tcW w:w="1795" w:type="dxa"/>
            <w:tcBorders>
              <w:top w:val="single" w:sz="4" w:space="0" w:color="auto"/>
              <w:left w:val="nil"/>
              <w:bottom w:val="single" w:sz="8" w:space="0" w:color="auto"/>
              <w:right w:val="single" w:sz="4" w:space="0" w:color="auto"/>
            </w:tcBorders>
            <w:shd w:val="clear" w:color="auto" w:fill="auto"/>
            <w:vAlign w:val="center"/>
            <w:hideMark/>
          </w:tcPr>
          <w:p w14:paraId="6EB49291" w14:textId="77777777" w:rsidR="004602D1" w:rsidRPr="00575EEB" w:rsidRDefault="004602D1" w:rsidP="004602D1">
            <w:pPr>
              <w:jc w:val="center"/>
              <w:rPr>
                <w:rFonts w:ascii="Times New Roman" w:hAnsi="Times New Roman"/>
                <w:i/>
                <w:iCs/>
                <w:noProof/>
                <w:sz w:val="20"/>
                <w:szCs w:val="20"/>
                <w:lang w:val="sr-Latn-BA" w:eastAsia="en-GB"/>
              </w:rPr>
            </w:pPr>
            <w:r w:rsidRPr="00575EEB">
              <w:rPr>
                <w:rFonts w:ascii="Times New Roman" w:hAnsi="Times New Roman"/>
                <w:i/>
                <w:iCs/>
                <w:noProof/>
                <w:sz w:val="20"/>
                <w:szCs w:val="20"/>
                <w:lang w:val="sr-Latn-BA" w:eastAsia="en-GB"/>
              </w:rPr>
              <w:t>3</w:t>
            </w:r>
          </w:p>
        </w:tc>
        <w:tc>
          <w:tcPr>
            <w:tcW w:w="868" w:type="dxa"/>
            <w:tcBorders>
              <w:top w:val="single" w:sz="4" w:space="0" w:color="auto"/>
              <w:left w:val="nil"/>
              <w:bottom w:val="single" w:sz="8" w:space="0" w:color="auto"/>
              <w:right w:val="single" w:sz="4" w:space="0" w:color="auto"/>
            </w:tcBorders>
            <w:shd w:val="clear" w:color="auto" w:fill="auto"/>
            <w:vAlign w:val="center"/>
            <w:hideMark/>
          </w:tcPr>
          <w:p w14:paraId="2067A749" w14:textId="77777777" w:rsidR="004602D1" w:rsidRPr="00575EEB" w:rsidRDefault="004602D1" w:rsidP="004602D1">
            <w:pPr>
              <w:jc w:val="center"/>
              <w:rPr>
                <w:rFonts w:ascii="Times New Roman" w:hAnsi="Times New Roman"/>
                <w:i/>
                <w:iCs/>
                <w:noProof/>
                <w:sz w:val="20"/>
                <w:szCs w:val="20"/>
                <w:lang w:val="sr-Latn-BA" w:eastAsia="en-GB"/>
              </w:rPr>
            </w:pPr>
            <w:r w:rsidRPr="00575EEB">
              <w:rPr>
                <w:rFonts w:ascii="Times New Roman" w:hAnsi="Times New Roman"/>
                <w:i/>
                <w:iCs/>
                <w:noProof/>
                <w:sz w:val="20"/>
                <w:szCs w:val="20"/>
                <w:lang w:val="sr-Latn-BA" w:eastAsia="en-GB"/>
              </w:rPr>
              <w:t>4</w:t>
            </w:r>
          </w:p>
        </w:tc>
        <w:tc>
          <w:tcPr>
            <w:tcW w:w="703" w:type="dxa"/>
            <w:gridSpan w:val="2"/>
            <w:tcBorders>
              <w:top w:val="single" w:sz="4" w:space="0" w:color="auto"/>
              <w:left w:val="nil"/>
              <w:bottom w:val="single" w:sz="8" w:space="0" w:color="auto"/>
              <w:right w:val="single" w:sz="4" w:space="0" w:color="auto"/>
            </w:tcBorders>
            <w:shd w:val="clear" w:color="auto" w:fill="auto"/>
            <w:vAlign w:val="center"/>
            <w:hideMark/>
          </w:tcPr>
          <w:p w14:paraId="4389507E" w14:textId="77777777" w:rsidR="004602D1" w:rsidRPr="00575EEB" w:rsidRDefault="004602D1" w:rsidP="004602D1">
            <w:pPr>
              <w:jc w:val="center"/>
              <w:rPr>
                <w:rFonts w:ascii="Times New Roman" w:hAnsi="Times New Roman"/>
                <w:i/>
                <w:iCs/>
                <w:noProof/>
                <w:sz w:val="20"/>
                <w:szCs w:val="20"/>
                <w:lang w:val="sr-Latn-BA" w:eastAsia="en-GB"/>
              </w:rPr>
            </w:pPr>
            <w:r w:rsidRPr="00575EEB">
              <w:rPr>
                <w:rFonts w:ascii="Times New Roman" w:hAnsi="Times New Roman"/>
                <w:i/>
                <w:iCs/>
                <w:noProof/>
                <w:sz w:val="20"/>
                <w:szCs w:val="20"/>
                <w:lang w:val="sr-Latn-BA" w:eastAsia="en-GB"/>
              </w:rPr>
              <w:t>5</w:t>
            </w:r>
          </w:p>
        </w:tc>
        <w:tc>
          <w:tcPr>
            <w:tcW w:w="1027" w:type="dxa"/>
            <w:tcBorders>
              <w:top w:val="single" w:sz="4" w:space="0" w:color="auto"/>
              <w:left w:val="nil"/>
              <w:bottom w:val="single" w:sz="8" w:space="0" w:color="auto"/>
              <w:right w:val="single" w:sz="4" w:space="0" w:color="auto"/>
            </w:tcBorders>
            <w:shd w:val="clear" w:color="auto" w:fill="auto"/>
            <w:vAlign w:val="center"/>
            <w:hideMark/>
          </w:tcPr>
          <w:p w14:paraId="05E1DBBA" w14:textId="77777777" w:rsidR="004602D1" w:rsidRPr="00575EEB" w:rsidRDefault="004602D1" w:rsidP="004602D1">
            <w:pPr>
              <w:jc w:val="center"/>
              <w:rPr>
                <w:rFonts w:ascii="Times New Roman" w:hAnsi="Times New Roman"/>
                <w:i/>
                <w:iCs/>
                <w:noProof/>
                <w:sz w:val="20"/>
                <w:szCs w:val="20"/>
                <w:lang w:val="sr-Latn-BA" w:eastAsia="en-GB"/>
              </w:rPr>
            </w:pPr>
            <w:r w:rsidRPr="00575EEB">
              <w:rPr>
                <w:rFonts w:ascii="Times New Roman" w:hAnsi="Times New Roman"/>
                <w:i/>
                <w:iCs/>
                <w:noProof/>
                <w:sz w:val="20"/>
                <w:szCs w:val="20"/>
                <w:lang w:val="sr-Latn-BA" w:eastAsia="en-GB"/>
              </w:rPr>
              <w:t>6</w:t>
            </w:r>
          </w:p>
        </w:tc>
        <w:tc>
          <w:tcPr>
            <w:tcW w:w="1060" w:type="dxa"/>
            <w:gridSpan w:val="2"/>
            <w:tcBorders>
              <w:top w:val="single" w:sz="4" w:space="0" w:color="auto"/>
              <w:left w:val="nil"/>
              <w:bottom w:val="single" w:sz="8" w:space="0" w:color="auto"/>
              <w:right w:val="single" w:sz="4" w:space="0" w:color="auto"/>
            </w:tcBorders>
            <w:shd w:val="clear" w:color="auto" w:fill="auto"/>
            <w:vAlign w:val="center"/>
            <w:hideMark/>
          </w:tcPr>
          <w:p w14:paraId="44B71BE7" w14:textId="77777777" w:rsidR="004602D1" w:rsidRPr="00575EEB" w:rsidRDefault="004602D1" w:rsidP="004602D1">
            <w:pPr>
              <w:jc w:val="center"/>
              <w:rPr>
                <w:rFonts w:ascii="Times New Roman" w:hAnsi="Times New Roman"/>
                <w:i/>
                <w:iCs/>
                <w:noProof/>
                <w:sz w:val="20"/>
                <w:szCs w:val="20"/>
                <w:lang w:val="sr-Latn-BA" w:eastAsia="en-GB"/>
              </w:rPr>
            </w:pPr>
            <w:r w:rsidRPr="00575EEB">
              <w:rPr>
                <w:rFonts w:ascii="Times New Roman" w:hAnsi="Times New Roman"/>
                <w:i/>
                <w:iCs/>
                <w:noProof/>
                <w:sz w:val="20"/>
                <w:szCs w:val="20"/>
                <w:lang w:val="sr-Latn-BA" w:eastAsia="en-GB"/>
              </w:rPr>
              <w:t>7</w:t>
            </w:r>
          </w:p>
        </w:tc>
        <w:tc>
          <w:tcPr>
            <w:tcW w:w="861" w:type="dxa"/>
            <w:tcBorders>
              <w:top w:val="single" w:sz="4" w:space="0" w:color="auto"/>
              <w:left w:val="nil"/>
              <w:bottom w:val="single" w:sz="8" w:space="0" w:color="auto"/>
              <w:right w:val="single" w:sz="4" w:space="0" w:color="auto"/>
            </w:tcBorders>
            <w:shd w:val="clear" w:color="auto" w:fill="auto"/>
            <w:vAlign w:val="center"/>
            <w:hideMark/>
          </w:tcPr>
          <w:p w14:paraId="3FB642A3" w14:textId="77777777" w:rsidR="004602D1" w:rsidRPr="00575EEB" w:rsidRDefault="004602D1" w:rsidP="004602D1">
            <w:pPr>
              <w:jc w:val="center"/>
              <w:rPr>
                <w:rFonts w:ascii="Times New Roman" w:hAnsi="Times New Roman"/>
                <w:i/>
                <w:iCs/>
                <w:noProof/>
                <w:sz w:val="20"/>
                <w:szCs w:val="20"/>
                <w:lang w:val="sr-Latn-BA" w:eastAsia="en-GB"/>
              </w:rPr>
            </w:pPr>
            <w:r w:rsidRPr="00575EEB">
              <w:rPr>
                <w:rFonts w:ascii="Times New Roman" w:hAnsi="Times New Roman"/>
                <w:i/>
                <w:iCs/>
                <w:noProof/>
                <w:sz w:val="20"/>
                <w:szCs w:val="20"/>
                <w:lang w:val="sr-Latn-BA" w:eastAsia="en-GB"/>
              </w:rPr>
              <w:t>8</w:t>
            </w:r>
          </w:p>
        </w:tc>
        <w:tc>
          <w:tcPr>
            <w:tcW w:w="454" w:type="dxa"/>
            <w:tcBorders>
              <w:top w:val="single" w:sz="4" w:space="0" w:color="auto"/>
              <w:left w:val="nil"/>
              <w:bottom w:val="single" w:sz="8" w:space="0" w:color="auto"/>
              <w:right w:val="single" w:sz="4" w:space="0" w:color="auto"/>
            </w:tcBorders>
            <w:shd w:val="clear" w:color="auto" w:fill="auto"/>
            <w:vAlign w:val="center"/>
            <w:hideMark/>
          </w:tcPr>
          <w:p w14:paraId="4E273943" w14:textId="77777777" w:rsidR="004602D1" w:rsidRPr="00575EEB" w:rsidRDefault="004602D1" w:rsidP="004602D1">
            <w:pPr>
              <w:jc w:val="center"/>
              <w:rPr>
                <w:rFonts w:ascii="Times New Roman" w:hAnsi="Times New Roman"/>
                <w:i/>
                <w:iCs/>
                <w:noProof/>
                <w:sz w:val="20"/>
                <w:szCs w:val="20"/>
                <w:lang w:val="sr-Latn-BA" w:eastAsia="en-GB"/>
              </w:rPr>
            </w:pPr>
            <w:r w:rsidRPr="00575EEB">
              <w:rPr>
                <w:rFonts w:ascii="Times New Roman" w:hAnsi="Times New Roman"/>
                <w:i/>
                <w:iCs/>
                <w:noProof/>
                <w:sz w:val="20"/>
                <w:szCs w:val="20"/>
                <w:lang w:val="sr-Latn-BA" w:eastAsia="en-GB"/>
              </w:rPr>
              <w:t>9</w:t>
            </w:r>
          </w:p>
        </w:tc>
        <w:tc>
          <w:tcPr>
            <w:tcW w:w="572" w:type="dxa"/>
            <w:tcBorders>
              <w:top w:val="single" w:sz="4" w:space="0" w:color="auto"/>
              <w:left w:val="nil"/>
              <w:bottom w:val="single" w:sz="8" w:space="0" w:color="auto"/>
              <w:right w:val="single" w:sz="4" w:space="0" w:color="auto"/>
            </w:tcBorders>
            <w:shd w:val="clear" w:color="auto" w:fill="auto"/>
            <w:vAlign w:val="center"/>
            <w:hideMark/>
          </w:tcPr>
          <w:p w14:paraId="51CC9535" w14:textId="77777777" w:rsidR="004602D1" w:rsidRPr="00575EEB" w:rsidRDefault="004602D1" w:rsidP="004602D1">
            <w:pPr>
              <w:jc w:val="center"/>
              <w:rPr>
                <w:rFonts w:ascii="Times New Roman" w:hAnsi="Times New Roman"/>
                <w:i/>
                <w:iCs/>
                <w:noProof/>
                <w:sz w:val="20"/>
                <w:szCs w:val="20"/>
                <w:lang w:val="sr-Latn-BA" w:eastAsia="en-GB"/>
              </w:rPr>
            </w:pPr>
            <w:r w:rsidRPr="00575EEB">
              <w:rPr>
                <w:rFonts w:ascii="Times New Roman" w:hAnsi="Times New Roman"/>
                <w:i/>
                <w:iCs/>
                <w:noProof/>
                <w:sz w:val="20"/>
                <w:szCs w:val="20"/>
                <w:lang w:val="sr-Latn-BA" w:eastAsia="en-GB"/>
              </w:rPr>
              <w:t>10</w:t>
            </w:r>
          </w:p>
        </w:tc>
        <w:tc>
          <w:tcPr>
            <w:tcW w:w="429" w:type="dxa"/>
            <w:tcBorders>
              <w:top w:val="single" w:sz="4" w:space="0" w:color="auto"/>
              <w:left w:val="nil"/>
              <w:bottom w:val="single" w:sz="8" w:space="0" w:color="auto"/>
              <w:right w:val="single" w:sz="4" w:space="0" w:color="auto"/>
            </w:tcBorders>
            <w:shd w:val="clear" w:color="auto" w:fill="auto"/>
            <w:vAlign w:val="center"/>
            <w:hideMark/>
          </w:tcPr>
          <w:p w14:paraId="3084F23D" w14:textId="77777777" w:rsidR="004602D1" w:rsidRPr="00575EEB" w:rsidRDefault="004602D1" w:rsidP="004602D1">
            <w:pPr>
              <w:jc w:val="center"/>
              <w:rPr>
                <w:rFonts w:ascii="Times New Roman" w:hAnsi="Times New Roman"/>
                <w:i/>
                <w:iCs/>
                <w:noProof/>
                <w:sz w:val="20"/>
                <w:szCs w:val="20"/>
                <w:lang w:val="sr-Latn-BA" w:eastAsia="en-GB"/>
              </w:rPr>
            </w:pPr>
            <w:r w:rsidRPr="00575EEB">
              <w:rPr>
                <w:rFonts w:ascii="Times New Roman" w:hAnsi="Times New Roman"/>
                <w:i/>
                <w:iCs/>
                <w:noProof/>
                <w:sz w:val="20"/>
                <w:szCs w:val="20"/>
                <w:lang w:val="sr-Latn-BA" w:eastAsia="en-GB"/>
              </w:rPr>
              <w:t>11</w:t>
            </w:r>
          </w:p>
        </w:tc>
        <w:tc>
          <w:tcPr>
            <w:tcW w:w="1001" w:type="dxa"/>
            <w:tcBorders>
              <w:top w:val="single" w:sz="4" w:space="0" w:color="auto"/>
              <w:left w:val="nil"/>
              <w:bottom w:val="single" w:sz="8" w:space="0" w:color="auto"/>
              <w:right w:val="single" w:sz="4" w:space="0" w:color="auto"/>
            </w:tcBorders>
            <w:shd w:val="clear" w:color="auto" w:fill="auto"/>
            <w:vAlign w:val="center"/>
            <w:hideMark/>
          </w:tcPr>
          <w:p w14:paraId="774DDBC8" w14:textId="77777777" w:rsidR="004602D1" w:rsidRPr="00575EEB" w:rsidRDefault="004602D1" w:rsidP="004602D1">
            <w:pPr>
              <w:jc w:val="center"/>
              <w:rPr>
                <w:rFonts w:ascii="Times New Roman" w:hAnsi="Times New Roman"/>
                <w:i/>
                <w:iCs/>
                <w:noProof/>
                <w:sz w:val="20"/>
                <w:szCs w:val="20"/>
                <w:lang w:val="sr-Latn-BA" w:eastAsia="en-GB"/>
              </w:rPr>
            </w:pPr>
            <w:r w:rsidRPr="00575EEB">
              <w:rPr>
                <w:rFonts w:ascii="Times New Roman" w:hAnsi="Times New Roman"/>
                <w:i/>
                <w:iCs/>
                <w:noProof/>
                <w:sz w:val="20"/>
                <w:szCs w:val="20"/>
                <w:lang w:val="sr-Latn-BA" w:eastAsia="en-GB"/>
              </w:rPr>
              <w:t>12</w:t>
            </w:r>
          </w:p>
        </w:tc>
        <w:tc>
          <w:tcPr>
            <w:tcW w:w="1145" w:type="dxa"/>
            <w:tcBorders>
              <w:top w:val="nil"/>
              <w:left w:val="nil"/>
              <w:bottom w:val="single" w:sz="8" w:space="0" w:color="auto"/>
              <w:right w:val="single" w:sz="4" w:space="0" w:color="auto"/>
            </w:tcBorders>
            <w:shd w:val="clear" w:color="auto" w:fill="auto"/>
            <w:vAlign w:val="center"/>
            <w:hideMark/>
          </w:tcPr>
          <w:p w14:paraId="00F58EC2" w14:textId="77777777" w:rsidR="004602D1" w:rsidRPr="00575EEB" w:rsidRDefault="004602D1" w:rsidP="004602D1">
            <w:pPr>
              <w:jc w:val="center"/>
              <w:rPr>
                <w:rFonts w:ascii="Times New Roman" w:hAnsi="Times New Roman"/>
                <w:i/>
                <w:iCs/>
                <w:noProof/>
                <w:sz w:val="20"/>
                <w:szCs w:val="20"/>
                <w:lang w:val="sr-Latn-BA" w:eastAsia="en-GB"/>
              </w:rPr>
            </w:pPr>
            <w:r w:rsidRPr="00575EEB">
              <w:rPr>
                <w:rFonts w:ascii="Times New Roman" w:hAnsi="Times New Roman"/>
                <w:i/>
                <w:iCs/>
                <w:noProof/>
                <w:sz w:val="20"/>
                <w:szCs w:val="20"/>
                <w:lang w:val="sr-Latn-BA" w:eastAsia="en-GB"/>
              </w:rPr>
              <w:t>13</w:t>
            </w:r>
          </w:p>
        </w:tc>
        <w:tc>
          <w:tcPr>
            <w:tcW w:w="1469" w:type="dxa"/>
            <w:tcBorders>
              <w:top w:val="nil"/>
              <w:left w:val="nil"/>
              <w:bottom w:val="single" w:sz="8" w:space="0" w:color="auto"/>
              <w:right w:val="single" w:sz="8" w:space="0" w:color="auto"/>
            </w:tcBorders>
            <w:shd w:val="clear" w:color="auto" w:fill="auto"/>
            <w:vAlign w:val="center"/>
            <w:hideMark/>
          </w:tcPr>
          <w:p w14:paraId="677248C5" w14:textId="77777777" w:rsidR="004602D1" w:rsidRPr="00575EEB" w:rsidRDefault="004602D1" w:rsidP="004602D1">
            <w:pPr>
              <w:jc w:val="center"/>
              <w:rPr>
                <w:rFonts w:ascii="Times New Roman" w:hAnsi="Times New Roman"/>
                <w:i/>
                <w:iCs/>
                <w:noProof/>
                <w:sz w:val="20"/>
                <w:szCs w:val="20"/>
                <w:lang w:val="sr-Latn-BA" w:eastAsia="en-GB"/>
              </w:rPr>
            </w:pPr>
            <w:r w:rsidRPr="00575EEB">
              <w:rPr>
                <w:rFonts w:ascii="Times New Roman" w:hAnsi="Times New Roman"/>
                <w:i/>
                <w:iCs/>
                <w:noProof/>
                <w:sz w:val="20"/>
                <w:szCs w:val="20"/>
                <w:lang w:val="sr-Latn-BA" w:eastAsia="en-GB"/>
              </w:rPr>
              <w:t>14</w:t>
            </w:r>
          </w:p>
        </w:tc>
      </w:tr>
      <w:tr w:rsidR="00575EEB" w:rsidRPr="00575EEB" w14:paraId="22C33FAC" w14:textId="77777777" w:rsidTr="003548D0">
        <w:trPr>
          <w:trHeight w:val="255"/>
        </w:trPr>
        <w:tc>
          <w:tcPr>
            <w:tcW w:w="15593" w:type="dxa"/>
            <w:gridSpan w:val="18"/>
            <w:tcBorders>
              <w:top w:val="single" w:sz="8" w:space="0" w:color="auto"/>
              <w:left w:val="single" w:sz="8" w:space="0" w:color="auto"/>
              <w:bottom w:val="single" w:sz="4" w:space="0" w:color="auto"/>
              <w:right w:val="single" w:sz="8" w:space="0" w:color="000000"/>
            </w:tcBorders>
            <w:shd w:val="clear" w:color="auto" w:fill="C2D69B" w:themeFill="accent3" w:themeFillTint="99"/>
            <w:vAlign w:val="center"/>
          </w:tcPr>
          <w:p w14:paraId="15240AE9" w14:textId="77777777" w:rsidR="004602D1" w:rsidRPr="00575EEB" w:rsidRDefault="004602D1" w:rsidP="004602D1">
            <w:pPr>
              <w:rPr>
                <w:rFonts w:ascii="Times New Roman" w:hAnsi="Times New Roman"/>
                <w:b/>
                <w:bCs/>
                <w:noProof/>
                <w:sz w:val="20"/>
                <w:szCs w:val="20"/>
                <w:lang w:val="sr-Latn-BA" w:eastAsia="en-GB"/>
              </w:rPr>
            </w:pPr>
            <w:r w:rsidRPr="00575EEB">
              <w:rPr>
                <w:rFonts w:ascii="Times New Roman" w:hAnsi="Times New Roman"/>
                <w:b/>
                <w:bCs/>
                <w:noProof/>
                <w:sz w:val="20"/>
                <w:szCs w:val="20"/>
                <w:lang w:eastAsia="en-GB"/>
              </w:rPr>
              <w:t>Program: 12.1.1. Unaprijediti koordinaciju aktivnosti u oblasti socijalne zaštite i penzija u BiH</w:t>
            </w:r>
          </w:p>
        </w:tc>
      </w:tr>
      <w:tr w:rsidR="00575EEB" w:rsidRPr="00575EEB" w14:paraId="23F34CDF" w14:textId="77777777" w:rsidTr="003548D0">
        <w:trPr>
          <w:trHeight w:val="255"/>
        </w:trPr>
        <w:tc>
          <w:tcPr>
            <w:tcW w:w="15593" w:type="dxa"/>
            <w:gridSpan w:val="18"/>
            <w:tcBorders>
              <w:top w:val="single" w:sz="4" w:space="0" w:color="auto"/>
              <w:left w:val="single" w:sz="8" w:space="0" w:color="auto"/>
              <w:bottom w:val="single" w:sz="4" w:space="0" w:color="auto"/>
              <w:right w:val="single" w:sz="8" w:space="0" w:color="000000"/>
            </w:tcBorders>
            <w:shd w:val="clear" w:color="auto" w:fill="C2D69B" w:themeFill="accent3" w:themeFillTint="99"/>
            <w:vAlign w:val="bottom"/>
          </w:tcPr>
          <w:p w14:paraId="376E77B6" w14:textId="77777777" w:rsidR="004602D1" w:rsidRPr="00575EEB" w:rsidRDefault="004602D1" w:rsidP="004602D1">
            <w:pPr>
              <w:rPr>
                <w:rFonts w:ascii="Times New Roman" w:hAnsi="Times New Roman"/>
                <w:b/>
                <w:bCs/>
                <w:noProof/>
                <w:sz w:val="20"/>
                <w:szCs w:val="20"/>
                <w:lang w:val="sr-Latn-BA" w:eastAsia="en-GB"/>
              </w:rPr>
            </w:pPr>
            <w:r w:rsidRPr="00575EEB">
              <w:rPr>
                <w:rFonts w:ascii="Times New Roman" w:hAnsi="Times New Roman"/>
                <w:b/>
                <w:bCs/>
                <w:noProof/>
                <w:sz w:val="20"/>
                <w:szCs w:val="20"/>
              </w:rPr>
              <w:t>Projekat: 12.1.1.1. Uspješna koordinacija aktivnosti u oblasti socijalne zaštite i penzija u BiH</w:t>
            </w:r>
          </w:p>
        </w:tc>
      </w:tr>
      <w:tr w:rsidR="00575EEB" w:rsidRPr="00575EEB" w14:paraId="67FBA4EF" w14:textId="77777777" w:rsidTr="003548D0">
        <w:trPr>
          <w:trHeight w:val="137"/>
        </w:trPr>
        <w:tc>
          <w:tcPr>
            <w:tcW w:w="2639" w:type="dxa"/>
            <w:tcBorders>
              <w:top w:val="single" w:sz="4" w:space="0" w:color="auto"/>
              <w:left w:val="single" w:sz="8" w:space="0" w:color="auto"/>
              <w:bottom w:val="single" w:sz="4" w:space="0" w:color="auto"/>
              <w:right w:val="single" w:sz="4" w:space="0" w:color="auto"/>
            </w:tcBorders>
            <w:shd w:val="clear" w:color="auto" w:fill="auto"/>
          </w:tcPr>
          <w:p w14:paraId="47D8D2FD" w14:textId="77777777" w:rsidR="004602D1" w:rsidRPr="00575EEB" w:rsidRDefault="004602D1" w:rsidP="004602D1">
            <w:pPr>
              <w:jc w:val="both"/>
              <w:rPr>
                <w:rFonts w:ascii="Times New Roman" w:hAnsi="Times New Roman"/>
                <w:noProof/>
                <w:sz w:val="20"/>
                <w:szCs w:val="20"/>
                <w:lang w:val="sr-Latn-BA"/>
              </w:rPr>
            </w:pPr>
            <w:r w:rsidRPr="00575EEB">
              <w:rPr>
                <w:rFonts w:ascii="Times New Roman" w:hAnsi="Times New Roman"/>
                <w:noProof/>
                <w:sz w:val="20"/>
                <w:szCs w:val="20"/>
                <w:lang w:val="sr-Latn-BA"/>
              </w:rPr>
              <w:t xml:space="preserve">12.1.1.1.1. Učešće u provedbi Plana mjera i aktivnosti za efikasno upravljanje migrantskom krizom u BiH </w:t>
            </w:r>
          </w:p>
        </w:tc>
        <w:tc>
          <w:tcPr>
            <w:tcW w:w="1346" w:type="dxa"/>
            <w:gridSpan w:val="2"/>
            <w:tcBorders>
              <w:top w:val="single" w:sz="4" w:space="0" w:color="auto"/>
              <w:left w:val="nil"/>
              <w:bottom w:val="single" w:sz="4" w:space="0" w:color="auto"/>
              <w:right w:val="single" w:sz="4" w:space="0" w:color="auto"/>
            </w:tcBorders>
            <w:shd w:val="clear" w:color="auto" w:fill="auto"/>
          </w:tcPr>
          <w:p w14:paraId="642314CA" w14:textId="77777777" w:rsidR="004602D1" w:rsidRPr="00575EEB" w:rsidRDefault="004602D1" w:rsidP="004602D1">
            <w:pPr>
              <w:rPr>
                <w:rFonts w:ascii="Times New Roman" w:hAnsi="Times New Roman"/>
                <w:noProof/>
                <w:sz w:val="20"/>
                <w:szCs w:val="20"/>
                <w:lang w:val="sr-Latn-BA"/>
              </w:rPr>
            </w:pPr>
            <w:r w:rsidRPr="00575EEB">
              <w:rPr>
                <w:rFonts w:ascii="Times New Roman" w:hAnsi="Times New Roman"/>
                <w:noProof/>
                <w:sz w:val="20"/>
                <w:szCs w:val="20"/>
                <w:lang w:val="sr-Latn-BA"/>
              </w:rPr>
              <w:t>Odsjek za socijalnu zaštitu i penzije</w:t>
            </w:r>
          </w:p>
        </w:tc>
        <w:tc>
          <w:tcPr>
            <w:tcW w:w="2019" w:type="dxa"/>
            <w:gridSpan w:val="2"/>
            <w:tcBorders>
              <w:top w:val="single" w:sz="4" w:space="0" w:color="auto"/>
              <w:left w:val="nil"/>
              <w:bottom w:val="single" w:sz="4" w:space="0" w:color="auto"/>
              <w:right w:val="single" w:sz="4" w:space="0" w:color="auto"/>
            </w:tcBorders>
            <w:shd w:val="clear" w:color="auto" w:fill="auto"/>
            <w:vAlign w:val="center"/>
          </w:tcPr>
          <w:p w14:paraId="30E18444" w14:textId="77777777" w:rsidR="004602D1" w:rsidRPr="00575EEB" w:rsidRDefault="004602D1" w:rsidP="004602D1">
            <w:pPr>
              <w:jc w:val="center"/>
              <w:rPr>
                <w:rFonts w:ascii="Times New Roman" w:hAnsi="Times New Roman"/>
                <w:noProof/>
                <w:sz w:val="20"/>
                <w:szCs w:val="20"/>
                <w:lang w:val="sr-Latn-BA"/>
              </w:rPr>
            </w:pPr>
            <w:r w:rsidRPr="00575EEB">
              <w:rPr>
                <w:rFonts w:ascii="Times New Roman" w:hAnsi="Times New Roman"/>
                <w:noProof/>
                <w:sz w:val="20"/>
                <w:szCs w:val="20"/>
                <w:lang w:val="sr-Latn-BA"/>
              </w:rPr>
              <w:t>Upućeni prilozi Ministarstvu sigurnosti BiH</w:t>
            </w:r>
          </w:p>
        </w:tc>
        <w:tc>
          <w:tcPr>
            <w:tcW w:w="868" w:type="dxa"/>
            <w:tcBorders>
              <w:top w:val="single" w:sz="4" w:space="0" w:color="auto"/>
              <w:left w:val="nil"/>
              <w:bottom w:val="single" w:sz="4" w:space="0" w:color="auto"/>
              <w:right w:val="single" w:sz="4" w:space="0" w:color="auto"/>
            </w:tcBorders>
            <w:shd w:val="clear" w:color="auto" w:fill="auto"/>
            <w:noWrap/>
            <w:vAlign w:val="center"/>
          </w:tcPr>
          <w:p w14:paraId="569BFA58" w14:textId="77777777" w:rsidR="004602D1" w:rsidRPr="00575EEB" w:rsidRDefault="004602D1" w:rsidP="004602D1">
            <w:pPr>
              <w:jc w:val="center"/>
              <w:rPr>
                <w:rFonts w:ascii="Times New Roman" w:hAnsi="Times New Roman"/>
                <w:noProof/>
                <w:sz w:val="20"/>
                <w:szCs w:val="20"/>
                <w:lang w:val="sr-Latn-BA"/>
              </w:rPr>
            </w:pPr>
            <w:r w:rsidRPr="00575EEB">
              <w:rPr>
                <w:rFonts w:ascii="Times New Roman" w:hAnsi="Times New Roman"/>
                <w:noProof/>
                <w:sz w:val="20"/>
                <w:szCs w:val="20"/>
                <w:lang w:val="sr-Latn-BA"/>
              </w:rPr>
              <w:t>broj</w:t>
            </w:r>
          </w:p>
        </w:tc>
        <w:tc>
          <w:tcPr>
            <w:tcW w:w="703" w:type="dxa"/>
            <w:gridSpan w:val="2"/>
            <w:tcBorders>
              <w:top w:val="single" w:sz="4" w:space="0" w:color="auto"/>
              <w:left w:val="nil"/>
              <w:bottom w:val="single" w:sz="4" w:space="0" w:color="auto"/>
              <w:right w:val="single" w:sz="4" w:space="0" w:color="auto"/>
            </w:tcBorders>
            <w:shd w:val="clear" w:color="auto" w:fill="auto"/>
            <w:vAlign w:val="center"/>
          </w:tcPr>
          <w:p w14:paraId="38DFF369" w14:textId="77777777" w:rsidR="004602D1" w:rsidRPr="00575EEB" w:rsidRDefault="004602D1" w:rsidP="004602D1">
            <w:pPr>
              <w:jc w:val="center"/>
              <w:rPr>
                <w:rFonts w:ascii="Times New Roman" w:hAnsi="Times New Roman"/>
                <w:noProof/>
                <w:sz w:val="20"/>
                <w:szCs w:val="20"/>
                <w:lang w:val="sr-Latn-BA"/>
              </w:rPr>
            </w:pPr>
            <w:r w:rsidRPr="00575EEB">
              <w:rPr>
                <w:rFonts w:ascii="Times New Roman" w:hAnsi="Times New Roman"/>
                <w:noProof/>
                <w:sz w:val="20"/>
                <w:szCs w:val="20"/>
                <w:lang w:val="sr-Latn-BA"/>
              </w:rPr>
              <w:t>0</w:t>
            </w:r>
          </w:p>
        </w:tc>
        <w:tc>
          <w:tcPr>
            <w:tcW w:w="1027" w:type="dxa"/>
            <w:tcBorders>
              <w:top w:val="single" w:sz="4" w:space="0" w:color="auto"/>
              <w:left w:val="nil"/>
              <w:bottom w:val="single" w:sz="4" w:space="0" w:color="auto"/>
              <w:right w:val="single" w:sz="4" w:space="0" w:color="auto"/>
            </w:tcBorders>
            <w:shd w:val="clear" w:color="auto" w:fill="auto"/>
            <w:vAlign w:val="center"/>
          </w:tcPr>
          <w:p w14:paraId="0289DD23" w14:textId="77777777" w:rsidR="004602D1" w:rsidRPr="00575EEB" w:rsidRDefault="004602D1" w:rsidP="004602D1">
            <w:pPr>
              <w:jc w:val="center"/>
              <w:rPr>
                <w:rFonts w:ascii="Times New Roman" w:hAnsi="Times New Roman"/>
                <w:noProof/>
                <w:sz w:val="20"/>
                <w:szCs w:val="20"/>
                <w:lang w:val="sr-Latn-BA"/>
              </w:rPr>
            </w:pPr>
            <w:r w:rsidRPr="00575EEB">
              <w:rPr>
                <w:rFonts w:ascii="Times New Roman" w:hAnsi="Times New Roman"/>
                <w:noProof/>
                <w:sz w:val="20"/>
                <w:szCs w:val="20"/>
                <w:lang w:val="sr-Latn-BA"/>
              </w:rPr>
              <w:t>2</w:t>
            </w:r>
          </w:p>
        </w:tc>
        <w:tc>
          <w:tcPr>
            <w:tcW w:w="1054" w:type="dxa"/>
            <w:tcBorders>
              <w:top w:val="single" w:sz="4" w:space="0" w:color="auto"/>
              <w:left w:val="nil"/>
              <w:bottom w:val="single" w:sz="4" w:space="0" w:color="auto"/>
              <w:right w:val="single" w:sz="4" w:space="0" w:color="auto"/>
            </w:tcBorders>
            <w:shd w:val="clear" w:color="auto" w:fill="auto"/>
            <w:noWrap/>
            <w:vAlign w:val="center"/>
          </w:tcPr>
          <w:p w14:paraId="7DF540F5" w14:textId="77777777" w:rsidR="004602D1" w:rsidRPr="00575EEB" w:rsidRDefault="004602D1" w:rsidP="004602D1">
            <w:pPr>
              <w:jc w:val="center"/>
              <w:rPr>
                <w:rFonts w:ascii="Times New Roman" w:hAnsi="Times New Roman"/>
                <w:noProof/>
                <w:sz w:val="20"/>
                <w:szCs w:val="20"/>
                <w:lang w:val="sr-Latn-BA"/>
              </w:rPr>
            </w:pPr>
            <w:r w:rsidRPr="00575EEB">
              <w:rPr>
                <w:rFonts w:ascii="Times New Roman" w:hAnsi="Times New Roman"/>
                <w:noProof/>
                <w:sz w:val="20"/>
                <w:szCs w:val="20"/>
                <w:lang w:val="sr-Latn-BA"/>
              </w:rPr>
              <w:t>10.000</w:t>
            </w:r>
          </w:p>
        </w:tc>
        <w:tc>
          <w:tcPr>
            <w:tcW w:w="867" w:type="dxa"/>
            <w:gridSpan w:val="2"/>
            <w:tcBorders>
              <w:top w:val="single" w:sz="4" w:space="0" w:color="auto"/>
              <w:left w:val="nil"/>
              <w:bottom w:val="single" w:sz="4" w:space="0" w:color="auto"/>
              <w:right w:val="single" w:sz="4" w:space="0" w:color="auto"/>
            </w:tcBorders>
            <w:shd w:val="clear" w:color="auto" w:fill="auto"/>
            <w:noWrap/>
            <w:vAlign w:val="center"/>
          </w:tcPr>
          <w:p w14:paraId="44C9EE84" w14:textId="77777777" w:rsidR="004602D1" w:rsidRPr="00575EEB" w:rsidRDefault="004602D1" w:rsidP="004602D1">
            <w:pPr>
              <w:jc w:val="center"/>
              <w:rPr>
                <w:rFonts w:ascii="Times New Roman" w:hAnsi="Times New Roman"/>
                <w:noProof/>
                <w:sz w:val="20"/>
                <w:szCs w:val="20"/>
                <w:lang w:val="sr-Latn-BA"/>
              </w:rPr>
            </w:pPr>
            <w:r w:rsidRPr="00575EEB">
              <w:rPr>
                <w:rFonts w:ascii="Times New Roman" w:hAnsi="Times New Roman"/>
                <w:noProof/>
                <w:sz w:val="20"/>
                <w:szCs w:val="20"/>
                <w:lang w:val="sr-Latn-BA"/>
              </w:rPr>
              <w:t>10.000</w:t>
            </w:r>
          </w:p>
        </w:tc>
        <w:tc>
          <w:tcPr>
            <w:tcW w:w="454" w:type="dxa"/>
            <w:tcBorders>
              <w:top w:val="single" w:sz="4" w:space="0" w:color="auto"/>
              <w:left w:val="nil"/>
              <w:bottom w:val="single" w:sz="4" w:space="0" w:color="auto"/>
              <w:right w:val="single" w:sz="4" w:space="0" w:color="auto"/>
            </w:tcBorders>
            <w:shd w:val="clear" w:color="auto" w:fill="auto"/>
            <w:noWrap/>
            <w:vAlign w:val="center"/>
          </w:tcPr>
          <w:p w14:paraId="11D023EF" w14:textId="77777777" w:rsidR="004602D1" w:rsidRPr="00575EEB" w:rsidRDefault="004602D1" w:rsidP="004602D1">
            <w:pPr>
              <w:contextualSpacing/>
              <w:jc w:val="center"/>
              <w:rPr>
                <w:rFonts w:ascii="Times New Roman" w:hAnsi="Times New Roman"/>
                <w:noProof/>
                <w:sz w:val="20"/>
                <w:szCs w:val="20"/>
                <w:lang w:val="sr-Latn-BA"/>
              </w:rPr>
            </w:pPr>
            <w:r w:rsidRPr="00575EEB">
              <w:rPr>
                <w:rFonts w:ascii="Times New Roman" w:hAnsi="Times New Roman"/>
                <w:noProof/>
                <w:sz w:val="20"/>
                <w:szCs w:val="20"/>
                <w:lang w:val="sr-Latn-BA"/>
              </w:rPr>
              <w:t>/</w:t>
            </w:r>
          </w:p>
        </w:tc>
        <w:tc>
          <w:tcPr>
            <w:tcW w:w="572" w:type="dxa"/>
            <w:tcBorders>
              <w:top w:val="single" w:sz="4" w:space="0" w:color="auto"/>
              <w:left w:val="nil"/>
              <w:bottom w:val="single" w:sz="4" w:space="0" w:color="auto"/>
              <w:right w:val="single" w:sz="4" w:space="0" w:color="auto"/>
            </w:tcBorders>
            <w:shd w:val="clear" w:color="auto" w:fill="auto"/>
            <w:noWrap/>
            <w:vAlign w:val="center"/>
          </w:tcPr>
          <w:p w14:paraId="78FF4377" w14:textId="77777777" w:rsidR="004602D1" w:rsidRPr="00575EEB" w:rsidRDefault="004602D1" w:rsidP="004602D1">
            <w:pPr>
              <w:contextualSpacing/>
              <w:jc w:val="center"/>
              <w:rPr>
                <w:rFonts w:ascii="Times New Roman" w:hAnsi="Times New Roman"/>
                <w:noProof/>
                <w:sz w:val="20"/>
                <w:szCs w:val="20"/>
                <w:lang w:val="sr-Latn-BA"/>
              </w:rPr>
            </w:pPr>
            <w:r w:rsidRPr="00575EEB">
              <w:rPr>
                <w:rFonts w:ascii="Times New Roman" w:hAnsi="Times New Roman"/>
                <w:noProof/>
                <w:sz w:val="20"/>
                <w:szCs w:val="20"/>
                <w:lang w:val="sr-Latn-BA"/>
              </w:rPr>
              <w:t>/</w:t>
            </w:r>
          </w:p>
        </w:tc>
        <w:tc>
          <w:tcPr>
            <w:tcW w:w="429" w:type="dxa"/>
            <w:tcBorders>
              <w:top w:val="single" w:sz="4" w:space="0" w:color="auto"/>
              <w:left w:val="nil"/>
              <w:bottom w:val="single" w:sz="4" w:space="0" w:color="auto"/>
              <w:right w:val="single" w:sz="4" w:space="0" w:color="auto"/>
            </w:tcBorders>
            <w:shd w:val="clear" w:color="auto" w:fill="auto"/>
            <w:noWrap/>
            <w:vAlign w:val="center"/>
          </w:tcPr>
          <w:p w14:paraId="73CC1C8C" w14:textId="77777777" w:rsidR="004602D1" w:rsidRPr="00575EEB" w:rsidRDefault="004602D1" w:rsidP="004602D1">
            <w:pPr>
              <w:contextualSpacing/>
              <w:jc w:val="center"/>
              <w:rPr>
                <w:rFonts w:ascii="Times New Roman" w:hAnsi="Times New Roman"/>
                <w:noProof/>
                <w:sz w:val="20"/>
                <w:szCs w:val="20"/>
                <w:lang w:val="sr-Latn-BA"/>
              </w:rPr>
            </w:pPr>
            <w:r w:rsidRPr="00575EEB">
              <w:rPr>
                <w:rFonts w:ascii="Times New Roman" w:hAnsi="Times New Roman"/>
                <w:noProof/>
                <w:sz w:val="20"/>
                <w:szCs w:val="20"/>
                <w:lang w:val="sr-Latn-BA"/>
              </w:rPr>
              <w:t>/</w:t>
            </w:r>
          </w:p>
        </w:tc>
        <w:tc>
          <w:tcPr>
            <w:tcW w:w="1001" w:type="dxa"/>
            <w:tcBorders>
              <w:top w:val="single" w:sz="4" w:space="0" w:color="auto"/>
              <w:left w:val="nil"/>
              <w:bottom w:val="single" w:sz="4" w:space="0" w:color="auto"/>
              <w:right w:val="single" w:sz="4" w:space="0" w:color="auto"/>
            </w:tcBorders>
            <w:shd w:val="clear" w:color="auto" w:fill="auto"/>
            <w:noWrap/>
            <w:vAlign w:val="center"/>
          </w:tcPr>
          <w:p w14:paraId="78700B7C" w14:textId="77777777" w:rsidR="004602D1" w:rsidRPr="00575EEB" w:rsidRDefault="004602D1" w:rsidP="004602D1">
            <w:pPr>
              <w:jc w:val="center"/>
              <w:rPr>
                <w:rFonts w:ascii="Times New Roman" w:hAnsi="Times New Roman"/>
                <w:noProof/>
                <w:sz w:val="20"/>
                <w:szCs w:val="20"/>
                <w:lang w:val="sr-Latn-BA"/>
              </w:rPr>
            </w:pPr>
            <w:r w:rsidRPr="00575EEB">
              <w:rPr>
                <w:rFonts w:ascii="Times New Roman" w:hAnsi="Times New Roman"/>
                <w:noProof/>
                <w:sz w:val="20"/>
                <w:szCs w:val="20"/>
                <w:lang w:val="sr-Latn-BA"/>
              </w:rPr>
              <w:t>10.000</w:t>
            </w:r>
          </w:p>
        </w:tc>
        <w:tc>
          <w:tcPr>
            <w:tcW w:w="1145" w:type="dxa"/>
            <w:tcBorders>
              <w:top w:val="single" w:sz="4" w:space="0" w:color="auto"/>
              <w:left w:val="nil"/>
              <w:bottom w:val="single" w:sz="4" w:space="0" w:color="auto"/>
              <w:right w:val="nil"/>
            </w:tcBorders>
            <w:shd w:val="clear" w:color="auto" w:fill="auto"/>
            <w:vAlign w:val="center"/>
          </w:tcPr>
          <w:p w14:paraId="7D759226" w14:textId="77777777" w:rsidR="004602D1" w:rsidRPr="00575EEB" w:rsidRDefault="004602D1" w:rsidP="004602D1">
            <w:pPr>
              <w:jc w:val="center"/>
              <w:rPr>
                <w:rFonts w:ascii="Times New Roman" w:hAnsi="Times New Roman"/>
                <w:noProof/>
                <w:sz w:val="20"/>
                <w:szCs w:val="20"/>
                <w:lang w:val="sr-Latn-BA"/>
              </w:rPr>
            </w:pPr>
            <w:r w:rsidRPr="00575EEB">
              <w:rPr>
                <w:rFonts w:ascii="Times New Roman" w:hAnsi="Times New Roman"/>
                <w:noProof/>
                <w:sz w:val="20"/>
                <w:szCs w:val="20"/>
                <w:lang w:val="sr-Latn-BA"/>
              </w:rPr>
              <w:t>0412120</w:t>
            </w:r>
          </w:p>
          <w:p w14:paraId="2274B09F" w14:textId="77777777" w:rsidR="004602D1" w:rsidRPr="00575EEB" w:rsidRDefault="004602D1" w:rsidP="004602D1">
            <w:pPr>
              <w:contextualSpacing/>
              <w:jc w:val="center"/>
              <w:rPr>
                <w:rFonts w:ascii="Times New Roman" w:hAnsi="Times New Roman"/>
                <w:noProof/>
                <w:sz w:val="20"/>
                <w:szCs w:val="20"/>
                <w:lang w:val="sr-Latn-BA"/>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71A87E21" w14:textId="77777777" w:rsidR="004602D1" w:rsidRPr="00575EEB" w:rsidRDefault="004602D1" w:rsidP="004602D1">
            <w:pPr>
              <w:jc w:val="center"/>
              <w:rPr>
                <w:rFonts w:ascii="Times New Roman" w:hAnsi="Times New Roman"/>
                <w:noProof/>
                <w:sz w:val="20"/>
                <w:szCs w:val="20"/>
                <w:lang w:val="sr-Latn-BA"/>
              </w:rPr>
            </w:pPr>
            <w:r w:rsidRPr="00575EEB">
              <w:rPr>
                <w:rFonts w:ascii="Times New Roman" w:hAnsi="Times New Roman"/>
                <w:noProof/>
                <w:sz w:val="20"/>
                <w:szCs w:val="20"/>
                <w:lang w:val="sr-Latn-BA"/>
              </w:rPr>
              <w:t>I II III IV - kvartal</w:t>
            </w:r>
          </w:p>
        </w:tc>
      </w:tr>
      <w:tr w:rsidR="00575EEB" w:rsidRPr="00575EEB" w14:paraId="5908D958" w14:textId="77777777" w:rsidTr="003548D0">
        <w:trPr>
          <w:trHeight w:val="1413"/>
        </w:trPr>
        <w:tc>
          <w:tcPr>
            <w:tcW w:w="2639" w:type="dxa"/>
            <w:tcBorders>
              <w:top w:val="single" w:sz="4" w:space="0" w:color="auto"/>
              <w:left w:val="single" w:sz="8" w:space="0" w:color="auto"/>
              <w:bottom w:val="single" w:sz="4" w:space="0" w:color="auto"/>
              <w:right w:val="single" w:sz="4" w:space="0" w:color="auto"/>
            </w:tcBorders>
            <w:shd w:val="clear" w:color="auto" w:fill="auto"/>
          </w:tcPr>
          <w:p w14:paraId="3BF342DC" w14:textId="77777777" w:rsidR="004602D1" w:rsidRPr="00575EEB" w:rsidRDefault="004602D1" w:rsidP="004602D1">
            <w:pPr>
              <w:jc w:val="both"/>
              <w:rPr>
                <w:rFonts w:ascii="Times New Roman" w:hAnsi="Times New Roman"/>
                <w:noProof/>
                <w:sz w:val="20"/>
                <w:szCs w:val="20"/>
                <w:lang w:val="sr-Latn-BA"/>
              </w:rPr>
            </w:pPr>
            <w:r w:rsidRPr="00575EEB">
              <w:rPr>
                <w:rFonts w:ascii="Times New Roman" w:hAnsi="Times New Roman"/>
                <w:noProof/>
                <w:sz w:val="20"/>
                <w:szCs w:val="20"/>
                <w:lang w:val="sr-Latn-BA"/>
              </w:rPr>
              <w:t>12.1.1.1.2. Učešće u radu Koordinacionog tijela za pomoć žrtvama mina</w:t>
            </w:r>
          </w:p>
        </w:tc>
        <w:tc>
          <w:tcPr>
            <w:tcW w:w="1346" w:type="dxa"/>
            <w:gridSpan w:val="2"/>
            <w:tcBorders>
              <w:top w:val="single" w:sz="4" w:space="0" w:color="auto"/>
              <w:left w:val="nil"/>
              <w:bottom w:val="single" w:sz="4" w:space="0" w:color="auto"/>
              <w:right w:val="single" w:sz="4" w:space="0" w:color="auto"/>
            </w:tcBorders>
            <w:shd w:val="clear" w:color="auto" w:fill="auto"/>
          </w:tcPr>
          <w:p w14:paraId="7E58CA2F" w14:textId="77777777" w:rsidR="004602D1" w:rsidRPr="00575EEB" w:rsidRDefault="004602D1" w:rsidP="004602D1">
            <w:pPr>
              <w:rPr>
                <w:rFonts w:ascii="Times New Roman" w:hAnsi="Times New Roman"/>
                <w:noProof/>
                <w:sz w:val="20"/>
                <w:szCs w:val="20"/>
                <w:lang w:val="sr-Latn-BA"/>
              </w:rPr>
            </w:pPr>
            <w:r w:rsidRPr="00575EEB">
              <w:rPr>
                <w:rFonts w:ascii="Times New Roman" w:hAnsi="Times New Roman"/>
                <w:noProof/>
                <w:sz w:val="20"/>
                <w:szCs w:val="20"/>
                <w:lang w:val="sr-Latn-BA"/>
              </w:rPr>
              <w:t>Sektor za rad, zapošljavanje, socijalnu zaštitu i penzije</w:t>
            </w:r>
          </w:p>
        </w:tc>
        <w:tc>
          <w:tcPr>
            <w:tcW w:w="2019" w:type="dxa"/>
            <w:gridSpan w:val="2"/>
            <w:tcBorders>
              <w:top w:val="single" w:sz="4" w:space="0" w:color="auto"/>
              <w:left w:val="nil"/>
              <w:bottom w:val="single" w:sz="4" w:space="0" w:color="auto"/>
              <w:right w:val="single" w:sz="4" w:space="0" w:color="auto"/>
            </w:tcBorders>
            <w:shd w:val="clear" w:color="auto" w:fill="auto"/>
            <w:vAlign w:val="center"/>
          </w:tcPr>
          <w:p w14:paraId="2F516C3B" w14:textId="77777777" w:rsidR="004602D1" w:rsidRPr="00575EEB" w:rsidRDefault="004602D1" w:rsidP="004602D1">
            <w:pPr>
              <w:jc w:val="center"/>
              <w:rPr>
                <w:rFonts w:ascii="Times New Roman" w:hAnsi="Times New Roman"/>
                <w:noProof/>
                <w:sz w:val="20"/>
                <w:szCs w:val="20"/>
                <w:lang w:val="sr-Latn-BA"/>
              </w:rPr>
            </w:pPr>
            <w:r w:rsidRPr="00575EEB">
              <w:rPr>
                <w:rFonts w:ascii="Times New Roman" w:hAnsi="Times New Roman"/>
                <w:noProof/>
                <w:sz w:val="20"/>
                <w:szCs w:val="20"/>
                <w:lang w:val="sr-Latn-BA"/>
              </w:rPr>
              <w:t>Održani sastanci</w:t>
            </w:r>
          </w:p>
        </w:tc>
        <w:tc>
          <w:tcPr>
            <w:tcW w:w="868" w:type="dxa"/>
            <w:tcBorders>
              <w:top w:val="single" w:sz="4" w:space="0" w:color="auto"/>
              <w:left w:val="nil"/>
              <w:bottom w:val="single" w:sz="4" w:space="0" w:color="auto"/>
              <w:right w:val="single" w:sz="4" w:space="0" w:color="auto"/>
            </w:tcBorders>
            <w:shd w:val="clear" w:color="auto" w:fill="auto"/>
            <w:noWrap/>
            <w:vAlign w:val="center"/>
          </w:tcPr>
          <w:p w14:paraId="61B1D059" w14:textId="77777777" w:rsidR="004602D1" w:rsidRPr="00575EEB" w:rsidRDefault="004602D1" w:rsidP="004602D1">
            <w:pPr>
              <w:jc w:val="center"/>
              <w:rPr>
                <w:rFonts w:ascii="Times New Roman" w:hAnsi="Times New Roman"/>
                <w:noProof/>
                <w:sz w:val="20"/>
                <w:szCs w:val="20"/>
                <w:lang w:val="sr-Latn-BA"/>
              </w:rPr>
            </w:pPr>
            <w:r w:rsidRPr="00575EEB">
              <w:rPr>
                <w:rFonts w:ascii="Times New Roman" w:hAnsi="Times New Roman"/>
                <w:noProof/>
                <w:sz w:val="20"/>
                <w:szCs w:val="20"/>
                <w:lang w:val="sr-Latn-BA"/>
              </w:rPr>
              <w:t>broj</w:t>
            </w:r>
          </w:p>
        </w:tc>
        <w:tc>
          <w:tcPr>
            <w:tcW w:w="703" w:type="dxa"/>
            <w:gridSpan w:val="2"/>
            <w:tcBorders>
              <w:top w:val="single" w:sz="4" w:space="0" w:color="auto"/>
              <w:left w:val="nil"/>
              <w:bottom w:val="single" w:sz="4" w:space="0" w:color="auto"/>
              <w:right w:val="single" w:sz="4" w:space="0" w:color="auto"/>
            </w:tcBorders>
            <w:shd w:val="clear" w:color="auto" w:fill="auto"/>
            <w:vAlign w:val="center"/>
          </w:tcPr>
          <w:p w14:paraId="7D92DA05" w14:textId="77777777" w:rsidR="004602D1" w:rsidRPr="00575EEB" w:rsidRDefault="004602D1" w:rsidP="004602D1">
            <w:pPr>
              <w:jc w:val="center"/>
              <w:rPr>
                <w:rFonts w:ascii="Times New Roman" w:hAnsi="Times New Roman"/>
                <w:noProof/>
                <w:sz w:val="20"/>
                <w:szCs w:val="20"/>
                <w:highlight w:val="yellow"/>
                <w:lang w:val="sr-Latn-BA"/>
              </w:rPr>
            </w:pPr>
            <w:r w:rsidRPr="00575EEB">
              <w:rPr>
                <w:rFonts w:ascii="Times New Roman" w:hAnsi="Times New Roman"/>
                <w:noProof/>
                <w:sz w:val="20"/>
                <w:szCs w:val="20"/>
                <w:lang w:val="sr-Latn-BA"/>
              </w:rPr>
              <w:t>6</w:t>
            </w:r>
          </w:p>
        </w:tc>
        <w:tc>
          <w:tcPr>
            <w:tcW w:w="1027" w:type="dxa"/>
            <w:tcBorders>
              <w:top w:val="single" w:sz="4" w:space="0" w:color="auto"/>
              <w:left w:val="nil"/>
              <w:bottom w:val="single" w:sz="4" w:space="0" w:color="auto"/>
              <w:right w:val="single" w:sz="4" w:space="0" w:color="auto"/>
            </w:tcBorders>
            <w:shd w:val="clear" w:color="auto" w:fill="auto"/>
            <w:vAlign w:val="center"/>
          </w:tcPr>
          <w:p w14:paraId="05C2DD0B" w14:textId="77777777" w:rsidR="004602D1" w:rsidRPr="00575EEB" w:rsidRDefault="004602D1" w:rsidP="004602D1">
            <w:pPr>
              <w:jc w:val="center"/>
              <w:rPr>
                <w:rFonts w:ascii="Times New Roman" w:hAnsi="Times New Roman"/>
                <w:noProof/>
                <w:sz w:val="20"/>
                <w:szCs w:val="20"/>
                <w:lang w:val="sr-Latn-BA"/>
              </w:rPr>
            </w:pPr>
            <w:r w:rsidRPr="00575EEB">
              <w:rPr>
                <w:rFonts w:ascii="Times New Roman" w:hAnsi="Times New Roman"/>
                <w:noProof/>
                <w:sz w:val="20"/>
                <w:szCs w:val="20"/>
                <w:lang w:val="sr-Latn-BA"/>
              </w:rPr>
              <w:t>8</w:t>
            </w:r>
          </w:p>
        </w:tc>
        <w:tc>
          <w:tcPr>
            <w:tcW w:w="1054" w:type="dxa"/>
            <w:tcBorders>
              <w:top w:val="single" w:sz="4" w:space="0" w:color="auto"/>
              <w:left w:val="nil"/>
              <w:bottom w:val="single" w:sz="4" w:space="0" w:color="auto"/>
              <w:right w:val="single" w:sz="4" w:space="0" w:color="auto"/>
            </w:tcBorders>
            <w:shd w:val="clear" w:color="auto" w:fill="auto"/>
            <w:noWrap/>
            <w:vAlign w:val="center"/>
          </w:tcPr>
          <w:p w14:paraId="1FA69FC7" w14:textId="77777777" w:rsidR="004602D1" w:rsidRPr="00575EEB" w:rsidRDefault="004602D1" w:rsidP="004602D1">
            <w:pPr>
              <w:jc w:val="center"/>
              <w:rPr>
                <w:rFonts w:ascii="Times New Roman" w:hAnsi="Times New Roman"/>
                <w:noProof/>
                <w:sz w:val="20"/>
                <w:szCs w:val="20"/>
                <w:lang w:val="sr-Latn-BA"/>
              </w:rPr>
            </w:pPr>
            <w:r w:rsidRPr="00575EEB">
              <w:rPr>
                <w:rFonts w:ascii="Times New Roman" w:hAnsi="Times New Roman"/>
                <w:noProof/>
                <w:sz w:val="20"/>
                <w:szCs w:val="20"/>
                <w:lang w:val="sr-Latn-BA"/>
              </w:rPr>
              <w:t>14.000</w:t>
            </w:r>
          </w:p>
        </w:tc>
        <w:tc>
          <w:tcPr>
            <w:tcW w:w="867" w:type="dxa"/>
            <w:gridSpan w:val="2"/>
            <w:tcBorders>
              <w:top w:val="single" w:sz="4" w:space="0" w:color="auto"/>
              <w:left w:val="nil"/>
              <w:bottom w:val="single" w:sz="4" w:space="0" w:color="auto"/>
              <w:right w:val="single" w:sz="4" w:space="0" w:color="auto"/>
            </w:tcBorders>
            <w:shd w:val="clear" w:color="auto" w:fill="auto"/>
            <w:noWrap/>
            <w:vAlign w:val="center"/>
          </w:tcPr>
          <w:p w14:paraId="564C5249" w14:textId="77777777" w:rsidR="004602D1" w:rsidRPr="00575EEB" w:rsidRDefault="004602D1" w:rsidP="004602D1">
            <w:pPr>
              <w:jc w:val="center"/>
              <w:rPr>
                <w:rFonts w:ascii="Times New Roman" w:hAnsi="Times New Roman"/>
                <w:noProof/>
                <w:sz w:val="20"/>
                <w:szCs w:val="20"/>
                <w:lang w:val="sr-Latn-BA"/>
              </w:rPr>
            </w:pPr>
            <w:r w:rsidRPr="00575EEB">
              <w:rPr>
                <w:rFonts w:ascii="Times New Roman" w:hAnsi="Times New Roman"/>
                <w:noProof/>
                <w:sz w:val="20"/>
                <w:szCs w:val="20"/>
                <w:lang w:val="sr-Latn-BA"/>
              </w:rPr>
              <w:t>14.000</w:t>
            </w:r>
          </w:p>
        </w:tc>
        <w:tc>
          <w:tcPr>
            <w:tcW w:w="454" w:type="dxa"/>
            <w:tcBorders>
              <w:top w:val="single" w:sz="4" w:space="0" w:color="auto"/>
              <w:left w:val="nil"/>
              <w:bottom w:val="single" w:sz="4" w:space="0" w:color="auto"/>
              <w:right w:val="single" w:sz="4" w:space="0" w:color="auto"/>
            </w:tcBorders>
            <w:shd w:val="clear" w:color="auto" w:fill="auto"/>
            <w:noWrap/>
            <w:vAlign w:val="center"/>
          </w:tcPr>
          <w:p w14:paraId="48FD8ED0" w14:textId="77777777" w:rsidR="004602D1" w:rsidRPr="00575EEB" w:rsidRDefault="004602D1" w:rsidP="004602D1">
            <w:pPr>
              <w:contextualSpacing/>
              <w:jc w:val="center"/>
              <w:rPr>
                <w:rFonts w:ascii="Times New Roman" w:hAnsi="Times New Roman"/>
                <w:noProof/>
                <w:sz w:val="20"/>
                <w:szCs w:val="20"/>
                <w:lang w:val="sr-Latn-BA"/>
              </w:rPr>
            </w:pPr>
            <w:r w:rsidRPr="00575EEB">
              <w:rPr>
                <w:rFonts w:ascii="Times New Roman" w:hAnsi="Times New Roman"/>
                <w:noProof/>
                <w:sz w:val="20"/>
                <w:szCs w:val="20"/>
                <w:lang w:val="sr-Latn-BA"/>
              </w:rPr>
              <w:t>/</w:t>
            </w:r>
          </w:p>
        </w:tc>
        <w:tc>
          <w:tcPr>
            <w:tcW w:w="572" w:type="dxa"/>
            <w:tcBorders>
              <w:top w:val="single" w:sz="4" w:space="0" w:color="auto"/>
              <w:left w:val="nil"/>
              <w:bottom w:val="single" w:sz="4" w:space="0" w:color="auto"/>
              <w:right w:val="single" w:sz="4" w:space="0" w:color="auto"/>
            </w:tcBorders>
            <w:shd w:val="clear" w:color="auto" w:fill="auto"/>
            <w:noWrap/>
            <w:vAlign w:val="center"/>
          </w:tcPr>
          <w:p w14:paraId="425CA8AA" w14:textId="77777777" w:rsidR="004602D1" w:rsidRPr="00575EEB" w:rsidRDefault="004602D1" w:rsidP="004602D1">
            <w:pPr>
              <w:contextualSpacing/>
              <w:jc w:val="center"/>
              <w:rPr>
                <w:rFonts w:ascii="Times New Roman" w:hAnsi="Times New Roman"/>
                <w:noProof/>
                <w:sz w:val="20"/>
                <w:szCs w:val="20"/>
                <w:lang w:val="sr-Latn-BA"/>
              </w:rPr>
            </w:pPr>
            <w:r w:rsidRPr="00575EEB">
              <w:rPr>
                <w:rFonts w:ascii="Times New Roman" w:hAnsi="Times New Roman"/>
                <w:noProof/>
                <w:sz w:val="20"/>
                <w:szCs w:val="20"/>
                <w:lang w:val="sr-Latn-BA"/>
              </w:rPr>
              <w:t>/</w:t>
            </w:r>
          </w:p>
        </w:tc>
        <w:tc>
          <w:tcPr>
            <w:tcW w:w="429" w:type="dxa"/>
            <w:tcBorders>
              <w:top w:val="single" w:sz="4" w:space="0" w:color="auto"/>
              <w:left w:val="nil"/>
              <w:bottom w:val="single" w:sz="4" w:space="0" w:color="auto"/>
              <w:right w:val="single" w:sz="4" w:space="0" w:color="auto"/>
            </w:tcBorders>
            <w:shd w:val="clear" w:color="auto" w:fill="auto"/>
            <w:noWrap/>
            <w:vAlign w:val="center"/>
          </w:tcPr>
          <w:p w14:paraId="77BF5932" w14:textId="77777777" w:rsidR="004602D1" w:rsidRPr="00575EEB" w:rsidRDefault="004602D1" w:rsidP="004602D1">
            <w:pPr>
              <w:contextualSpacing/>
              <w:jc w:val="center"/>
              <w:rPr>
                <w:rFonts w:ascii="Times New Roman" w:hAnsi="Times New Roman"/>
                <w:noProof/>
                <w:sz w:val="20"/>
                <w:szCs w:val="20"/>
                <w:lang w:val="sr-Latn-BA"/>
              </w:rPr>
            </w:pPr>
            <w:r w:rsidRPr="00575EEB">
              <w:rPr>
                <w:rFonts w:ascii="Times New Roman" w:hAnsi="Times New Roman"/>
                <w:noProof/>
                <w:sz w:val="20"/>
                <w:szCs w:val="20"/>
                <w:lang w:val="sr-Latn-BA"/>
              </w:rPr>
              <w:t>/</w:t>
            </w:r>
          </w:p>
        </w:tc>
        <w:tc>
          <w:tcPr>
            <w:tcW w:w="1001" w:type="dxa"/>
            <w:tcBorders>
              <w:top w:val="single" w:sz="4" w:space="0" w:color="auto"/>
              <w:left w:val="nil"/>
              <w:bottom w:val="single" w:sz="4" w:space="0" w:color="auto"/>
              <w:right w:val="single" w:sz="4" w:space="0" w:color="auto"/>
            </w:tcBorders>
            <w:shd w:val="clear" w:color="auto" w:fill="auto"/>
            <w:noWrap/>
            <w:vAlign w:val="center"/>
          </w:tcPr>
          <w:p w14:paraId="02CDD265" w14:textId="77777777" w:rsidR="004602D1" w:rsidRPr="00575EEB" w:rsidRDefault="004602D1" w:rsidP="004602D1">
            <w:pPr>
              <w:jc w:val="center"/>
              <w:rPr>
                <w:rFonts w:ascii="Times New Roman" w:hAnsi="Times New Roman"/>
                <w:noProof/>
                <w:sz w:val="20"/>
                <w:szCs w:val="20"/>
                <w:lang w:val="sr-Latn-BA"/>
              </w:rPr>
            </w:pPr>
            <w:r w:rsidRPr="00575EEB">
              <w:rPr>
                <w:rFonts w:ascii="Times New Roman" w:hAnsi="Times New Roman"/>
                <w:noProof/>
                <w:sz w:val="20"/>
                <w:szCs w:val="20"/>
                <w:lang w:val="sr-Latn-BA"/>
              </w:rPr>
              <w:t>14.000</w:t>
            </w:r>
          </w:p>
        </w:tc>
        <w:tc>
          <w:tcPr>
            <w:tcW w:w="1145" w:type="dxa"/>
            <w:tcBorders>
              <w:top w:val="single" w:sz="4" w:space="0" w:color="auto"/>
              <w:left w:val="nil"/>
              <w:bottom w:val="single" w:sz="4" w:space="0" w:color="auto"/>
              <w:right w:val="nil"/>
            </w:tcBorders>
            <w:shd w:val="clear" w:color="auto" w:fill="auto"/>
            <w:vAlign w:val="center"/>
          </w:tcPr>
          <w:p w14:paraId="2D0D30A7" w14:textId="77777777" w:rsidR="004602D1" w:rsidRPr="00575EEB" w:rsidRDefault="004602D1" w:rsidP="004602D1">
            <w:pPr>
              <w:jc w:val="center"/>
              <w:rPr>
                <w:rFonts w:ascii="Times New Roman" w:hAnsi="Times New Roman"/>
                <w:noProof/>
                <w:sz w:val="20"/>
                <w:szCs w:val="20"/>
                <w:lang w:val="sr-Latn-BA"/>
              </w:rPr>
            </w:pPr>
            <w:r w:rsidRPr="00575EEB">
              <w:rPr>
                <w:rFonts w:ascii="Times New Roman" w:hAnsi="Times New Roman"/>
                <w:noProof/>
                <w:sz w:val="20"/>
                <w:szCs w:val="20"/>
                <w:lang w:val="sr-Latn-BA"/>
              </w:rPr>
              <w:t>0412120</w:t>
            </w:r>
          </w:p>
          <w:p w14:paraId="6E1046D7" w14:textId="77777777" w:rsidR="004602D1" w:rsidRPr="00575EEB" w:rsidRDefault="004602D1" w:rsidP="004602D1">
            <w:pPr>
              <w:jc w:val="center"/>
              <w:rPr>
                <w:rFonts w:ascii="Times New Roman" w:hAnsi="Times New Roman"/>
                <w:noProof/>
                <w:sz w:val="20"/>
                <w:szCs w:val="20"/>
                <w:lang w:val="sr-Latn-BA"/>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017AA497" w14:textId="77777777" w:rsidR="004602D1" w:rsidRPr="00575EEB" w:rsidRDefault="004602D1" w:rsidP="004602D1">
            <w:pPr>
              <w:jc w:val="center"/>
              <w:rPr>
                <w:rFonts w:ascii="Times New Roman" w:hAnsi="Times New Roman"/>
                <w:noProof/>
                <w:sz w:val="20"/>
                <w:szCs w:val="20"/>
                <w:lang w:val="sr-Latn-BA"/>
              </w:rPr>
            </w:pPr>
            <w:r w:rsidRPr="00575EEB">
              <w:rPr>
                <w:rFonts w:ascii="Times New Roman" w:hAnsi="Times New Roman"/>
                <w:noProof/>
                <w:sz w:val="20"/>
                <w:szCs w:val="20"/>
                <w:lang w:val="sr-Latn-BA"/>
              </w:rPr>
              <w:t>I II III IV - kvartal</w:t>
            </w:r>
          </w:p>
        </w:tc>
      </w:tr>
      <w:tr w:rsidR="00575EEB" w:rsidRPr="00575EEB" w14:paraId="29ED0885" w14:textId="77777777" w:rsidTr="003548D0">
        <w:trPr>
          <w:trHeight w:val="1112"/>
        </w:trPr>
        <w:tc>
          <w:tcPr>
            <w:tcW w:w="2639" w:type="dxa"/>
            <w:tcBorders>
              <w:top w:val="nil"/>
              <w:left w:val="single" w:sz="8" w:space="0" w:color="auto"/>
              <w:bottom w:val="single" w:sz="4" w:space="0" w:color="auto"/>
              <w:right w:val="single" w:sz="4" w:space="0" w:color="auto"/>
            </w:tcBorders>
            <w:shd w:val="clear" w:color="auto" w:fill="auto"/>
          </w:tcPr>
          <w:p w14:paraId="4386F06B" w14:textId="77777777" w:rsidR="004602D1" w:rsidRPr="00575EEB" w:rsidRDefault="004602D1" w:rsidP="004602D1">
            <w:pPr>
              <w:jc w:val="both"/>
              <w:rPr>
                <w:rFonts w:ascii="Times New Roman" w:hAnsi="Times New Roman"/>
                <w:noProof/>
                <w:sz w:val="20"/>
                <w:szCs w:val="20"/>
                <w:lang w:val="sr-Latn-BA"/>
              </w:rPr>
            </w:pPr>
            <w:r w:rsidRPr="00575EEB">
              <w:rPr>
                <w:rFonts w:ascii="Times New Roman" w:hAnsi="Times New Roman"/>
                <w:noProof/>
                <w:sz w:val="20"/>
                <w:szCs w:val="20"/>
                <w:lang w:val="sr-Latn-BA"/>
              </w:rPr>
              <w:t>12.1.1.1.3. Koordinacija izrade  priloga za Izvještaj o implementaciji Evropske socijalne povelje za BiH</w:t>
            </w:r>
          </w:p>
        </w:tc>
        <w:tc>
          <w:tcPr>
            <w:tcW w:w="1346" w:type="dxa"/>
            <w:gridSpan w:val="2"/>
            <w:tcBorders>
              <w:top w:val="nil"/>
              <w:left w:val="nil"/>
              <w:bottom w:val="single" w:sz="4" w:space="0" w:color="auto"/>
              <w:right w:val="single" w:sz="4" w:space="0" w:color="auto"/>
            </w:tcBorders>
            <w:shd w:val="clear" w:color="auto" w:fill="auto"/>
          </w:tcPr>
          <w:p w14:paraId="2AC209F2" w14:textId="77777777" w:rsidR="004602D1" w:rsidRPr="00575EEB" w:rsidRDefault="004602D1" w:rsidP="004602D1">
            <w:pPr>
              <w:rPr>
                <w:rFonts w:ascii="Times New Roman" w:hAnsi="Times New Roman"/>
                <w:noProof/>
                <w:sz w:val="20"/>
                <w:szCs w:val="20"/>
                <w:lang w:val="sr-Latn-BA"/>
              </w:rPr>
            </w:pPr>
            <w:r w:rsidRPr="00575EEB">
              <w:rPr>
                <w:rFonts w:ascii="Times New Roman" w:hAnsi="Times New Roman"/>
                <w:noProof/>
                <w:sz w:val="20"/>
                <w:szCs w:val="20"/>
                <w:lang w:val="sr-Latn-BA"/>
              </w:rPr>
              <w:t>Sektor za rad, zapošljavanje, socijalnu zaštitu i penzije</w:t>
            </w:r>
          </w:p>
        </w:tc>
        <w:tc>
          <w:tcPr>
            <w:tcW w:w="2019" w:type="dxa"/>
            <w:gridSpan w:val="2"/>
            <w:tcBorders>
              <w:top w:val="nil"/>
              <w:left w:val="nil"/>
              <w:bottom w:val="single" w:sz="4" w:space="0" w:color="auto"/>
              <w:right w:val="single" w:sz="4" w:space="0" w:color="auto"/>
            </w:tcBorders>
            <w:shd w:val="clear" w:color="auto" w:fill="auto"/>
            <w:vAlign w:val="center"/>
          </w:tcPr>
          <w:p w14:paraId="710450EB" w14:textId="77777777" w:rsidR="004602D1" w:rsidRPr="00575EEB" w:rsidRDefault="004602D1" w:rsidP="004602D1">
            <w:pPr>
              <w:jc w:val="center"/>
              <w:rPr>
                <w:rFonts w:ascii="Times New Roman" w:hAnsi="Times New Roman"/>
                <w:noProof/>
                <w:sz w:val="20"/>
                <w:szCs w:val="20"/>
                <w:lang w:val="sr-Latn-BA"/>
              </w:rPr>
            </w:pPr>
            <w:r w:rsidRPr="00575EEB">
              <w:rPr>
                <w:rFonts w:ascii="Times New Roman" w:hAnsi="Times New Roman"/>
                <w:noProof/>
                <w:sz w:val="20"/>
                <w:szCs w:val="20"/>
                <w:lang w:val="sr-Latn-BA"/>
              </w:rPr>
              <w:t>Upućeni prilozi Ministarstvu za ljudska prava i izbjeglice BiH</w:t>
            </w:r>
          </w:p>
        </w:tc>
        <w:tc>
          <w:tcPr>
            <w:tcW w:w="868" w:type="dxa"/>
            <w:tcBorders>
              <w:top w:val="nil"/>
              <w:left w:val="nil"/>
              <w:bottom w:val="single" w:sz="4" w:space="0" w:color="auto"/>
              <w:right w:val="single" w:sz="4" w:space="0" w:color="auto"/>
            </w:tcBorders>
            <w:shd w:val="clear" w:color="auto" w:fill="auto"/>
            <w:noWrap/>
            <w:vAlign w:val="center"/>
          </w:tcPr>
          <w:p w14:paraId="4DA13690" w14:textId="77777777" w:rsidR="004602D1" w:rsidRPr="00575EEB" w:rsidRDefault="004602D1" w:rsidP="004602D1">
            <w:pPr>
              <w:jc w:val="center"/>
              <w:rPr>
                <w:rFonts w:ascii="Times New Roman" w:hAnsi="Times New Roman"/>
                <w:noProof/>
                <w:sz w:val="20"/>
                <w:szCs w:val="20"/>
                <w:lang w:val="sr-Latn-BA"/>
              </w:rPr>
            </w:pPr>
            <w:r w:rsidRPr="00575EEB">
              <w:rPr>
                <w:rFonts w:ascii="Times New Roman" w:hAnsi="Times New Roman"/>
                <w:noProof/>
                <w:sz w:val="20"/>
                <w:szCs w:val="20"/>
                <w:lang w:val="sr-Latn-BA"/>
              </w:rPr>
              <w:t>broj</w:t>
            </w:r>
          </w:p>
        </w:tc>
        <w:tc>
          <w:tcPr>
            <w:tcW w:w="703" w:type="dxa"/>
            <w:gridSpan w:val="2"/>
            <w:tcBorders>
              <w:top w:val="nil"/>
              <w:left w:val="nil"/>
              <w:bottom w:val="single" w:sz="4" w:space="0" w:color="auto"/>
              <w:right w:val="single" w:sz="4" w:space="0" w:color="auto"/>
            </w:tcBorders>
            <w:shd w:val="clear" w:color="auto" w:fill="auto"/>
            <w:vAlign w:val="center"/>
          </w:tcPr>
          <w:p w14:paraId="3CB7216F" w14:textId="77777777" w:rsidR="004602D1" w:rsidRPr="00575EEB" w:rsidRDefault="004602D1" w:rsidP="004602D1">
            <w:pPr>
              <w:jc w:val="center"/>
              <w:rPr>
                <w:rFonts w:ascii="Times New Roman" w:hAnsi="Times New Roman"/>
                <w:noProof/>
                <w:sz w:val="20"/>
                <w:szCs w:val="20"/>
                <w:lang w:val="sr-Latn-BA"/>
              </w:rPr>
            </w:pPr>
            <w:r w:rsidRPr="00575EEB">
              <w:rPr>
                <w:rFonts w:ascii="Times New Roman" w:hAnsi="Times New Roman"/>
                <w:noProof/>
                <w:sz w:val="20"/>
                <w:szCs w:val="20"/>
                <w:lang w:val="sr-Latn-BA"/>
              </w:rPr>
              <w:t>3</w:t>
            </w:r>
          </w:p>
        </w:tc>
        <w:tc>
          <w:tcPr>
            <w:tcW w:w="1027" w:type="dxa"/>
            <w:tcBorders>
              <w:top w:val="nil"/>
              <w:left w:val="nil"/>
              <w:bottom w:val="single" w:sz="4" w:space="0" w:color="auto"/>
              <w:right w:val="single" w:sz="4" w:space="0" w:color="auto"/>
            </w:tcBorders>
            <w:shd w:val="clear" w:color="auto" w:fill="auto"/>
            <w:vAlign w:val="center"/>
          </w:tcPr>
          <w:p w14:paraId="588A611C" w14:textId="77777777" w:rsidR="004602D1" w:rsidRPr="00575EEB" w:rsidRDefault="004602D1" w:rsidP="004602D1">
            <w:pPr>
              <w:jc w:val="center"/>
              <w:rPr>
                <w:rFonts w:ascii="Times New Roman" w:hAnsi="Times New Roman"/>
                <w:noProof/>
                <w:sz w:val="20"/>
                <w:szCs w:val="20"/>
                <w:lang w:val="sr-Latn-BA"/>
              </w:rPr>
            </w:pPr>
            <w:r w:rsidRPr="00575EEB">
              <w:rPr>
                <w:rFonts w:ascii="Times New Roman" w:hAnsi="Times New Roman"/>
                <w:noProof/>
                <w:sz w:val="20"/>
                <w:szCs w:val="20"/>
                <w:lang w:val="sr-Latn-BA"/>
              </w:rPr>
              <w:t>3</w:t>
            </w:r>
          </w:p>
        </w:tc>
        <w:tc>
          <w:tcPr>
            <w:tcW w:w="1054" w:type="dxa"/>
            <w:tcBorders>
              <w:top w:val="nil"/>
              <w:left w:val="nil"/>
              <w:bottom w:val="single" w:sz="4" w:space="0" w:color="auto"/>
              <w:right w:val="single" w:sz="4" w:space="0" w:color="auto"/>
            </w:tcBorders>
            <w:shd w:val="clear" w:color="auto" w:fill="auto"/>
            <w:noWrap/>
            <w:vAlign w:val="center"/>
          </w:tcPr>
          <w:p w14:paraId="4FBC5B71" w14:textId="77777777" w:rsidR="004602D1" w:rsidRPr="00575EEB" w:rsidRDefault="004602D1" w:rsidP="004602D1">
            <w:pPr>
              <w:jc w:val="center"/>
              <w:rPr>
                <w:rFonts w:ascii="Times New Roman" w:hAnsi="Times New Roman"/>
                <w:noProof/>
                <w:sz w:val="20"/>
                <w:szCs w:val="20"/>
                <w:lang w:val="sr-Latn-BA"/>
              </w:rPr>
            </w:pPr>
            <w:r w:rsidRPr="00575EEB">
              <w:rPr>
                <w:rFonts w:ascii="Times New Roman" w:hAnsi="Times New Roman"/>
                <w:noProof/>
                <w:sz w:val="20"/>
                <w:szCs w:val="20"/>
                <w:lang w:val="sr-Latn-BA"/>
              </w:rPr>
              <w:t>5.000</w:t>
            </w:r>
          </w:p>
        </w:tc>
        <w:tc>
          <w:tcPr>
            <w:tcW w:w="867" w:type="dxa"/>
            <w:gridSpan w:val="2"/>
            <w:tcBorders>
              <w:top w:val="nil"/>
              <w:left w:val="nil"/>
              <w:bottom w:val="single" w:sz="4" w:space="0" w:color="auto"/>
              <w:right w:val="single" w:sz="4" w:space="0" w:color="auto"/>
            </w:tcBorders>
            <w:shd w:val="clear" w:color="auto" w:fill="auto"/>
            <w:noWrap/>
            <w:vAlign w:val="center"/>
          </w:tcPr>
          <w:p w14:paraId="080CE9F4" w14:textId="77777777" w:rsidR="004602D1" w:rsidRPr="00575EEB" w:rsidRDefault="004602D1" w:rsidP="004602D1">
            <w:pPr>
              <w:jc w:val="center"/>
              <w:rPr>
                <w:rFonts w:ascii="Times New Roman" w:hAnsi="Times New Roman"/>
                <w:noProof/>
                <w:sz w:val="20"/>
                <w:szCs w:val="20"/>
                <w:lang w:val="sr-Latn-BA"/>
              </w:rPr>
            </w:pPr>
            <w:r w:rsidRPr="00575EEB">
              <w:rPr>
                <w:rFonts w:ascii="Times New Roman" w:hAnsi="Times New Roman"/>
                <w:noProof/>
                <w:sz w:val="20"/>
                <w:szCs w:val="20"/>
                <w:lang w:val="sr-Latn-BA"/>
              </w:rPr>
              <w:t>5.000</w:t>
            </w:r>
          </w:p>
        </w:tc>
        <w:tc>
          <w:tcPr>
            <w:tcW w:w="454" w:type="dxa"/>
            <w:tcBorders>
              <w:top w:val="nil"/>
              <w:left w:val="nil"/>
              <w:bottom w:val="single" w:sz="4" w:space="0" w:color="auto"/>
              <w:right w:val="single" w:sz="4" w:space="0" w:color="auto"/>
            </w:tcBorders>
            <w:shd w:val="clear" w:color="auto" w:fill="auto"/>
            <w:noWrap/>
            <w:vAlign w:val="center"/>
          </w:tcPr>
          <w:p w14:paraId="7277D854" w14:textId="77777777" w:rsidR="004602D1" w:rsidRPr="00575EEB" w:rsidRDefault="004602D1" w:rsidP="004602D1">
            <w:pPr>
              <w:contextualSpacing/>
              <w:jc w:val="center"/>
              <w:rPr>
                <w:rFonts w:ascii="Times New Roman" w:hAnsi="Times New Roman"/>
                <w:noProof/>
                <w:sz w:val="20"/>
                <w:szCs w:val="20"/>
                <w:lang w:val="sr-Latn-BA"/>
              </w:rPr>
            </w:pPr>
            <w:r w:rsidRPr="00575EEB">
              <w:rPr>
                <w:rFonts w:ascii="Times New Roman" w:hAnsi="Times New Roman"/>
                <w:noProof/>
                <w:sz w:val="20"/>
                <w:szCs w:val="20"/>
                <w:lang w:val="sr-Latn-BA"/>
              </w:rPr>
              <w:t>/</w:t>
            </w:r>
          </w:p>
        </w:tc>
        <w:tc>
          <w:tcPr>
            <w:tcW w:w="572" w:type="dxa"/>
            <w:tcBorders>
              <w:top w:val="nil"/>
              <w:left w:val="nil"/>
              <w:bottom w:val="single" w:sz="4" w:space="0" w:color="auto"/>
              <w:right w:val="single" w:sz="4" w:space="0" w:color="auto"/>
            </w:tcBorders>
            <w:shd w:val="clear" w:color="auto" w:fill="auto"/>
            <w:noWrap/>
            <w:vAlign w:val="center"/>
          </w:tcPr>
          <w:p w14:paraId="7AB31289" w14:textId="77777777" w:rsidR="004602D1" w:rsidRPr="00575EEB" w:rsidRDefault="004602D1" w:rsidP="004602D1">
            <w:pPr>
              <w:contextualSpacing/>
              <w:jc w:val="center"/>
              <w:rPr>
                <w:rFonts w:ascii="Times New Roman" w:hAnsi="Times New Roman"/>
                <w:noProof/>
                <w:sz w:val="20"/>
                <w:szCs w:val="20"/>
                <w:lang w:val="sr-Latn-BA"/>
              </w:rPr>
            </w:pPr>
            <w:r w:rsidRPr="00575EEB">
              <w:rPr>
                <w:rFonts w:ascii="Times New Roman" w:hAnsi="Times New Roman"/>
                <w:noProof/>
                <w:sz w:val="20"/>
                <w:szCs w:val="20"/>
                <w:lang w:val="sr-Latn-BA"/>
              </w:rPr>
              <w:t>/</w:t>
            </w:r>
          </w:p>
        </w:tc>
        <w:tc>
          <w:tcPr>
            <w:tcW w:w="429" w:type="dxa"/>
            <w:tcBorders>
              <w:top w:val="nil"/>
              <w:left w:val="nil"/>
              <w:bottom w:val="single" w:sz="4" w:space="0" w:color="auto"/>
              <w:right w:val="single" w:sz="4" w:space="0" w:color="auto"/>
            </w:tcBorders>
            <w:shd w:val="clear" w:color="auto" w:fill="auto"/>
            <w:noWrap/>
            <w:vAlign w:val="center"/>
          </w:tcPr>
          <w:p w14:paraId="42DB1412" w14:textId="77777777" w:rsidR="004602D1" w:rsidRPr="00575EEB" w:rsidRDefault="004602D1" w:rsidP="004602D1">
            <w:pPr>
              <w:contextualSpacing/>
              <w:jc w:val="center"/>
              <w:rPr>
                <w:rFonts w:ascii="Times New Roman" w:hAnsi="Times New Roman"/>
                <w:noProof/>
                <w:sz w:val="20"/>
                <w:szCs w:val="20"/>
                <w:lang w:val="sr-Latn-BA"/>
              </w:rPr>
            </w:pPr>
            <w:r w:rsidRPr="00575EEB">
              <w:rPr>
                <w:rFonts w:ascii="Times New Roman" w:hAnsi="Times New Roman"/>
                <w:noProof/>
                <w:sz w:val="20"/>
                <w:szCs w:val="20"/>
                <w:lang w:val="sr-Latn-BA"/>
              </w:rPr>
              <w:t>/</w:t>
            </w:r>
          </w:p>
        </w:tc>
        <w:tc>
          <w:tcPr>
            <w:tcW w:w="1001" w:type="dxa"/>
            <w:tcBorders>
              <w:top w:val="nil"/>
              <w:left w:val="nil"/>
              <w:bottom w:val="single" w:sz="4" w:space="0" w:color="auto"/>
              <w:right w:val="single" w:sz="4" w:space="0" w:color="auto"/>
            </w:tcBorders>
            <w:shd w:val="clear" w:color="auto" w:fill="auto"/>
            <w:noWrap/>
            <w:vAlign w:val="center"/>
          </w:tcPr>
          <w:p w14:paraId="699DCB95" w14:textId="77777777" w:rsidR="004602D1" w:rsidRPr="00575EEB" w:rsidRDefault="004602D1" w:rsidP="004602D1">
            <w:pPr>
              <w:jc w:val="center"/>
              <w:rPr>
                <w:rFonts w:ascii="Times New Roman" w:hAnsi="Times New Roman"/>
                <w:noProof/>
                <w:sz w:val="20"/>
                <w:szCs w:val="20"/>
                <w:lang w:val="sr-Latn-BA"/>
              </w:rPr>
            </w:pPr>
            <w:r w:rsidRPr="00575EEB">
              <w:rPr>
                <w:rFonts w:ascii="Times New Roman" w:hAnsi="Times New Roman"/>
                <w:noProof/>
                <w:sz w:val="20"/>
                <w:szCs w:val="20"/>
                <w:lang w:val="sr-Latn-BA"/>
              </w:rPr>
              <w:t>5.000</w:t>
            </w:r>
          </w:p>
        </w:tc>
        <w:tc>
          <w:tcPr>
            <w:tcW w:w="1145" w:type="dxa"/>
            <w:tcBorders>
              <w:top w:val="nil"/>
              <w:left w:val="nil"/>
              <w:bottom w:val="single" w:sz="4" w:space="0" w:color="auto"/>
              <w:right w:val="nil"/>
            </w:tcBorders>
            <w:shd w:val="clear" w:color="auto" w:fill="auto"/>
            <w:vAlign w:val="center"/>
          </w:tcPr>
          <w:p w14:paraId="6597F32F" w14:textId="77777777" w:rsidR="004602D1" w:rsidRPr="00575EEB" w:rsidRDefault="004602D1" w:rsidP="004602D1">
            <w:pPr>
              <w:jc w:val="center"/>
              <w:rPr>
                <w:rFonts w:ascii="Times New Roman" w:hAnsi="Times New Roman"/>
                <w:noProof/>
                <w:sz w:val="20"/>
                <w:szCs w:val="20"/>
                <w:lang w:val="sr-Latn-BA"/>
              </w:rPr>
            </w:pPr>
            <w:r w:rsidRPr="00575EEB">
              <w:rPr>
                <w:rFonts w:ascii="Times New Roman" w:hAnsi="Times New Roman"/>
                <w:noProof/>
                <w:sz w:val="20"/>
                <w:szCs w:val="20"/>
                <w:lang w:val="sr-Latn-BA"/>
              </w:rPr>
              <w:t>0412120</w:t>
            </w:r>
          </w:p>
        </w:tc>
        <w:tc>
          <w:tcPr>
            <w:tcW w:w="1469" w:type="dxa"/>
            <w:tcBorders>
              <w:top w:val="nil"/>
              <w:left w:val="single" w:sz="4" w:space="0" w:color="auto"/>
              <w:bottom w:val="single" w:sz="4" w:space="0" w:color="auto"/>
              <w:right w:val="single" w:sz="4" w:space="0" w:color="auto"/>
            </w:tcBorders>
            <w:shd w:val="clear" w:color="auto" w:fill="auto"/>
            <w:vAlign w:val="center"/>
          </w:tcPr>
          <w:p w14:paraId="11594D09" w14:textId="77777777" w:rsidR="004602D1" w:rsidRPr="00575EEB" w:rsidRDefault="004602D1" w:rsidP="004602D1">
            <w:pPr>
              <w:jc w:val="center"/>
              <w:rPr>
                <w:rFonts w:ascii="Times New Roman" w:hAnsi="Times New Roman"/>
                <w:noProof/>
                <w:sz w:val="20"/>
                <w:szCs w:val="20"/>
                <w:lang w:val="sr-Latn-BA"/>
              </w:rPr>
            </w:pPr>
            <w:r w:rsidRPr="00575EEB">
              <w:rPr>
                <w:rFonts w:ascii="Times New Roman" w:hAnsi="Times New Roman"/>
                <w:noProof/>
                <w:sz w:val="20"/>
                <w:szCs w:val="20"/>
                <w:lang w:val="sr-Latn-BA"/>
              </w:rPr>
              <w:t>I II III IV - kvartal</w:t>
            </w:r>
          </w:p>
        </w:tc>
      </w:tr>
      <w:tr w:rsidR="00575EEB" w:rsidRPr="00575EEB" w14:paraId="4AD225BD" w14:textId="77777777" w:rsidTr="003548D0">
        <w:trPr>
          <w:trHeight w:val="1019"/>
        </w:trPr>
        <w:tc>
          <w:tcPr>
            <w:tcW w:w="2639" w:type="dxa"/>
            <w:tcBorders>
              <w:top w:val="nil"/>
              <w:left w:val="single" w:sz="8" w:space="0" w:color="auto"/>
              <w:bottom w:val="single" w:sz="4" w:space="0" w:color="auto"/>
              <w:right w:val="single" w:sz="4" w:space="0" w:color="auto"/>
            </w:tcBorders>
            <w:shd w:val="clear" w:color="auto" w:fill="auto"/>
          </w:tcPr>
          <w:p w14:paraId="056C9D47" w14:textId="77777777" w:rsidR="004602D1" w:rsidRPr="00575EEB" w:rsidRDefault="004602D1" w:rsidP="004602D1">
            <w:pPr>
              <w:jc w:val="both"/>
              <w:rPr>
                <w:rFonts w:ascii="Times New Roman" w:hAnsi="Times New Roman"/>
                <w:noProof/>
                <w:sz w:val="20"/>
                <w:szCs w:val="20"/>
                <w:lang w:val="sr-Latn-BA"/>
              </w:rPr>
            </w:pPr>
            <w:r w:rsidRPr="00575EEB">
              <w:rPr>
                <w:rFonts w:ascii="Times New Roman" w:hAnsi="Times New Roman"/>
                <w:noProof/>
                <w:sz w:val="20"/>
                <w:szCs w:val="20"/>
                <w:lang w:val="sr-Latn-BA"/>
              </w:rPr>
              <w:t>12.1.1.1.4. Učešće u Konsultativnoj skupini za provedbu Revidirane strategije BiH za provedbu Aneksa VII DMS</w:t>
            </w:r>
          </w:p>
        </w:tc>
        <w:tc>
          <w:tcPr>
            <w:tcW w:w="1346" w:type="dxa"/>
            <w:gridSpan w:val="2"/>
            <w:tcBorders>
              <w:top w:val="nil"/>
              <w:left w:val="nil"/>
              <w:bottom w:val="single" w:sz="4" w:space="0" w:color="auto"/>
              <w:right w:val="single" w:sz="4" w:space="0" w:color="auto"/>
            </w:tcBorders>
            <w:shd w:val="clear" w:color="auto" w:fill="auto"/>
          </w:tcPr>
          <w:p w14:paraId="32DA60CB" w14:textId="77777777" w:rsidR="004602D1" w:rsidRPr="00575EEB" w:rsidRDefault="004602D1" w:rsidP="004602D1">
            <w:pPr>
              <w:rPr>
                <w:rFonts w:ascii="Times New Roman" w:hAnsi="Times New Roman"/>
                <w:noProof/>
                <w:sz w:val="20"/>
                <w:szCs w:val="20"/>
                <w:lang w:val="sr-Latn-BA"/>
              </w:rPr>
            </w:pPr>
            <w:r w:rsidRPr="00575EEB">
              <w:rPr>
                <w:rFonts w:ascii="Times New Roman" w:hAnsi="Times New Roman"/>
                <w:noProof/>
                <w:sz w:val="20"/>
                <w:szCs w:val="20"/>
                <w:lang w:val="sr-Latn-BA"/>
              </w:rPr>
              <w:t>Sektor za rad, zapošljavanje, socijalnu zaštitu i penzije</w:t>
            </w:r>
          </w:p>
        </w:tc>
        <w:tc>
          <w:tcPr>
            <w:tcW w:w="2019" w:type="dxa"/>
            <w:gridSpan w:val="2"/>
            <w:tcBorders>
              <w:top w:val="nil"/>
              <w:left w:val="nil"/>
              <w:bottom w:val="single" w:sz="4" w:space="0" w:color="auto"/>
              <w:right w:val="single" w:sz="4" w:space="0" w:color="auto"/>
            </w:tcBorders>
            <w:shd w:val="clear" w:color="auto" w:fill="auto"/>
            <w:vAlign w:val="center"/>
          </w:tcPr>
          <w:p w14:paraId="7EC027D4" w14:textId="77777777" w:rsidR="004602D1" w:rsidRPr="00575EEB" w:rsidRDefault="004602D1" w:rsidP="004602D1">
            <w:pPr>
              <w:jc w:val="center"/>
              <w:rPr>
                <w:rFonts w:ascii="Times New Roman" w:hAnsi="Times New Roman"/>
                <w:noProof/>
                <w:sz w:val="20"/>
                <w:szCs w:val="20"/>
                <w:lang w:val="sr-Latn-BA"/>
              </w:rPr>
            </w:pPr>
            <w:r w:rsidRPr="00575EEB">
              <w:rPr>
                <w:rFonts w:ascii="Times New Roman" w:hAnsi="Times New Roman"/>
                <w:noProof/>
                <w:sz w:val="20"/>
                <w:szCs w:val="20"/>
                <w:lang w:val="sr-Latn-BA"/>
              </w:rPr>
              <w:t>Održani sastanci</w:t>
            </w:r>
          </w:p>
        </w:tc>
        <w:tc>
          <w:tcPr>
            <w:tcW w:w="868" w:type="dxa"/>
            <w:tcBorders>
              <w:top w:val="nil"/>
              <w:left w:val="nil"/>
              <w:bottom w:val="single" w:sz="4" w:space="0" w:color="auto"/>
              <w:right w:val="single" w:sz="4" w:space="0" w:color="auto"/>
            </w:tcBorders>
            <w:shd w:val="clear" w:color="auto" w:fill="auto"/>
            <w:noWrap/>
            <w:vAlign w:val="center"/>
          </w:tcPr>
          <w:p w14:paraId="2CC4F949" w14:textId="77777777" w:rsidR="004602D1" w:rsidRPr="00575EEB" w:rsidRDefault="004602D1" w:rsidP="004602D1">
            <w:pPr>
              <w:jc w:val="center"/>
              <w:rPr>
                <w:rFonts w:ascii="Times New Roman" w:hAnsi="Times New Roman"/>
                <w:noProof/>
                <w:sz w:val="20"/>
                <w:szCs w:val="20"/>
                <w:lang w:val="sr-Latn-BA"/>
              </w:rPr>
            </w:pPr>
            <w:r w:rsidRPr="00575EEB">
              <w:rPr>
                <w:rFonts w:ascii="Times New Roman" w:hAnsi="Times New Roman"/>
                <w:noProof/>
                <w:sz w:val="20"/>
                <w:szCs w:val="20"/>
                <w:lang w:val="sr-Latn-BA"/>
              </w:rPr>
              <w:t>broj</w:t>
            </w:r>
          </w:p>
        </w:tc>
        <w:tc>
          <w:tcPr>
            <w:tcW w:w="703" w:type="dxa"/>
            <w:gridSpan w:val="2"/>
            <w:tcBorders>
              <w:top w:val="nil"/>
              <w:left w:val="nil"/>
              <w:bottom w:val="single" w:sz="4" w:space="0" w:color="auto"/>
              <w:right w:val="single" w:sz="4" w:space="0" w:color="auto"/>
            </w:tcBorders>
            <w:shd w:val="clear" w:color="auto" w:fill="auto"/>
            <w:vAlign w:val="center"/>
          </w:tcPr>
          <w:p w14:paraId="1B9C365F" w14:textId="77777777" w:rsidR="004602D1" w:rsidRPr="00575EEB" w:rsidRDefault="004602D1" w:rsidP="004602D1">
            <w:pPr>
              <w:jc w:val="center"/>
              <w:rPr>
                <w:rFonts w:ascii="Times New Roman" w:hAnsi="Times New Roman"/>
                <w:noProof/>
                <w:sz w:val="20"/>
                <w:szCs w:val="20"/>
                <w:highlight w:val="yellow"/>
                <w:lang w:val="sr-Latn-BA"/>
              </w:rPr>
            </w:pPr>
            <w:r w:rsidRPr="00575EEB">
              <w:rPr>
                <w:rFonts w:ascii="Times New Roman" w:hAnsi="Times New Roman"/>
                <w:noProof/>
                <w:sz w:val="20"/>
                <w:szCs w:val="20"/>
                <w:lang w:val="sr-Latn-BA"/>
              </w:rPr>
              <w:t>4</w:t>
            </w:r>
          </w:p>
        </w:tc>
        <w:tc>
          <w:tcPr>
            <w:tcW w:w="1027" w:type="dxa"/>
            <w:tcBorders>
              <w:top w:val="nil"/>
              <w:left w:val="nil"/>
              <w:bottom w:val="single" w:sz="4" w:space="0" w:color="auto"/>
              <w:right w:val="single" w:sz="4" w:space="0" w:color="auto"/>
            </w:tcBorders>
            <w:shd w:val="clear" w:color="auto" w:fill="auto"/>
            <w:vAlign w:val="center"/>
          </w:tcPr>
          <w:p w14:paraId="52DE8D9D" w14:textId="77777777" w:rsidR="004602D1" w:rsidRPr="00575EEB" w:rsidRDefault="004602D1" w:rsidP="004602D1">
            <w:pPr>
              <w:jc w:val="center"/>
              <w:rPr>
                <w:rFonts w:ascii="Times New Roman" w:hAnsi="Times New Roman"/>
                <w:noProof/>
                <w:sz w:val="20"/>
                <w:szCs w:val="20"/>
                <w:lang w:val="sr-Latn-BA"/>
              </w:rPr>
            </w:pPr>
            <w:r w:rsidRPr="00575EEB">
              <w:rPr>
                <w:rFonts w:ascii="Times New Roman" w:hAnsi="Times New Roman"/>
                <w:noProof/>
                <w:sz w:val="20"/>
                <w:szCs w:val="20"/>
                <w:lang w:val="sr-Latn-BA"/>
              </w:rPr>
              <w:t>5</w:t>
            </w:r>
          </w:p>
        </w:tc>
        <w:tc>
          <w:tcPr>
            <w:tcW w:w="1054" w:type="dxa"/>
            <w:tcBorders>
              <w:top w:val="nil"/>
              <w:left w:val="nil"/>
              <w:bottom w:val="single" w:sz="4" w:space="0" w:color="auto"/>
              <w:right w:val="single" w:sz="4" w:space="0" w:color="auto"/>
            </w:tcBorders>
            <w:shd w:val="clear" w:color="auto" w:fill="auto"/>
            <w:noWrap/>
            <w:vAlign w:val="center"/>
          </w:tcPr>
          <w:p w14:paraId="3EEB953B" w14:textId="77777777" w:rsidR="004602D1" w:rsidRPr="00575EEB" w:rsidRDefault="004602D1" w:rsidP="004602D1">
            <w:pPr>
              <w:jc w:val="center"/>
              <w:rPr>
                <w:rFonts w:ascii="Times New Roman" w:hAnsi="Times New Roman"/>
                <w:noProof/>
                <w:sz w:val="20"/>
                <w:szCs w:val="20"/>
                <w:lang w:val="sr-Latn-BA"/>
              </w:rPr>
            </w:pPr>
            <w:r w:rsidRPr="00575EEB">
              <w:rPr>
                <w:rFonts w:ascii="Times New Roman" w:hAnsi="Times New Roman"/>
                <w:noProof/>
                <w:sz w:val="20"/>
                <w:szCs w:val="20"/>
                <w:lang w:val="sr-Latn-BA"/>
              </w:rPr>
              <w:t>15.000</w:t>
            </w:r>
          </w:p>
        </w:tc>
        <w:tc>
          <w:tcPr>
            <w:tcW w:w="867" w:type="dxa"/>
            <w:gridSpan w:val="2"/>
            <w:tcBorders>
              <w:top w:val="nil"/>
              <w:left w:val="nil"/>
              <w:bottom w:val="single" w:sz="4" w:space="0" w:color="auto"/>
              <w:right w:val="single" w:sz="4" w:space="0" w:color="auto"/>
            </w:tcBorders>
            <w:shd w:val="clear" w:color="auto" w:fill="auto"/>
            <w:noWrap/>
            <w:vAlign w:val="center"/>
          </w:tcPr>
          <w:p w14:paraId="6EC8C010" w14:textId="77777777" w:rsidR="004602D1" w:rsidRPr="00575EEB" w:rsidRDefault="004602D1" w:rsidP="004602D1">
            <w:pPr>
              <w:jc w:val="center"/>
              <w:rPr>
                <w:rFonts w:ascii="Times New Roman" w:hAnsi="Times New Roman"/>
                <w:noProof/>
                <w:sz w:val="20"/>
                <w:szCs w:val="20"/>
                <w:lang w:val="sr-Latn-BA"/>
              </w:rPr>
            </w:pPr>
            <w:r w:rsidRPr="00575EEB">
              <w:rPr>
                <w:rFonts w:ascii="Times New Roman" w:hAnsi="Times New Roman"/>
                <w:noProof/>
                <w:sz w:val="20"/>
                <w:szCs w:val="20"/>
                <w:lang w:val="sr-Latn-BA"/>
              </w:rPr>
              <w:t>15.000</w:t>
            </w:r>
          </w:p>
        </w:tc>
        <w:tc>
          <w:tcPr>
            <w:tcW w:w="454" w:type="dxa"/>
            <w:tcBorders>
              <w:top w:val="nil"/>
              <w:left w:val="nil"/>
              <w:bottom w:val="single" w:sz="4" w:space="0" w:color="auto"/>
              <w:right w:val="single" w:sz="4" w:space="0" w:color="auto"/>
            </w:tcBorders>
            <w:shd w:val="clear" w:color="auto" w:fill="auto"/>
            <w:noWrap/>
            <w:vAlign w:val="center"/>
          </w:tcPr>
          <w:p w14:paraId="267D1888" w14:textId="77777777" w:rsidR="004602D1" w:rsidRPr="00575EEB" w:rsidRDefault="004602D1" w:rsidP="004602D1">
            <w:pPr>
              <w:contextualSpacing/>
              <w:jc w:val="center"/>
              <w:rPr>
                <w:rFonts w:ascii="Times New Roman" w:hAnsi="Times New Roman"/>
                <w:noProof/>
                <w:sz w:val="20"/>
                <w:szCs w:val="20"/>
                <w:lang w:val="sr-Latn-BA"/>
              </w:rPr>
            </w:pPr>
            <w:r w:rsidRPr="00575EEB">
              <w:rPr>
                <w:rFonts w:ascii="Times New Roman" w:hAnsi="Times New Roman"/>
                <w:noProof/>
                <w:sz w:val="20"/>
                <w:szCs w:val="20"/>
                <w:lang w:val="sr-Latn-BA"/>
              </w:rPr>
              <w:t>/</w:t>
            </w:r>
          </w:p>
        </w:tc>
        <w:tc>
          <w:tcPr>
            <w:tcW w:w="572" w:type="dxa"/>
            <w:tcBorders>
              <w:top w:val="nil"/>
              <w:left w:val="nil"/>
              <w:bottom w:val="single" w:sz="4" w:space="0" w:color="auto"/>
              <w:right w:val="single" w:sz="4" w:space="0" w:color="auto"/>
            </w:tcBorders>
            <w:shd w:val="clear" w:color="auto" w:fill="auto"/>
            <w:noWrap/>
            <w:vAlign w:val="center"/>
          </w:tcPr>
          <w:p w14:paraId="2822D07B" w14:textId="77777777" w:rsidR="004602D1" w:rsidRPr="00575EEB" w:rsidRDefault="004602D1" w:rsidP="004602D1">
            <w:pPr>
              <w:contextualSpacing/>
              <w:jc w:val="center"/>
              <w:rPr>
                <w:rFonts w:ascii="Times New Roman" w:hAnsi="Times New Roman"/>
                <w:noProof/>
                <w:sz w:val="20"/>
                <w:szCs w:val="20"/>
                <w:lang w:val="sr-Latn-BA"/>
              </w:rPr>
            </w:pPr>
            <w:r w:rsidRPr="00575EEB">
              <w:rPr>
                <w:rFonts w:ascii="Times New Roman" w:hAnsi="Times New Roman"/>
                <w:noProof/>
                <w:sz w:val="20"/>
                <w:szCs w:val="20"/>
                <w:lang w:val="sr-Latn-BA"/>
              </w:rPr>
              <w:t>/</w:t>
            </w:r>
          </w:p>
        </w:tc>
        <w:tc>
          <w:tcPr>
            <w:tcW w:w="429" w:type="dxa"/>
            <w:tcBorders>
              <w:top w:val="nil"/>
              <w:left w:val="nil"/>
              <w:bottom w:val="single" w:sz="4" w:space="0" w:color="auto"/>
              <w:right w:val="single" w:sz="4" w:space="0" w:color="auto"/>
            </w:tcBorders>
            <w:shd w:val="clear" w:color="auto" w:fill="auto"/>
            <w:noWrap/>
            <w:vAlign w:val="center"/>
          </w:tcPr>
          <w:p w14:paraId="5AA4C591" w14:textId="77777777" w:rsidR="004602D1" w:rsidRPr="00575EEB" w:rsidRDefault="004602D1" w:rsidP="004602D1">
            <w:pPr>
              <w:contextualSpacing/>
              <w:jc w:val="center"/>
              <w:rPr>
                <w:rFonts w:ascii="Times New Roman" w:hAnsi="Times New Roman"/>
                <w:noProof/>
                <w:sz w:val="20"/>
                <w:szCs w:val="20"/>
                <w:lang w:val="sr-Latn-BA"/>
              </w:rPr>
            </w:pPr>
            <w:r w:rsidRPr="00575EEB">
              <w:rPr>
                <w:rFonts w:ascii="Times New Roman" w:hAnsi="Times New Roman"/>
                <w:noProof/>
                <w:sz w:val="20"/>
                <w:szCs w:val="20"/>
                <w:lang w:val="sr-Latn-BA"/>
              </w:rPr>
              <w:t>/</w:t>
            </w:r>
          </w:p>
        </w:tc>
        <w:tc>
          <w:tcPr>
            <w:tcW w:w="1001" w:type="dxa"/>
            <w:tcBorders>
              <w:top w:val="nil"/>
              <w:left w:val="nil"/>
              <w:bottom w:val="single" w:sz="4" w:space="0" w:color="auto"/>
              <w:right w:val="single" w:sz="4" w:space="0" w:color="auto"/>
            </w:tcBorders>
            <w:shd w:val="clear" w:color="auto" w:fill="auto"/>
            <w:noWrap/>
            <w:vAlign w:val="center"/>
          </w:tcPr>
          <w:p w14:paraId="7E3C1F11" w14:textId="77777777" w:rsidR="004602D1" w:rsidRPr="00575EEB" w:rsidRDefault="004602D1" w:rsidP="004602D1">
            <w:pPr>
              <w:jc w:val="center"/>
              <w:rPr>
                <w:rFonts w:ascii="Times New Roman" w:hAnsi="Times New Roman"/>
                <w:noProof/>
                <w:sz w:val="20"/>
                <w:szCs w:val="20"/>
                <w:lang w:val="sr-Latn-BA"/>
              </w:rPr>
            </w:pPr>
            <w:r w:rsidRPr="00575EEB">
              <w:rPr>
                <w:rFonts w:ascii="Times New Roman" w:hAnsi="Times New Roman"/>
                <w:noProof/>
                <w:sz w:val="20"/>
                <w:szCs w:val="20"/>
                <w:lang w:val="sr-Latn-BA"/>
              </w:rPr>
              <w:t>15.000</w:t>
            </w:r>
          </w:p>
        </w:tc>
        <w:tc>
          <w:tcPr>
            <w:tcW w:w="1145" w:type="dxa"/>
            <w:tcBorders>
              <w:top w:val="nil"/>
              <w:left w:val="nil"/>
              <w:bottom w:val="single" w:sz="4" w:space="0" w:color="auto"/>
              <w:right w:val="nil"/>
            </w:tcBorders>
            <w:shd w:val="clear" w:color="auto" w:fill="auto"/>
            <w:vAlign w:val="center"/>
          </w:tcPr>
          <w:p w14:paraId="6380D5BF" w14:textId="77777777" w:rsidR="004602D1" w:rsidRPr="00575EEB" w:rsidRDefault="004602D1" w:rsidP="004602D1">
            <w:pPr>
              <w:jc w:val="center"/>
              <w:rPr>
                <w:rFonts w:ascii="Times New Roman" w:hAnsi="Times New Roman"/>
                <w:noProof/>
                <w:sz w:val="20"/>
                <w:szCs w:val="20"/>
                <w:lang w:val="sr-Latn-BA"/>
              </w:rPr>
            </w:pPr>
            <w:r w:rsidRPr="00575EEB">
              <w:rPr>
                <w:rFonts w:ascii="Times New Roman" w:hAnsi="Times New Roman"/>
                <w:noProof/>
                <w:sz w:val="20"/>
                <w:szCs w:val="20"/>
                <w:lang w:val="sr-Latn-BA"/>
              </w:rPr>
              <w:t>0412120</w:t>
            </w:r>
          </w:p>
        </w:tc>
        <w:tc>
          <w:tcPr>
            <w:tcW w:w="1469" w:type="dxa"/>
            <w:tcBorders>
              <w:top w:val="nil"/>
              <w:left w:val="single" w:sz="4" w:space="0" w:color="auto"/>
              <w:bottom w:val="single" w:sz="4" w:space="0" w:color="auto"/>
              <w:right w:val="single" w:sz="4" w:space="0" w:color="auto"/>
            </w:tcBorders>
            <w:shd w:val="clear" w:color="auto" w:fill="auto"/>
            <w:vAlign w:val="center"/>
          </w:tcPr>
          <w:p w14:paraId="6094E2EA" w14:textId="77777777" w:rsidR="004602D1" w:rsidRPr="00575EEB" w:rsidRDefault="004602D1" w:rsidP="004602D1">
            <w:pPr>
              <w:jc w:val="center"/>
              <w:rPr>
                <w:rFonts w:ascii="Times New Roman" w:hAnsi="Times New Roman"/>
                <w:noProof/>
                <w:sz w:val="20"/>
                <w:szCs w:val="20"/>
                <w:lang w:val="sr-Latn-BA"/>
              </w:rPr>
            </w:pPr>
            <w:r w:rsidRPr="00575EEB">
              <w:rPr>
                <w:rFonts w:ascii="Times New Roman" w:hAnsi="Times New Roman"/>
                <w:noProof/>
                <w:sz w:val="20"/>
                <w:szCs w:val="20"/>
                <w:lang w:val="sr-Latn-BA"/>
              </w:rPr>
              <w:t>I II III IV - kvartal</w:t>
            </w:r>
          </w:p>
        </w:tc>
      </w:tr>
      <w:tr w:rsidR="00575EEB" w:rsidRPr="00575EEB" w14:paraId="5BE92A61" w14:textId="77777777" w:rsidTr="003548D0">
        <w:trPr>
          <w:trHeight w:val="563"/>
        </w:trPr>
        <w:tc>
          <w:tcPr>
            <w:tcW w:w="2639" w:type="dxa"/>
            <w:tcBorders>
              <w:top w:val="nil"/>
              <w:left w:val="single" w:sz="8" w:space="0" w:color="auto"/>
              <w:bottom w:val="single" w:sz="4" w:space="0" w:color="auto"/>
              <w:right w:val="single" w:sz="4" w:space="0" w:color="auto"/>
            </w:tcBorders>
            <w:shd w:val="clear" w:color="auto" w:fill="auto"/>
          </w:tcPr>
          <w:p w14:paraId="7AFEB1BA" w14:textId="77777777" w:rsidR="004602D1" w:rsidRPr="00575EEB" w:rsidRDefault="004602D1" w:rsidP="004602D1">
            <w:pPr>
              <w:jc w:val="both"/>
              <w:rPr>
                <w:rFonts w:ascii="Times New Roman" w:hAnsi="Times New Roman"/>
                <w:noProof/>
                <w:sz w:val="20"/>
                <w:szCs w:val="20"/>
                <w:lang w:val="sr-Latn-BA"/>
              </w:rPr>
            </w:pPr>
            <w:r w:rsidRPr="00575EEB">
              <w:rPr>
                <w:rFonts w:ascii="Times New Roman" w:hAnsi="Times New Roman"/>
                <w:noProof/>
                <w:sz w:val="20"/>
                <w:szCs w:val="20"/>
                <w:lang w:val="sr-Latn-BA"/>
              </w:rPr>
              <w:t xml:space="preserve">12.1.1.1.5.  Koordinacija aktivnosti na pripremi priloga za Program ekonomskih </w:t>
            </w:r>
            <w:r w:rsidRPr="00575EEB">
              <w:rPr>
                <w:rFonts w:ascii="Times New Roman" w:hAnsi="Times New Roman"/>
                <w:noProof/>
                <w:sz w:val="20"/>
                <w:szCs w:val="20"/>
                <w:lang w:val="sr-Latn-BA"/>
              </w:rPr>
              <w:lastRenderedPageBreak/>
              <w:t>reformi BiH iz oblasti  socijalne zaštite i penzija</w:t>
            </w:r>
          </w:p>
        </w:tc>
        <w:tc>
          <w:tcPr>
            <w:tcW w:w="1346" w:type="dxa"/>
            <w:gridSpan w:val="2"/>
            <w:tcBorders>
              <w:top w:val="nil"/>
              <w:left w:val="nil"/>
              <w:bottom w:val="single" w:sz="4" w:space="0" w:color="auto"/>
              <w:right w:val="single" w:sz="4" w:space="0" w:color="auto"/>
            </w:tcBorders>
            <w:shd w:val="clear" w:color="auto" w:fill="auto"/>
          </w:tcPr>
          <w:p w14:paraId="17F52642" w14:textId="77777777" w:rsidR="004602D1" w:rsidRPr="00575EEB" w:rsidRDefault="004602D1" w:rsidP="004602D1">
            <w:pPr>
              <w:rPr>
                <w:rFonts w:ascii="Times New Roman" w:hAnsi="Times New Roman"/>
                <w:noProof/>
                <w:sz w:val="20"/>
                <w:szCs w:val="20"/>
                <w:lang w:val="sr-Latn-BA"/>
              </w:rPr>
            </w:pPr>
            <w:r w:rsidRPr="00575EEB">
              <w:rPr>
                <w:rFonts w:ascii="Times New Roman" w:hAnsi="Times New Roman"/>
                <w:noProof/>
                <w:sz w:val="20"/>
                <w:szCs w:val="20"/>
                <w:lang w:val="sr-Latn-BA"/>
              </w:rPr>
              <w:lastRenderedPageBreak/>
              <w:t xml:space="preserve">Sektor za rad, zapošljavanje, socijalnu </w:t>
            </w:r>
            <w:r w:rsidRPr="00575EEB">
              <w:rPr>
                <w:rFonts w:ascii="Times New Roman" w:hAnsi="Times New Roman"/>
                <w:noProof/>
                <w:sz w:val="20"/>
                <w:szCs w:val="20"/>
                <w:lang w:val="sr-Latn-BA"/>
              </w:rPr>
              <w:lastRenderedPageBreak/>
              <w:t>zaštitu i penzije</w:t>
            </w:r>
          </w:p>
        </w:tc>
        <w:tc>
          <w:tcPr>
            <w:tcW w:w="2019" w:type="dxa"/>
            <w:gridSpan w:val="2"/>
            <w:tcBorders>
              <w:top w:val="nil"/>
              <w:left w:val="nil"/>
              <w:bottom w:val="single" w:sz="4" w:space="0" w:color="auto"/>
              <w:right w:val="single" w:sz="4" w:space="0" w:color="auto"/>
            </w:tcBorders>
            <w:shd w:val="clear" w:color="auto" w:fill="auto"/>
            <w:vAlign w:val="center"/>
          </w:tcPr>
          <w:p w14:paraId="32C964DB" w14:textId="77777777" w:rsidR="004602D1" w:rsidRPr="00575EEB" w:rsidRDefault="004602D1" w:rsidP="004602D1">
            <w:pPr>
              <w:jc w:val="center"/>
              <w:rPr>
                <w:rFonts w:ascii="Times New Roman" w:hAnsi="Times New Roman"/>
                <w:noProof/>
                <w:sz w:val="20"/>
                <w:szCs w:val="20"/>
                <w:lang w:val="sr-Latn-BA"/>
              </w:rPr>
            </w:pPr>
            <w:r w:rsidRPr="00575EEB">
              <w:rPr>
                <w:rFonts w:ascii="Times New Roman" w:hAnsi="Times New Roman"/>
                <w:noProof/>
                <w:sz w:val="20"/>
                <w:szCs w:val="20"/>
                <w:lang w:val="sr-Latn-BA"/>
              </w:rPr>
              <w:lastRenderedPageBreak/>
              <w:t xml:space="preserve">Upućeni prilozi Direkciji za </w:t>
            </w:r>
            <w:r w:rsidRPr="00575EEB">
              <w:rPr>
                <w:rFonts w:ascii="Times New Roman" w:hAnsi="Times New Roman"/>
                <w:noProof/>
                <w:sz w:val="20"/>
                <w:szCs w:val="20"/>
                <w:lang w:val="sr-Latn-BA"/>
              </w:rPr>
              <w:lastRenderedPageBreak/>
              <w:t>ekonomsko planiranje BiH</w:t>
            </w:r>
          </w:p>
        </w:tc>
        <w:tc>
          <w:tcPr>
            <w:tcW w:w="868" w:type="dxa"/>
            <w:tcBorders>
              <w:top w:val="nil"/>
              <w:left w:val="nil"/>
              <w:bottom w:val="single" w:sz="4" w:space="0" w:color="auto"/>
              <w:right w:val="single" w:sz="4" w:space="0" w:color="auto"/>
            </w:tcBorders>
            <w:shd w:val="clear" w:color="auto" w:fill="auto"/>
            <w:noWrap/>
            <w:vAlign w:val="center"/>
          </w:tcPr>
          <w:p w14:paraId="732EE5D8" w14:textId="77777777" w:rsidR="004602D1" w:rsidRPr="00575EEB" w:rsidRDefault="004602D1" w:rsidP="004602D1">
            <w:pPr>
              <w:jc w:val="center"/>
              <w:rPr>
                <w:rFonts w:ascii="Times New Roman" w:hAnsi="Times New Roman"/>
                <w:noProof/>
                <w:sz w:val="20"/>
                <w:szCs w:val="20"/>
                <w:lang w:val="sr-Latn-BA"/>
              </w:rPr>
            </w:pPr>
            <w:r w:rsidRPr="00575EEB">
              <w:rPr>
                <w:rFonts w:ascii="Times New Roman" w:hAnsi="Times New Roman"/>
                <w:noProof/>
                <w:sz w:val="20"/>
                <w:szCs w:val="20"/>
                <w:lang w:val="sr-Latn-BA"/>
              </w:rPr>
              <w:lastRenderedPageBreak/>
              <w:t>broj</w:t>
            </w:r>
          </w:p>
        </w:tc>
        <w:tc>
          <w:tcPr>
            <w:tcW w:w="703" w:type="dxa"/>
            <w:gridSpan w:val="2"/>
            <w:tcBorders>
              <w:top w:val="nil"/>
              <w:left w:val="nil"/>
              <w:bottom w:val="single" w:sz="4" w:space="0" w:color="auto"/>
              <w:right w:val="single" w:sz="4" w:space="0" w:color="auto"/>
            </w:tcBorders>
            <w:shd w:val="clear" w:color="auto" w:fill="auto"/>
            <w:vAlign w:val="center"/>
          </w:tcPr>
          <w:p w14:paraId="693489D3" w14:textId="77777777" w:rsidR="004602D1" w:rsidRPr="00575EEB" w:rsidRDefault="004602D1" w:rsidP="004602D1">
            <w:pPr>
              <w:jc w:val="center"/>
              <w:rPr>
                <w:rFonts w:ascii="Times New Roman" w:hAnsi="Times New Roman"/>
                <w:noProof/>
                <w:sz w:val="20"/>
                <w:szCs w:val="20"/>
                <w:highlight w:val="yellow"/>
                <w:lang w:val="sr-Latn-BA"/>
              </w:rPr>
            </w:pPr>
            <w:r w:rsidRPr="00575EEB">
              <w:rPr>
                <w:rFonts w:ascii="Times New Roman" w:hAnsi="Times New Roman"/>
                <w:noProof/>
                <w:sz w:val="20"/>
                <w:szCs w:val="20"/>
                <w:lang w:val="sr-Latn-BA"/>
              </w:rPr>
              <w:t>2</w:t>
            </w:r>
          </w:p>
        </w:tc>
        <w:tc>
          <w:tcPr>
            <w:tcW w:w="1027" w:type="dxa"/>
            <w:tcBorders>
              <w:top w:val="nil"/>
              <w:left w:val="nil"/>
              <w:bottom w:val="single" w:sz="4" w:space="0" w:color="auto"/>
              <w:right w:val="single" w:sz="4" w:space="0" w:color="auto"/>
            </w:tcBorders>
            <w:shd w:val="clear" w:color="auto" w:fill="auto"/>
            <w:vAlign w:val="center"/>
          </w:tcPr>
          <w:p w14:paraId="1F985552" w14:textId="77777777" w:rsidR="004602D1" w:rsidRPr="00575EEB" w:rsidRDefault="004602D1" w:rsidP="004602D1">
            <w:pPr>
              <w:jc w:val="center"/>
              <w:rPr>
                <w:rFonts w:ascii="Times New Roman" w:hAnsi="Times New Roman"/>
                <w:noProof/>
                <w:sz w:val="20"/>
                <w:szCs w:val="20"/>
                <w:lang w:val="sr-Latn-BA"/>
              </w:rPr>
            </w:pPr>
            <w:r w:rsidRPr="00575EEB">
              <w:rPr>
                <w:rFonts w:ascii="Times New Roman" w:hAnsi="Times New Roman"/>
                <w:noProof/>
                <w:sz w:val="20"/>
                <w:szCs w:val="20"/>
                <w:lang w:val="sr-Latn-BA"/>
              </w:rPr>
              <w:t>3</w:t>
            </w:r>
          </w:p>
        </w:tc>
        <w:tc>
          <w:tcPr>
            <w:tcW w:w="1054" w:type="dxa"/>
            <w:tcBorders>
              <w:top w:val="nil"/>
              <w:left w:val="nil"/>
              <w:bottom w:val="single" w:sz="4" w:space="0" w:color="auto"/>
              <w:right w:val="single" w:sz="4" w:space="0" w:color="auto"/>
            </w:tcBorders>
            <w:shd w:val="clear" w:color="auto" w:fill="auto"/>
            <w:noWrap/>
            <w:vAlign w:val="center"/>
          </w:tcPr>
          <w:p w14:paraId="320DF352" w14:textId="77777777" w:rsidR="004602D1" w:rsidRPr="00575EEB" w:rsidRDefault="004602D1" w:rsidP="004602D1">
            <w:pPr>
              <w:jc w:val="center"/>
              <w:rPr>
                <w:rFonts w:ascii="Times New Roman" w:hAnsi="Times New Roman"/>
                <w:noProof/>
                <w:sz w:val="20"/>
                <w:szCs w:val="20"/>
                <w:lang w:val="sr-Latn-BA"/>
              </w:rPr>
            </w:pPr>
            <w:r w:rsidRPr="00575EEB">
              <w:rPr>
                <w:rFonts w:ascii="Times New Roman" w:hAnsi="Times New Roman"/>
                <w:noProof/>
                <w:sz w:val="20"/>
                <w:szCs w:val="20"/>
                <w:lang w:val="sr-Latn-BA"/>
              </w:rPr>
              <w:t>15.000</w:t>
            </w:r>
          </w:p>
        </w:tc>
        <w:tc>
          <w:tcPr>
            <w:tcW w:w="867" w:type="dxa"/>
            <w:gridSpan w:val="2"/>
            <w:tcBorders>
              <w:top w:val="nil"/>
              <w:left w:val="nil"/>
              <w:bottom w:val="single" w:sz="4" w:space="0" w:color="auto"/>
              <w:right w:val="single" w:sz="4" w:space="0" w:color="auto"/>
            </w:tcBorders>
            <w:shd w:val="clear" w:color="auto" w:fill="auto"/>
            <w:noWrap/>
            <w:vAlign w:val="center"/>
          </w:tcPr>
          <w:p w14:paraId="5C3C6408" w14:textId="77777777" w:rsidR="004602D1" w:rsidRPr="00575EEB" w:rsidRDefault="004602D1" w:rsidP="004602D1">
            <w:pPr>
              <w:jc w:val="center"/>
              <w:rPr>
                <w:rFonts w:ascii="Times New Roman" w:hAnsi="Times New Roman"/>
                <w:noProof/>
                <w:sz w:val="20"/>
                <w:szCs w:val="20"/>
                <w:lang w:val="sr-Latn-BA"/>
              </w:rPr>
            </w:pPr>
            <w:r w:rsidRPr="00575EEB">
              <w:rPr>
                <w:rFonts w:ascii="Times New Roman" w:hAnsi="Times New Roman"/>
                <w:noProof/>
                <w:sz w:val="20"/>
                <w:szCs w:val="20"/>
                <w:lang w:val="sr-Latn-BA"/>
              </w:rPr>
              <w:t>15.000</w:t>
            </w:r>
          </w:p>
        </w:tc>
        <w:tc>
          <w:tcPr>
            <w:tcW w:w="454" w:type="dxa"/>
            <w:tcBorders>
              <w:top w:val="nil"/>
              <w:left w:val="nil"/>
              <w:bottom w:val="single" w:sz="4" w:space="0" w:color="auto"/>
              <w:right w:val="single" w:sz="4" w:space="0" w:color="auto"/>
            </w:tcBorders>
            <w:shd w:val="clear" w:color="auto" w:fill="auto"/>
            <w:noWrap/>
            <w:vAlign w:val="center"/>
          </w:tcPr>
          <w:p w14:paraId="13D67F8B" w14:textId="77777777" w:rsidR="004602D1" w:rsidRPr="00575EEB" w:rsidRDefault="004602D1" w:rsidP="004602D1">
            <w:pPr>
              <w:contextualSpacing/>
              <w:jc w:val="center"/>
              <w:rPr>
                <w:rFonts w:ascii="Times New Roman" w:hAnsi="Times New Roman"/>
                <w:noProof/>
                <w:sz w:val="20"/>
                <w:szCs w:val="20"/>
                <w:lang w:val="sr-Latn-BA"/>
              </w:rPr>
            </w:pPr>
            <w:r w:rsidRPr="00575EEB">
              <w:rPr>
                <w:rFonts w:ascii="Times New Roman" w:hAnsi="Times New Roman"/>
                <w:noProof/>
                <w:sz w:val="20"/>
                <w:szCs w:val="20"/>
                <w:lang w:val="sr-Latn-BA"/>
              </w:rPr>
              <w:t>/</w:t>
            </w:r>
          </w:p>
        </w:tc>
        <w:tc>
          <w:tcPr>
            <w:tcW w:w="572" w:type="dxa"/>
            <w:tcBorders>
              <w:top w:val="nil"/>
              <w:left w:val="nil"/>
              <w:bottom w:val="single" w:sz="4" w:space="0" w:color="auto"/>
              <w:right w:val="single" w:sz="4" w:space="0" w:color="auto"/>
            </w:tcBorders>
            <w:shd w:val="clear" w:color="auto" w:fill="auto"/>
            <w:noWrap/>
            <w:vAlign w:val="center"/>
          </w:tcPr>
          <w:p w14:paraId="26E7BBE8" w14:textId="77777777" w:rsidR="004602D1" w:rsidRPr="00575EEB" w:rsidRDefault="004602D1" w:rsidP="004602D1">
            <w:pPr>
              <w:contextualSpacing/>
              <w:jc w:val="center"/>
              <w:rPr>
                <w:rFonts w:ascii="Times New Roman" w:hAnsi="Times New Roman"/>
                <w:noProof/>
                <w:sz w:val="20"/>
                <w:szCs w:val="20"/>
                <w:lang w:val="sr-Latn-BA"/>
              </w:rPr>
            </w:pPr>
            <w:r w:rsidRPr="00575EEB">
              <w:rPr>
                <w:rFonts w:ascii="Times New Roman" w:hAnsi="Times New Roman"/>
                <w:noProof/>
                <w:sz w:val="20"/>
                <w:szCs w:val="20"/>
                <w:lang w:val="sr-Latn-BA"/>
              </w:rPr>
              <w:t>/</w:t>
            </w:r>
          </w:p>
        </w:tc>
        <w:tc>
          <w:tcPr>
            <w:tcW w:w="429" w:type="dxa"/>
            <w:tcBorders>
              <w:top w:val="nil"/>
              <w:left w:val="nil"/>
              <w:bottom w:val="single" w:sz="4" w:space="0" w:color="auto"/>
              <w:right w:val="single" w:sz="4" w:space="0" w:color="auto"/>
            </w:tcBorders>
            <w:shd w:val="clear" w:color="auto" w:fill="auto"/>
            <w:noWrap/>
            <w:vAlign w:val="center"/>
          </w:tcPr>
          <w:p w14:paraId="232086E7" w14:textId="77777777" w:rsidR="004602D1" w:rsidRPr="00575EEB" w:rsidRDefault="004602D1" w:rsidP="004602D1">
            <w:pPr>
              <w:contextualSpacing/>
              <w:jc w:val="center"/>
              <w:rPr>
                <w:rFonts w:ascii="Times New Roman" w:hAnsi="Times New Roman"/>
                <w:noProof/>
                <w:sz w:val="20"/>
                <w:szCs w:val="20"/>
                <w:lang w:val="sr-Latn-BA"/>
              </w:rPr>
            </w:pPr>
            <w:r w:rsidRPr="00575EEB">
              <w:rPr>
                <w:rFonts w:ascii="Times New Roman" w:hAnsi="Times New Roman"/>
                <w:noProof/>
                <w:sz w:val="20"/>
                <w:szCs w:val="20"/>
                <w:lang w:val="sr-Latn-BA"/>
              </w:rPr>
              <w:t>/</w:t>
            </w:r>
          </w:p>
        </w:tc>
        <w:tc>
          <w:tcPr>
            <w:tcW w:w="1001" w:type="dxa"/>
            <w:tcBorders>
              <w:top w:val="nil"/>
              <w:left w:val="nil"/>
              <w:bottom w:val="single" w:sz="4" w:space="0" w:color="auto"/>
              <w:right w:val="single" w:sz="4" w:space="0" w:color="auto"/>
            </w:tcBorders>
            <w:shd w:val="clear" w:color="auto" w:fill="auto"/>
            <w:noWrap/>
            <w:vAlign w:val="center"/>
          </w:tcPr>
          <w:p w14:paraId="31E41AAB" w14:textId="77777777" w:rsidR="004602D1" w:rsidRPr="00575EEB" w:rsidRDefault="004602D1" w:rsidP="004602D1">
            <w:pPr>
              <w:jc w:val="center"/>
              <w:rPr>
                <w:rFonts w:ascii="Times New Roman" w:hAnsi="Times New Roman"/>
                <w:noProof/>
                <w:sz w:val="20"/>
                <w:szCs w:val="20"/>
                <w:lang w:val="sr-Latn-BA"/>
              </w:rPr>
            </w:pPr>
            <w:r w:rsidRPr="00575EEB">
              <w:rPr>
                <w:rFonts w:ascii="Times New Roman" w:hAnsi="Times New Roman"/>
                <w:noProof/>
                <w:sz w:val="20"/>
                <w:szCs w:val="20"/>
                <w:lang w:val="sr-Latn-BA"/>
              </w:rPr>
              <w:t>15.000</w:t>
            </w:r>
          </w:p>
        </w:tc>
        <w:tc>
          <w:tcPr>
            <w:tcW w:w="1145" w:type="dxa"/>
            <w:tcBorders>
              <w:top w:val="nil"/>
              <w:left w:val="nil"/>
              <w:bottom w:val="single" w:sz="4" w:space="0" w:color="auto"/>
              <w:right w:val="nil"/>
            </w:tcBorders>
            <w:shd w:val="clear" w:color="auto" w:fill="auto"/>
            <w:vAlign w:val="center"/>
          </w:tcPr>
          <w:p w14:paraId="16DFE84B" w14:textId="77777777" w:rsidR="004602D1" w:rsidRPr="00575EEB" w:rsidRDefault="004602D1" w:rsidP="004602D1">
            <w:pPr>
              <w:jc w:val="center"/>
              <w:rPr>
                <w:rFonts w:ascii="Times New Roman" w:hAnsi="Times New Roman"/>
                <w:noProof/>
                <w:sz w:val="20"/>
                <w:szCs w:val="20"/>
                <w:lang w:val="sr-Latn-BA"/>
              </w:rPr>
            </w:pPr>
            <w:r w:rsidRPr="00575EEB">
              <w:rPr>
                <w:rFonts w:ascii="Times New Roman" w:hAnsi="Times New Roman"/>
                <w:noProof/>
                <w:sz w:val="20"/>
                <w:szCs w:val="20"/>
                <w:lang w:val="sr-Latn-BA"/>
              </w:rPr>
              <w:t>0412120</w:t>
            </w:r>
          </w:p>
        </w:tc>
        <w:tc>
          <w:tcPr>
            <w:tcW w:w="1469" w:type="dxa"/>
            <w:tcBorders>
              <w:top w:val="nil"/>
              <w:left w:val="single" w:sz="4" w:space="0" w:color="auto"/>
              <w:bottom w:val="single" w:sz="4" w:space="0" w:color="auto"/>
              <w:right w:val="single" w:sz="4" w:space="0" w:color="auto"/>
            </w:tcBorders>
            <w:shd w:val="clear" w:color="auto" w:fill="auto"/>
            <w:vAlign w:val="center"/>
          </w:tcPr>
          <w:p w14:paraId="26DF3461" w14:textId="77777777" w:rsidR="004602D1" w:rsidRPr="00575EEB" w:rsidRDefault="004602D1" w:rsidP="004602D1">
            <w:pPr>
              <w:jc w:val="center"/>
              <w:rPr>
                <w:rFonts w:ascii="Times New Roman" w:hAnsi="Times New Roman"/>
                <w:noProof/>
                <w:sz w:val="20"/>
                <w:szCs w:val="20"/>
                <w:lang w:val="sr-Latn-BA"/>
              </w:rPr>
            </w:pPr>
            <w:r w:rsidRPr="00575EEB">
              <w:rPr>
                <w:rFonts w:ascii="Times New Roman" w:hAnsi="Times New Roman"/>
                <w:noProof/>
                <w:sz w:val="20"/>
                <w:szCs w:val="20"/>
                <w:lang w:val="sr-Latn-BA"/>
              </w:rPr>
              <w:t>I II III IV - kvartal</w:t>
            </w:r>
          </w:p>
        </w:tc>
      </w:tr>
      <w:tr w:rsidR="00575EEB" w:rsidRPr="00575EEB" w14:paraId="1B6A97DF" w14:textId="77777777" w:rsidTr="003548D0">
        <w:trPr>
          <w:trHeight w:val="563"/>
        </w:trPr>
        <w:tc>
          <w:tcPr>
            <w:tcW w:w="2639" w:type="dxa"/>
            <w:tcBorders>
              <w:top w:val="nil"/>
              <w:left w:val="single" w:sz="8" w:space="0" w:color="auto"/>
              <w:bottom w:val="single" w:sz="4" w:space="0" w:color="auto"/>
              <w:right w:val="single" w:sz="4" w:space="0" w:color="auto"/>
            </w:tcBorders>
            <w:shd w:val="clear" w:color="auto" w:fill="auto"/>
          </w:tcPr>
          <w:p w14:paraId="1B0BAD79" w14:textId="77777777" w:rsidR="004602D1" w:rsidRPr="00575EEB" w:rsidRDefault="004602D1" w:rsidP="004602D1">
            <w:pPr>
              <w:jc w:val="both"/>
              <w:rPr>
                <w:rFonts w:ascii="Times New Roman" w:hAnsi="Times New Roman"/>
                <w:noProof/>
                <w:sz w:val="20"/>
                <w:szCs w:val="20"/>
                <w:lang w:val="sr-Latn-BA"/>
              </w:rPr>
            </w:pPr>
            <w:r w:rsidRPr="00575EEB">
              <w:rPr>
                <w:rFonts w:ascii="Times New Roman" w:hAnsi="Times New Roman"/>
                <w:noProof/>
                <w:sz w:val="20"/>
                <w:szCs w:val="20"/>
                <w:lang w:val="sr-Latn-BA"/>
              </w:rPr>
              <w:t>12.1.1.1.6. Učešće u radui Odbora za praćenje i izvještavanje po Istanbulskoj konvenciji i femicidu u BiH</w:t>
            </w:r>
          </w:p>
        </w:tc>
        <w:tc>
          <w:tcPr>
            <w:tcW w:w="1346" w:type="dxa"/>
            <w:gridSpan w:val="2"/>
            <w:tcBorders>
              <w:top w:val="nil"/>
              <w:left w:val="nil"/>
              <w:bottom w:val="single" w:sz="4" w:space="0" w:color="auto"/>
              <w:right w:val="single" w:sz="4" w:space="0" w:color="auto"/>
            </w:tcBorders>
            <w:shd w:val="clear" w:color="auto" w:fill="auto"/>
          </w:tcPr>
          <w:p w14:paraId="2A0AB374" w14:textId="77777777" w:rsidR="004602D1" w:rsidRPr="00575EEB" w:rsidRDefault="004602D1" w:rsidP="004602D1">
            <w:pPr>
              <w:rPr>
                <w:rFonts w:ascii="Times New Roman" w:hAnsi="Times New Roman"/>
                <w:noProof/>
                <w:sz w:val="20"/>
                <w:szCs w:val="20"/>
                <w:lang w:val="sr-Latn-BA"/>
              </w:rPr>
            </w:pPr>
            <w:r w:rsidRPr="00575EEB">
              <w:rPr>
                <w:rFonts w:ascii="Times New Roman" w:hAnsi="Times New Roman"/>
                <w:noProof/>
                <w:sz w:val="20"/>
                <w:szCs w:val="20"/>
                <w:lang w:val="sr-Latn-BA"/>
              </w:rPr>
              <w:t>Sektor za rad, zapošljavanje, socijalnu zaštitu i penzije</w:t>
            </w:r>
          </w:p>
        </w:tc>
        <w:tc>
          <w:tcPr>
            <w:tcW w:w="2019" w:type="dxa"/>
            <w:gridSpan w:val="2"/>
            <w:tcBorders>
              <w:top w:val="nil"/>
              <w:left w:val="nil"/>
              <w:bottom w:val="single" w:sz="4" w:space="0" w:color="auto"/>
              <w:right w:val="single" w:sz="4" w:space="0" w:color="auto"/>
            </w:tcBorders>
            <w:shd w:val="clear" w:color="auto" w:fill="auto"/>
            <w:vAlign w:val="center"/>
          </w:tcPr>
          <w:p w14:paraId="77934154" w14:textId="77777777" w:rsidR="004602D1" w:rsidRPr="00575EEB" w:rsidRDefault="004602D1" w:rsidP="004602D1">
            <w:pPr>
              <w:jc w:val="center"/>
              <w:rPr>
                <w:rFonts w:ascii="Times New Roman" w:hAnsi="Times New Roman"/>
                <w:noProof/>
                <w:sz w:val="20"/>
                <w:szCs w:val="20"/>
                <w:lang w:val="sr-Latn-BA"/>
              </w:rPr>
            </w:pPr>
            <w:r w:rsidRPr="00575EEB">
              <w:rPr>
                <w:rFonts w:ascii="Times New Roman" w:hAnsi="Times New Roman"/>
                <w:noProof/>
                <w:sz w:val="20"/>
                <w:szCs w:val="20"/>
                <w:lang w:val="sr-Latn-BA"/>
              </w:rPr>
              <w:t>Održani sastanci Odbora</w:t>
            </w:r>
          </w:p>
        </w:tc>
        <w:tc>
          <w:tcPr>
            <w:tcW w:w="868" w:type="dxa"/>
            <w:tcBorders>
              <w:top w:val="nil"/>
              <w:left w:val="nil"/>
              <w:bottom w:val="single" w:sz="4" w:space="0" w:color="auto"/>
              <w:right w:val="single" w:sz="4" w:space="0" w:color="auto"/>
            </w:tcBorders>
            <w:shd w:val="clear" w:color="auto" w:fill="auto"/>
            <w:noWrap/>
            <w:vAlign w:val="center"/>
          </w:tcPr>
          <w:p w14:paraId="673E2BB3" w14:textId="77777777" w:rsidR="004602D1" w:rsidRPr="00575EEB" w:rsidRDefault="004602D1" w:rsidP="004602D1">
            <w:pPr>
              <w:jc w:val="center"/>
              <w:rPr>
                <w:rFonts w:ascii="Times New Roman" w:hAnsi="Times New Roman"/>
                <w:noProof/>
                <w:sz w:val="20"/>
                <w:szCs w:val="20"/>
                <w:lang w:val="sr-Latn-BA"/>
              </w:rPr>
            </w:pPr>
            <w:r w:rsidRPr="00575EEB">
              <w:rPr>
                <w:rFonts w:ascii="Times New Roman" w:hAnsi="Times New Roman"/>
                <w:noProof/>
                <w:sz w:val="20"/>
                <w:szCs w:val="20"/>
                <w:lang w:val="sr-Latn-BA"/>
              </w:rPr>
              <w:t>broj</w:t>
            </w:r>
          </w:p>
        </w:tc>
        <w:tc>
          <w:tcPr>
            <w:tcW w:w="703" w:type="dxa"/>
            <w:gridSpan w:val="2"/>
            <w:tcBorders>
              <w:top w:val="nil"/>
              <w:left w:val="nil"/>
              <w:bottom w:val="single" w:sz="4" w:space="0" w:color="auto"/>
              <w:right w:val="single" w:sz="4" w:space="0" w:color="auto"/>
            </w:tcBorders>
            <w:shd w:val="clear" w:color="auto" w:fill="auto"/>
            <w:vAlign w:val="center"/>
          </w:tcPr>
          <w:p w14:paraId="571F595A" w14:textId="77777777" w:rsidR="004602D1" w:rsidRPr="00575EEB" w:rsidRDefault="004602D1" w:rsidP="004602D1">
            <w:pPr>
              <w:jc w:val="center"/>
              <w:rPr>
                <w:rFonts w:ascii="Times New Roman" w:hAnsi="Times New Roman"/>
                <w:noProof/>
                <w:sz w:val="20"/>
                <w:szCs w:val="20"/>
                <w:lang w:val="sr-Latn-BA"/>
              </w:rPr>
            </w:pPr>
            <w:r w:rsidRPr="00575EEB">
              <w:rPr>
                <w:rFonts w:ascii="Times New Roman" w:hAnsi="Times New Roman"/>
                <w:noProof/>
                <w:sz w:val="20"/>
                <w:szCs w:val="20"/>
                <w:lang w:val="sr-Latn-BA"/>
              </w:rPr>
              <w:t>4</w:t>
            </w:r>
          </w:p>
        </w:tc>
        <w:tc>
          <w:tcPr>
            <w:tcW w:w="1027" w:type="dxa"/>
            <w:tcBorders>
              <w:top w:val="nil"/>
              <w:left w:val="nil"/>
              <w:bottom w:val="single" w:sz="4" w:space="0" w:color="auto"/>
              <w:right w:val="single" w:sz="4" w:space="0" w:color="auto"/>
            </w:tcBorders>
            <w:shd w:val="clear" w:color="auto" w:fill="auto"/>
            <w:vAlign w:val="center"/>
          </w:tcPr>
          <w:p w14:paraId="68B3BE0A" w14:textId="77777777" w:rsidR="004602D1" w:rsidRPr="00575EEB" w:rsidRDefault="004602D1" w:rsidP="004602D1">
            <w:pPr>
              <w:jc w:val="center"/>
              <w:rPr>
                <w:rFonts w:ascii="Times New Roman" w:hAnsi="Times New Roman"/>
                <w:noProof/>
                <w:sz w:val="20"/>
                <w:szCs w:val="20"/>
                <w:lang w:val="sr-Latn-BA"/>
              </w:rPr>
            </w:pPr>
            <w:r w:rsidRPr="00575EEB">
              <w:rPr>
                <w:rFonts w:ascii="Times New Roman" w:hAnsi="Times New Roman"/>
                <w:noProof/>
                <w:sz w:val="20"/>
                <w:szCs w:val="20"/>
                <w:lang w:val="sr-Latn-BA"/>
              </w:rPr>
              <w:t>6</w:t>
            </w:r>
          </w:p>
        </w:tc>
        <w:tc>
          <w:tcPr>
            <w:tcW w:w="1054" w:type="dxa"/>
            <w:tcBorders>
              <w:top w:val="nil"/>
              <w:left w:val="nil"/>
              <w:bottom w:val="single" w:sz="4" w:space="0" w:color="auto"/>
              <w:right w:val="single" w:sz="4" w:space="0" w:color="auto"/>
            </w:tcBorders>
            <w:shd w:val="clear" w:color="auto" w:fill="auto"/>
            <w:noWrap/>
            <w:vAlign w:val="center"/>
          </w:tcPr>
          <w:p w14:paraId="528E787F" w14:textId="77777777" w:rsidR="004602D1" w:rsidRPr="00575EEB" w:rsidRDefault="004602D1" w:rsidP="004602D1">
            <w:pPr>
              <w:jc w:val="center"/>
              <w:rPr>
                <w:rFonts w:ascii="Times New Roman" w:hAnsi="Times New Roman"/>
                <w:noProof/>
                <w:sz w:val="20"/>
                <w:szCs w:val="20"/>
                <w:lang w:val="sr-Latn-BA"/>
              </w:rPr>
            </w:pPr>
            <w:r w:rsidRPr="00575EEB">
              <w:rPr>
                <w:rFonts w:ascii="Times New Roman" w:hAnsi="Times New Roman"/>
                <w:noProof/>
                <w:sz w:val="20"/>
                <w:szCs w:val="20"/>
                <w:lang w:val="sr-Latn-BA"/>
              </w:rPr>
              <w:t>5.000</w:t>
            </w:r>
          </w:p>
        </w:tc>
        <w:tc>
          <w:tcPr>
            <w:tcW w:w="867" w:type="dxa"/>
            <w:gridSpan w:val="2"/>
            <w:tcBorders>
              <w:top w:val="nil"/>
              <w:left w:val="nil"/>
              <w:bottom w:val="single" w:sz="4" w:space="0" w:color="auto"/>
              <w:right w:val="single" w:sz="4" w:space="0" w:color="auto"/>
            </w:tcBorders>
            <w:shd w:val="clear" w:color="auto" w:fill="auto"/>
            <w:noWrap/>
            <w:vAlign w:val="center"/>
          </w:tcPr>
          <w:p w14:paraId="3EB18B6F" w14:textId="77777777" w:rsidR="004602D1" w:rsidRPr="00575EEB" w:rsidRDefault="004602D1" w:rsidP="004602D1">
            <w:pPr>
              <w:jc w:val="center"/>
              <w:rPr>
                <w:rFonts w:ascii="Times New Roman" w:hAnsi="Times New Roman"/>
                <w:noProof/>
                <w:sz w:val="20"/>
                <w:szCs w:val="20"/>
                <w:lang w:val="sr-Latn-BA"/>
              </w:rPr>
            </w:pPr>
            <w:r w:rsidRPr="00575EEB">
              <w:rPr>
                <w:rFonts w:ascii="Times New Roman" w:hAnsi="Times New Roman"/>
                <w:noProof/>
                <w:sz w:val="20"/>
                <w:szCs w:val="20"/>
                <w:lang w:val="sr-Latn-BA"/>
              </w:rPr>
              <w:t>5.000</w:t>
            </w:r>
          </w:p>
        </w:tc>
        <w:tc>
          <w:tcPr>
            <w:tcW w:w="454" w:type="dxa"/>
            <w:tcBorders>
              <w:top w:val="nil"/>
              <w:left w:val="nil"/>
              <w:bottom w:val="single" w:sz="4" w:space="0" w:color="auto"/>
              <w:right w:val="single" w:sz="4" w:space="0" w:color="auto"/>
            </w:tcBorders>
            <w:shd w:val="clear" w:color="auto" w:fill="auto"/>
            <w:noWrap/>
            <w:vAlign w:val="center"/>
          </w:tcPr>
          <w:p w14:paraId="3C3EFF5C" w14:textId="77777777" w:rsidR="004602D1" w:rsidRPr="00575EEB" w:rsidRDefault="004602D1" w:rsidP="004602D1">
            <w:pPr>
              <w:contextualSpacing/>
              <w:jc w:val="center"/>
              <w:rPr>
                <w:rFonts w:ascii="Times New Roman" w:hAnsi="Times New Roman"/>
                <w:noProof/>
                <w:sz w:val="20"/>
                <w:szCs w:val="20"/>
                <w:lang w:val="sr-Latn-BA"/>
              </w:rPr>
            </w:pPr>
            <w:r w:rsidRPr="00575EEB">
              <w:rPr>
                <w:rFonts w:ascii="Times New Roman" w:hAnsi="Times New Roman"/>
                <w:noProof/>
                <w:sz w:val="20"/>
                <w:szCs w:val="20"/>
                <w:lang w:val="sr-Latn-BA"/>
              </w:rPr>
              <w:t>/</w:t>
            </w:r>
          </w:p>
        </w:tc>
        <w:tc>
          <w:tcPr>
            <w:tcW w:w="572" w:type="dxa"/>
            <w:tcBorders>
              <w:top w:val="nil"/>
              <w:left w:val="nil"/>
              <w:bottom w:val="single" w:sz="4" w:space="0" w:color="auto"/>
              <w:right w:val="single" w:sz="4" w:space="0" w:color="auto"/>
            </w:tcBorders>
            <w:shd w:val="clear" w:color="auto" w:fill="auto"/>
            <w:noWrap/>
            <w:vAlign w:val="center"/>
          </w:tcPr>
          <w:p w14:paraId="57D744B0" w14:textId="77777777" w:rsidR="004602D1" w:rsidRPr="00575EEB" w:rsidRDefault="004602D1" w:rsidP="004602D1">
            <w:pPr>
              <w:contextualSpacing/>
              <w:jc w:val="center"/>
              <w:rPr>
                <w:rFonts w:ascii="Times New Roman" w:hAnsi="Times New Roman"/>
                <w:noProof/>
                <w:sz w:val="20"/>
                <w:szCs w:val="20"/>
                <w:lang w:val="sr-Latn-BA"/>
              </w:rPr>
            </w:pPr>
            <w:r w:rsidRPr="00575EEB">
              <w:rPr>
                <w:rFonts w:ascii="Times New Roman" w:hAnsi="Times New Roman"/>
                <w:noProof/>
                <w:sz w:val="20"/>
                <w:szCs w:val="20"/>
                <w:lang w:val="sr-Latn-BA"/>
              </w:rPr>
              <w:t>/</w:t>
            </w:r>
          </w:p>
        </w:tc>
        <w:tc>
          <w:tcPr>
            <w:tcW w:w="429" w:type="dxa"/>
            <w:tcBorders>
              <w:top w:val="nil"/>
              <w:left w:val="nil"/>
              <w:bottom w:val="single" w:sz="4" w:space="0" w:color="auto"/>
              <w:right w:val="single" w:sz="4" w:space="0" w:color="auto"/>
            </w:tcBorders>
            <w:shd w:val="clear" w:color="auto" w:fill="auto"/>
            <w:noWrap/>
            <w:vAlign w:val="center"/>
          </w:tcPr>
          <w:p w14:paraId="7872ECB9" w14:textId="77777777" w:rsidR="004602D1" w:rsidRPr="00575EEB" w:rsidRDefault="004602D1" w:rsidP="004602D1">
            <w:pPr>
              <w:contextualSpacing/>
              <w:jc w:val="center"/>
              <w:rPr>
                <w:rFonts w:ascii="Times New Roman" w:hAnsi="Times New Roman"/>
                <w:noProof/>
                <w:sz w:val="20"/>
                <w:szCs w:val="20"/>
                <w:lang w:val="sr-Latn-BA"/>
              </w:rPr>
            </w:pPr>
            <w:r w:rsidRPr="00575EEB">
              <w:rPr>
                <w:rFonts w:ascii="Times New Roman" w:hAnsi="Times New Roman"/>
                <w:noProof/>
                <w:sz w:val="20"/>
                <w:szCs w:val="20"/>
                <w:lang w:val="sr-Latn-BA"/>
              </w:rPr>
              <w:t>/</w:t>
            </w:r>
          </w:p>
        </w:tc>
        <w:tc>
          <w:tcPr>
            <w:tcW w:w="1001" w:type="dxa"/>
            <w:tcBorders>
              <w:top w:val="nil"/>
              <w:left w:val="nil"/>
              <w:bottom w:val="single" w:sz="4" w:space="0" w:color="auto"/>
              <w:right w:val="single" w:sz="4" w:space="0" w:color="auto"/>
            </w:tcBorders>
            <w:shd w:val="clear" w:color="auto" w:fill="auto"/>
            <w:noWrap/>
            <w:vAlign w:val="center"/>
          </w:tcPr>
          <w:p w14:paraId="6BF07EC6" w14:textId="77777777" w:rsidR="004602D1" w:rsidRPr="00575EEB" w:rsidRDefault="004602D1" w:rsidP="004602D1">
            <w:pPr>
              <w:jc w:val="center"/>
              <w:rPr>
                <w:rFonts w:ascii="Times New Roman" w:hAnsi="Times New Roman"/>
                <w:noProof/>
                <w:sz w:val="20"/>
                <w:szCs w:val="20"/>
                <w:lang w:val="sr-Latn-BA"/>
              </w:rPr>
            </w:pPr>
            <w:r w:rsidRPr="00575EEB">
              <w:rPr>
                <w:rFonts w:ascii="Times New Roman" w:hAnsi="Times New Roman"/>
                <w:noProof/>
                <w:sz w:val="20"/>
                <w:szCs w:val="20"/>
                <w:lang w:val="sr-Latn-BA"/>
              </w:rPr>
              <w:t>5.000</w:t>
            </w:r>
          </w:p>
        </w:tc>
        <w:tc>
          <w:tcPr>
            <w:tcW w:w="1145" w:type="dxa"/>
            <w:tcBorders>
              <w:top w:val="nil"/>
              <w:left w:val="nil"/>
              <w:bottom w:val="single" w:sz="4" w:space="0" w:color="auto"/>
              <w:right w:val="nil"/>
            </w:tcBorders>
            <w:shd w:val="clear" w:color="auto" w:fill="auto"/>
            <w:vAlign w:val="center"/>
          </w:tcPr>
          <w:p w14:paraId="043C5EA8" w14:textId="77777777" w:rsidR="004602D1" w:rsidRPr="00575EEB" w:rsidRDefault="004602D1" w:rsidP="004602D1">
            <w:pPr>
              <w:jc w:val="center"/>
              <w:rPr>
                <w:rFonts w:ascii="Times New Roman" w:hAnsi="Times New Roman"/>
                <w:noProof/>
                <w:sz w:val="20"/>
                <w:szCs w:val="20"/>
                <w:lang w:val="sr-Latn-BA"/>
              </w:rPr>
            </w:pPr>
            <w:r w:rsidRPr="00575EEB">
              <w:rPr>
                <w:rFonts w:ascii="Times New Roman" w:hAnsi="Times New Roman"/>
                <w:noProof/>
                <w:sz w:val="20"/>
                <w:szCs w:val="20"/>
                <w:lang w:val="sr-Latn-BA"/>
              </w:rPr>
              <w:t>0412120</w:t>
            </w:r>
          </w:p>
        </w:tc>
        <w:tc>
          <w:tcPr>
            <w:tcW w:w="1469" w:type="dxa"/>
            <w:tcBorders>
              <w:top w:val="nil"/>
              <w:left w:val="single" w:sz="4" w:space="0" w:color="auto"/>
              <w:bottom w:val="single" w:sz="4" w:space="0" w:color="auto"/>
              <w:right w:val="single" w:sz="4" w:space="0" w:color="auto"/>
            </w:tcBorders>
            <w:shd w:val="clear" w:color="auto" w:fill="auto"/>
            <w:vAlign w:val="center"/>
          </w:tcPr>
          <w:p w14:paraId="1B07F5BA" w14:textId="77777777" w:rsidR="004602D1" w:rsidRPr="00575EEB" w:rsidRDefault="004602D1" w:rsidP="004602D1">
            <w:pPr>
              <w:jc w:val="center"/>
              <w:rPr>
                <w:rFonts w:ascii="Times New Roman" w:hAnsi="Times New Roman"/>
                <w:noProof/>
                <w:sz w:val="20"/>
                <w:szCs w:val="20"/>
                <w:lang w:val="sr-Latn-BA"/>
              </w:rPr>
            </w:pPr>
            <w:r w:rsidRPr="00575EEB">
              <w:rPr>
                <w:rFonts w:ascii="Times New Roman" w:hAnsi="Times New Roman"/>
                <w:noProof/>
                <w:sz w:val="20"/>
                <w:szCs w:val="20"/>
                <w:lang w:val="sr-Latn-BA"/>
              </w:rPr>
              <w:t>I II III IV - kvartal</w:t>
            </w:r>
          </w:p>
        </w:tc>
      </w:tr>
      <w:tr w:rsidR="00575EEB" w:rsidRPr="00575EEB" w14:paraId="34CABEB8" w14:textId="77777777" w:rsidTr="003548D0">
        <w:trPr>
          <w:trHeight w:val="308"/>
        </w:trPr>
        <w:tc>
          <w:tcPr>
            <w:tcW w:w="15593" w:type="dxa"/>
            <w:gridSpan w:val="18"/>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6350FB6F" w14:textId="77777777" w:rsidR="004602D1" w:rsidRPr="00575EEB" w:rsidRDefault="004602D1" w:rsidP="004602D1">
            <w:pPr>
              <w:rPr>
                <w:rFonts w:ascii="Times New Roman" w:hAnsi="Times New Roman"/>
                <w:b/>
                <w:noProof/>
                <w:sz w:val="20"/>
                <w:szCs w:val="20"/>
                <w:lang w:val="sr-Latn-BA" w:eastAsia="en-GB"/>
              </w:rPr>
            </w:pPr>
            <w:r w:rsidRPr="00575EEB">
              <w:rPr>
                <w:rFonts w:ascii="Times New Roman" w:hAnsi="Times New Roman"/>
                <w:b/>
                <w:noProof/>
                <w:sz w:val="20"/>
                <w:szCs w:val="20"/>
                <w:lang w:eastAsia="en-GB"/>
              </w:rPr>
              <w:t>Projekat: 12.1.1.2. Uspješno usklađivanje planova entiteta i Brčko Distrikta BiH  u oblasti socijalne zaštite i penzija</w:t>
            </w:r>
          </w:p>
        </w:tc>
      </w:tr>
      <w:tr w:rsidR="00575EEB" w:rsidRPr="00575EEB" w14:paraId="6CF52B20" w14:textId="77777777" w:rsidTr="00C2370E">
        <w:trPr>
          <w:trHeight w:val="502"/>
        </w:trPr>
        <w:tc>
          <w:tcPr>
            <w:tcW w:w="2639" w:type="dxa"/>
            <w:tcBorders>
              <w:top w:val="nil"/>
              <w:left w:val="single" w:sz="8" w:space="0" w:color="auto"/>
              <w:bottom w:val="single" w:sz="4" w:space="0" w:color="auto"/>
              <w:right w:val="single" w:sz="4" w:space="0" w:color="auto"/>
            </w:tcBorders>
            <w:shd w:val="clear" w:color="auto" w:fill="auto"/>
          </w:tcPr>
          <w:p w14:paraId="61037A2D" w14:textId="77777777" w:rsidR="004602D1" w:rsidRPr="00575EEB" w:rsidRDefault="004602D1" w:rsidP="004602D1">
            <w:pPr>
              <w:jc w:val="both"/>
              <w:rPr>
                <w:rFonts w:ascii="Times New Roman" w:hAnsi="Times New Roman"/>
                <w:noProof/>
                <w:sz w:val="20"/>
                <w:szCs w:val="20"/>
                <w:lang w:val="sr-Latn-BA"/>
              </w:rPr>
            </w:pPr>
            <w:r w:rsidRPr="00575EEB">
              <w:rPr>
                <w:rFonts w:ascii="Times New Roman" w:hAnsi="Times New Roman"/>
                <w:noProof/>
                <w:sz w:val="20"/>
                <w:szCs w:val="20"/>
                <w:lang w:val="sr-Latn-BA"/>
              </w:rPr>
              <w:t>12.1.1.2.1. Redovna koordinacija sa relevantnim ministarstvima entiteta i Vladom Brčko  distrikta BiH po pitanju saradnje sa međunarodnim institucijama ( EU, Vijeće Evrope, Svjetska Banka, UNDP, UNICEF i dr.) i njihovim programima iz oblasti  socijalne zaštite i penzija</w:t>
            </w:r>
          </w:p>
        </w:tc>
        <w:tc>
          <w:tcPr>
            <w:tcW w:w="1346" w:type="dxa"/>
            <w:gridSpan w:val="2"/>
            <w:tcBorders>
              <w:top w:val="nil"/>
              <w:left w:val="nil"/>
              <w:bottom w:val="single" w:sz="4" w:space="0" w:color="auto"/>
              <w:right w:val="single" w:sz="4" w:space="0" w:color="auto"/>
            </w:tcBorders>
            <w:shd w:val="clear" w:color="auto" w:fill="auto"/>
            <w:vAlign w:val="center"/>
          </w:tcPr>
          <w:p w14:paraId="5D72E850" w14:textId="77777777" w:rsidR="004602D1" w:rsidRPr="00575EEB" w:rsidRDefault="004602D1" w:rsidP="004602D1">
            <w:pPr>
              <w:rPr>
                <w:rFonts w:ascii="Times New Roman" w:hAnsi="Times New Roman"/>
                <w:noProof/>
                <w:sz w:val="20"/>
                <w:szCs w:val="20"/>
                <w:lang w:val="sr-Latn-BA"/>
              </w:rPr>
            </w:pPr>
            <w:r w:rsidRPr="00575EEB">
              <w:rPr>
                <w:rFonts w:ascii="Times New Roman" w:hAnsi="Times New Roman"/>
                <w:noProof/>
                <w:sz w:val="20"/>
                <w:szCs w:val="20"/>
                <w:lang w:val="sr-Latn-BA"/>
              </w:rPr>
              <w:t>Sektor za rad, zapošljavanje, socijalnu zaštitu i penzije</w:t>
            </w:r>
          </w:p>
        </w:tc>
        <w:tc>
          <w:tcPr>
            <w:tcW w:w="2019" w:type="dxa"/>
            <w:gridSpan w:val="2"/>
            <w:tcBorders>
              <w:top w:val="nil"/>
              <w:left w:val="nil"/>
              <w:bottom w:val="single" w:sz="4" w:space="0" w:color="auto"/>
              <w:right w:val="single" w:sz="4" w:space="0" w:color="auto"/>
            </w:tcBorders>
            <w:shd w:val="clear" w:color="auto" w:fill="auto"/>
            <w:vAlign w:val="center"/>
          </w:tcPr>
          <w:p w14:paraId="1C472858" w14:textId="77777777" w:rsidR="004602D1" w:rsidRPr="00575EEB" w:rsidRDefault="004602D1" w:rsidP="004602D1">
            <w:pPr>
              <w:jc w:val="center"/>
              <w:rPr>
                <w:rFonts w:ascii="Times New Roman" w:hAnsi="Times New Roman"/>
                <w:noProof/>
                <w:sz w:val="20"/>
                <w:szCs w:val="20"/>
                <w:lang w:val="sr-Latn-BA"/>
              </w:rPr>
            </w:pPr>
            <w:r w:rsidRPr="00575EEB">
              <w:rPr>
                <w:rFonts w:ascii="Times New Roman" w:hAnsi="Times New Roman"/>
                <w:noProof/>
                <w:sz w:val="20"/>
                <w:szCs w:val="20"/>
                <w:lang w:val="sr-Latn-BA"/>
              </w:rPr>
              <w:t>Održani sastanci</w:t>
            </w:r>
          </w:p>
        </w:tc>
        <w:tc>
          <w:tcPr>
            <w:tcW w:w="868" w:type="dxa"/>
            <w:tcBorders>
              <w:top w:val="nil"/>
              <w:left w:val="nil"/>
              <w:bottom w:val="single" w:sz="4" w:space="0" w:color="auto"/>
              <w:right w:val="single" w:sz="4" w:space="0" w:color="auto"/>
            </w:tcBorders>
            <w:shd w:val="clear" w:color="auto" w:fill="auto"/>
            <w:vAlign w:val="center"/>
          </w:tcPr>
          <w:p w14:paraId="70E3854B" w14:textId="77777777" w:rsidR="004602D1" w:rsidRPr="00575EEB" w:rsidRDefault="004602D1" w:rsidP="004602D1">
            <w:pPr>
              <w:jc w:val="center"/>
              <w:rPr>
                <w:rFonts w:ascii="Times New Roman" w:hAnsi="Times New Roman"/>
                <w:noProof/>
                <w:sz w:val="20"/>
                <w:szCs w:val="20"/>
                <w:lang w:val="sr-Latn-BA"/>
              </w:rPr>
            </w:pPr>
            <w:r w:rsidRPr="00575EEB">
              <w:rPr>
                <w:rFonts w:ascii="Times New Roman" w:hAnsi="Times New Roman"/>
                <w:noProof/>
                <w:sz w:val="20"/>
                <w:szCs w:val="20"/>
                <w:lang w:val="sr-Latn-BA"/>
              </w:rPr>
              <w:t>broj</w:t>
            </w:r>
          </w:p>
        </w:tc>
        <w:tc>
          <w:tcPr>
            <w:tcW w:w="637" w:type="dxa"/>
            <w:tcBorders>
              <w:top w:val="nil"/>
              <w:left w:val="nil"/>
              <w:bottom w:val="single" w:sz="4" w:space="0" w:color="auto"/>
              <w:right w:val="single" w:sz="4" w:space="0" w:color="auto"/>
            </w:tcBorders>
            <w:shd w:val="clear" w:color="auto" w:fill="auto"/>
            <w:vAlign w:val="center"/>
          </w:tcPr>
          <w:p w14:paraId="637D7977" w14:textId="77777777" w:rsidR="004602D1" w:rsidRPr="00575EEB" w:rsidRDefault="004602D1" w:rsidP="004602D1">
            <w:pPr>
              <w:jc w:val="center"/>
              <w:rPr>
                <w:rFonts w:ascii="Times New Roman" w:hAnsi="Times New Roman"/>
                <w:noProof/>
                <w:sz w:val="20"/>
                <w:szCs w:val="20"/>
                <w:lang w:val="sr-Latn-BA"/>
              </w:rPr>
            </w:pPr>
            <w:r w:rsidRPr="00575EEB">
              <w:rPr>
                <w:rFonts w:ascii="Times New Roman" w:hAnsi="Times New Roman"/>
                <w:noProof/>
                <w:sz w:val="20"/>
                <w:szCs w:val="20"/>
                <w:lang w:val="sr-Latn-BA"/>
              </w:rPr>
              <w:t>8</w:t>
            </w:r>
          </w:p>
        </w:tc>
        <w:tc>
          <w:tcPr>
            <w:tcW w:w="1093" w:type="dxa"/>
            <w:gridSpan w:val="2"/>
            <w:tcBorders>
              <w:top w:val="nil"/>
              <w:left w:val="nil"/>
              <w:bottom w:val="single" w:sz="4" w:space="0" w:color="auto"/>
              <w:right w:val="single" w:sz="4" w:space="0" w:color="auto"/>
            </w:tcBorders>
            <w:shd w:val="clear" w:color="auto" w:fill="auto"/>
            <w:vAlign w:val="center"/>
          </w:tcPr>
          <w:p w14:paraId="5FA9C7BC" w14:textId="77777777" w:rsidR="004602D1" w:rsidRPr="00575EEB" w:rsidRDefault="004602D1" w:rsidP="004602D1">
            <w:pPr>
              <w:contextualSpacing/>
              <w:rPr>
                <w:rFonts w:ascii="Times New Roman" w:hAnsi="Times New Roman"/>
                <w:noProof/>
                <w:sz w:val="20"/>
                <w:szCs w:val="20"/>
                <w:lang w:val="sr-Latn-BA"/>
              </w:rPr>
            </w:pPr>
            <w:r w:rsidRPr="00575EEB">
              <w:rPr>
                <w:rFonts w:ascii="Times New Roman" w:hAnsi="Times New Roman"/>
                <w:noProof/>
                <w:sz w:val="20"/>
                <w:szCs w:val="20"/>
                <w:lang w:val="sr-Latn-BA"/>
              </w:rPr>
              <w:t xml:space="preserve">     12</w:t>
            </w:r>
          </w:p>
        </w:tc>
        <w:tc>
          <w:tcPr>
            <w:tcW w:w="1054" w:type="dxa"/>
            <w:tcBorders>
              <w:top w:val="nil"/>
              <w:left w:val="nil"/>
              <w:bottom w:val="single" w:sz="4" w:space="0" w:color="auto"/>
              <w:right w:val="single" w:sz="4" w:space="0" w:color="auto"/>
            </w:tcBorders>
            <w:shd w:val="clear" w:color="auto" w:fill="auto"/>
            <w:noWrap/>
            <w:vAlign w:val="center"/>
          </w:tcPr>
          <w:p w14:paraId="0F605AA8" w14:textId="77777777" w:rsidR="004602D1" w:rsidRPr="00575EEB" w:rsidRDefault="004602D1" w:rsidP="004602D1">
            <w:pPr>
              <w:jc w:val="center"/>
              <w:rPr>
                <w:rFonts w:ascii="Times New Roman" w:hAnsi="Times New Roman"/>
                <w:noProof/>
                <w:sz w:val="20"/>
                <w:szCs w:val="20"/>
                <w:lang w:val="sr-Latn-BA"/>
              </w:rPr>
            </w:pPr>
            <w:r w:rsidRPr="00575EEB">
              <w:rPr>
                <w:rFonts w:ascii="Times New Roman" w:hAnsi="Times New Roman"/>
                <w:noProof/>
                <w:sz w:val="20"/>
                <w:szCs w:val="20"/>
                <w:lang w:val="sr-Latn-BA"/>
              </w:rPr>
              <w:t>31.000</w:t>
            </w:r>
          </w:p>
        </w:tc>
        <w:tc>
          <w:tcPr>
            <w:tcW w:w="867" w:type="dxa"/>
            <w:gridSpan w:val="2"/>
            <w:tcBorders>
              <w:top w:val="nil"/>
              <w:left w:val="nil"/>
              <w:bottom w:val="single" w:sz="4" w:space="0" w:color="auto"/>
              <w:right w:val="single" w:sz="4" w:space="0" w:color="auto"/>
            </w:tcBorders>
            <w:shd w:val="clear" w:color="auto" w:fill="auto"/>
            <w:noWrap/>
            <w:vAlign w:val="center"/>
          </w:tcPr>
          <w:p w14:paraId="7E828CF5" w14:textId="77777777" w:rsidR="004602D1" w:rsidRPr="00575EEB" w:rsidRDefault="004602D1" w:rsidP="004602D1">
            <w:pPr>
              <w:jc w:val="center"/>
              <w:rPr>
                <w:rFonts w:ascii="Times New Roman" w:hAnsi="Times New Roman"/>
                <w:noProof/>
                <w:sz w:val="20"/>
                <w:szCs w:val="20"/>
                <w:lang w:val="sr-Latn-BA"/>
              </w:rPr>
            </w:pPr>
            <w:r w:rsidRPr="00575EEB">
              <w:rPr>
                <w:rFonts w:ascii="Times New Roman" w:hAnsi="Times New Roman"/>
                <w:noProof/>
                <w:sz w:val="20"/>
                <w:szCs w:val="20"/>
                <w:lang w:val="sr-Latn-BA"/>
              </w:rPr>
              <w:t>31.000</w:t>
            </w:r>
          </w:p>
        </w:tc>
        <w:tc>
          <w:tcPr>
            <w:tcW w:w="454" w:type="dxa"/>
            <w:tcBorders>
              <w:top w:val="nil"/>
              <w:left w:val="nil"/>
              <w:bottom w:val="single" w:sz="4" w:space="0" w:color="auto"/>
              <w:right w:val="single" w:sz="4" w:space="0" w:color="auto"/>
            </w:tcBorders>
            <w:shd w:val="clear" w:color="auto" w:fill="auto"/>
            <w:noWrap/>
            <w:vAlign w:val="center"/>
          </w:tcPr>
          <w:p w14:paraId="7166A077" w14:textId="77777777" w:rsidR="004602D1" w:rsidRPr="00575EEB" w:rsidRDefault="004602D1" w:rsidP="004602D1">
            <w:pPr>
              <w:contextualSpacing/>
              <w:jc w:val="center"/>
              <w:rPr>
                <w:rFonts w:ascii="Times New Roman" w:hAnsi="Times New Roman"/>
                <w:noProof/>
                <w:sz w:val="20"/>
                <w:szCs w:val="20"/>
                <w:lang w:val="sr-Latn-BA"/>
              </w:rPr>
            </w:pPr>
            <w:r w:rsidRPr="00575EEB">
              <w:rPr>
                <w:rFonts w:ascii="Times New Roman" w:hAnsi="Times New Roman"/>
                <w:noProof/>
                <w:sz w:val="20"/>
                <w:szCs w:val="20"/>
                <w:lang w:val="sr-Latn-BA"/>
              </w:rPr>
              <w:t>/</w:t>
            </w:r>
          </w:p>
        </w:tc>
        <w:tc>
          <w:tcPr>
            <w:tcW w:w="572" w:type="dxa"/>
            <w:tcBorders>
              <w:top w:val="nil"/>
              <w:left w:val="nil"/>
              <w:bottom w:val="single" w:sz="4" w:space="0" w:color="auto"/>
              <w:right w:val="single" w:sz="4" w:space="0" w:color="auto"/>
            </w:tcBorders>
            <w:shd w:val="clear" w:color="auto" w:fill="auto"/>
            <w:noWrap/>
            <w:vAlign w:val="center"/>
          </w:tcPr>
          <w:p w14:paraId="0926F30A" w14:textId="77777777" w:rsidR="004602D1" w:rsidRPr="00575EEB" w:rsidRDefault="004602D1" w:rsidP="004602D1">
            <w:pPr>
              <w:contextualSpacing/>
              <w:jc w:val="center"/>
              <w:rPr>
                <w:rFonts w:ascii="Times New Roman" w:hAnsi="Times New Roman"/>
                <w:noProof/>
                <w:sz w:val="20"/>
                <w:szCs w:val="20"/>
                <w:lang w:val="sr-Latn-BA"/>
              </w:rPr>
            </w:pPr>
            <w:r w:rsidRPr="00575EEB">
              <w:rPr>
                <w:rFonts w:ascii="Times New Roman" w:hAnsi="Times New Roman"/>
                <w:noProof/>
                <w:sz w:val="20"/>
                <w:szCs w:val="20"/>
                <w:lang w:val="sr-Latn-BA"/>
              </w:rPr>
              <w:t>/</w:t>
            </w:r>
          </w:p>
        </w:tc>
        <w:tc>
          <w:tcPr>
            <w:tcW w:w="429" w:type="dxa"/>
            <w:tcBorders>
              <w:top w:val="nil"/>
              <w:left w:val="nil"/>
              <w:bottom w:val="single" w:sz="4" w:space="0" w:color="auto"/>
              <w:right w:val="single" w:sz="4" w:space="0" w:color="auto"/>
            </w:tcBorders>
            <w:shd w:val="clear" w:color="auto" w:fill="auto"/>
            <w:noWrap/>
            <w:vAlign w:val="center"/>
          </w:tcPr>
          <w:p w14:paraId="36467936" w14:textId="77777777" w:rsidR="004602D1" w:rsidRPr="00575EEB" w:rsidRDefault="004602D1" w:rsidP="004602D1">
            <w:pPr>
              <w:contextualSpacing/>
              <w:jc w:val="center"/>
              <w:rPr>
                <w:rFonts w:ascii="Times New Roman" w:hAnsi="Times New Roman"/>
                <w:noProof/>
                <w:sz w:val="20"/>
                <w:szCs w:val="20"/>
                <w:lang w:val="sr-Latn-BA"/>
              </w:rPr>
            </w:pPr>
            <w:r w:rsidRPr="00575EEB">
              <w:rPr>
                <w:rFonts w:ascii="Times New Roman" w:hAnsi="Times New Roman"/>
                <w:noProof/>
                <w:sz w:val="20"/>
                <w:szCs w:val="20"/>
                <w:lang w:val="sr-Latn-BA"/>
              </w:rPr>
              <w:t>/</w:t>
            </w:r>
          </w:p>
        </w:tc>
        <w:tc>
          <w:tcPr>
            <w:tcW w:w="1001" w:type="dxa"/>
            <w:tcBorders>
              <w:top w:val="nil"/>
              <w:left w:val="nil"/>
              <w:bottom w:val="single" w:sz="4" w:space="0" w:color="auto"/>
              <w:right w:val="single" w:sz="4" w:space="0" w:color="auto"/>
            </w:tcBorders>
            <w:shd w:val="clear" w:color="auto" w:fill="auto"/>
            <w:noWrap/>
            <w:vAlign w:val="center"/>
          </w:tcPr>
          <w:p w14:paraId="48A4D765" w14:textId="77777777" w:rsidR="004602D1" w:rsidRPr="00575EEB" w:rsidRDefault="004602D1" w:rsidP="004602D1">
            <w:pPr>
              <w:jc w:val="center"/>
              <w:rPr>
                <w:rFonts w:ascii="Times New Roman" w:hAnsi="Times New Roman"/>
                <w:noProof/>
                <w:sz w:val="20"/>
                <w:szCs w:val="20"/>
                <w:lang w:val="sr-Latn-BA"/>
              </w:rPr>
            </w:pPr>
            <w:r w:rsidRPr="00575EEB">
              <w:rPr>
                <w:rFonts w:ascii="Times New Roman" w:hAnsi="Times New Roman"/>
                <w:noProof/>
                <w:sz w:val="20"/>
                <w:szCs w:val="20"/>
                <w:lang w:val="sr-Latn-BA"/>
              </w:rPr>
              <w:t>31.000</w:t>
            </w:r>
          </w:p>
        </w:tc>
        <w:tc>
          <w:tcPr>
            <w:tcW w:w="1145" w:type="dxa"/>
            <w:tcBorders>
              <w:top w:val="nil"/>
              <w:left w:val="nil"/>
              <w:bottom w:val="single" w:sz="4" w:space="0" w:color="auto"/>
              <w:right w:val="nil"/>
            </w:tcBorders>
            <w:shd w:val="clear" w:color="auto" w:fill="auto"/>
            <w:vAlign w:val="center"/>
          </w:tcPr>
          <w:p w14:paraId="76E8222B" w14:textId="77777777" w:rsidR="004602D1" w:rsidRPr="00575EEB" w:rsidRDefault="004602D1" w:rsidP="004602D1">
            <w:pPr>
              <w:jc w:val="center"/>
              <w:rPr>
                <w:rFonts w:ascii="Times New Roman" w:hAnsi="Times New Roman"/>
                <w:noProof/>
                <w:sz w:val="20"/>
                <w:szCs w:val="20"/>
                <w:lang w:val="sr-Latn-BA"/>
              </w:rPr>
            </w:pPr>
            <w:r w:rsidRPr="00575EEB">
              <w:rPr>
                <w:rFonts w:ascii="Times New Roman" w:hAnsi="Times New Roman"/>
                <w:noProof/>
                <w:sz w:val="20"/>
                <w:szCs w:val="20"/>
                <w:lang w:val="sr-Latn-BA"/>
              </w:rPr>
              <w:t>0412120</w:t>
            </w:r>
          </w:p>
        </w:tc>
        <w:tc>
          <w:tcPr>
            <w:tcW w:w="1469" w:type="dxa"/>
            <w:tcBorders>
              <w:top w:val="nil"/>
              <w:left w:val="single" w:sz="4" w:space="0" w:color="auto"/>
              <w:bottom w:val="single" w:sz="4" w:space="0" w:color="auto"/>
              <w:right w:val="single" w:sz="4" w:space="0" w:color="auto"/>
            </w:tcBorders>
            <w:shd w:val="clear" w:color="auto" w:fill="auto"/>
            <w:vAlign w:val="center"/>
          </w:tcPr>
          <w:p w14:paraId="4273BBB7" w14:textId="77777777" w:rsidR="004602D1" w:rsidRPr="00575EEB" w:rsidRDefault="004602D1" w:rsidP="004602D1">
            <w:pPr>
              <w:jc w:val="center"/>
              <w:rPr>
                <w:rFonts w:ascii="Times New Roman" w:hAnsi="Times New Roman"/>
                <w:noProof/>
                <w:sz w:val="20"/>
                <w:szCs w:val="20"/>
                <w:lang w:val="sr-Latn-BA"/>
              </w:rPr>
            </w:pPr>
            <w:r w:rsidRPr="00575EEB">
              <w:rPr>
                <w:rFonts w:ascii="Times New Roman" w:hAnsi="Times New Roman"/>
                <w:noProof/>
                <w:sz w:val="20"/>
                <w:szCs w:val="20"/>
                <w:lang w:val="sr-Latn-BA"/>
              </w:rPr>
              <w:t>I II III IV - kvartal</w:t>
            </w:r>
          </w:p>
        </w:tc>
      </w:tr>
      <w:tr w:rsidR="00575EEB" w:rsidRPr="00575EEB" w14:paraId="1F042A2C" w14:textId="77777777" w:rsidTr="00C2370E">
        <w:trPr>
          <w:trHeight w:val="1067"/>
        </w:trPr>
        <w:tc>
          <w:tcPr>
            <w:tcW w:w="2639" w:type="dxa"/>
            <w:tcBorders>
              <w:top w:val="nil"/>
              <w:left w:val="single" w:sz="8" w:space="0" w:color="auto"/>
              <w:bottom w:val="single" w:sz="4" w:space="0" w:color="auto"/>
              <w:right w:val="single" w:sz="4" w:space="0" w:color="auto"/>
            </w:tcBorders>
            <w:shd w:val="clear" w:color="auto" w:fill="auto"/>
          </w:tcPr>
          <w:p w14:paraId="14846E0D" w14:textId="77777777" w:rsidR="004602D1" w:rsidRPr="00575EEB" w:rsidRDefault="004602D1" w:rsidP="00C2370E">
            <w:pPr>
              <w:jc w:val="both"/>
              <w:rPr>
                <w:rFonts w:ascii="Times New Roman" w:hAnsi="Times New Roman"/>
                <w:noProof/>
                <w:sz w:val="20"/>
                <w:szCs w:val="20"/>
                <w:lang w:val="sr-Latn-BA"/>
              </w:rPr>
            </w:pPr>
            <w:r w:rsidRPr="00575EEB">
              <w:rPr>
                <w:rFonts w:ascii="Times New Roman" w:hAnsi="Times New Roman"/>
                <w:noProof/>
                <w:sz w:val="20"/>
                <w:szCs w:val="20"/>
                <w:lang w:val="sr-Latn-BA"/>
              </w:rPr>
              <w:t>12.1.1.2.2. Koordinacija aktivnosti u izradi prijedloga projektnih i planskih dokumenata iz oblasti  socijalne zaštite i penzija (IPA III)</w:t>
            </w:r>
          </w:p>
        </w:tc>
        <w:tc>
          <w:tcPr>
            <w:tcW w:w="1346" w:type="dxa"/>
            <w:gridSpan w:val="2"/>
            <w:tcBorders>
              <w:top w:val="nil"/>
              <w:left w:val="nil"/>
              <w:bottom w:val="single" w:sz="4" w:space="0" w:color="auto"/>
              <w:right w:val="single" w:sz="4" w:space="0" w:color="auto"/>
            </w:tcBorders>
            <w:shd w:val="clear" w:color="auto" w:fill="auto"/>
            <w:vAlign w:val="center"/>
          </w:tcPr>
          <w:p w14:paraId="377EB347" w14:textId="77777777" w:rsidR="004602D1" w:rsidRPr="00575EEB" w:rsidRDefault="00830517" w:rsidP="00830517">
            <w:pPr>
              <w:jc w:val="both"/>
              <w:rPr>
                <w:rFonts w:ascii="Times New Roman" w:hAnsi="Times New Roman"/>
                <w:noProof/>
                <w:sz w:val="20"/>
                <w:szCs w:val="20"/>
                <w:lang w:val="sr-Latn-BA"/>
              </w:rPr>
            </w:pPr>
            <w:r>
              <w:rPr>
                <w:rFonts w:ascii="Times New Roman" w:hAnsi="Times New Roman"/>
                <w:noProof/>
                <w:sz w:val="20"/>
                <w:szCs w:val="20"/>
                <w:lang w:val="sr-Latn-BA"/>
              </w:rPr>
              <w:t>Sektor za rad, zapošljavanje,</w:t>
            </w:r>
            <w:r w:rsidR="004602D1" w:rsidRPr="00575EEB">
              <w:rPr>
                <w:rFonts w:ascii="Times New Roman" w:hAnsi="Times New Roman"/>
                <w:noProof/>
                <w:sz w:val="20"/>
                <w:szCs w:val="20"/>
                <w:lang w:val="sr-Latn-BA"/>
              </w:rPr>
              <w:t>socijalnu zaštitu i penzije</w:t>
            </w:r>
          </w:p>
        </w:tc>
        <w:tc>
          <w:tcPr>
            <w:tcW w:w="2019" w:type="dxa"/>
            <w:gridSpan w:val="2"/>
            <w:tcBorders>
              <w:top w:val="nil"/>
              <w:left w:val="nil"/>
              <w:bottom w:val="single" w:sz="4" w:space="0" w:color="auto"/>
              <w:right w:val="single" w:sz="4" w:space="0" w:color="auto"/>
            </w:tcBorders>
            <w:shd w:val="clear" w:color="auto" w:fill="auto"/>
            <w:vAlign w:val="center"/>
          </w:tcPr>
          <w:p w14:paraId="12B07A5F" w14:textId="77777777" w:rsidR="004602D1" w:rsidRPr="00575EEB" w:rsidRDefault="004602D1" w:rsidP="00C2370E">
            <w:pPr>
              <w:jc w:val="both"/>
              <w:rPr>
                <w:rFonts w:ascii="Times New Roman" w:hAnsi="Times New Roman"/>
                <w:noProof/>
                <w:sz w:val="20"/>
                <w:szCs w:val="20"/>
                <w:lang w:val="sr-Latn-BA"/>
              </w:rPr>
            </w:pPr>
            <w:r w:rsidRPr="00575EEB">
              <w:rPr>
                <w:rFonts w:ascii="Times New Roman" w:hAnsi="Times New Roman"/>
                <w:noProof/>
                <w:sz w:val="20"/>
                <w:szCs w:val="20"/>
                <w:lang w:val="sr-Latn-BA"/>
              </w:rPr>
              <w:t>Izrađen prijedlog dokumenta</w:t>
            </w:r>
          </w:p>
        </w:tc>
        <w:tc>
          <w:tcPr>
            <w:tcW w:w="868" w:type="dxa"/>
            <w:tcBorders>
              <w:top w:val="nil"/>
              <w:left w:val="nil"/>
              <w:bottom w:val="single" w:sz="4" w:space="0" w:color="auto"/>
              <w:right w:val="single" w:sz="4" w:space="0" w:color="auto"/>
            </w:tcBorders>
            <w:shd w:val="clear" w:color="auto" w:fill="auto"/>
            <w:noWrap/>
            <w:vAlign w:val="center"/>
          </w:tcPr>
          <w:p w14:paraId="17533E3E" w14:textId="77777777" w:rsidR="004602D1" w:rsidRPr="00575EEB" w:rsidRDefault="004602D1" w:rsidP="00C2370E">
            <w:pPr>
              <w:jc w:val="both"/>
              <w:rPr>
                <w:rFonts w:ascii="Times New Roman" w:hAnsi="Times New Roman"/>
                <w:noProof/>
                <w:sz w:val="20"/>
                <w:szCs w:val="20"/>
                <w:lang w:val="sr-Latn-BA"/>
              </w:rPr>
            </w:pPr>
            <w:r w:rsidRPr="00575EEB">
              <w:rPr>
                <w:rFonts w:ascii="Times New Roman" w:hAnsi="Times New Roman"/>
                <w:noProof/>
                <w:sz w:val="20"/>
                <w:szCs w:val="20"/>
                <w:lang w:val="sr-Latn-BA"/>
              </w:rPr>
              <w:t>broj</w:t>
            </w:r>
          </w:p>
        </w:tc>
        <w:tc>
          <w:tcPr>
            <w:tcW w:w="637" w:type="dxa"/>
            <w:tcBorders>
              <w:top w:val="nil"/>
              <w:left w:val="nil"/>
              <w:bottom w:val="single" w:sz="4" w:space="0" w:color="auto"/>
              <w:right w:val="single" w:sz="4" w:space="0" w:color="auto"/>
            </w:tcBorders>
            <w:shd w:val="clear" w:color="auto" w:fill="auto"/>
            <w:vAlign w:val="center"/>
          </w:tcPr>
          <w:p w14:paraId="6F879F0C" w14:textId="77777777" w:rsidR="004602D1" w:rsidRPr="00575EEB" w:rsidRDefault="004602D1" w:rsidP="00C2370E">
            <w:pPr>
              <w:jc w:val="both"/>
              <w:rPr>
                <w:rFonts w:ascii="Times New Roman" w:hAnsi="Times New Roman"/>
                <w:noProof/>
                <w:sz w:val="20"/>
                <w:szCs w:val="20"/>
                <w:lang w:val="sr-Latn-BA"/>
              </w:rPr>
            </w:pPr>
            <w:r w:rsidRPr="00575EEB">
              <w:rPr>
                <w:rFonts w:ascii="Times New Roman" w:hAnsi="Times New Roman"/>
                <w:noProof/>
                <w:sz w:val="20"/>
                <w:szCs w:val="20"/>
                <w:lang w:val="sr-Latn-BA"/>
              </w:rPr>
              <w:t>2</w:t>
            </w:r>
          </w:p>
        </w:tc>
        <w:tc>
          <w:tcPr>
            <w:tcW w:w="1093" w:type="dxa"/>
            <w:gridSpan w:val="2"/>
            <w:tcBorders>
              <w:top w:val="nil"/>
              <w:left w:val="nil"/>
              <w:bottom w:val="single" w:sz="4" w:space="0" w:color="auto"/>
              <w:right w:val="single" w:sz="4" w:space="0" w:color="auto"/>
            </w:tcBorders>
            <w:shd w:val="clear" w:color="auto" w:fill="auto"/>
            <w:vAlign w:val="center"/>
          </w:tcPr>
          <w:p w14:paraId="40ED76FC" w14:textId="77777777" w:rsidR="004602D1" w:rsidRPr="00575EEB" w:rsidRDefault="004602D1" w:rsidP="00C2370E">
            <w:pPr>
              <w:contextualSpacing/>
              <w:jc w:val="both"/>
              <w:rPr>
                <w:rFonts w:ascii="Times New Roman" w:hAnsi="Times New Roman"/>
                <w:noProof/>
                <w:sz w:val="20"/>
                <w:szCs w:val="20"/>
                <w:lang w:val="sr-Latn-BA"/>
              </w:rPr>
            </w:pPr>
            <w:r w:rsidRPr="00575EEB">
              <w:rPr>
                <w:rFonts w:ascii="Times New Roman" w:hAnsi="Times New Roman"/>
                <w:noProof/>
                <w:sz w:val="20"/>
                <w:szCs w:val="20"/>
                <w:lang w:val="sr-Latn-BA"/>
              </w:rPr>
              <w:t>3</w:t>
            </w:r>
          </w:p>
        </w:tc>
        <w:tc>
          <w:tcPr>
            <w:tcW w:w="1054" w:type="dxa"/>
            <w:tcBorders>
              <w:top w:val="nil"/>
              <w:left w:val="nil"/>
              <w:bottom w:val="single" w:sz="4" w:space="0" w:color="auto"/>
              <w:right w:val="single" w:sz="4" w:space="0" w:color="auto"/>
            </w:tcBorders>
            <w:shd w:val="clear" w:color="auto" w:fill="auto"/>
            <w:noWrap/>
            <w:vAlign w:val="center"/>
          </w:tcPr>
          <w:p w14:paraId="70FA837A" w14:textId="77777777" w:rsidR="004602D1" w:rsidRPr="00575EEB" w:rsidRDefault="004602D1" w:rsidP="00C2370E">
            <w:pPr>
              <w:jc w:val="both"/>
              <w:rPr>
                <w:rFonts w:ascii="Times New Roman" w:hAnsi="Times New Roman"/>
                <w:noProof/>
                <w:sz w:val="20"/>
                <w:szCs w:val="20"/>
                <w:lang w:val="sr-Latn-BA"/>
              </w:rPr>
            </w:pPr>
            <w:r w:rsidRPr="00575EEB">
              <w:rPr>
                <w:rFonts w:ascii="Times New Roman" w:hAnsi="Times New Roman"/>
                <w:noProof/>
                <w:sz w:val="20"/>
                <w:szCs w:val="20"/>
                <w:lang w:val="sr-Latn-BA"/>
              </w:rPr>
              <w:t>30.000</w:t>
            </w:r>
          </w:p>
        </w:tc>
        <w:tc>
          <w:tcPr>
            <w:tcW w:w="867" w:type="dxa"/>
            <w:gridSpan w:val="2"/>
            <w:tcBorders>
              <w:top w:val="nil"/>
              <w:left w:val="nil"/>
              <w:bottom w:val="single" w:sz="4" w:space="0" w:color="auto"/>
              <w:right w:val="single" w:sz="4" w:space="0" w:color="auto"/>
            </w:tcBorders>
            <w:shd w:val="clear" w:color="auto" w:fill="auto"/>
            <w:noWrap/>
            <w:vAlign w:val="center"/>
          </w:tcPr>
          <w:p w14:paraId="5592C8AB" w14:textId="77777777" w:rsidR="004602D1" w:rsidRPr="00575EEB" w:rsidRDefault="004602D1" w:rsidP="00C2370E">
            <w:pPr>
              <w:jc w:val="both"/>
              <w:rPr>
                <w:rFonts w:ascii="Times New Roman" w:hAnsi="Times New Roman"/>
                <w:noProof/>
                <w:sz w:val="20"/>
                <w:szCs w:val="20"/>
                <w:lang w:val="sr-Latn-BA"/>
              </w:rPr>
            </w:pPr>
            <w:r w:rsidRPr="00575EEB">
              <w:rPr>
                <w:rFonts w:ascii="Times New Roman" w:hAnsi="Times New Roman"/>
                <w:noProof/>
                <w:sz w:val="20"/>
                <w:szCs w:val="20"/>
                <w:lang w:val="sr-Latn-BA"/>
              </w:rPr>
              <w:t>30.000</w:t>
            </w:r>
          </w:p>
        </w:tc>
        <w:tc>
          <w:tcPr>
            <w:tcW w:w="454" w:type="dxa"/>
            <w:tcBorders>
              <w:top w:val="nil"/>
              <w:left w:val="nil"/>
              <w:bottom w:val="single" w:sz="4" w:space="0" w:color="auto"/>
              <w:right w:val="single" w:sz="4" w:space="0" w:color="auto"/>
            </w:tcBorders>
            <w:shd w:val="clear" w:color="auto" w:fill="auto"/>
            <w:noWrap/>
            <w:vAlign w:val="center"/>
          </w:tcPr>
          <w:p w14:paraId="7B2930F1" w14:textId="77777777" w:rsidR="004602D1" w:rsidRPr="00575EEB" w:rsidRDefault="004602D1" w:rsidP="00C2370E">
            <w:pPr>
              <w:contextualSpacing/>
              <w:jc w:val="both"/>
              <w:rPr>
                <w:rFonts w:ascii="Times New Roman" w:hAnsi="Times New Roman"/>
                <w:noProof/>
                <w:sz w:val="20"/>
                <w:szCs w:val="20"/>
                <w:lang w:val="sr-Latn-BA"/>
              </w:rPr>
            </w:pPr>
            <w:r w:rsidRPr="00575EEB">
              <w:rPr>
                <w:rFonts w:ascii="Times New Roman" w:hAnsi="Times New Roman"/>
                <w:noProof/>
                <w:sz w:val="20"/>
                <w:szCs w:val="20"/>
                <w:lang w:val="sr-Latn-BA"/>
              </w:rPr>
              <w:t>/</w:t>
            </w:r>
          </w:p>
        </w:tc>
        <w:tc>
          <w:tcPr>
            <w:tcW w:w="572" w:type="dxa"/>
            <w:tcBorders>
              <w:top w:val="nil"/>
              <w:left w:val="nil"/>
              <w:bottom w:val="single" w:sz="4" w:space="0" w:color="auto"/>
              <w:right w:val="single" w:sz="4" w:space="0" w:color="auto"/>
            </w:tcBorders>
            <w:shd w:val="clear" w:color="auto" w:fill="auto"/>
            <w:noWrap/>
            <w:vAlign w:val="center"/>
          </w:tcPr>
          <w:p w14:paraId="7647922C" w14:textId="77777777" w:rsidR="004602D1" w:rsidRPr="00575EEB" w:rsidRDefault="004602D1" w:rsidP="00C2370E">
            <w:pPr>
              <w:contextualSpacing/>
              <w:jc w:val="both"/>
              <w:rPr>
                <w:rFonts w:ascii="Times New Roman" w:hAnsi="Times New Roman"/>
                <w:noProof/>
                <w:sz w:val="20"/>
                <w:szCs w:val="20"/>
                <w:lang w:val="sr-Latn-BA"/>
              </w:rPr>
            </w:pPr>
            <w:r w:rsidRPr="00575EEB">
              <w:rPr>
                <w:rFonts w:ascii="Times New Roman" w:hAnsi="Times New Roman"/>
                <w:noProof/>
                <w:sz w:val="20"/>
                <w:szCs w:val="20"/>
                <w:lang w:val="sr-Latn-BA"/>
              </w:rPr>
              <w:t>/</w:t>
            </w:r>
          </w:p>
        </w:tc>
        <w:tc>
          <w:tcPr>
            <w:tcW w:w="429" w:type="dxa"/>
            <w:tcBorders>
              <w:top w:val="nil"/>
              <w:left w:val="nil"/>
              <w:bottom w:val="single" w:sz="4" w:space="0" w:color="auto"/>
              <w:right w:val="single" w:sz="4" w:space="0" w:color="auto"/>
            </w:tcBorders>
            <w:shd w:val="clear" w:color="auto" w:fill="auto"/>
            <w:noWrap/>
            <w:vAlign w:val="center"/>
          </w:tcPr>
          <w:p w14:paraId="32BF8F4E" w14:textId="77777777" w:rsidR="004602D1" w:rsidRPr="00575EEB" w:rsidRDefault="004602D1" w:rsidP="00C2370E">
            <w:pPr>
              <w:contextualSpacing/>
              <w:jc w:val="both"/>
              <w:rPr>
                <w:rFonts w:ascii="Times New Roman" w:hAnsi="Times New Roman"/>
                <w:noProof/>
                <w:sz w:val="20"/>
                <w:szCs w:val="20"/>
                <w:lang w:val="sr-Latn-BA"/>
              </w:rPr>
            </w:pPr>
            <w:r w:rsidRPr="00575EEB">
              <w:rPr>
                <w:rFonts w:ascii="Times New Roman" w:hAnsi="Times New Roman"/>
                <w:noProof/>
                <w:sz w:val="20"/>
                <w:szCs w:val="20"/>
                <w:lang w:val="sr-Latn-BA"/>
              </w:rPr>
              <w:t>/</w:t>
            </w:r>
          </w:p>
        </w:tc>
        <w:tc>
          <w:tcPr>
            <w:tcW w:w="1001" w:type="dxa"/>
            <w:tcBorders>
              <w:top w:val="nil"/>
              <w:left w:val="nil"/>
              <w:bottom w:val="single" w:sz="4" w:space="0" w:color="auto"/>
              <w:right w:val="single" w:sz="4" w:space="0" w:color="auto"/>
            </w:tcBorders>
            <w:shd w:val="clear" w:color="auto" w:fill="auto"/>
            <w:noWrap/>
            <w:vAlign w:val="center"/>
          </w:tcPr>
          <w:p w14:paraId="79E97DC5" w14:textId="77777777" w:rsidR="004602D1" w:rsidRPr="00575EEB" w:rsidRDefault="004602D1" w:rsidP="00C2370E">
            <w:pPr>
              <w:jc w:val="both"/>
              <w:rPr>
                <w:rFonts w:ascii="Times New Roman" w:hAnsi="Times New Roman"/>
                <w:noProof/>
                <w:sz w:val="20"/>
                <w:szCs w:val="20"/>
                <w:lang w:val="sr-Latn-BA"/>
              </w:rPr>
            </w:pPr>
            <w:r w:rsidRPr="00575EEB">
              <w:rPr>
                <w:rFonts w:ascii="Times New Roman" w:hAnsi="Times New Roman"/>
                <w:noProof/>
                <w:sz w:val="20"/>
                <w:szCs w:val="20"/>
                <w:lang w:val="sr-Latn-BA"/>
              </w:rPr>
              <w:t>30.000</w:t>
            </w:r>
          </w:p>
        </w:tc>
        <w:tc>
          <w:tcPr>
            <w:tcW w:w="1145" w:type="dxa"/>
            <w:tcBorders>
              <w:top w:val="nil"/>
              <w:left w:val="nil"/>
              <w:bottom w:val="single" w:sz="4" w:space="0" w:color="auto"/>
              <w:right w:val="nil"/>
            </w:tcBorders>
            <w:shd w:val="clear" w:color="auto" w:fill="auto"/>
            <w:vAlign w:val="center"/>
          </w:tcPr>
          <w:p w14:paraId="0D8AF7FD" w14:textId="77777777" w:rsidR="004602D1" w:rsidRPr="00575EEB" w:rsidRDefault="004602D1" w:rsidP="00C2370E">
            <w:pPr>
              <w:jc w:val="both"/>
              <w:rPr>
                <w:rFonts w:ascii="Times New Roman" w:hAnsi="Times New Roman"/>
                <w:noProof/>
                <w:sz w:val="20"/>
                <w:szCs w:val="20"/>
                <w:lang w:val="sr-Latn-BA"/>
              </w:rPr>
            </w:pPr>
            <w:r w:rsidRPr="00575EEB">
              <w:rPr>
                <w:rFonts w:ascii="Times New Roman" w:hAnsi="Times New Roman"/>
                <w:noProof/>
                <w:sz w:val="20"/>
                <w:szCs w:val="20"/>
                <w:lang w:val="sr-Latn-BA"/>
              </w:rPr>
              <w:t>0412120</w:t>
            </w:r>
          </w:p>
          <w:p w14:paraId="27585D7C" w14:textId="77777777" w:rsidR="004602D1" w:rsidRPr="00575EEB" w:rsidRDefault="004602D1" w:rsidP="00C2370E">
            <w:pPr>
              <w:jc w:val="both"/>
              <w:rPr>
                <w:rFonts w:ascii="Times New Roman" w:hAnsi="Times New Roman"/>
                <w:noProof/>
                <w:sz w:val="20"/>
                <w:szCs w:val="20"/>
                <w:lang w:val="sr-Latn-BA"/>
              </w:rPr>
            </w:pPr>
          </w:p>
        </w:tc>
        <w:tc>
          <w:tcPr>
            <w:tcW w:w="1469" w:type="dxa"/>
            <w:tcBorders>
              <w:top w:val="nil"/>
              <w:left w:val="single" w:sz="4" w:space="0" w:color="auto"/>
              <w:bottom w:val="single" w:sz="4" w:space="0" w:color="auto"/>
              <w:right w:val="single" w:sz="4" w:space="0" w:color="auto"/>
            </w:tcBorders>
            <w:shd w:val="clear" w:color="auto" w:fill="auto"/>
            <w:vAlign w:val="center"/>
          </w:tcPr>
          <w:p w14:paraId="040716D9" w14:textId="77777777" w:rsidR="004602D1" w:rsidRPr="00575EEB" w:rsidRDefault="004602D1" w:rsidP="00C2370E">
            <w:pPr>
              <w:jc w:val="both"/>
              <w:rPr>
                <w:rFonts w:ascii="Times New Roman" w:hAnsi="Times New Roman"/>
                <w:noProof/>
                <w:sz w:val="20"/>
                <w:szCs w:val="20"/>
                <w:lang w:val="sr-Latn-BA"/>
              </w:rPr>
            </w:pPr>
            <w:r w:rsidRPr="00575EEB">
              <w:rPr>
                <w:rFonts w:ascii="Times New Roman" w:hAnsi="Times New Roman"/>
                <w:noProof/>
                <w:sz w:val="20"/>
                <w:szCs w:val="20"/>
                <w:lang w:val="sr-Latn-BA"/>
              </w:rPr>
              <w:t>I II III IV - kvartal</w:t>
            </w:r>
          </w:p>
        </w:tc>
      </w:tr>
      <w:tr w:rsidR="00575EEB" w:rsidRPr="00575EEB" w14:paraId="0226DA48" w14:textId="77777777" w:rsidTr="00C2370E">
        <w:trPr>
          <w:trHeight w:val="855"/>
        </w:trPr>
        <w:tc>
          <w:tcPr>
            <w:tcW w:w="2639" w:type="dxa"/>
            <w:tcBorders>
              <w:top w:val="nil"/>
              <w:left w:val="single" w:sz="8" w:space="0" w:color="auto"/>
              <w:bottom w:val="single" w:sz="4" w:space="0" w:color="auto"/>
              <w:right w:val="single" w:sz="4" w:space="0" w:color="auto"/>
            </w:tcBorders>
            <w:shd w:val="clear" w:color="auto" w:fill="auto"/>
          </w:tcPr>
          <w:p w14:paraId="7DD29B52" w14:textId="77777777" w:rsidR="004602D1" w:rsidRPr="00575EEB" w:rsidRDefault="004602D1" w:rsidP="00C2370E">
            <w:pPr>
              <w:jc w:val="both"/>
              <w:rPr>
                <w:rFonts w:ascii="Times New Roman" w:hAnsi="Times New Roman"/>
                <w:noProof/>
                <w:sz w:val="20"/>
                <w:szCs w:val="20"/>
                <w:lang w:val="sr-Latn-BA"/>
              </w:rPr>
            </w:pPr>
            <w:r w:rsidRPr="00575EEB">
              <w:rPr>
                <w:rFonts w:ascii="Times New Roman" w:hAnsi="Times New Roman"/>
                <w:noProof/>
                <w:sz w:val="20"/>
                <w:szCs w:val="20"/>
                <w:lang w:val="sr-Latn-BA"/>
              </w:rPr>
              <w:t>12.1.1.2.3. Unošenje podataka o projektima u oblasti socijalne zaštite u PIMIS bazu</w:t>
            </w:r>
          </w:p>
        </w:tc>
        <w:tc>
          <w:tcPr>
            <w:tcW w:w="1346" w:type="dxa"/>
            <w:gridSpan w:val="2"/>
            <w:tcBorders>
              <w:top w:val="nil"/>
              <w:left w:val="nil"/>
              <w:bottom w:val="single" w:sz="4" w:space="0" w:color="auto"/>
              <w:right w:val="single" w:sz="4" w:space="0" w:color="auto"/>
            </w:tcBorders>
            <w:shd w:val="clear" w:color="auto" w:fill="auto"/>
            <w:vAlign w:val="center"/>
          </w:tcPr>
          <w:p w14:paraId="139D819E" w14:textId="77777777" w:rsidR="004602D1" w:rsidRPr="00575EEB" w:rsidRDefault="004602D1" w:rsidP="00C2370E">
            <w:pPr>
              <w:jc w:val="both"/>
              <w:rPr>
                <w:rFonts w:ascii="Times New Roman" w:hAnsi="Times New Roman"/>
                <w:noProof/>
                <w:sz w:val="20"/>
                <w:szCs w:val="20"/>
                <w:lang w:val="sr-Latn-BA"/>
              </w:rPr>
            </w:pPr>
            <w:r w:rsidRPr="00575EEB">
              <w:rPr>
                <w:rFonts w:ascii="Times New Roman" w:hAnsi="Times New Roman"/>
                <w:noProof/>
                <w:sz w:val="20"/>
                <w:szCs w:val="20"/>
                <w:lang w:val="sr-Latn-BA"/>
              </w:rPr>
              <w:t>Sektor za rad, zapošljavanje, socijalnu zaštitu i penzije</w:t>
            </w:r>
          </w:p>
        </w:tc>
        <w:tc>
          <w:tcPr>
            <w:tcW w:w="2019" w:type="dxa"/>
            <w:gridSpan w:val="2"/>
            <w:tcBorders>
              <w:top w:val="nil"/>
              <w:left w:val="nil"/>
              <w:bottom w:val="single" w:sz="4" w:space="0" w:color="auto"/>
              <w:right w:val="single" w:sz="4" w:space="0" w:color="auto"/>
            </w:tcBorders>
            <w:shd w:val="clear" w:color="auto" w:fill="auto"/>
            <w:vAlign w:val="center"/>
          </w:tcPr>
          <w:p w14:paraId="1C82425F" w14:textId="77777777" w:rsidR="004602D1" w:rsidRPr="00575EEB" w:rsidRDefault="004602D1" w:rsidP="00C2370E">
            <w:pPr>
              <w:jc w:val="both"/>
              <w:rPr>
                <w:rFonts w:ascii="Times New Roman" w:hAnsi="Times New Roman"/>
                <w:noProof/>
                <w:sz w:val="20"/>
                <w:szCs w:val="20"/>
                <w:lang w:val="sr-Latn-BA"/>
              </w:rPr>
            </w:pPr>
            <w:r w:rsidRPr="00575EEB">
              <w:rPr>
                <w:rFonts w:ascii="Times New Roman" w:hAnsi="Times New Roman"/>
                <w:noProof/>
                <w:sz w:val="20"/>
                <w:szCs w:val="20"/>
                <w:lang w:val="sr-Latn-BA"/>
              </w:rPr>
              <w:t>Izrađeni IP obrasci</w:t>
            </w:r>
          </w:p>
        </w:tc>
        <w:tc>
          <w:tcPr>
            <w:tcW w:w="868" w:type="dxa"/>
            <w:tcBorders>
              <w:top w:val="nil"/>
              <w:left w:val="nil"/>
              <w:bottom w:val="single" w:sz="4" w:space="0" w:color="auto"/>
              <w:right w:val="single" w:sz="4" w:space="0" w:color="auto"/>
            </w:tcBorders>
            <w:shd w:val="clear" w:color="auto" w:fill="auto"/>
            <w:noWrap/>
            <w:vAlign w:val="center"/>
          </w:tcPr>
          <w:p w14:paraId="4C390449" w14:textId="77777777" w:rsidR="004602D1" w:rsidRPr="00575EEB" w:rsidRDefault="004602D1" w:rsidP="00C2370E">
            <w:pPr>
              <w:jc w:val="both"/>
              <w:rPr>
                <w:rFonts w:ascii="Times New Roman" w:hAnsi="Times New Roman"/>
                <w:noProof/>
                <w:sz w:val="20"/>
                <w:szCs w:val="20"/>
                <w:lang w:val="sr-Latn-BA"/>
              </w:rPr>
            </w:pPr>
            <w:r w:rsidRPr="00575EEB">
              <w:rPr>
                <w:rFonts w:ascii="Times New Roman" w:hAnsi="Times New Roman"/>
                <w:noProof/>
                <w:sz w:val="20"/>
                <w:szCs w:val="20"/>
                <w:lang w:val="sr-Latn-BA"/>
              </w:rPr>
              <w:t>broj</w:t>
            </w:r>
          </w:p>
        </w:tc>
        <w:tc>
          <w:tcPr>
            <w:tcW w:w="637" w:type="dxa"/>
            <w:tcBorders>
              <w:top w:val="nil"/>
              <w:left w:val="nil"/>
              <w:bottom w:val="single" w:sz="4" w:space="0" w:color="auto"/>
              <w:right w:val="single" w:sz="4" w:space="0" w:color="auto"/>
            </w:tcBorders>
            <w:shd w:val="clear" w:color="auto" w:fill="auto"/>
            <w:vAlign w:val="center"/>
          </w:tcPr>
          <w:p w14:paraId="42665330" w14:textId="77777777" w:rsidR="004602D1" w:rsidRPr="00575EEB" w:rsidRDefault="004602D1" w:rsidP="00C2370E">
            <w:pPr>
              <w:jc w:val="both"/>
              <w:rPr>
                <w:rFonts w:ascii="Times New Roman" w:hAnsi="Times New Roman"/>
                <w:noProof/>
                <w:sz w:val="20"/>
                <w:szCs w:val="20"/>
                <w:lang w:val="sr-Latn-BA"/>
              </w:rPr>
            </w:pPr>
            <w:r w:rsidRPr="00575EEB">
              <w:rPr>
                <w:rFonts w:ascii="Times New Roman" w:hAnsi="Times New Roman"/>
                <w:noProof/>
                <w:sz w:val="20"/>
                <w:szCs w:val="20"/>
                <w:lang w:val="sr-Latn-BA"/>
              </w:rPr>
              <w:t>2</w:t>
            </w:r>
          </w:p>
        </w:tc>
        <w:tc>
          <w:tcPr>
            <w:tcW w:w="1093" w:type="dxa"/>
            <w:gridSpan w:val="2"/>
            <w:tcBorders>
              <w:top w:val="nil"/>
              <w:left w:val="nil"/>
              <w:bottom w:val="single" w:sz="4" w:space="0" w:color="auto"/>
              <w:right w:val="single" w:sz="4" w:space="0" w:color="auto"/>
            </w:tcBorders>
            <w:shd w:val="clear" w:color="auto" w:fill="auto"/>
            <w:vAlign w:val="center"/>
          </w:tcPr>
          <w:p w14:paraId="6A923D24" w14:textId="77777777" w:rsidR="004602D1" w:rsidRPr="00575EEB" w:rsidRDefault="004602D1" w:rsidP="00C2370E">
            <w:pPr>
              <w:contextualSpacing/>
              <w:jc w:val="both"/>
              <w:rPr>
                <w:rFonts w:ascii="Times New Roman" w:hAnsi="Times New Roman"/>
                <w:noProof/>
                <w:sz w:val="20"/>
                <w:szCs w:val="20"/>
                <w:lang w:val="sr-Latn-BA"/>
              </w:rPr>
            </w:pPr>
            <w:r w:rsidRPr="00575EEB">
              <w:rPr>
                <w:rFonts w:ascii="Times New Roman" w:hAnsi="Times New Roman"/>
                <w:noProof/>
                <w:sz w:val="20"/>
                <w:szCs w:val="20"/>
                <w:lang w:val="sr-Latn-BA"/>
              </w:rPr>
              <w:t>3</w:t>
            </w:r>
          </w:p>
        </w:tc>
        <w:tc>
          <w:tcPr>
            <w:tcW w:w="1054" w:type="dxa"/>
            <w:tcBorders>
              <w:top w:val="nil"/>
              <w:left w:val="nil"/>
              <w:bottom w:val="single" w:sz="4" w:space="0" w:color="auto"/>
              <w:right w:val="single" w:sz="4" w:space="0" w:color="auto"/>
            </w:tcBorders>
            <w:shd w:val="clear" w:color="auto" w:fill="auto"/>
            <w:noWrap/>
            <w:vAlign w:val="center"/>
          </w:tcPr>
          <w:p w14:paraId="07406CB7" w14:textId="77777777" w:rsidR="004602D1" w:rsidRPr="00575EEB" w:rsidRDefault="004602D1" w:rsidP="00C2370E">
            <w:pPr>
              <w:jc w:val="both"/>
              <w:rPr>
                <w:rFonts w:ascii="Times New Roman" w:hAnsi="Times New Roman"/>
                <w:noProof/>
                <w:sz w:val="20"/>
                <w:szCs w:val="20"/>
                <w:lang w:val="sr-Latn-BA"/>
              </w:rPr>
            </w:pPr>
            <w:r w:rsidRPr="00575EEB">
              <w:rPr>
                <w:rFonts w:ascii="Times New Roman" w:hAnsi="Times New Roman"/>
                <w:noProof/>
                <w:sz w:val="20"/>
                <w:szCs w:val="20"/>
                <w:lang w:val="sr-Latn-BA"/>
              </w:rPr>
              <w:t>5.000</w:t>
            </w:r>
          </w:p>
        </w:tc>
        <w:tc>
          <w:tcPr>
            <w:tcW w:w="867" w:type="dxa"/>
            <w:gridSpan w:val="2"/>
            <w:tcBorders>
              <w:top w:val="nil"/>
              <w:left w:val="nil"/>
              <w:bottom w:val="single" w:sz="4" w:space="0" w:color="auto"/>
              <w:right w:val="single" w:sz="4" w:space="0" w:color="auto"/>
            </w:tcBorders>
            <w:shd w:val="clear" w:color="auto" w:fill="auto"/>
            <w:noWrap/>
            <w:vAlign w:val="center"/>
          </w:tcPr>
          <w:p w14:paraId="4D976BC4" w14:textId="77777777" w:rsidR="004602D1" w:rsidRPr="00575EEB" w:rsidRDefault="004602D1" w:rsidP="00C2370E">
            <w:pPr>
              <w:jc w:val="both"/>
              <w:rPr>
                <w:rFonts w:ascii="Times New Roman" w:hAnsi="Times New Roman"/>
                <w:noProof/>
                <w:sz w:val="20"/>
                <w:szCs w:val="20"/>
                <w:lang w:val="sr-Latn-BA"/>
              </w:rPr>
            </w:pPr>
            <w:r w:rsidRPr="00575EEB">
              <w:rPr>
                <w:rFonts w:ascii="Times New Roman" w:hAnsi="Times New Roman"/>
                <w:noProof/>
                <w:sz w:val="20"/>
                <w:szCs w:val="20"/>
                <w:lang w:val="sr-Latn-BA"/>
              </w:rPr>
              <w:t>5.000</w:t>
            </w:r>
          </w:p>
        </w:tc>
        <w:tc>
          <w:tcPr>
            <w:tcW w:w="454" w:type="dxa"/>
            <w:tcBorders>
              <w:top w:val="nil"/>
              <w:left w:val="nil"/>
              <w:bottom w:val="single" w:sz="4" w:space="0" w:color="auto"/>
              <w:right w:val="single" w:sz="4" w:space="0" w:color="auto"/>
            </w:tcBorders>
            <w:shd w:val="clear" w:color="auto" w:fill="auto"/>
            <w:noWrap/>
            <w:vAlign w:val="center"/>
          </w:tcPr>
          <w:p w14:paraId="450E1C63" w14:textId="77777777" w:rsidR="004602D1" w:rsidRPr="00575EEB" w:rsidRDefault="004602D1" w:rsidP="00C2370E">
            <w:pPr>
              <w:contextualSpacing/>
              <w:jc w:val="both"/>
              <w:rPr>
                <w:rFonts w:ascii="Times New Roman" w:hAnsi="Times New Roman"/>
                <w:noProof/>
                <w:sz w:val="20"/>
                <w:szCs w:val="20"/>
                <w:lang w:val="sr-Latn-BA"/>
              </w:rPr>
            </w:pPr>
            <w:r w:rsidRPr="00575EEB">
              <w:rPr>
                <w:rFonts w:ascii="Times New Roman" w:hAnsi="Times New Roman"/>
                <w:noProof/>
                <w:sz w:val="20"/>
                <w:szCs w:val="20"/>
                <w:lang w:val="sr-Latn-BA"/>
              </w:rPr>
              <w:t>/</w:t>
            </w:r>
          </w:p>
        </w:tc>
        <w:tc>
          <w:tcPr>
            <w:tcW w:w="572" w:type="dxa"/>
            <w:tcBorders>
              <w:top w:val="nil"/>
              <w:left w:val="nil"/>
              <w:bottom w:val="single" w:sz="4" w:space="0" w:color="auto"/>
              <w:right w:val="single" w:sz="4" w:space="0" w:color="auto"/>
            </w:tcBorders>
            <w:shd w:val="clear" w:color="auto" w:fill="auto"/>
            <w:noWrap/>
            <w:vAlign w:val="center"/>
          </w:tcPr>
          <w:p w14:paraId="4963E82B" w14:textId="77777777" w:rsidR="004602D1" w:rsidRPr="00575EEB" w:rsidRDefault="004602D1" w:rsidP="00C2370E">
            <w:pPr>
              <w:contextualSpacing/>
              <w:jc w:val="both"/>
              <w:rPr>
                <w:rFonts w:ascii="Times New Roman" w:hAnsi="Times New Roman"/>
                <w:noProof/>
                <w:sz w:val="20"/>
                <w:szCs w:val="20"/>
                <w:lang w:val="sr-Latn-BA"/>
              </w:rPr>
            </w:pPr>
            <w:r w:rsidRPr="00575EEB">
              <w:rPr>
                <w:rFonts w:ascii="Times New Roman" w:hAnsi="Times New Roman"/>
                <w:noProof/>
                <w:sz w:val="20"/>
                <w:szCs w:val="20"/>
                <w:lang w:val="sr-Latn-BA"/>
              </w:rPr>
              <w:t>/</w:t>
            </w:r>
          </w:p>
        </w:tc>
        <w:tc>
          <w:tcPr>
            <w:tcW w:w="429" w:type="dxa"/>
            <w:tcBorders>
              <w:top w:val="nil"/>
              <w:left w:val="nil"/>
              <w:bottom w:val="single" w:sz="4" w:space="0" w:color="auto"/>
              <w:right w:val="single" w:sz="4" w:space="0" w:color="auto"/>
            </w:tcBorders>
            <w:shd w:val="clear" w:color="auto" w:fill="auto"/>
            <w:noWrap/>
            <w:vAlign w:val="center"/>
          </w:tcPr>
          <w:p w14:paraId="18CE8A2C" w14:textId="77777777" w:rsidR="004602D1" w:rsidRPr="00575EEB" w:rsidRDefault="004602D1" w:rsidP="00C2370E">
            <w:pPr>
              <w:contextualSpacing/>
              <w:jc w:val="both"/>
              <w:rPr>
                <w:rFonts w:ascii="Times New Roman" w:hAnsi="Times New Roman"/>
                <w:noProof/>
                <w:sz w:val="20"/>
                <w:szCs w:val="20"/>
                <w:lang w:val="sr-Latn-BA"/>
              </w:rPr>
            </w:pPr>
            <w:r w:rsidRPr="00575EEB">
              <w:rPr>
                <w:rFonts w:ascii="Times New Roman" w:hAnsi="Times New Roman"/>
                <w:noProof/>
                <w:sz w:val="20"/>
                <w:szCs w:val="20"/>
                <w:lang w:val="sr-Latn-BA"/>
              </w:rPr>
              <w:t>/</w:t>
            </w:r>
          </w:p>
        </w:tc>
        <w:tc>
          <w:tcPr>
            <w:tcW w:w="1001" w:type="dxa"/>
            <w:tcBorders>
              <w:top w:val="nil"/>
              <w:left w:val="nil"/>
              <w:bottom w:val="single" w:sz="4" w:space="0" w:color="auto"/>
              <w:right w:val="single" w:sz="4" w:space="0" w:color="auto"/>
            </w:tcBorders>
            <w:shd w:val="clear" w:color="auto" w:fill="auto"/>
            <w:noWrap/>
            <w:vAlign w:val="center"/>
          </w:tcPr>
          <w:p w14:paraId="46977793" w14:textId="77777777" w:rsidR="004602D1" w:rsidRPr="00575EEB" w:rsidRDefault="004602D1" w:rsidP="00C2370E">
            <w:pPr>
              <w:jc w:val="both"/>
              <w:rPr>
                <w:rFonts w:ascii="Times New Roman" w:hAnsi="Times New Roman"/>
                <w:noProof/>
                <w:sz w:val="20"/>
                <w:szCs w:val="20"/>
                <w:lang w:val="sr-Latn-BA"/>
              </w:rPr>
            </w:pPr>
            <w:r w:rsidRPr="00575EEB">
              <w:rPr>
                <w:rFonts w:ascii="Times New Roman" w:hAnsi="Times New Roman"/>
                <w:noProof/>
                <w:sz w:val="20"/>
                <w:szCs w:val="20"/>
                <w:lang w:val="sr-Latn-BA"/>
              </w:rPr>
              <w:t>5.000</w:t>
            </w:r>
          </w:p>
        </w:tc>
        <w:tc>
          <w:tcPr>
            <w:tcW w:w="1145" w:type="dxa"/>
            <w:tcBorders>
              <w:top w:val="nil"/>
              <w:left w:val="nil"/>
              <w:bottom w:val="single" w:sz="4" w:space="0" w:color="auto"/>
              <w:right w:val="nil"/>
            </w:tcBorders>
            <w:shd w:val="clear" w:color="auto" w:fill="auto"/>
            <w:vAlign w:val="center"/>
          </w:tcPr>
          <w:p w14:paraId="3BD32815" w14:textId="77777777" w:rsidR="004602D1" w:rsidRPr="00575EEB" w:rsidRDefault="004602D1" w:rsidP="00C2370E">
            <w:pPr>
              <w:jc w:val="both"/>
              <w:rPr>
                <w:rFonts w:ascii="Times New Roman" w:hAnsi="Times New Roman"/>
                <w:noProof/>
                <w:sz w:val="20"/>
                <w:szCs w:val="20"/>
                <w:lang w:val="sr-Latn-BA"/>
              </w:rPr>
            </w:pPr>
            <w:r w:rsidRPr="00575EEB">
              <w:rPr>
                <w:rFonts w:ascii="Times New Roman" w:hAnsi="Times New Roman"/>
                <w:noProof/>
                <w:sz w:val="20"/>
                <w:szCs w:val="20"/>
                <w:lang w:val="sr-Latn-BA"/>
              </w:rPr>
              <w:t>0412120</w:t>
            </w:r>
          </w:p>
        </w:tc>
        <w:tc>
          <w:tcPr>
            <w:tcW w:w="1469" w:type="dxa"/>
            <w:tcBorders>
              <w:top w:val="nil"/>
              <w:left w:val="single" w:sz="4" w:space="0" w:color="auto"/>
              <w:bottom w:val="single" w:sz="4" w:space="0" w:color="auto"/>
              <w:right w:val="single" w:sz="4" w:space="0" w:color="auto"/>
            </w:tcBorders>
            <w:shd w:val="clear" w:color="auto" w:fill="auto"/>
            <w:vAlign w:val="center"/>
          </w:tcPr>
          <w:p w14:paraId="2EB573C3" w14:textId="77777777" w:rsidR="004602D1" w:rsidRPr="00575EEB" w:rsidRDefault="004602D1" w:rsidP="00C2370E">
            <w:pPr>
              <w:jc w:val="both"/>
              <w:rPr>
                <w:rFonts w:ascii="Times New Roman" w:hAnsi="Times New Roman"/>
                <w:noProof/>
                <w:sz w:val="20"/>
                <w:szCs w:val="20"/>
                <w:lang w:val="sr-Latn-BA"/>
              </w:rPr>
            </w:pPr>
            <w:r w:rsidRPr="00575EEB">
              <w:rPr>
                <w:rFonts w:ascii="Times New Roman" w:hAnsi="Times New Roman"/>
                <w:noProof/>
                <w:sz w:val="20"/>
                <w:szCs w:val="20"/>
                <w:lang w:val="sr-Latn-BA"/>
              </w:rPr>
              <w:t>I II III IV - kvartal</w:t>
            </w:r>
          </w:p>
        </w:tc>
      </w:tr>
      <w:tr w:rsidR="00575EEB" w:rsidRPr="00575EEB" w14:paraId="76103B9E" w14:textId="77777777" w:rsidTr="003548D0">
        <w:trPr>
          <w:trHeight w:val="296"/>
        </w:trPr>
        <w:tc>
          <w:tcPr>
            <w:tcW w:w="15593" w:type="dxa"/>
            <w:gridSpan w:val="18"/>
            <w:tcBorders>
              <w:top w:val="single" w:sz="8" w:space="0" w:color="auto"/>
              <w:left w:val="single" w:sz="8" w:space="0" w:color="auto"/>
              <w:bottom w:val="single" w:sz="4" w:space="0" w:color="auto"/>
              <w:right w:val="single" w:sz="8" w:space="0" w:color="000000"/>
            </w:tcBorders>
            <w:shd w:val="clear" w:color="auto" w:fill="C2D69B" w:themeFill="accent3" w:themeFillTint="99"/>
            <w:vAlign w:val="center"/>
          </w:tcPr>
          <w:p w14:paraId="2790B8DA" w14:textId="77777777" w:rsidR="004602D1" w:rsidRPr="00575EEB" w:rsidRDefault="004602D1" w:rsidP="004602D1">
            <w:pPr>
              <w:rPr>
                <w:rFonts w:ascii="Times New Roman" w:hAnsi="Times New Roman"/>
                <w:b/>
                <w:bCs/>
                <w:noProof/>
                <w:sz w:val="20"/>
                <w:szCs w:val="20"/>
                <w:lang w:val="sr-Latn-BA" w:eastAsia="en-GB"/>
              </w:rPr>
            </w:pPr>
            <w:r w:rsidRPr="00575EEB">
              <w:rPr>
                <w:rFonts w:ascii="Times New Roman" w:hAnsi="Times New Roman"/>
                <w:b/>
                <w:bCs/>
                <w:noProof/>
                <w:sz w:val="20"/>
                <w:szCs w:val="20"/>
                <w:lang w:eastAsia="en-GB"/>
              </w:rPr>
              <w:t>Program: 12.1.2. Unaprijediti međunarodnu saradnju u oblasti socijalne zaštite i penzija</w:t>
            </w:r>
          </w:p>
        </w:tc>
      </w:tr>
      <w:tr w:rsidR="00575EEB" w:rsidRPr="00575EEB" w14:paraId="18DA3B14" w14:textId="77777777" w:rsidTr="003548D0">
        <w:trPr>
          <w:trHeight w:val="318"/>
        </w:trPr>
        <w:tc>
          <w:tcPr>
            <w:tcW w:w="15593" w:type="dxa"/>
            <w:gridSpan w:val="18"/>
            <w:tcBorders>
              <w:top w:val="single" w:sz="4" w:space="0" w:color="auto"/>
              <w:left w:val="single" w:sz="8" w:space="0" w:color="auto"/>
              <w:bottom w:val="single" w:sz="4" w:space="0" w:color="auto"/>
              <w:right w:val="single" w:sz="8" w:space="0" w:color="000000"/>
            </w:tcBorders>
            <w:shd w:val="clear" w:color="auto" w:fill="C2D69B" w:themeFill="accent3" w:themeFillTint="99"/>
            <w:vAlign w:val="bottom"/>
          </w:tcPr>
          <w:p w14:paraId="67CC049F" w14:textId="77777777" w:rsidR="004602D1" w:rsidRPr="00575EEB" w:rsidRDefault="004602D1" w:rsidP="004602D1">
            <w:pPr>
              <w:rPr>
                <w:rFonts w:ascii="Times New Roman" w:hAnsi="Times New Roman"/>
                <w:b/>
                <w:bCs/>
                <w:noProof/>
                <w:sz w:val="20"/>
                <w:szCs w:val="20"/>
                <w:lang w:val="sr-Latn-BA" w:eastAsia="en-GB"/>
              </w:rPr>
            </w:pPr>
            <w:r w:rsidRPr="00575EEB">
              <w:rPr>
                <w:rFonts w:ascii="Times New Roman" w:hAnsi="Times New Roman"/>
                <w:b/>
                <w:bCs/>
                <w:noProof/>
                <w:sz w:val="20"/>
                <w:szCs w:val="20"/>
              </w:rPr>
              <w:lastRenderedPageBreak/>
              <w:t>Projekat: 12. 1.2.1. Uspješna realizacija obaveza iz međunarodnih akata čiji potpisnik je BiH</w:t>
            </w:r>
          </w:p>
        </w:tc>
      </w:tr>
      <w:tr w:rsidR="00575EEB" w:rsidRPr="00575EEB" w14:paraId="1955718D" w14:textId="77777777" w:rsidTr="004602D1">
        <w:trPr>
          <w:trHeight w:val="1046"/>
        </w:trPr>
        <w:tc>
          <w:tcPr>
            <w:tcW w:w="2639" w:type="dxa"/>
            <w:tcBorders>
              <w:top w:val="nil"/>
              <w:left w:val="single" w:sz="8" w:space="0" w:color="auto"/>
              <w:bottom w:val="single" w:sz="4" w:space="0" w:color="auto"/>
              <w:right w:val="single" w:sz="4" w:space="0" w:color="auto"/>
            </w:tcBorders>
            <w:shd w:val="clear" w:color="auto" w:fill="auto"/>
          </w:tcPr>
          <w:p w14:paraId="071936A6" w14:textId="77777777" w:rsidR="004602D1" w:rsidRPr="00575EEB" w:rsidRDefault="004602D1" w:rsidP="00C2370E">
            <w:pPr>
              <w:jc w:val="both"/>
              <w:rPr>
                <w:rFonts w:ascii="Times New Roman" w:hAnsi="Times New Roman"/>
                <w:noProof/>
                <w:sz w:val="20"/>
                <w:szCs w:val="20"/>
                <w:lang w:val="sr-Latn-BA" w:eastAsia="en-GB"/>
              </w:rPr>
            </w:pPr>
            <w:r w:rsidRPr="00575EEB">
              <w:rPr>
                <w:rFonts w:ascii="Times New Roman" w:hAnsi="Times New Roman"/>
                <w:noProof/>
                <w:sz w:val="20"/>
                <w:szCs w:val="20"/>
                <w:lang w:val="sr-Latn-BA"/>
              </w:rPr>
              <w:t>12.1.2.1.1. Učešće u radu Radne grupe u vezi sa redovnom godišnjom publikacijom MISSCEO</w:t>
            </w:r>
          </w:p>
        </w:tc>
        <w:tc>
          <w:tcPr>
            <w:tcW w:w="1346" w:type="dxa"/>
            <w:gridSpan w:val="2"/>
            <w:tcBorders>
              <w:top w:val="nil"/>
              <w:left w:val="nil"/>
              <w:bottom w:val="single" w:sz="4" w:space="0" w:color="auto"/>
              <w:right w:val="single" w:sz="4" w:space="0" w:color="auto"/>
            </w:tcBorders>
            <w:shd w:val="clear" w:color="auto" w:fill="auto"/>
          </w:tcPr>
          <w:p w14:paraId="6D52439C" w14:textId="77777777" w:rsidR="004602D1" w:rsidRPr="00575EEB" w:rsidRDefault="004602D1" w:rsidP="00C2370E">
            <w:pPr>
              <w:jc w:val="both"/>
              <w:rPr>
                <w:rFonts w:ascii="Times New Roman" w:hAnsi="Times New Roman"/>
                <w:noProof/>
                <w:sz w:val="20"/>
                <w:szCs w:val="20"/>
                <w:lang w:val="sr-Latn-BA" w:eastAsia="en-GB"/>
              </w:rPr>
            </w:pPr>
            <w:r w:rsidRPr="00575EEB">
              <w:rPr>
                <w:rFonts w:ascii="Times New Roman" w:hAnsi="Times New Roman"/>
                <w:noProof/>
                <w:sz w:val="20"/>
                <w:szCs w:val="20"/>
                <w:lang w:val="sr-Latn-BA"/>
              </w:rPr>
              <w:t>Sektor za rad, zapošljavanje, socijalnu zaštitu i penzije</w:t>
            </w:r>
          </w:p>
        </w:tc>
        <w:tc>
          <w:tcPr>
            <w:tcW w:w="2019" w:type="dxa"/>
            <w:gridSpan w:val="2"/>
            <w:tcBorders>
              <w:top w:val="nil"/>
              <w:left w:val="nil"/>
              <w:bottom w:val="single" w:sz="4" w:space="0" w:color="auto"/>
              <w:right w:val="single" w:sz="4" w:space="0" w:color="auto"/>
            </w:tcBorders>
            <w:shd w:val="clear" w:color="auto" w:fill="auto"/>
            <w:vAlign w:val="center"/>
          </w:tcPr>
          <w:p w14:paraId="07F8B88D" w14:textId="77777777" w:rsidR="004602D1" w:rsidRPr="00575EEB" w:rsidRDefault="004602D1" w:rsidP="00C2370E">
            <w:pPr>
              <w:jc w:val="center"/>
              <w:rPr>
                <w:rFonts w:ascii="Times New Roman" w:hAnsi="Times New Roman"/>
                <w:noProof/>
                <w:sz w:val="20"/>
                <w:szCs w:val="20"/>
                <w:lang w:val="sr-Latn-BA" w:eastAsia="en-GB"/>
              </w:rPr>
            </w:pPr>
            <w:r w:rsidRPr="00575EEB">
              <w:rPr>
                <w:rFonts w:ascii="Times New Roman" w:hAnsi="Times New Roman"/>
                <w:noProof/>
                <w:sz w:val="20"/>
                <w:szCs w:val="20"/>
                <w:lang w:val="sr-Latn-BA"/>
              </w:rPr>
              <w:t>Izrađen izvještaj i učešće na sastanku</w:t>
            </w:r>
          </w:p>
        </w:tc>
        <w:tc>
          <w:tcPr>
            <w:tcW w:w="868" w:type="dxa"/>
            <w:tcBorders>
              <w:top w:val="nil"/>
              <w:left w:val="nil"/>
              <w:bottom w:val="single" w:sz="4" w:space="0" w:color="auto"/>
              <w:right w:val="single" w:sz="4" w:space="0" w:color="auto"/>
            </w:tcBorders>
            <w:shd w:val="clear" w:color="auto" w:fill="auto"/>
            <w:vAlign w:val="center"/>
          </w:tcPr>
          <w:p w14:paraId="6BCCBCE1" w14:textId="77777777" w:rsidR="004602D1" w:rsidRPr="00575EEB" w:rsidRDefault="004602D1" w:rsidP="004602D1">
            <w:pPr>
              <w:jc w:val="center"/>
              <w:rPr>
                <w:rFonts w:ascii="Times New Roman" w:hAnsi="Times New Roman"/>
                <w:noProof/>
                <w:sz w:val="20"/>
                <w:szCs w:val="20"/>
                <w:lang w:val="sr-Latn-BA" w:eastAsia="en-GB"/>
              </w:rPr>
            </w:pPr>
            <w:r w:rsidRPr="00575EEB">
              <w:rPr>
                <w:rFonts w:ascii="Times New Roman" w:hAnsi="Times New Roman"/>
                <w:noProof/>
                <w:sz w:val="20"/>
                <w:szCs w:val="20"/>
                <w:lang w:val="sr-Latn-BA"/>
              </w:rPr>
              <w:t>broj</w:t>
            </w:r>
          </w:p>
        </w:tc>
        <w:tc>
          <w:tcPr>
            <w:tcW w:w="703" w:type="dxa"/>
            <w:gridSpan w:val="2"/>
            <w:tcBorders>
              <w:top w:val="nil"/>
              <w:left w:val="nil"/>
              <w:bottom w:val="single" w:sz="4" w:space="0" w:color="auto"/>
              <w:right w:val="single" w:sz="4" w:space="0" w:color="auto"/>
            </w:tcBorders>
            <w:shd w:val="clear" w:color="auto" w:fill="auto"/>
            <w:vAlign w:val="center"/>
          </w:tcPr>
          <w:p w14:paraId="287704C4" w14:textId="77777777" w:rsidR="004602D1" w:rsidRPr="00575EEB" w:rsidRDefault="004602D1" w:rsidP="004602D1">
            <w:pPr>
              <w:jc w:val="center"/>
              <w:rPr>
                <w:rFonts w:ascii="Times New Roman" w:hAnsi="Times New Roman"/>
                <w:noProof/>
                <w:sz w:val="20"/>
                <w:szCs w:val="20"/>
                <w:lang w:val="sr-Latn-BA" w:eastAsia="en-GB"/>
              </w:rPr>
            </w:pPr>
            <w:r w:rsidRPr="00575EEB">
              <w:rPr>
                <w:rFonts w:ascii="Times New Roman" w:hAnsi="Times New Roman"/>
                <w:noProof/>
                <w:sz w:val="20"/>
                <w:szCs w:val="20"/>
                <w:lang w:val="sr-Latn-BA" w:eastAsia="en-GB"/>
              </w:rPr>
              <w:t>3</w:t>
            </w:r>
          </w:p>
        </w:tc>
        <w:tc>
          <w:tcPr>
            <w:tcW w:w="1027" w:type="dxa"/>
            <w:tcBorders>
              <w:top w:val="nil"/>
              <w:left w:val="nil"/>
              <w:bottom w:val="single" w:sz="4" w:space="0" w:color="auto"/>
              <w:right w:val="single" w:sz="4" w:space="0" w:color="auto"/>
            </w:tcBorders>
            <w:shd w:val="clear" w:color="auto" w:fill="auto"/>
            <w:vAlign w:val="center"/>
          </w:tcPr>
          <w:p w14:paraId="78FEA4F2" w14:textId="77777777" w:rsidR="004602D1" w:rsidRPr="00575EEB" w:rsidRDefault="004602D1" w:rsidP="004602D1">
            <w:pPr>
              <w:jc w:val="center"/>
              <w:rPr>
                <w:rFonts w:ascii="Times New Roman" w:hAnsi="Times New Roman"/>
                <w:noProof/>
                <w:sz w:val="20"/>
                <w:szCs w:val="20"/>
                <w:lang w:val="sr-Latn-BA" w:eastAsia="en-GB"/>
              </w:rPr>
            </w:pPr>
            <w:r w:rsidRPr="00575EEB">
              <w:rPr>
                <w:rFonts w:ascii="Times New Roman" w:hAnsi="Times New Roman"/>
                <w:noProof/>
                <w:sz w:val="20"/>
                <w:szCs w:val="20"/>
                <w:lang w:val="sr-Latn-BA" w:eastAsia="en-GB"/>
              </w:rPr>
              <w:t>5</w:t>
            </w:r>
          </w:p>
        </w:tc>
        <w:tc>
          <w:tcPr>
            <w:tcW w:w="1060" w:type="dxa"/>
            <w:gridSpan w:val="2"/>
            <w:tcBorders>
              <w:top w:val="nil"/>
              <w:left w:val="nil"/>
              <w:bottom w:val="single" w:sz="4" w:space="0" w:color="auto"/>
              <w:right w:val="single" w:sz="4" w:space="0" w:color="auto"/>
            </w:tcBorders>
            <w:shd w:val="clear" w:color="auto" w:fill="auto"/>
            <w:noWrap/>
            <w:vAlign w:val="center"/>
          </w:tcPr>
          <w:p w14:paraId="5C0ADEA2" w14:textId="77777777" w:rsidR="004602D1" w:rsidRPr="00575EEB" w:rsidRDefault="004602D1" w:rsidP="004602D1">
            <w:pPr>
              <w:jc w:val="center"/>
              <w:rPr>
                <w:rFonts w:ascii="Times New Roman" w:hAnsi="Times New Roman"/>
                <w:bCs/>
                <w:noProof/>
                <w:sz w:val="20"/>
                <w:szCs w:val="20"/>
                <w:lang w:val="sr-Latn-BA" w:eastAsia="en-GB"/>
              </w:rPr>
            </w:pPr>
            <w:r w:rsidRPr="00575EEB">
              <w:rPr>
                <w:rFonts w:ascii="Times New Roman" w:hAnsi="Times New Roman"/>
                <w:noProof/>
                <w:sz w:val="20"/>
                <w:szCs w:val="20"/>
                <w:lang w:val="sr-Latn-BA"/>
              </w:rPr>
              <w:t>10.000</w:t>
            </w:r>
          </w:p>
        </w:tc>
        <w:tc>
          <w:tcPr>
            <w:tcW w:w="861" w:type="dxa"/>
            <w:tcBorders>
              <w:top w:val="nil"/>
              <w:left w:val="nil"/>
              <w:bottom w:val="single" w:sz="4" w:space="0" w:color="auto"/>
              <w:right w:val="single" w:sz="4" w:space="0" w:color="auto"/>
            </w:tcBorders>
            <w:shd w:val="clear" w:color="auto" w:fill="auto"/>
            <w:noWrap/>
            <w:vAlign w:val="center"/>
          </w:tcPr>
          <w:p w14:paraId="280BDD78" w14:textId="77777777" w:rsidR="004602D1" w:rsidRPr="00575EEB" w:rsidRDefault="004602D1" w:rsidP="004602D1">
            <w:pPr>
              <w:jc w:val="center"/>
              <w:rPr>
                <w:rFonts w:ascii="Times New Roman" w:hAnsi="Times New Roman"/>
                <w:bCs/>
                <w:noProof/>
                <w:sz w:val="20"/>
                <w:szCs w:val="20"/>
                <w:lang w:val="sr-Latn-BA" w:eastAsia="en-GB"/>
              </w:rPr>
            </w:pPr>
            <w:r w:rsidRPr="00575EEB">
              <w:rPr>
                <w:rFonts w:ascii="Times New Roman" w:hAnsi="Times New Roman"/>
                <w:noProof/>
                <w:sz w:val="20"/>
                <w:szCs w:val="20"/>
                <w:lang w:val="sr-Latn-BA"/>
              </w:rPr>
              <w:t>10.000</w:t>
            </w:r>
          </w:p>
        </w:tc>
        <w:tc>
          <w:tcPr>
            <w:tcW w:w="454" w:type="dxa"/>
            <w:tcBorders>
              <w:top w:val="nil"/>
              <w:left w:val="nil"/>
              <w:bottom w:val="single" w:sz="4" w:space="0" w:color="auto"/>
              <w:right w:val="single" w:sz="4" w:space="0" w:color="auto"/>
            </w:tcBorders>
            <w:shd w:val="clear" w:color="auto" w:fill="auto"/>
            <w:noWrap/>
            <w:vAlign w:val="center"/>
          </w:tcPr>
          <w:p w14:paraId="6A3C1EA8" w14:textId="77777777" w:rsidR="004602D1" w:rsidRPr="00575EEB" w:rsidRDefault="004602D1" w:rsidP="004602D1">
            <w:pPr>
              <w:contextualSpacing/>
              <w:jc w:val="center"/>
              <w:rPr>
                <w:rFonts w:ascii="Times New Roman" w:hAnsi="Times New Roman"/>
                <w:noProof/>
                <w:sz w:val="20"/>
                <w:szCs w:val="20"/>
                <w:lang w:val="sr-Latn-BA"/>
              </w:rPr>
            </w:pPr>
            <w:r w:rsidRPr="00575EEB">
              <w:rPr>
                <w:rFonts w:ascii="Times New Roman" w:hAnsi="Times New Roman"/>
                <w:noProof/>
                <w:sz w:val="20"/>
                <w:szCs w:val="20"/>
                <w:lang w:val="sr-Latn-BA"/>
              </w:rPr>
              <w:t>/</w:t>
            </w:r>
          </w:p>
        </w:tc>
        <w:tc>
          <w:tcPr>
            <w:tcW w:w="572" w:type="dxa"/>
            <w:tcBorders>
              <w:top w:val="nil"/>
              <w:left w:val="nil"/>
              <w:bottom w:val="single" w:sz="4" w:space="0" w:color="auto"/>
              <w:right w:val="single" w:sz="4" w:space="0" w:color="auto"/>
            </w:tcBorders>
            <w:shd w:val="clear" w:color="auto" w:fill="auto"/>
            <w:noWrap/>
            <w:vAlign w:val="center"/>
          </w:tcPr>
          <w:p w14:paraId="1F70F99C" w14:textId="77777777" w:rsidR="004602D1" w:rsidRPr="00575EEB" w:rsidRDefault="004602D1" w:rsidP="004602D1">
            <w:pPr>
              <w:contextualSpacing/>
              <w:jc w:val="center"/>
              <w:rPr>
                <w:rFonts w:ascii="Times New Roman" w:hAnsi="Times New Roman"/>
                <w:noProof/>
                <w:sz w:val="20"/>
                <w:szCs w:val="20"/>
                <w:lang w:val="sr-Latn-BA"/>
              </w:rPr>
            </w:pPr>
            <w:r w:rsidRPr="00575EEB">
              <w:rPr>
                <w:rFonts w:ascii="Times New Roman" w:hAnsi="Times New Roman"/>
                <w:noProof/>
                <w:sz w:val="20"/>
                <w:szCs w:val="20"/>
                <w:lang w:val="sr-Latn-BA"/>
              </w:rPr>
              <w:t>/</w:t>
            </w:r>
          </w:p>
        </w:tc>
        <w:tc>
          <w:tcPr>
            <w:tcW w:w="429" w:type="dxa"/>
            <w:tcBorders>
              <w:top w:val="nil"/>
              <w:left w:val="nil"/>
              <w:bottom w:val="single" w:sz="4" w:space="0" w:color="auto"/>
              <w:right w:val="single" w:sz="4" w:space="0" w:color="auto"/>
            </w:tcBorders>
            <w:shd w:val="clear" w:color="auto" w:fill="auto"/>
            <w:noWrap/>
            <w:vAlign w:val="center"/>
          </w:tcPr>
          <w:p w14:paraId="4C24A2B3" w14:textId="77777777" w:rsidR="004602D1" w:rsidRPr="00575EEB" w:rsidRDefault="004602D1" w:rsidP="004602D1">
            <w:pPr>
              <w:contextualSpacing/>
              <w:jc w:val="center"/>
              <w:rPr>
                <w:rFonts w:ascii="Times New Roman" w:hAnsi="Times New Roman"/>
                <w:noProof/>
                <w:sz w:val="20"/>
                <w:szCs w:val="20"/>
                <w:lang w:val="sr-Latn-BA"/>
              </w:rPr>
            </w:pPr>
            <w:r w:rsidRPr="00575EEB">
              <w:rPr>
                <w:rFonts w:ascii="Times New Roman" w:hAnsi="Times New Roman"/>
                <w:noProof/>
                <w:sz w:val="20"/>
                <w:szCs w:val="20"/>
                <w:lang w:val="sr-Latn-BA"/>
              </w:rPr>
              <w:t>/</w:t>
            </w:r>
          </w:p>
        </w:tc>
        <w:tc>
          <w:tcPr>
            <w:tcW w:w="1001" w:type="dxa"/>
            <w:tcBorders>
              <w:top w:val="nil"/>
              <w:left w:val="nil"/>
              <w:bottom w:val="single" w:sz="4" w:space="0" w:color="auto"/>
              <w:right w:val="single" w:sz="4" w:space="0" w:color="auto"/>
            </w:tcBorders>
            <w:shd w:val="clear" w:color="auto" w:fill="auto"/>
            <w:noWrap/>
            <w:vAlign w:val="center"/>
          </w:tcPr>
          <w:p w14:paraId="34827C61" w14:textId="77777777" w:rsidR="004602D1" w:rsidRPr="00575EEB" w:rsidRDefault="004602D1" w:rsidP="004602D1">
            <w:pPr>
              <w:jc w:val="center"/>
              <w:rPr>
                <w:rFonts w:ascii="Times New Roman" w:hAnsi="Times New Roman"/>
                <w:bCs/>
                <w:noProof/>
                <w:sz w:val="20"/>
                <w:szCs w:val="20"/>
                <w:lang w:val="sr-Latn-BA" w:eastAsia="en-GB"/>
              </w:rPr>
            </w:pPr>
            <w:r w:rsidRPr="00575EEB">
              <w:rPr>
                <w:rFonts w:ascii="Times New Roman" w:hAnsi="Times New Roman"/>
                <w:noProof/>
                <w:sz w:val="20"/>
                <w:szCs w:val="20"/>
                <w:lang w:val="sr-Latn-BA"/>
              </w:rPr>
              <w:t>10.000</w:t>
            </w:r>
          </w:p>
        </w:tc>
        <w:tc>
          <w:tcPr>
            <w:tcW w:w="1145" w:type="dxa"/>
            <w:tcBorders>
              <w:top w:val="nil"/>
              <w:left w:val="nil"/>
              <w:bottom w:val="single" w:sz="4" w:space="0" w:color="auto"/>
              <w:right w:val="single" w:sz="4" w:space="0" w:color="auto"/>
            </w:tcBorders>
            <w:shd w:val="clear" w:color="auto" w:fill="auto"/>
            <w:vAlign w:val="center"/>
          </w:tcPr>
          <w:p w14:paraId="0CEA566E" w14:textId="77777777" w:rsidR="004602D1" w:rsidRPr="00575EEB" w:rsidRDefault="004602D1" w:rsidP="004602D1">
            <w:pPr>
              <w:jc w:val="center"/>
              <w:rPr>
                <w:rFonts w:ascii="Times New Roman" w:hAnsi="Times New Roman"/>
                <w:noProof/>
                <w:sz w:val="20"/>
                <w:szCs w:val="20"/>
                <w:lang w:val="sr-Latn-BA" w:eastAsia="en-GB"/>
              </w:rPr>
            </w:pPr>
            <w:r w:rsidRPr="00575EEB">
              <w:rPr>
                <w:rFonts w:ascii="Times New Roman" w:hAnsi="Times New Roman"/>
                <w:noProof/>
                <w:sz w:val="20"/>
                <w:szCs w:val="20"/>
                <w:lang w:val="sr-Latn-BA" w:eastAsia="en-GB"/>
              </w:rPr>
              <w:t>0412120</w:t>
            </w:r>
          </w:p>
        </w:tc>
        <w:tc>
          <w:tcPr>
            <w:tcW w:w="1469" w:type="dxa"/>
            <w:tcBorders>
              <w:top w:val="nil"/>
              <w:left w:val="nil"/>
              <w:bottom w:val="single" w:sz="4" w:space="0" w:color="auto"/>
              <w:right w:val="single" w:sz="8" w:space="0" w:color="auto"/>
            </w:tcBorders>
            <w:shd w:val="clear" w:color="auto" w:fill="auto"/>
            <w:vAlign w:val="center"/>
          </w:tcPr>
          <w:p w14:paraId="15026E7D" w14:textId="77777777" w:rsidR="004602D1" w:rsidRPr="00575EEB" w:rsidRDefault="004602D1" w:rsidP="004602D1">
            <w:pPr>
              <w:jc w:val="center"/>
              <w:rPr>
                <w:rFonts w:ascii="Times New Roman" w:hAnsi="Times New Roman"/>
                <w:noProof/>
                <w:sz w:val="20"/>
                <w:szCs w:val="20"/>
                <w:lang w:val="sr-Latn-BA" w:eastAsia="en-GB"/>
              </w:rPr>
            </w:pPr>
            <w:r w:rsidRPr="00575EEB">
              <w:rPr>
                <w:rFonts w:ascii="Times New Roman" w:hAnsi="Times New Roman"/>
                <w:noProof/>
                <w:sz w:val="20"/>
                <w:szCs w:val="20"/>
                <w:lang w:val="sr-Latn-BA"/>
              </w:rPr>
              <w:t>I II III IV - kvartal</w:t>
            </w:r>
          </w:p>
        </w:tc>
      </w:tr>
      <w:tr w:rsidR="00575EEB" w:rsidRPr="00575EEB" w14:paraId="3FE1D661" w14:textId="77777777" w:rsidTr="004602D1">
        <w:trPr>
          <w:trHeight w:val="960"/>
        </w:trPr>
        <w:tc>
          <w:tcPr>
            <w:tcW w:w="2639" w:type="dxa"/>
            <w:tcBorders>
              <w:top w:val="single" w:sz="4" w:space="0" w:color="auto"/>
              <w:left w:val="single" w:sz="4" w:space="0" w:color="auto"/>
              <w:bottom w:val="single" w:sz="4" w:space="0" w:color="auto"/>
              <w:right w:val="single" w:sz="4" w:space="0" w:color="auto"/>
            </w:tcBorders>
            <w:shd w:val="clear" w:color="auto" w:fill="auto"/>
          </w:tcPr>
          <w:p w14:paraId="7DF1F447" w14:textId="77777777" w:rsidR="004602D1" w:rsidRPr="00575EEB" w:rsidRDefault="004602D1" w:rsidP="00C2370E">
            <w:pPr>
              <w:jc w:val="both"/>
              <w:rPr>
                <w:rFonts w:ascii="Times New Roman" w:hAnsi="Times New Roman"/>
                <w:noProof/>
                <w:sz w:val="20"/>
                <w:szCs w:val="20"/>
                <w:highlight w:val="yellow"/>
                <w:lang w:val="sr-Latn-BA" w:eastAsia="en-GB"/>
              </w:rPr>
            </w:pPr>
            <w:r w:rsidRPr="00575EEB">
              <w:rPr>
                <w:rFonts w:ascii="Times New Roman" w:hAnsi="Times New Roman"/>
                <w:noProof/>
                <w:sz w:val="20"/>
                <w:szCs w:val="20"/>
                <w:lang w:val="sr-Latn-BA"/>
              </w:rPr>
              <w:t>12.1.2.1.2.  U</w:t>
            </w:r>
            <w:r w:rsidR="007D1EFC">
              <w:rPr>
                <w:rFonts w:ascii="Times New Roman" w:hAnsi="Times New Roman"/>
                <w:noProof/>
                <w:sz w:val="20"/>
                <w:szCs w:val="20"/>
                <w:lang w:val="sr-Latn-BA"/>
              </w:rPr>
              <w:t xml:space="preserve">češće u radu Europskog odbora </w:t>
            </w:r>
            <w:r w:rsidRPr="00575EEB">
              <w:rPr>
                <w:rFonts w:ascii="Times New Roman" w:hAnsi="Times New Roman"/>
                <w:noProof/>
                <w:sz w:val="20"/>
                <w:szCs w:val="20"/>
                <w:lang w:val="sr-Latn-BA"/>
              </w:rPr>
              <w:t>za socijalnu koheziju VE</w:t>
            </w:r>
          </w:p>
        </w:tc>
        <w:tc>
          <w:tcPr>
            <w:tcW w:w="1346" w:type="dxa"/>
            <w:gridSpan w:val="2"/>
            <w:tcBorders>
              <w:top w:val="single" w:sz="4" w:space="0" w:color="auto"/>
              <w:left w:val="nil"/>
              <w:bottom w:val="single" w:sz="4" w:space="0" w:color="auto"/>
              <w:right w:val="single" w:sz="4" w:space="0" w:color="auto"/>
            </w:tcBorders>
            <w:shd w:val="clear" w:color="auto" w:fill="auto"/>
          </w:tcPr>
          <w:p w14:paraId="463541A0" w14:textId="77777777" w:rsidR="004602D1" w:rsidRPr="00575EEB" w:rsidRDefault="004602D1" w:rsidP="00C2370E">
            <w:pPr>
              <w:jc w:val="both"/>
              <w:rPr>
                <w:rFonts w:ascii="Times New Roman" w:hAnsi="Times New Roman"/>
                <w:noProof/>
                <w:sz w:val="20"/>
                <w:szCs w:val="20"/>
                <w:lang w:val="sr-Latn-BA" w:eastAsia="en-GB"/>
              </w:rPr>
            </w:pPr>
            <w:r w:rsidRPr="00575EEB">
              <w:rPr>
                <w:rFonts w:ascii="Times New Roman" w:hAnsi="Times New Roman"/>
                <w:noProof/>
                <w:sz w:val="20"/>
                <w:szCs w:val="20"/>
                <w:lang w:val="sr-Latn-BA"/>
              </w:rPr>
              <w:t>Sektor za rad, zapošljavanje, socijalnu zaštitu i penzije</w:t>
            </w:r>
          </w:p>
        </w:tc>
        <w:tc>
          <w:tcPr>
            <w:tcW w:w="2019" w:type="dxa"/>
            <w:gridSpan w:val="2"/>
            <w:tcBorders>
              <w:top w:val="single" w:sz="4" w:space="0" w:color="auto"/>
              <w:left w:val="nil"/>
              <w:bottom w:val="single" w:sz="4" w:space="0" w:color="auto"/>
              <w:right w:val="single" w:sz="4" w:space="0" w:color="auto"/>
            </w:tcBorders>
            <w:shd w:val="clear" w:color="auto" w:fill="auto"/>
            <w:vAlign w:val="center"/>
          </w:tcPr>
          <w:p w14:paraId="04237E75" w14:textId="77777777" w:rsidR="004602D1" w:rsidRPr="00575EEB" w:rsidRDefault="004602D1" w:rsidP="00C2370E">
            <w:pPr>
              <w:jc w:val="center"/>
              <w:rPr>
                <w:rFonts w:ascii="Times New Roman" w:hAnsi="Times New Roman"/>
                <w:noProof/>
                <w:sz w:val="20"/>
                <w:szCs w:val="20"/>
                <w:lang w:val="sr-Latn-BA" w:eastAsia="en-GB"/>
              </w:rPr>
            </w:pPr>
            <w:r w:rsidRPr="00575EEB">
              <w:rPr>
                <w:rFonts w:ascii="Times New Roman" w:hAnsi="Times New Roman"/>
                <w:noProof/>
                <w:sz w:val="20"/>
                <w:szCs w:val="20"/>
                <w:lang w:val="sr-Latn-BA"/>
              </w:rPr>
              <w:t>Broj sastanaka</w:t>
            </w:r>
          </w:p>
        </w:tc>
        <w:tc>
          <w:tcPr>
            <w:tcW w:w="868" w:type="dxa"/>
            <w:tcBorders>
              <w:top w:val="single" w:sz="4" w:space="0" w:color="auto"/>
              <w:left w:val="nil"/>
              <w:bottom w:val="single" w:sz="4" w:space="0" w:color="auto"/>
              <w:right w:val="single" w:sz="4" w:space="0" w:color="auto"/>
            </w:tcBorders>
            <w:shd w:val="clear" w:color="auto" w:fill="auto"/>
            <w:vAlign w:val="center"/>
          </w:tcPr>
          <w:p w14:paraId="60B6EE1F" w14:textId="77777777" w:rsidR="00C2370E" w:rsidRPr="00575EEB" w:rsidRDefault="00C2370E" w:rsidP="004602D1">
            <w:pPr>
              <w:jc w:val="center"/>
              <w:rPr>
                <w:rFonts w:ascii="Times New Roman" w:hAnsi="Times New Roman"/>
                <w:noProof/>
                <w:sz w:val="20"/>
                <w:szCs w:val="20"/>
                <w:lang w:val="sr-Latn-BA"/>
              </w:rPr>
            </w:pPr>
          </w:p>
          <w:p w14:paraId="64DA0E20" w14:textId="77777777" w:rsidR="004602D1" w:rsidRPr="00575EEB" w:rsidRDefault="004602D1" w:rsidP="004602D1">
            <w:pPr>
              <w:jc w:val="center"/>
              <w:rPr>
                <w:rFonts w:ascii="Times New Roman" w:hAnsi="Times New Roman"/>
                <w:noProof/>
                <w:sz w:val="20"/>
                <w:szCs w:val="20"/>
                <w:lang w:val="sr-Latn-BA"/>
              </w:rPr>
            </w:pPr>
            <w:r w:rsidRPr="00575EEB">
              <w:rPr>
                <w:rFonts w:ascii="Times New Roman" w:hAnsi="Times New Roman"/>
                <w:noProof/>
                <w:sz w:val="20"/>
                <w:szCs w:val="20"/>
                <w:lang w:val="sr-Latn-BA"/>
              </w:rPr>
              <w:t>broj</w:t>
            </w:r>
          </w:p>
          <w:p w14:paraId="1C5CCCED" w14:textId="77777777" w:rsidR="004602D1" w:rsidRPr="00575EEB" w:rsidRDefault="004602D1" w:rsidP="004602D1">
            <w:pPr>
              <w:jc w:val="center"/>
              <w:rPr>
                <w:rFonts w:ascii="Times New Roman" w:hAnsi="Times New Roman"/>
                <w:noProof/>
                <w:sz w:val="20"/>
                <w:szCs w:val="20"/>
                <w:lang w:val="sr-Latn-BA" w:eastAsia="en-GB"/>
              </w:rPr>
            </w:pPr>
          </w:p>
        </w:tc>
        <w:tc>
          <w:tcPr>
            <w:tcW w:w="703" w:type="dxa"/>
            <w:gridSpan w:val="2"/>
            <w:tcBorders>
              <w:top w:val="single" w:sz="4" w:space="0" w:color="auto"/>
              <w:left w:val="nil"/>
              <w:bottom w:val="single" w:sz="4" w:space="0" w:color="auto"/>
              <w:right w:val="single" w:sz="4" w:space="0" w:color="auto"/>
            </w:tcBorders>
            <w:shd w:val="clear" w:color="auto" w:fill="auto"/>
            <w:vAlign w:val="center"/>
          </w:tcPr>
          <w:p w14:paraId="2F2E57C5" w14:textId="77777777" w:rsidR="004602D1" w:rsidRPr="00575EEB" w:rsidRDefault="004602D1" w:rsidP="004602D1">
            <w:pPr>
              <w:jc w:val="center"/>
              <w:rPr>
                <w:rFonts w:ascii="Times New Roman" w:hAnsi="Times New Roman"/>
                <w:noProof/>
                <w:sz w:val="20"/>
                <w:szCs w:val="20"/>
                <w:lang w:val="sr-Latn-BA" w:eastAsia="en-GB"/>
              </w:rPr>
            </w:pPr>
            <w:r w:rsidRPr="00575EEB">
              <w:rPr>
                <w:rFonts w:ascii="Times New Roman" w:hAnsi="Times New Roman"/>
                <w:noProof/>
                <w:sz w:val="20"/>
                <w:szCs w:val="20"/>
                <w:lang w:val="sr-Latn-BA" w:eastAsia="en-GB"/>
              </w:rPr>
              <w:t>2</w:t>
            </w:r>
          </w:p>
        </w:tc>
        <w:tc>
          <w:tcPr>
            <w:tcW w:w="1027" w:type="dxa"/>
            <w:tcBorders>
              <w:top w:val="single" w:sz="4" w:space="0" w:color="auto"/>
              <w:left w:val="nil"/>
              <w:bottom w:val="single" w:sz="4" w:space="0" w:color="auto"/>
              <w:right w:val="single" w:sz="4" w:space="0" w:color="auto"/>
            </w:tcBorders>
            <w:shd w:val="clear" w:color="auto" w:fill="auto"/>
            <w:vAlign w:val="center"/>
          </w:tcPr>
          <w:p w14:paraId="1FE9F8D6" w14:textId="77777777" w:rsidR="004602D1" w:rsidRPr="00575EEB" w:rsidRDefault="004602D1" w:rsidP="004602D1">
            <w:pPr>
              <w:jc w:val="center"/>
              <w:rPr>
                <w:rFonts w:ascii="Times New Roman" w:hAnsi="Times New Roman"/>
                <w:noProof/>
                <w:sz w:val="20"/>
                <w:szCs w:val="20"/>
                <w:lang w:val="sr-Latn-BA" w:eastAsia="en-GB"/>
              </w:rPr>
            </w:pPr>
            <w:r w:rsidRPr="00575EEB">
              <w:rPr>
                <w:rFonts w:ascii="Times New Roman" w:hAnsi="Times New Roman"/>
                <w:noProof/>
                <w:sz w:val="20"/>
                <w:szCs w:val="20"/>
                <w:lang w:val="sr-Latn-BA" w:eastAsia="en-GB"/>
              </w:rPr>
              <w:t>3</w:t>
            </w:r>
          </w:p>
        </w:tc>
        <w:tc>
          <w:tcPr>
            <w:tcW w:w="1060" w:type="dxa"/>
            <w:gridSpan w:val="2"/>
            <w:tcBorders>
              <w:top w:val="single" w:sz="4" w:space="0" w:color="auto"/>
              <w:left w:val="nil"/>
              <w:bottom w:val="single" w:sz="4" w:space="0" w:color="auto"/>
              <w:right w:val="single" w:sz="4" w:space="0" w:color="auto"/>
            </w:tcBorders>
            <w:shd w:val="clear" w:color="auto" w:fill="auto"/>
            <w:noWrap/>
            <w:vAlign w:val="center"/>
          </w:tcPr>
          <w:p w14:paraId="6DFBDC2B" w14:textId="77777777" w:rsidR="004602D1" w:rsidRPr="00575EEB" w:rsidRDefault="004602D1" w:rsidP="004602D1">
            <w:pPr>
              <w:jc w:val="center"/>
              <w:rPr>
                <w:rFonts w:ascii="Times New Roman" w:hAnsi="Times New Roman"/>
                <w:bCs/>
                <w:noProof/>
                <w:sz w:val="20"/>
                <w:szCs w:val="20"/>
                <w:lang w:val="sr-Latn-BA" w:eastAsia="en-GB"/>
              </w:rPr>
            </w:pPr>
            <w:r w:rsidRPr="00575EEB">
              <w:rPr>
                <w:rFonts w:ascii="Times New Roman" w:hAnsi="Times New Roman"/>
                <w:noProof/>
                <w:sz w:val="20"/>
                <w:szCs w:val="20"/>
                <w:lang w:val="sr-Latn-BA"/>
              </w:rPr>
              <w:t>5.000</w:t>
            </w:r>
          </w:p>
        </w:tc>
        <w:tc>
          <w:tcPr>
            <w:tcW w:w="861" w:type="dxa"/>
            <w:tcBorders>
              <w:top w:val="single" w:sz="4" w:space="0" w:color="auto"/>
              <w:left w:val="nil"/>
              <w:bottom w:val="single" w:sz="4" w:space="0" w:color="auto"/>
              <w:right w:val="single" w:sz="4" w:space="0" w:color="auto"/>
            </w:tcBorders>
            <w:shd w:val="clear" w:color="auto" w:fill="auto"/>
            <w:noWrap/>
            <w:vAlign w:val="center"/>
          </w:tcPr>
          <w:p w14:paraId="723A40D3" w14:textId="77777777" w:rsidR="004602D1" w:rsidRPr="00575EEB" w:rsidRDefault="004602D1" w:rsidP="004602D1">
            <w:pPr>
              <w:jc w:val="center"/>
              <w:rPr>
                <w:rFonts w:ascii="Times New Roman" w:hAnsi="Times New Roman"/>
                <w:bCs/>
                <w:noProof/>
                <w:sz w:val="20"/>
                <w:szCs w:val="20"/>
                <w:lang w:val="sr-Latn-BA" w:eastAsia="en-GB"/>
              </w:rPr>
            </w:pPr>
            <w:r w:rsidRPr="00575EEB">
              <w:rPr>
                <w:rFonts w:ascii="Times New Roman" w:hAnsi="Times New Roman"/>
                <w:noProof/>
                <w:sz w:val="20"/>
                <w:szCs w:val="20"/>
                <w:lang w:val="sr-Latn-BA"/>
              </w:rPr>
              <w:t>5.000</w:t>
            </w:r>
          </w:p>
        </w:tc>
        <w:tc>
          <w:tcPr>
            <w:tcW w:w="454" w:type="dxa"/>
            <w:tcBorders>
              <w:top w:val="single" w:sz="4" w:space="0" w:color="auto"/>
              <w:left w:val="nil"/>
              <w:bottom w:val="single" w:sz="4" w:space="0" w:color="auto"/>
              <w:right w:val="single" w:sz="4" w:space="0" w:color="auto"/>
            </w:tcBorders>
            <w:shd w:val="clear" w:color="auto" w:fill="auto"/>
            <w:noWrap/>
            <w:vAlign w:val="center"/>
          </w:tcPr>
          <w:p w14:paraId="3FD5CB60" w14:textId="77777777" w:rsidR="004602D1" w:rsidRPr="00575EEB" w:rsidRDefault="004602D1" w:rsidP="004602D1">
            <w:pPr>
              <w:contextualSpacing/>
              <w:jc w:val="center"/>
              <w:rPr>
                <w:rFonts w:ascii="Times New Roman" w:hAnsi="Times New Roman"/>
                <w:noProof/>
                <w:sz w:val="20"/>
                <w:szCs w:val="20"/>
                <w:lang w:val="sr-Latn-BA"/>
              </w:rPr>
            </w:pPr>
            <w:r w:rsidRPr="00575EEB">
              <w:rPr>
                <w:rFonts w:ascii="Times New Roman" w:hAnsi="Times New Roman"/>
                <w:noProof/>
                <w:sz w:val="20"/>
                <w:szCs w:val="20"/>
                <w:lang w:val="sr-Latn-BA"/>
              </w:rPr>
              <w:t>/</w:t>
            </w:r>
          </w:p>
        </w:tc>
        <w:tc>
          <w:tcPr>
            <w:tcW w:w="572" w:type="dxa"/>
            <w:tcBorders>
              <w:top w:val="single" w:sz="4" w:space="0" w:color="auto"/>
              <w:left w:val="nil"/>
              <w:bottom w:val="single" w:sz="4" w:space="0" w:color="auto"/>
              <w:right w:val="single" w:sz="4" w:space="0" w:color="auto"/>
            </w:tcBorders>
            <w:shd w:val="clear" w:color="auto" w:fill="auto"/>
            <w:noWrap/>
            <w:vAlign w:val="center"/>
          </w:tcPr>
          <w:p w14:paraId="07E7EAEF" w14:textId="77777777" w:rsidR="004602D1" w:rsidRPr="00575EEB" w:rsidRDefault="004602D1" w:rsidP="004602D1">
            <w:pPr>
              <w:contextualSpacing/>
              <w:jc w:val="center"/>
              <w:rPr>
                <w:rFonts w:ascii="Times New Roman" w:hAnsi="Times New Roman"/>
                <w:noProof/>
                <w:sz w:val="20"/>
                <w:szCs w:val="20"/>
                <w:lang w:val="sr-Latn-BA"/>
              </w:rPr>
            </w:pPr>
            <w:r w:rsidRPr="00575EEB">
              <w:rPr>
                <w:rFonts w:ascii="Times New Roman" w:hAnsi="Times New Roman"/>
                <w:noProof/>
                <w:sz w:val="20"/>
                <w:szCs w:val="20"/>
                <w:lang w:val="sr-Latn-BA"/>
              </w:rPr>
              <w:t>/</w:t>
            </w:r>
          </w:p>
        </w:tc>
        <w:tc>
          <w:tcPr>
            <w:tcW w:w="429" w:type="dxa"/>
            <w:tcBorders>
              <w:top w:val="single" w:sz="4" w:space="0" w:color="auto"/>
              <w:left w:val="nil"/>
              <w:bottom w:val="single" w:sz="4" w:space="0" w:color="auto"/>
              <w:right w:val="single" w:sz="4" w:space="0" w:color="auto"/>
            </w:tcBorders>
            <w:shd w:val="clear" w:color="auto" w:fill="auto"/>
            <w:noWrap/>
            <w:vAlign w:val="center"/>
          </w:tcPr>
          <w:p w14:paraId="672C8A1F" w14:textId="77777777" w:rsidR="004602D1" w:rsidRPr="00575EEB" w:rsidRDefault="004602D1" w:rsidP="004602D1">
            <w:pPr>
              <w:contextualSpacing/>
              <w:jc w:val="center"/>
              <w:rPr>
                <w:rFonts w:ascii="Times New Roman" w:hAnsi="Times New Roman"/>
                <w:noProof/>
                <w:sz w:val="20"/>
                <w:szCs w:val="20"/>
                <w:lang w:val="sr-Latn-BA"/>
              </w:rPr>
            </w:pPr>
            <w:r w:rsidRPr="00575EEB">
              <w:rPr>
                <w:rFonts w:ascii="Times New Roman" w:hAnsi="Times New Roman"/>
                <w:noProof/>
                <w:sz w:val="20"/>
                <w:szCs w:val="20"/>
                <w:lang w:val="sr-Latn-BA"/>
              </w:rPr>
              <w:t>/</w:t>
            </w:r>
          </w:p>
        </w:tc>
        <w:tc>
          <w:tcPr>
            <w:tcW w:w="1001" w:type="dxa"/>
            <w:tcBorders>
              <w:top w:val="single" w:sz="4" w:space="0" w:color="auto"/>
              <w:left w:val="nil"/>
              <w:bottom w:val="single" w:sz="4" w:space="0" w:color="auto"/>
              <w:right w:val="single" w:sz="4" w:space="0" w:color="auto"/>
            </w:tcBorders>
            <w:shd w:val="clear" w:color="auto" w:fill="auto"/>
            <w:noWrap/>
            <w:vAlign w:val="center"/>
          </w:tcPr>
          <w:p w14:paraId="32BBA30D" w14:textId="77777777" w:rsidR="004602D1" w:rsidRPr="00575EEB" w:rsidRDefault="004602D1" w:rsidP="004602D1">
            <w:pPr>
              <w:jc w:val="center"/>
              <w:rPr>
                <w:rFonts w:ascii="Times New Roman" w:hAnsi="Times New Roman"/>
                <w:bCs/>
                <w:noProof/>
                <w:sz w:val="20"/>
                <w:szCs w:val="20"/>
                <w:lang w:val="sr-Latn-BA" w:eastAsia="en-GB"/>
              </w:rPr>
            </w:pPr>
            <w:r w:rsidRPr="00575EEB">
              <w:rPr>
                <w:rFonts w:ascii="Times New Roman" w:hAnsi="Times New Roman"/>
                <w:noProof/>
                <w:sz w:val="20"/>
                <w:szCs w:val="20"/>
                <w:lang w:val="sr-Latn-BA"/>
              </w:rPr>
              <w:t>5.000</w:t>
            </w:r>
          </w:p>
        </w:tc>
        <w:tc>
          <w:tcPr>
            <w:tcW w:w="1145" w:type="dxa"/>
            <w:tcBorders>
              <w:top w:val="single" w:sz="4" w:space="0" w:color="auto"/>
              <w:left w:val="nil"/>
              <w:bottom w:val="single" w:sz="4" w:space="0" w:color="auto"/>
              <w:right w:val="single" w:sz="4" w:space="0" w:color="auto"/>
            </w:tcBorders>
            <w:shd w:val="clear" w:color="auto" w:fill="auto"/>
            <w:vAlign w:val="center"/>
          </w:tcPr>
          <w:p w14:paraId="636AF0C1" w14:textId="77777777" w:rsidR="004602D1" w:rsidRPr="00575EEB" w:rsidRDefault="004602D1" w:rsidP="004602D1">
            <w:pPr>
              <w:jc w:val="center"/>
              <w:rPr>
                <w:rFonts w:ascii="Times New Roman" w:hAnsi="Times New Roman"/>
                <w:noProof/>
                <w:sz w:val="20"/>
                <w:szCs w:val="20"/>
                <w:lang w:val="sr-Latn-BA" w:eastAsia="en-GB"/>
              </w:rPr>
            </w:pPr>
            <w:r w:rsidRPr="00575EEB">
              <w:rPr>
                <w:rFonts w:ascii="Times New Roman" w:hAnsi="Times New Roman"/>
                <w:noProof/>
                <w:sz w:val="20"/>
                <w:szCs w:val="20"/>
                <w:lang w:val="sr-Latn-BA" w:eastAsia="en-GB"/>
              </w:rPr>
              <w:t>0412120</w:t>
            </w:r>
          </w:p>
        </w:tc>
        <w:tc>
          <w:tcPr>
            <w:tcW w:w="1469" w:type="dxa"/>
            <w:tcBorders>
              <w:top w:val="single" w:sz="4" w:space="0" w:color="auto"/>
              <w:left w:val="nil"/>
              <w:bottom w:val="single" w:sz="4" w:space="0" w:color="auto"/>
              <w:right w:val="single" w:sz="4" w:space="0" w:color="auto"/>
            </w:tcBorders>
            <w:shd w:val="clear" w:color="auto" w:fill="auto"/>
            <w:vAlign w:val="center"/>
          </w:tcPr>
          <w:p w14:paraId="18A2FD73" w14:textId="77777777" w:rsidR="004602D1" w:rsidRPr="00575EEB" w:rsidRDefault="004602D1" w:rsidP="004602D1">
            <w:pPr>
              <w:jc w:val="center"/>
              <w:rPr>
                <w:rFonts w:ascii="Times New Roman" w:hAnsi="Times New Roman"/>
                <w:noProof/>
                <w:sz w:val="20"/>
                <w:szCs w:val="20"/>
                <w:lang w:val="sr-Latn-BA" w:eastAsia="en-GB"/>
              </w:rPr>
            </w:pPr>
            <w:r w:rsidRPr="00575EEB">
              <w:rPr>
                <w:rFonts w:ascii="Times New Roman" w:hAnsi="Times New Roman"/>
                <w:noProof/>
                <w:sz w:val="20"/>
                <w:szCs w:val="20"/>
                <w:lang w:val="sr-Latn-BA"/>
              </w:rPr>
              <w:t>I II III IV - kvartal</w:t>
            </w:r>
          </w:p>
        </w:tc>
      </w:tr>
      <w:tr w:rsidR="00575EEB" w:rsidRPr="00575EEB" w14:paraId="31469FCC" w14:textId="77777777" w:rsidTr="004602D1">
        <w:trPr>
          <w:trHeight w:val="629"/>
        </w:trPr>
        <w:tc>
          <w:tcPr>
            <w:tcW w:w="2639" w:type="dxa"/>
            <w:tcBorders>
              <w:top w:val="single" w:sz="4" w:space="0" w:color="auto"/>
              <w:left w:val="single" w:sz="4" w:space="0" w:color="auto"/>
              <w:bottom w:val="single" w:sz="4" w:space="0" w:color="auto"/>
              <w:right w:val="single" w:sz="4" w:space="0" w:color="auto"/>
            </w:tcBorders>
            <w:shd w:val="clear" w:color="auto" w:fill="auto"/>
          </w:tcPr>
          <w:p w14:paraId="55EA2A84" w14:textId="77777777" w:rsidR="004602D1" w:rsidRPr="00575EEB" w:rsidRDefault="004602D1" w:rsidP="00C2370E">
            <w:pPr>
              <w:jc w:val="both"/>
              <w:rPr>
                <w:rFonts w:ascii="Times New Roman" w:hAnsi="Times New Roman"/>
                <w:noProof/>
                <w:sz w:val="20"/>
                <w:szCs w:val="20"/>
                <w:highlight w:val="yellow"/>
                <w:lang w:val="sr-Latn-BA" w:eastAsia="bs-Latn-BA"/>
              </w:rPr>
            </w:pPr>
            <w:r w:rsidRPr="00575EEB">
              <w:rPr>
                <w:rFonts w:ascii="Times New Roman" w:hAnsi="Times New Roman"/>
                <w:bCs/>
                <w:noProof/>
                <w:sz w:val="20"/>
                <w:szCs w:val="20"/>
                <w:lang w:val="sr-Latn-BA" w:eastAsia="bs-Latn-BA"/>
              </w:rPr>
              <w:t>12.1.2.1.3.</w:t>
            </w:r>
            <w:r w:rsidRPr="00575EEB">
              <w:rPr>
                <w:rFonts w:ascii="Times New Roman" w:hAnsi="Times New Roman"/>
                <w:noProof/>
                <w:sz w:val="20"/>
                <w:szCs w:val="20"/>
                <w:lang w:val="sr-Latn-BA" w:eastAsia="bs-Latn-BA"/>
              </w:rPr>
              <w:t xml:space="preserve"> Koordinacija aktivnosti na pripremi priloga za izradu dokumenta za diskusiju, i učešće na sastanku Privremenog podobora za inovacije, informaciono društvo, socijalnu politiku i javno zdravstvo između EU i BiH, iz oblasti socijalne zaštite i penzija</w:t>
            </w:r>
            <w:r w:rsidR="007D1EFC">
              <w:rPr>
                <w:rFonts w:ascii="Times New Roman" w:hAnsi="Times New Roman"/>
                <w:noProof/>
                <w:sz w:val="20"/>
                <w:szCs w:val="20"/>
                <w:lang w:val="sr-Latn-BA" w:eastAsia="bs-Latn-BA"/>
              </w:rPr>
              <w:t>, rada i zapošljavanja.</w:t>
            </w:r>
          </w:p>
        </w:tc>
        <w:tc>
          <w:tcPr>
            <w:tcW w:w="1346" w:type="dxa"/>
            <w:gridSpan w:val="2"/>
            <w:tcBorders>
              <w:top w:val="single" w:sz="4" w:space="0" w:color="auto"/>
              <w:left w:val="nil"/>
              <w:bottom w:val="single" w:sz="4" w:space="0" w:color="auto"/>
              <w:right w:val="single" w:sz="4" w:space="0" w:color="auto"/>
            </w:tcBorders>
            <w:shd w:val="clear" w:color="auto" w:fill="auto"/>
          </w:tcPr>
          <w:p w14:paraId="136DFDA5" w14:textId="77777777" w:rsidR="004602D1" w:rsidRPr="00575EEB" w:rsidRDefault="004602D1" w:rsidP="00C2370E">
            <w:pPr>
              <w:jc w:val="both"/>
              <w:rPr>
                <w:rFonts w:ascii="Times New Roman" w:hAnsi="Times New Roman"/>
                <w:noProof/>
                <w:sz w:val="20"/>
                <w:szCs w:val="20"/>
                <w:lang w:val="sr-Latn-BA" w:eastAsia="bs-Latn-BA"/>
              </w:rPr>
            </w:pPr>
            <w:r w:rsidRPr="00575EEB">
              <w:rPr>
                <w:rFonts w:ascii="Times New Roman" w:hAnsi="Times New Roman"/>
                <w:noProof/>
                <w:sz w:val="20"/>
                <w:szCs w:val="20"/>
                <w:lang w:val="sr-Latn-BA"/>
              </w:rPr>
              <w:t>Sektor za rad, zapošljavanje, socijalnu zaštitu i penzije</w:t>
            </w:r>
          </w:p>
        </w:tc>
        <w:tc>
          <w:tcPr>
            <w:tcW w:w="2019" w:type="dxa"/>
            <w:gridSpan w:val="2"/>
            <w:tcBorders>
              <w:top w:val="single" w:sz="4" w:space="0" w:color="auto"/>
              <w:left w:val="nil"/>
              <w:bottom w:val="single" w:sz="4" w:space="0" w:color="auto"/>
              <w:right w:val="single" w:sz="4" w:space="0" w:color="auto"/>
            </w:tcBorders>
            <w:shd w:val="clear" w:color="auto" w:fill="auto"/>
            <w:vAlign w:val="center"/>
          </w:tcPr>
          <w:p w14:paraId="7DA867CC" w14:textId="77777777" w:rsidR="004602D1" w:rsidRPr="00575EEB" w:rsidRDefault="004602D1" w:rsidP="00C2370E">
            <w:pPr>
              <w:jc w:val="center"/>
              <w:rPr>
                <w:rFonts w:ascii="Times New Roman" w:hAnsi="Times New Roman"/>
                <w:noProof/>
                <w:sz w:val="20"/>
                <w:szCs w:val="20"/>
                <w:lang w:val="sr-Latn-BA" w:eastAsia="bs-Latn-BA"/>
              </w:rPr>
            </w:pPr>
            <w:r w:rsidRPr="00575EEB">
              <w:rPr>
                <w:rFonts w:ascii="Times New Roman" w:hAnsi="Times New Roman"/>
                <w:noProof/>
                <w:sz w:val="20"/>
                <w:szCs w:val="20"/>
                <w:lang w:val="sr-Latn-BA" w:eastAsia="bs-Latn-BA"/>
              </w:rPr>
              <w:t>Izrađen prilog</w:t>
            </w:r>
          </w:p>
        </w:tc>
        <w:tc>
          <w:tcPr>
            <w:tcW w:w="868" w:type="dxa"/>
            <w:tcBorders>
              <w:top w:val="single" w:sz="4" w:space="0" w:color="auto"/>
              <w:left w:val="nil"/>
              <w:bottom w:val="single" w:sz="4" w:space="0" w:color="auto"/>
              <w:right w:val="single" w:sz="4" w:space="0" w:color="auto"/>
            </w:tcBorders>
            <w:shd w:val="clear" w:color="auto" w:fill="auto"/>
            <w:vAlign w:val="center"/>
          </w:tcPr>
          <w:p w14:paraId="40A2FA8A" w14:textId="77777777" w:rsidR="004602D1" w:rsidRPr="00575EEB" w:rsidRDefault="004602D1" w:rsidP="004602D1">
            <w:pPr>
              <w:jc w:val="center"/>
              <w:rPr>
                <w:rFonts w:ascii="Times New Roman" w:hAnsi="Times New Roman"/>
                <w:noProof/>
                <w:sz w:val="20"/>
                <w:szCs w:val="20"/>
                <w:lang w:val="sr-Latn-BA" w:eastAsia="bs-Latn-BA"/>
              </w:rPr>
            </w:pPr>
            <w:r w:rsidRPr="00575EEB">
              <w:rPr>
                <w:rFonts w:ascii="Times New Roman" w:hAnsi="Times New Roman"/>
                <w:noProof/>
                <w:sz w:val="20"/>
                <w:szCs w:val="20"/>
                <w:lang w:val="sr-Latn-BA" w:eastAsia="bs-Latn-BA"/>
              </w:rPr>
              <w:t>broj</w:t>
            </w:r>
          </w:p>
        </w:tc>
        <w:tc>
          <w:tcPr>
            <w:tcW w:w="703" w:type="dxa"/>
            <w:gridSpan w:val="2"/>
            <w:tcBorders>
              <w:top w:val="single" w:sz="4" w:space="0" w:color="auto"/>
              <w:left w:val="nil"/>
              <w:bottom w:val="single" w:sz="4" w:space="0" w:color="auto"/>
              <w:right w:val="single" w:sz="4" w:space="0" w:color="auto"/>
            </w:tcBorders>
            <w:shd w:val="clear" w:color="auto" w:fill="auto"/>
            <w:vAlign w:val="center"/>
          </w:tcPr>
          <w:p w14:paraId="47725CAB" w14:textId="77777777" w:rsidR="004602D1" w:rsidRPr="00575EEB" w:rsidRDefault="004602D1" w:rsidP="004602D1">
            <w:pPr>
              <w:jc w:val="center"/>
              <w:rPr>
                <w:rFonts w:ascii="Times New Roman" w:hAnsi="Times New Roman"/>
                <w:noProof/>
                <w:sz w:val="20"/>
                <w:szCs w:val="20"/>
                <w:lang w:val="sr-Latn-BA" w:eastAsia="bs-Latn-BA"/>
              </w:rPr>
            </w:pPr>
            <w:r w:rsidRPr="00575EEB">
              <w:rPr>
                <w:rFonts w:ascii="Times New Roman" w:hAnsi="Times New Roman"/>
                <w:noProof/>
                <w:sz w:val="20"/>
                <w:szCs w:val="20"/>
                <w:lang w:val="sr-Latn-BA" w:eastAsia="bs-Latn-BA"/>
              </w:rPr>
              <w:t>2</w:t>
            </w:r>
          </w:p>
        </w:tc>
        <w:tc>
          <w:tcPr>
            <w:tcW w:w="1027" w:type="dxa"/>
            <w:tcBorders>
              <w:top w:val="single" w:sz="4" w:space="0" w:color="auto"/>
              <w:left w:val="nil"/>
              <w:bottom w:val="single" w:sz="4" w:space="0" w:color="auto"/>
              <w:right w:val="single" w:sz="4" w:space="0" w:color="auto"/>
            </w:tcBorders>
            <w:shd w:val="clear" w:color="auto" w:fill="auto"/>
            <w:vAlign w:val="center"/>
          </w:tcPr>
          <w:p w14:paraId="0959F27A" w14:textId="77777777" w:rsidR="004602D1" w:rsidRPr="00575EEB" w:rsidRDefault="004602D1" w:rsidP="004602D1">
            <w:pPr>
              <w:jc w:val="center"/>
              <w:rPr>
                <w:rFonts w:ascii="Times New Roman" w:hAnsi="Times New Roman"/>
                <w:noProof/>
                <w:sz w:val="20"/>
                <w:szCs w:val="20"/>
                <w:lang w:val="sr-Latn-BA" w:eastAsia="bs-Latn-BA"/>
              </w:rPr>
            </w:pPr>
            <w:r w:rsidRPr="00575EEB">
              <w:rPr>
                <w:rFonts w:ascii="Times New Roman" w:hAnsi="Times New Roman"/>
                <w:noProof/>
                <w:sz w:val="20"/>
                <w:szCs w:val="20"/>
                <w:lang w:val="sr-Latn-BA" w:eastAsia="bs-Latn-BA"/>
              </w:rPr>
              <w:t>3</w:t>
            </w:r>
          </w:p>
        </w:tc>
        <w:tc>
          <w:tcPr>
            <w:tcW w:w="1060" w:type="dxa"/>
            <w:gridSpan w:val="2"/>
            <w:tcBorders>
              <w:top w:val="single" w:sz="4" w:space="0" w:color="auto"/>
              <w:left w:val="nil"/>
              <w:bottom w:val="single" w:sz="4" w:space="0" w:color="auto"/>
              <w:right w:val="single" w:sz="4" w:space="0" w:color="auto"/>
            </w:tcBorders>
            <w:shd w:val="clear" w:color="auto" w:fill="auto"/>
            <w:noWrap/>
            <w:vAlign w:val="center"/>
          </w:tcPr>
          <w:p w14:paraId="5AB7EA71" w14:textId="77777777" w:rsidR="004602D1" w:rsidRPr="00575EEB" w:rsidRDefault="004602D1" w:rsidP="004602D1">
            <w:pPr>
              <w:jc w:val="center"/>
              <w:rPr>
                <w:rFonts w:ascii="Times New Roman" w:hAnsi="Times New Roman"/>
                <w:noProof/>
                <w:sz w:val="20"/>
                <w:szCs w:val="20"/>
                <w:lang w:val="sr-Latn-BA" w:eastAsia="bs-Latn-BA"/>
              </w:rPr>
            </w:pPr>
            <w:r w:rsidRPr="00575EEB">
              <w:rPr>
                <w:rFonts w:ascii="Times New Roman" w:hAnsi="Times New Roman"/>
                <w:noProof/>
                <w:sz w:val="20"/>
                <w:szCs w:val="20"/>
                <w:lang w:val="sr-Latn-BA" w:eastAsia="bs-Latn-BA"/>
              </w:rPr>
              <w:t>10.000</w:t>
            </w:r>
          </w:p>
        </w:tc>
        <w:tc>
          <w:tcPr>
            <w:tcW w:w="861" w:type="dxa"/>
            <w:tcBorders>
              <w:top w:val="single" w:sz="4" w:space="0" w:color="auto"/>
              <w:left w:val="nil"/>
              <w:bottom w:val="single" w:sz="4" w:space="0" w:color="auto"/>
              <w:right w:val="single" w:sz="4" w:space="0" w:color="auto"/>
            </w:tcBorders>
            <w:shd w:val="clear" w:color="auto" w:fill="auto"/>
            <w:noWrap/>
            <w:vAlign w:val="center"/>
          </w:tcPr>
          <w:p w14:paraId="5CA9CCC3" w14:textId="77777777" w:rsidR="004602D1" w:rsidRPr="00575EEB" w:rsidRDefault="004602D1" w:rsidP="004602D1">
            <w:pPr>
              <w:jc w:val="center"/>
              <w:rPr>
                <w:rFonts w:ascii="Times New Roman" w:hAnsi="Times New Roman"/>
                <w:noProof/>
                <w:sz w:val="20"/>
                <w:szCs w:val="20"/>
                <w:lang w:val="sr-Latn-BA" w:eastAsia="bs-Latn-BA"/>
              </w:rPr>
            </w:pPr>
            <w:r w:rsidRPr="00575EEB">
              <w:rPr>
                <w:rFonts w:ascii="Times New Roman" w:hAnsi="Times New Roman"/>
                <w:noProof/>
                <w:sz w:val="20"/>
                <w:szCs w:val="20"/>
                <w:lang w:val="sr-Latn-BA" w:eastAsia="bs-Latn-BA"/>
              </w:rPr>
              <w:t>10.000</w:t>
            </w:r>
          </w:p>
        </w:tc>
        <w:tc>
          <w:tcPr>
            <w:tcW w:w="454" w:type="dxa"/>
            <w:tcBorders>
              <w:top w:val="single" w:sz="4" w:space="0" w:color="auto"/>
              <w:left w:val="nil"/>
              <w:bottom w:val="single" w:sz="4" w:space="0" w:color="auto"/>
              <w:right w:val="single" w:sz="4" w:space="0" w:color="auto"/>
            </w:tcBorders>
            <w:shd w:val="clear" w:color="auto" w:fill="auto"/>
            <w:noWrap/>
            <w:vAlign w:val="center"/>
          </w:tcPr>
          <w:p w14:paraId="79213B43" w14:textId="77777777" w:rsidR="004602D1" w:rsidRPr="00575EEB" w:rsidRDefault="004602D1" w:rsidP="004602D1">
            <w:pPr>
              <w:contextualSpacing/>
              <w:jc w:val="center"/>
              <w:rPr>
                <w:rFonts w:ascii="Times New Roman" w:hAnsi="Times New Roman"/>
                <w:noProof/>
                <w:sz w:val="20"/>
                <w:szCs w:val="20"/>
                <w:lang w:val="sr-Latn-BA"/>
              </w:rPr>
            </w:pPr>
            <w:r w:rsidRPr="00575EEB">
              <w:rPr>
                <w:rFonts w:ascii="Times New Roman" w:hAnsi="Times New Roman"/>
                <w:noProof/>
                <w:sz w:val="20"/>
                <w:szCs w:val="20"/>
                <w:lang w:val="sr-Latn-BA"/>
              </w:rPr>
              <w:t>/</w:t>
            </w:r>
          </w:p>
        </w:tc>
        <w:tc>
          <w:tcPr>
            <w:tcW w:w="572" w:type="dxa"/>
            <w:tcBorders>
              <w:top w:val="single" w:sz="4" w:space="0" w:color="auto"/>
              <w:left w:val="nil"/>
              <w:bottom w:val="single" w:sz="4" w:space="0" w:color="auto"/>
              <w:right w:val="single" w:sz="4" w:space="0" w:color="auto"/>
            </w:tcBorders>
            <w:shd w:val="clear" w:color="auto" w:fill="auto"/>
            <w:noWrap/>
            <w:vAlign w:val="center"/>
          </w:tcPr>
          <w:p w14:paraId="0AEB8529" w14:textId="77777777" w:rsidR="004602D1" w:rsidRPr="00575EEB" w:rsidRDefault="004602D1" w:rsidP="004602D1">
            <w:pPr>
              <w:contextualSpacing/>
              <w:jc w:val="center"/>
              <w:rPr>
                <w:rFonts w:ascii="Times New Roman" w:hAnsi="Times New Roman"/>
                <w:noProof/>
                <w:sz w:val="20"/>
                <w:szCs w:val="20"/>
                <w:lang w:val="sr-Latn-BA"/>
              </w:rPr>
            </w:pPr>
            <w:r w:rsidRPr="00575EEB">
              <w:rPr>
                <w:rFonts w:ascii="Times New Roman" w:hAnsi="Times New Roman"/>
                <w:noProof/>
                <w:sz w:val="20"/>
                <w:szCs w:val="20"/>
                <w:lang w:val="sr-Latn-BA"/>
              </w:rPr>
              <w:t>/</w:t>
            </w:r>
          </w:p>
        </w:tc>
        <w:tc>
          <w:tcPr>
            <w:tcW w:w="429" w:type="dxa"/>
            <w:tcBorders>
              <w:top w:val="single" w:sz="4" w:space="0" w:color="auto"/>
              <w:left w:val="nil"/>
              <w:bottom w:val="single" w:sz="4" w:space="0" w:color="auto"/>
              <w:right w:val="single" w:sz="4" w:space="0" w:color="auto"/>
            </w:tcBorders>
            <w:shd w:val="clear" w:color="auto" w:fill="auto"/>
            <w:noWrap/>
            <w:vAlign w:val="center"/>
          </w:tcPr>
          <w:p w14:paraId="08602747" w14:textId="77777777" w:rsidR="004602D1" w:rsidRPr="00575EEB" w:rsidRDefault="004602D1" w:rsidP="004602D1">
            <w:pPr>
              <w:contextualSpacing/>
              <w:jc w:val="center"/>
              <w:rPr>
                <w:rFonts w:ascii="Times New Roman" w:hAnsi="Times New Roman"/>
                <w:noProof/>
                <w:sz w:val="20"/>
                <w:szCs w:val="20"/>
                <w:lang w:val="sr-Latn-BA"/>
              </w:rPr>
            </w:pPr>
            <w:r w:rsidRPr="00575EEB">
              <w:rPr>
                <w:rFonts w:ascii="Times New Roman" w:hAnsi="Times New Roman"/>
                <w:noProof/>
                <w:sz w:val="20"/>
                <w:szCs w:val="20"/>
                <w:lang w:val="sr-Latn-BA"/>
              </w:rPr>
              <w:t>/</w:t>
            </w:r>
          </w:p>
        </w:tc>
        <w:tc>
          <w:tcPr>
            <w:tcW w:w="1001" w:type="dxa"/>
            <w:tcBorders>
              <w:top w:val="single" w:sz="4" w:space="0" w:color="auto"/>
              <w:left w:val="nil"/>
              <w:bottom w:val="single" w:sz="4" w:space="0" w:color="auto"/>
              <w:right w:val="single" w:sz="4" w:space="0" w:color="auto"/>
            </w:tcBorders>
            <w:shd w:val="clear" w:color="auto" w:fill="auto"/>
            <w:noWrap/>
            <w:vAlign w:val="center"/>
          </w:tcPr>
          <w:p w14:paraId="6BCF76CD" w14:textId="77777777" w:rsidR="004602D1" w:rsidRPr="00575EEB" w:rsidRDefault="004602D1" w:rsidP="004602D1">
            <w:pPr>
              <w:jc w:val="center"/>
              <w:rPr>
                <w:rFonts w:ascii="Times New Roman" w:hAnsi="Times New Roman"/>
                <w:noProof/>
                <w:sz w:val="20"/>
                <w:szCs w:val="20"/>
                <w:lang w:val="sr-Latn-BA" w:eastAsia="bs-Latn-BA"/>
              </w:rPr>
            </w:pPr>
            <w:r w:rsidRPr="00575EEB">
              <w:rPr>
                <w:rFonts w:ascii="Times New Roman" w:hAnsi="Times New Roman"/>
                <w:noProof/>
                <w:sz w:val="20"/>
                <w:szCs w:val="20"/>
                <w:lang w:val="sr-Latn-BA" w:eastAsia="bs-Latn-BA"/>
              </w:rPr>
              <w:t>10.000</w:t>
            </w:r>
          </w:p>
        </w:tc>
        <w:tc>
          <w:tcPr>
            <w:tcW w:w="1145" w:type="dxa"/>
            <w:tcBorders>
              <w:top w:val="single" w:sz="4" w:space="0" w:color="auto"/>
              <w:left w:val="nil"/>
              <w:bottom w:val="single" w:sz="4" w:space="0" w:color="auto"/>
              <w:right w:val="single" w:sz="4" w:space="0" w:color="auto"/>
            </w:tcBorders>
            <w:shd w:val="clear" w:color="auto" w:fill="auto"/>
            <w:vAlign w:val="center"/>
          </w:tcPr>
          <w:p w14:paraId="110D9687" w14:textId="77777777" w:rsidR="004602D1" w:rsidRPr="00575EEB" w:rsidRDefault="004602D1" w:rsidP="004602D1">
            <w:pPr>
              <w:jc w:val="center"/>
              <w:rPr>
                <w:rFonts w:ascii="Times New Roman" w:hAnsi="Times New Roman"/>
                <w:noProof/>
                <w:sz w:val="20"/>
                <w:szCs w:val="20"/>
                <w:lang w:val="sr-Latn-BA" w:eastAsia="bs-Latn-BA"/>
              </w:rPr>
            </w:pPr>
            <w:r w:rsidRPr="00575EEB">
              <w:rPr>
                <w:rFonts w:ascii="Times New Roman" w:hAnsi="Times New Roman"/>
                <w:noProof/>
                <w:sz w:val="20"/>
                <w:szCs w:val="20"/>
                <w:lang w:val="sr-Latn-BA" w:eastAsia="bs-Latn-BA"/>
              </w:rPr>
              <w:t>0412120</w:t>
            </w:r>
          </w:p>
        </w:tc>
        <w:tc>
          <w:tcPr>
            <w:tcW w:w="1469" w:type="dxa"/>
            <w:tcBorders>
              <w:top w:val="single" w:sz="4" w:space="0" w:color="auto"/>
              <w:left w:val="nil"/>
              <w:bottom w:val="single" w:sz="4" w:space="0" w:color="auto"/>
              <w:right w:val="single" w:sz="4" w:space="0" w:color="auto"/>
            </w:tcBorders>
            <w:shd w:val="clear" w:color="auto" w:fill="auto"/>
            <w:vAlign w:val="center"/>
          </w:tcPr>
          <w:p w14:paraId="51547CDA" w14:textId="77777777" w:rsidR="004602D1" w:rsidRPr="00575EEB" w:rsidRDefault="004602D1" w:rsidP="004602D1">
            <w:pPr>
              <w:jc w:val="center"/>
              <w:rPr>
                <w:rFonts w:ascii="Times New Roman" w:hAnsi="Times New Roman"/>
                <w:noProof/>
                <w:sz w:val="20"/>
                <w:szCs w:val="20"/>
                <w:lang w:val="sr-Latn-BA" w:eastAsia="bs-Latn-BA"/>
              </w:rPr>
            </w:pPr>
            <w:r w:rsidRPr="00575EEB">
              <w:rPr>
                <w:rFonts w:ascii="Times New Roman" w:hAnsi="Times New Roman"/>
                <w:noProof/>
                <w:sz w:val="20"/>
                <w:szCs w:val="20"/>
                <w:lang w:val="sr-Latn-BA" w:eastAsia="bs-Latn-BA"/>
              </w:rPr>
              <w:t>I,II,III i IV kvartal</w:t>
            </w:r>
          </w:p>
        </w:tc>
      </w:tr>
      <w:tr w:rsidR="00575EEB" w:rsidRPr="00575EEB" w14:paraId="7503E58E" w14:textId="77777777" w:rsidTr="004602D1">
        <w:trPr>
          <w:trHeight w:val="416"/>
        </w:trPr>
        <w:tc>
          <w:tcPr>
            <w:tcW w:w="2639" w:type="dxa"/>
            <w:tcBorders>
              <w:top w:val="single" w:sz="4" w:space="0" w:color="auto"/>
              <w:left w:val="single" w:sz="4" w:space="0" w:color="auto"/>
              <w:bottom w:val="single" w:sz="4" w:space="0" w:color="auto"/>
              <w:right w:val="single" w:sz="4" w:space="0" w:color="auto"/>
            </w:tcBorders>
            <w:shd w:val="clear" w:color="auto" w:fill="auto"/>
          </w:tcPr>
          <w:p w14:paraId="7D6D1E76" w14:textId="77777777" w:rsidR="004602D1" w:rsidRPr="00575EEB" w:rsidRDefault="004602D1" w:rsidP="00C2370E">
            <w:pPr>
              <w:jc w:val="both"/>
              <w:rPr>
                <w:rFonts w:ascii="Times New Roman" w:hAnsi="Times New Roman"/>
                <w:noProof/>
                <w:sz w:val="20"/>
                <w:szCs w:val="20"/>
                <w:lang w:val="sr-Latn-BA" w:eastAsia="bs-Latn-BA"/>
              </w:rPr>
            </w:pPr>
            <w:r w:rsidRPr="00575EEB">
              <w:rPr>
                <w:rFonts w:ascii="Times New Roman" w:hAnsi="Times New Roman"/>
                <w:bCs/>
                <w:noProof/>
                <w:sz w:val="20"/>
                <w:szCs w:val="20"/>
                <w:lang w:val="sr-Latn-BA" w:eastAsia="bs-Latn-BA"/>
              </w:rPr>
              <w:t>12.1.2.1.4.</w:t>
            </w:r>
            <w:r w:rsidRPr="00575EEB">
              <w:rPr>
                <w:rFonts w:ascii="Times New Roman" w:hAnsi="Times New Roman"/>
                <w:noProof/>
                <w:sz w:val="20"/>
                <w:szCs w:val="20"/>
                <w:lang w:val="sr-Latn-BA" w:eastAsia="bs-Latn-BA"/>
              </w:rPr>
              <w:t xml:space="preserve"> Koordinacija aktivnosti na izradi priloga za Akcioni plan za realizaciju prioriteta iz Analitičkog izvještaja Evropske Komisije za oblast socijalne zaštite i penzija</w:t>
            </w:r>
          </w:p>
        </w:tc>
        <w:tc>
          <w:tcPr>
            <w:tcW w:w="1346" w:type="dxa"/>
            <w:gridSpan w:val="2"/>
            <w:tcBorders>
              <w:top w:val="single" w:sz="4" w:space="0" w:color="auto"/>
              <w:left w:val="nil"/>
              <w:bottom w:val="single" w:sz="4" w:space="0" w:color="auto"/>
              <w:right w:val="single" w:sz="4" w:space="0" w:color="auto"/>
            </w:tcBorders>
            <w:shd w:val="clear" w:color="auto" w:fill="auto"/>
          </w:tcPr>
          <w:p w14:paraId="5E368E66" w14:textId="77777777" w:rsidR="004602D1" w:rsidRPr="00575EEB" w:rsidRDefault="004602D1" w:rsidP="00C2370E">
            <w:pPr>
              <w:jc w:val="both"/>
              <w:rPr>
                <w:rFonts w:ascii="Times New Roman" w:hAnsi="Times New Roman"/>
                <w:noProof/>
                <w:sz w:val="20"/>
                <w:szCs w:val="20"/>
                <w:lang w:val="sr-Latn-BA" w:eastAsia="bs-Latn-BA"/>
              </w:rPr>
            </w:pPr>
            <w:r w:rsidRPr="00575EEB">
              <w:rPr>
                <w:rFonts w:ascii="Times New Roman" w:hAnsi="Times New Roman"/>
                <w:noProof/>
                <w:sz w:val="20"/>
                <w:szCs w:val="20"/>
                <w:lang w:val="sr-Latn-BA"/>
              </w:rPr>
              <w:t>Sektor za rad, zapošljavanje, socijalnu zaštitu i penzije</w:t>
            </w:r>
          </w:p>
        </w:tc>
        <w:tc>
          <w:tcPr>
            <w:tcW w:w="2019" w:type="dxa"/>
            <w:gridSpan w:val="2"/>
            <w:tcBorders>
              <w:top w:val="single" w:sz="4" w:space="0" w:color="auto"/>
              <w:left w:val="nil"/>
              <w:bottom w:val="single" w:sz="4" w:space="0" w:color="auto"/>
              <w:right w:val="single" w:sz="4" w:space="0" w:color="auto"/>
            </w:tcBorders>
            <w:shd w:val="clear" w:color="auto" w:fill="auto"/>
            <w:vAlign w:val="center"/>
          </w:tcPr>
          <w:p w14:paraId="6E01D0DE" w14:textId="77777777" w:rsidR="004602D1" w:rsidRPr="00575EEB" w:rsidRDefault="004602D1" w:rsidP="00C2370E">
            <w:pPr>
              <w:jc w:val="center"/>
              <w:rPr>
                <w:rFonts w:ascii="Times New Roman" w:hAnsi="Times New Roman"/>
                <w:noProof/>
                <w:sz w:val="20"/>
                <w:szCs w:val="20"/>
                <w:lang w:val="sr-Latn-BA" w:eastAsia="bs-Latn-BA"/>
              </w:rPr>
            </w:pPr>
            <w:r w:rsidRPr="00575EEB">
              <w:rPr>
                <w:rFonts w:ascii="Times New Roman" w:hAnsi="Times New Roman"/>
                <w:noProof/>
                <w:sz w:val="20"/>
                <w:szCs w:val="20"/>
                <w:lang w:val="sr-Latn-BA" w:eastAsia="bs-Latn-BA"/>
              </w:rPr>
              <w:t>Izrađeno prilozi i dokumenti</w:t>
            </w:r>
          </w:p>
        </w:tc>
        <w:tc>
          <w:tcPr>
            <w:tcW w:w="868" w:type="dxa"/>
            <w:tcBorders>
              <w:top w:val="single" w:sz="4" w:space="0" w:color="auto"/>
              <w:left w:val="nil"/>
              <w:bottom w:val="single" w:sz="4" w:space="0" w:color="auto"/>
              <w:right w:val="single" w:sz="4" w:space="0" w:color="auto"/>
            </w:tcBorders>
            <w:shd w:val="clear" w:color="auto" w:fill="auto"/>
            <w:vAlign w:val="center"/>
          </w:tcPr>
          <w:p w14:paraId="56B6D17A" w14:textId="77777777" w:rsidR="004602D1" w:rsidRPr="00575EEB" w:rsidRDefault="004602D1" w:rsidP="004602D1">
            <w:pPr>
              <w:jc w:val="center"/>
              <w:rPr>
                <w:rFonts w:ascii="Times New Roman" w:hAnsi="Times New Roman"/>
                <w:noProof/>
                <w:sz w:val="20"/>
                <w:szCs w:val="20"/>
                <w:lang w:val="sr-Latn-BA" w:eastAsia="bs-Latn-BA"/>
              </w:rPr>
            </w:pPr>
            <w:r w:rsidRPr="00575EEB">
              <w:rPr>
                <w:rFonts w:ascii="Times New Roman" w:hAnsi="Times New Roman"/>
                <w:noProof/>
                <w:sz w:val="20"/>
                <w:szCs w:val="20"/>
                <w:lang w:val="sr-Latn-BA" w:eastAsia="bs-Latn-BA"/>
              </w:rPr>
              <w:t>broj</w:t>
            </w:r>
          </w:p>
        </w:tc>
        <w:tc>
          <w:tcPr>
            <w:tcW w:w="703" w:type="dxa"/>
            <w:gridSpan w:val="2"/>
            <w:tcBorders>
              <w:top w:val="single" w:sz="4" w:space="0" w:color="auto"/>
              <w:left w:val="nil"/>
              <w:bottom w:val="single" w:sz="4" w:space="0" w:color="auto"/>
              <w:right w:val="single" w:sz="4" w:space="0" w:color="auto"/>
            </w:tcBorders>
            <w:shd w:val="clear" w:color="auto" w:fill="auto"/>
            <w:vAlign w:val="center"/>
          </w:tcPr>
          <w:p w14:paraId="3E8F26D6" w14:textId="77777777" w:rsidR="004602D1" w:rsidRPr="00575EEB" w:rsidRDefault="004602D1" w:rsidP="004602D1">
            <w:pPr>
              <w:jc w:val="center"/>
              <w:rPr>
                <w:rFonts w:ascii="Times New Roman" w:hAnsi="Times New Roman"/>
                <w:noProof/>
                <w:sz w:val="20"/>
                <w:szCs w:val="20"/>
                <w:lang w:val="sr-Latn-BA" w:eastAsia="bs-Latn-BA"/>
              </w:rPr>
            </w:pPr>
            <w:r w:rsidRPr="00575EEB">
              <w:rPr>
                <w:rFonts w:ascii="Times New Roman" w:hAnsi="Times New Roman"/>
                <w:noProof/>
                <w:sz w:val="20"/>
                <w:szCs w:val="20"/>
                <w:lang w:val="sr-Latn-BA" w:eastAsia="bs-Latn-BA"/>
              </w:rPr>
              <w:t>3</w:t>
            </w:r>
          </w:p>
        </w:tc>
        <w:tc>
          <w:tcPr>
            <w:tcW w:w="1027" w:type="dxa"/>
            <w:tcBorders>
              <w:top w:val="single" w:sz="4" w:space="0" w:color="auto"/>
              <w:left w:val="nil"/>
              <w:bottom w:val="single" w:sz="4" w:space="0" w:color="auto"/>
              <w:right w:val="single" w:sz="4" w:space="0" w:color="auto"/>
            </w:tcBorders>
            <w:shd w:val="clear" w:color="auto" w:fill="auto"/>
            <w:vAlign w:val="center"/>
          </w:tcPr>
          <w:p w14:paraId="14D1C0B4" w14:textId="77777777" w:rsidR="004602D1" w:rsidRPr="00575EEB" w:rsidRDefault="004602D1" w:rsidP="004602D1">
            <w:pPr>
              <w:jc w:val="center"/>
              <w:rPr>
                <w:rFonts w:ascii="Times New Roman" w:hAnsi="Times New Roman"/>
                <w:noProof/>
                <w:sz w:val="20"/>
                <w:szCs w:val="20"/>
                <w:lang w:val="sr-Latn-BA" w:eastAsia="bs-Latn-BA"/>
              </w:rPr>
            </w:pPr>
            <w:r w:rsidRPr="00575EEB">
              <w:rPr>
                <w:rFonts w:ascii="Times New Roman" w:hAnsi="Times New Roman"/>
                <w:noProof/>
                <w:sz w:val="20"/>
                <w:szCs w:val="20"/>
                <w:lang w:val="sr-Latn-BA" w:eastAsia="bs-Latn-BA"/>
              </w:rPr>
              <w:t>4</w:t>
            </w:r>
          </w:p>
        </w:tc>
        <w:tc>
          <w:tcPr>
            <w:tcW w:w="1060" w:type="dxa"/>
            <w:gridSpan w:val="2"/>
            <w:tcBorders>
              <w:top w:val="single" w:sz="4" w:space="0" w:color="auto"/>
              <w:left w:val="nil"/>
              <w:bottom w:val="single" w:sz="4" w:space="0" w:color="auto"/>
              <w:right w:val="single" w:sz="4" w:space="0" w:color="auto"/>
            </w:tcBorders>
            <w:shd w:val="clear" w:color="auto" w:fill="auto"/>
            <w:noWrap/>
            <w:vAlign w:val="center"/>
          </w:tcPr>
          <w:p w14:paraId="4DDA6E84" w14:textId="77777777" w:rsidR="004602D1" w:rsidRPr="00575EEB" w:rsidRDefault="004602D1" w:rsidP="004602D1">
            <w:pPr>
              <w:jc w:val="center"/>
              <w:rPr>
                <w:rFonts w:ascii="Times New Roman" w:hAnsi="Times New Roman"/>
                <w:noProof/>
                <w:sz w:val="20"/>
                <w:szCs w:val="20"/>
                <w:lang w:val="sr-Latn-BA" w:eastAsia="bs-Latn-BA"/>
              </w:rPr>
            </w:pPr>
            <w:r w:rsidRPr="00575EEB">
              <w:rPr>
                <w:rFonts w:ascii="Times New Roman" w:hAnsi="Times New Roman"/>
                <w:noProof/>
                <w:sz w:val="20"/>
                <w:szCs w:val="20"/>
                <w:lang w:val="sr-Latn-BA" w:eastAsia="bs-Latn-BA"/>
              </w:rPr>
              <w:t>5.000</w:t>
            </w:r>
          </w:p>
        </w:tc>
        <w:tc>
          <w:tcPr>
            <w:tcW w:w="861" w:type="dxa"/>
            <w:tcBorders>
              <w:top w:val="single" w:sz="4" w:space="0" w:color="auto"/>
              <w:left w:val="nil"/>
              <w:bottom w:val="single" w:sz="4" w:space="0" w:color="auto"/>
              <w:right w:val="single" w:sz="4" w:space="0" w:color="auto"/>
            </w:tcBorders>
            <w:shd w:val="clear" w:color="auto" w:fill="auto"/>
            <w:noWrap/>
            <w:vAlign w:val="center"/>
          </w:tcPr>
          <w:p w14:paraId="4FCE8F79" w14:textId="77777777" w:rsidR="004602D1" w:rsidRPr="00575EEB" w:rsidRDefault="004602D1" w:rsidP="004602D1">
            <w:pPr>
              <w:jc w:val="center"/>
              <w:rPr>
                <w:rFonts w:ascii="Times New Roman" w:hAnsi="Times New Roman"/>
                <w:noProof/>
                <w:sz w:val="20"/>
                <w:szCs w:val="20"/>
                <w:lang w:val="sr-Latn-BA" w:eastAsia="bs-Latn-BA"/>
              </w:rPr>
            </w:pPr>
            <w:r w:rsidRPr="00575EEB">
              <w:rPr>
                <w:rFonts w:ascii="Times New Roman" w:hAnsi="Times New Roman"/>
                <w:noProof/>
                <w:sz w:val="20"/>
                <w:szCs w:val="20"/>
                <w:lang w:val="sr-Latn-BA" w:eastAsia="bs-Latn-BA"/>
              </w:rPr>
              <w:t>5.000</w:t>
            </w:r>
          </w:p>
        </w:tc>
        <w:tc>
          <w:tcPr>
            <w:tcW w:w="454" w:type="dxa"/>
            <w:tcBorders>
              <w:top w:val="single" w:sz="4" w:space="0" w:color="auto"/>
              <w:left w:val="nil"/>
              <w:bottom w:val="single" w:sz="4" w:space="0" w:color="auto"/>
              <w:right w:val="single" w:sz="4" w:space="0" w:color="auto"/>
            </w:tcBorders>
            <w:shd w:val="clear" w:color="auto" w:fill="auto"/>
            <w:noWrap/>
            <w:vAlign w:val="center"/>
          </w:tcPr>
          <w:p w14:paraId="426306C6" w14:textId="77777777" w:rsidR="004602D1" w:rsidRPr="00575EEB" w:rsidRDefault="004602D1" w:rsidP="004602D1">
            <w:pPr>
              <w:contextualSpacing/>
              <w:jc w:val="center"/>
              <w:rPr>
                <w:rFonts w:ascii="Times New Roman" w:hAnsi="Times New Roman"/>
                <w:noProof/>
                <w:sz w:val="20"/>
                <w:szCs w:val="20"/>
                <w:lang w:val="sr-Latn-BA"/>
              </w:rPr>
            </w:pPr>
            <w:r w:rsidRPr="00575EEB">
              <w:rPr>
                <w:rFonts w:ascii="Times New Roman" w:hAnsi="Times New Roman"/>
                <w:noProof/>
                <w:sz w:val="20"/>
                <w:szCs w:val="20"/>
                <w:lang w:val="sr-Latn-BA"/>
              </w:rPr>
              <w:t>/</w:t>
            </w:r>
          </w:p>
        </w:tc>
        <w:tc>
          <w:tcPr>
            <w:tcW w:w="572" w:type="dxa"/>
            <w:tcBorders>
              <w:top w:val="single" w:sz="4" w:space="0" w:color="auto"/>
              <w:left w:val="nil"/>
              <w:bottom w:val="single" w:sz="4" w:space="0" w:color="auto"/>
              <w:right w:val="single" w:sz="4" w:space="0" w:color="auto"/>
            </w:tcBorders>
            <w:shd w:val="clear" w:color="auto" w:fill="auto"/>
            <w:noWrap/>
            <w:vAlign w:val="center"/>
          </w:tcPr>
          <w:p w14:paraId="6C07B065" w14:textId="77777777" w:rsidR="004602D1" w:rsidRPr="00575EEB" w:rsidRDefault="004602D1" w:rsidP="004602D1">
            <w:pPr>
              <w:contextualSpacing/>
              <w:jc w:val="center"/>
              <w:rPr>
                <w:rFonts w:ascii="Times New Roman" w:hAnsi="Times New Roman"/>
                <w:noProof/>
                <w:sz w:val="20"/>
                <w:szCs w:val="20"/>
                <w:lang w:val="sr-Latn-BA"/>
              </w:rPr>
            </w:pPr>
            <w:r w:rsidRPr="00575EEB">
              <w:rPr>
                <w:rFonts w:ascii="Times New Roman" w:hAnsi="Times New Roman"/>
                <w:noProof/>
                <w:sz w:val="20"/>
                <w:szCs w:val="20"/>
                <w:lang w:val="sr-Latn-BA"/>
              </w:rPr>
              <w:t>/</w:t>
            </w:r>
          </w:p>
        </w:tc>
        <w:tc>
          <w:tcPr>
            <w:tcW w:w="429" w:type="dxa"/>
            <w:tcBorders>
              <w:top w:val="single" w:sz="4" w:space="0" w:color="auto"/>
              <w:left w:val="nil"/>
              <w:bottom w:val="single" w:sz="4" w:space="0" w:color="auto"/>
              <w:right w:val="single" w:sz="4" w:space="0" w:color="auto"/>
            </w:tcBorders>
            <w:shd w:val="clear" w:color="auto" w:fill="auto"/>
            <w:noWrap/>
            <w:vAlign w:val="center"/>
          </w:tcPr>
          <w:p w14:paraId="7E07040E" w14:textId="77777777" w:rsidR="004602D1" w:rsidRPr="00575EEB" w:rsidRDefault="004602D1" w:rsidP="004602D1">
            <w:pPr>
              <w:contextualSpacing/>
              <w:jc w:val="center"/>
              <w:rPr>
                <w:rFonts w:ascii="Times New Roman" w:hAnsi="Times New Roman"/>
                <w:noProof/>
                <w:sz w:val="20"/>
                <w:szCs w:val="20"/>
                <w:lang w:val="sr-Latn-BA"/>
              </w:rPr>
            </w:pPr>
            <w:r w:rsidRPr="00575EEB">
              <w:rPr>
                <w:rFonts w:ascii="Times New Roman" w:hAnsi="Times New Roman"/>
                <w:noProof/>
                <w:sz w:val="20"/>
                <w:szCs w:val="20"/>
                <w:lang w:val="sr-Latn-BA"/>
              </w:rPr>
              <w:t>/</w:t>
            </w:r>
          </w:p>
        </w:tc>
        <w:tc>
          <w:tcPr>
            <w:tcW w:w="1001" w:type="dxa"/>
            <w:tcBorders>
              <w:top w:val="single" w:sz="4" w:space="0" w:color="auto"/>
              <w:left w:val="nil"/>
              <w:bottom w:val="single" w:sz="4" w:space="0" w:color="auto"/>
              <w:right w:val="single" w:sz="4" w:space="0" w:color="auto"/>
            </w:tcBorders>
            <w:shd w:val="clear" w:color="auto" w:fill="auto"/>
            <w:noWrap/>
            <w:vAlign w:val="center"/>
          </w:tcPr>
          <w:p w14:paraId="6E33868B" w14:textId="77777777" w:rsidR="004602D1" w:rsidRPr="00575EEB" w:rsidRDefault="004602D1" w:rsidP="004602D1">
            <w:pPr>
              <w:jc w:val="center"/>
              <w:rPr>
                <w:rFonts w:ascii="Times New Roman" w:hAnsi="Times New Roman"/>
                <w:noProof/>
                <w:sz w:val="20"/>
                <w:szCs w:val="20"/>
                <w:lang w:val="sr-Latn-BA" w:eastAsia="bs-Latn-BA"/>
              </w:rPr>
            </w:pPr>
            <w:r w:rsidRPr="00575EEB">
              <w:rPr>
                <w:rFonts w:ascii="Times New Roman" w:hAnsi="Times New Roman"/>
                <w:noProof/>
                <w:sz w:val="20"/>
                <w:szCs w:val="20"/>
                <w:lang w:val="sr-Latn-BA" w:eastAsia="bs-Latn-BA"/>
              </w:rPr>
              <w:t>5.000</w:t>
            </w:r>
          </w:p>
        </w:tc>
        <w:tc>
          <w:tcPr>
            <w:tcW w:w="1145" w:type="dxa"/>
            <w:tcBorders>
              <w:top w:val="single" w:sz="4" w:space="0" w:color="auto"/>
              <w:left w:val="nil"/>
              <w:bottom w:val="single" w:sz="4" w:space="0" w:color="auto"/>
              <w:right w:val="single" w:sz="4" w:space="0" w:color="auto"/>
            </w:tcBorders>
            <w:shd w:val="clear" w:color="auto" w:fill="auto"/>
            <w:vAlign w:val="center"/>
          </w:tcPr>
          <w:p w14:paraId="49BD6D45" w14:textId="77777777" w:rsidR="004602D1" w:rsidRPr="00575EEB" w:rsidRDefault="004602D1" w:rsidP="004602D1">
            <w:pPr>
              <w:jc w:val="center"/>
              <w:rPr>
                <w:rFonts w:ascii="Times New Roman" w:hAnsi="Times New Roman"/>
                <w:noProof/>
                <w:sz w:val="20"/>
                <w:szCs w:val="20"/>
                <w:lang w:val="sr-Latn-BA" w:eastAsia="bs-Latn-BA"/>
              </w:rPr>
            </w:pPr>
            <w:r w:rsidRPr="00575EEB">
              <w:rPr>
                <w:rFonts w:ascii="Times New Roman" w:hAnsi="Times New Roman"/>
                <w:noProof/>
                <w:sz w:val="20"/>
                <w:szCs w:val="20"/>
                <w:lang w:val="sr-Latn-BA" w:eastAsia="bs-Latn-BA"/>
              </w:rPr>
              <w:t>0412120</w:t>
            </w:r>
          </w:p>
        </w:tc>
        <w:tc>
          <w:tcPr>
            <w:tcW w:w="1469" w:type="dxa"/>
            <w:tcBorders>
              <w:top w:val="single" w:sz="4" w:space="0" w:color="auto"/>
              <w:left w:val="nil"/>
              <w:bottom w:val="single" w:sz="4" w:space="0" w:color="auto"/>
              <w:right w:val="single" w:sz="4" w:space="0" w:color="auto"/>
            </w:tcBorders>
            <w:shd w:val="clear" w:color="auto" w:fill="auto"/>
            <w:vAlign w:val="center"/>
          </w:tcPr>
          <w:p w14:paraId="0315C3C4" w14:textId="77777777" w:rsidR="004602D1" w:rsidRPr="00575EEB" w:rsidRDefault="004602D1" w:rsidP="004602D1">
            <w:pPr>
              <w:jc w:val="center"/>
              <w:rPr>
                <w:rFonts w:ascii="Times New Roman" w:hAnsi="Times New Roman"/>
                <w:noProof/>
                <w:sz w:val="20"/>
                <w:szCs w:val="20"/>
                <w:lang w:val="sr-Latn-BA" w:eastAsia="bs-Latn-BA"/>
              </w:rPr>
            </w:pPr>
            <w:r w:rsidRPr="00575EEB">
              <w:rPr>
                <w:rFonts w:ascii="Times New Roman" w:hAnsi="Times New Roman"/>
                <w:noProof/>
                <w:sz w:val="20"/>
                <w:szCs w:val="20"/>
                <w:lang w:val="sr-Latn-BA" w:eastAsia="bs-Latn-BA"/>
              </w:rPr>
              <w:t>I, II, III i IV kvartal</w:t>
            </w:r>
          </w:p>
        </w:tc>
      </w:tr>
      <w:tr w:rsidR="00575EEB" w:rsidRPr="00575EEB" w14:paraId="4E949DA8" w14:textId="77777777" w:rsidTr="004602D1">
        <w:trPr>
          <w:trHeight w:val="1456"/>
        </w:trPr>
        <w:tc>
          <w:tcPr>
            <w:tcW w:w="2639" w:type="dxa"/>
            <w:tcBorders>
              <w:top w:val="single" w:sz="4" w:space="0" w:color="auto"/>
              <w:left w:val="single" w:sz="4" w:space="0" w:color="auto"/>
              <w:bottom w:val="single" w:sz="4" w:space="0" w:color="auto"/>
              <w:right w:val="single" w:sz="4" w:space="0" w:color="auto"/>
            </w:tcBorders>
            <w:shd w:val="clear" w:color="auto" w:fill="auto"/>
          </w:tcPr>
          <w:p w14:paraId="318A7100" w14:textId="77777777" w:rsidR="004602D1" w:rsidRPr="00575EEB" w:rsidRDefault="004602D1" w:rsidP="00C2370E">
            <w:pPr>
              <w:jc w:val="both"/>
              <w:rPr>
                <w:rFonts w:ascii="Times New Roman" w:hAnsi="Times New Roman"/>
                <w:noProof/>
                <w:sz w:val="20"/>
                <w:szCs w:val="20"/>
                <w:lang w:val="sr-Latn-BA"/>
              </w:rPr>
            </w:pPr>
            <w:r w:rsidRPr="00575EEB">
              <w:rPr>
                <w:rFonts w:ascii="Times New Roman" w:hAnsi="Times New Roman"/>
                <w:noProof/>
                <w:sz w:val="20"/>
                <w:szCs w:val="20"/>
                <w:lang w:val="sr-Latn-BA"/>
              </w:rPr>
              <w:lastRenderedPageBreak/>
              <w:t>12.1.2.1.5. Pripremanje informacija o primjeni bilateralnih međunarodnih ugovora/ sporazuma o socijalnom osiguranju koje je BiH zaključila sa  drugim državama</w:t>
            </w:r>
          </w:p>
        </w:tc>
        <w:tc>
          <w:tcPr>
            <w:tcW w:w="1346" w:type="dxa"/>
            <w:gridSpan w:val="2"/>
            <w:tcBorders>
              <w:top w:val="single" w:sz="4" w:space="0" w:color="auto"/>
              <w:left w:val="nil"/>
              <w:bottom w:val="single" w:sz="4" w:space="0" w:color="auto"/>
              <w:right w:val="single" w:sz="4" w:space="0" w:color="auto"/>
            </w:tcBorders>
            <w:shd w:val="clear" w:color="auto" w:fill="auto"/>
          </w:tcPr>
          <w:p w14:paraId="271DD382" w14:textId="77777777" w:rsidR="004602D1" w:rsidRPr="00575EEB" w:rsidRDefault="004602D1" w:rsidP="00C2370E">
            <w:pPr>
              <w:jc w:val="both"/>
              <w:rPr>
                <w:rFonts w:ascii="Times New Roman" w:hAnsi="Times New Roman"/>
                <w:noProof/>
                <w:sz w:val="20"/>
                <w:szCs w:val="20"/>
                <w:lang w:val="sr-Latn-BA"/>
              </w:rPr>
            </w:pPr>
            <w:r w:rsidRPr="00575EEB">
              <w:rPr>
                <w:rFonts w:ascii="Times New Roman" w:hAnsi="Times New Roman"/>
                <w:noProof/>
                <w:sz w:val="20"/>
                <w:szCs w:val="20"/>
                <w:lang w:val="sr-Latn-BA"/>
              </w:rPr>
              <w:t>Sektor za rad, zapošljavanje, socijalnu zaštitu i penzije</w:t>
            </w:r>
          </w:p>
        </w:tc>
        <w:tc>
          <w:tcPr>
            <w:tcW w:w="2019" w:type="dxa"/>
            <w:gridSpan w:val="2"/>
            <w:tcBorders>
              <w:top w:val="single" w:sz="4" w:space="0" w:color="auto"/>
              <w:left w:val="nil"/>
              <w:bottom w:val="single" w:sz="4" w:space="0" w:color="auto"/>
              <w:right w:val="single" w:sz="4" w:space="0" w:color="auto"/>
            </w:tcBorders>
            <w:shd w:val="clear" w:color="auto" w:fill="auto"/>
            <w:vAlign w:val="center"/>
          </w:tcPr>
          <w:p w14:paraId="3E47F925" w14:textId="77777777" w:rsidR="004602D1" w:rsidRPr="00575EEB" w:rsidRDefault="004602D1" w:rsidP="00C2370E">
            <w:pPr>
              <w:jc w:val="center"/>
              <w:rPr>
                <w:rFonts w:ascii="Times New Roman" w:hAnsi="Times New Roman"/>
                <w:noProof/>
                <w:sz w:val="20"/>
                <w:szCs w:val="20"/>
                <w:lang w:val="sr-Latn-BA"/>
              </w:rPr>
            </w:pPr>
            <w:r w:rsidRPr="00575EEB">
              <w:rPr>
                <w:rFonts w:ascii="Times New Roman" w:hAnsi="Times New Roman"/>
                <w:noProof/>
                <w:sz w:val="20"/>
                <w:szCs w:val="20"/>
                <w:lang w:val="sr-Latn-BA"/>
              </w:rPr>
              <w:t>Sačinjene informacije</w:t>
            </w:r>
          </w:p>
        </w:tc>
        <w:tc>
          <w:tcPr>
            <w:tcW w:w="868" w:type="dxa"/>
            <w:tcBorders>
              <w:top w:val="single" w:sz="4" w:space="0" w:color="auto"/>
              <w:left w:val="nil"/>
              <w:bottom w:val="single" w:sz="4" w:space="0" w:color="auto"/>
              <w:right w:val="single" w:sz="4" w:space="0" w:color="auto"/>
            </w:tcBorders>
            <w:shd w:val="clear" w:color="auto" w:fill="auto"/>
            <w:vAlign w:val="center"/>
          </w:tcPr>
          <w:p w14:paraId="6A2DCEE4" w14:textId="77777777" w:rsidR="004602D1" w:rsidRPr="00575EEB" w:rsidRDefault="004602D1" w:rsidP="004602D1">
            <w:pPr>
              <w:jc w:val="center"/>
              <w:rPr>
                <w:rFonts w:ascii="Times New Roman" w:hAnsi="Times New Roman"/>
                <w:noProof/>
                <w:sz w:val="20"/>
                <w:szCs w:val="20"/>
                <w:lang w:val="sr-Latn-BA"/>
              </w:rPr>
            </w:pPr>
            <w:r w:rsidRPr="00575EEB">
              <w:rPr>
                <w:rFonts w:ascii="Times New Roman" w:hAnsi="Times New Roman"/>
                <w:noProof/>
                <w:sz w:val="20"/>
                <w:szCs w:val="20"/>
                <w:lang w:val="sr-Latn-BA"/>
              </w:rPr>
              <w:t>broj</w:t>
            </w:r>
          </w:p>
        </w:tc>
        <w:tc>
          <w:tcPr>
            <w:tcW w:w="703" w:type="dxa"/>
            <w:gridSpan w:val="2"/>
            <w:tcBorders>
              <w:top w:val="single" w:sz="4" w:space="0" w:color="auto"/>
              <w:left w:val="nil"/>
              <w:bottom w:val="single" w:sz="4" w:space="0" w:color="auto"/>
              <w:right w:val="single" w:sz="4" w:space="0" w:color="auto"/>
            </w:tcBorders>
            <w:shd w:val="clear" w:color="auto" w:fill="auto"/>
            <w:vAlign w:val="center"/>
          </w:tcPr>
          <w:p w14:paraId="7A66E17B" w14:textId="77777777" w:rsidR="004602D1" w:rsidRPr="00575EEB" w:rsidRDefault="004602D1" w:rsidP="004602D1">
            <w:pPr>
              <w:contextualSpacing/>
              <w:jc w:val="center"/>
              <w:rPr>
                <w:rFonts w:ascii="Times New Roman" w:hAnsi="Times New Roman"/>
                <w:noProof/>
                <w:sz w:val="20"/>
                <w:szCs w:val="20"/>
                <w:lang w:val="sr-Latn-BA"/>
              </w:rPr>
            </w:pPr>
            <w:r w:rsidRPr="00575EEB">
              <w:rPr>
                <w:rFonts w:ascii="Times New Roman" w:hAnsi="Times New Roman"/>
                <w:noProof/>
                <w:sz w:val="20"/>
                <w:szCs w:val="20"/>
                <w:lang w:val="sr-Latn-BA"/>
              </w:rPr>
              <w:t>7</w:t>
            </w:r>
          </w:p>
        </w:tc>
        <w:tc>
          <w:tcPr>
            <w:tcW w:w="1027" w:type="dxa"/>
            <w:tcBorders>
              <w:top w:val="single" w:sz="4" w:space="0" w:color="auto"/>
              <w:left w:val="nil"/>
              <w:bottom w:val="single" w:sz="4" w:space="0" w:color="auto"/>
              <w:right w:val="single" w:sz="4" w:space="0" w:color="auto"/>
            </w:tcBorders>
            <w:shd w:val="clear" w:color="auto" w:fill="auto"/>
            <w:vAlign w:val="center"/>
          </w:tcPr>
          <w:p w14:paraId="57E53806" w14:textId="77777777" w:rsidR="004602D1" w:rsidRPr="00575EEB" w:rsidRDefault="004602D1" w:rsidP="004602D1">
            <w:pPr>
              <w:contextualSpacing/>
              <w:jc w:val="center"/>
              <w:rPr>
                <w:rFonts w:ascii="Times New Roman" w:hAnsi="Times New Roman"/>
                <w:noProof/>
                <w:sz w:val="20"/>
                <w:szCs w:val="20"/>
                <w:lang w:val="sr-Latn-BA"/>
              </w:rPr>
            </w:pPr>
            <w:r w:rsidRPr="00575EEB">
              <w:rPr>
                <w:rFonts w:ascii="Times New Roman" w:hAnsi="Times New Roman"/>
                <w:noProof/>
                <w:sz w:val="20"/>
                <w:szCs w:val="20"/>
                <w:lang w:val="sr-Latn-BA"/>
              </w:rPr>
              <w:t>20</w:t>
            </w:r>
          </w:p>
        </w:tc>
        <w:tc>
          <w:tcPr>
            <w:tcW w:w="1060" w:type="dxa"/>
            <w:gridSpan w:val="2"/>
            <w:tcBorders>
              <w:top w:val="single" w:sz="4" w:space="0" w:color="auto"/>
              <w:left w:val="nil"/>
              <w:bottom w:val="single" w:sz="4" w:space="0" w:color="auto"/>
              <w:right w:val="single" w:sz="4" w:space="0" w:color="auto"/>
            </w:tcBorders>
            <w:shd w:val="clear" w:color="auto" w:fill="auto"/>
            <w:noWrap/>
            <w:vAlign w:val="center"/>
          </w:tcPr>
          <w:p w14:paraId="0FA32044" w14:textId="77777777" w:rsidR="004602D1" w:rsidRPr="00575EEB" w:rsidRDefault="004602D1" w:rsidP="004602D1">
            <w:pPr>
              <w:jc w:val="center"/>
              <w:rPr>
                <w:rFonts w:ascii="Times New Roman" w:hAnsi="Times New Roman"/>
                <w:noProof/>
                <w:sz w:val="20"/>
                <w:szCs w:val="20"/>
                <w:lang w:val="sr-Latn-BA"/>
              </w:rPr>
            </w:pPr>
            <w:r w:rsidRPr="00575EEB">
              <w:rPr>
                <w:rFonts w:ascii="Times New Roman" w:hAnsi="Times New Roman"/>
                <w:noProof/>
                <w:sz w:val="20"/>
                <w:szCs w:val="20"/>
                <w:lang w:val="sr-Latn-BA"/>
              </w:rPr>
              <w:t>7.000</w:t>
            </w:r>
          </w:p>
        </w:tc>
        <w:tc>
          <w:tcPr>
            <w:tcW w:w="861" w:type="dxa"/>
            <w:tcBorders>
              <w:top w:val="single" w:sz="4" w:space="0" w:color="auto"/>
              <w:left w:val="nil"/>
              <w:bottom w:val="single" w:sz="4" w:space="0" w:color="auto"/>
              <w:right w:val="single" w:sz="4" w:space="0" w:color="auto"/>
            </w:tcBorders>
            <w:shd w:val="clear" w:color="auto" w:fill="auto"/>
            <w:noWrap/>
            <w:vAlign w:val="center"/>
          </w:tcPr>
          <w:p w14:paraId="00197B44" w14:textId="77777777" w:rsidR="004602D1" w:rsidRPr="00575EEB" w:rsidRDefault="004602D1" w:rsidP="004602D1">
            <w:pPr>
              <w:jc w:val="center"/>
              <w:rPr>
                <w:rFonts w:ascii="Times New Roman" w:hAnsi="Times New Roman"/>
                <w:noProof/>
                <w:sz w:val="20"/>
                <w:szCs w:val="20"/>
                <w:lang w:val="sr-Latn-BA"/>
              </w:rPr>
            </w:pPr>
            <w:r w:rsidRPr="00575EEB">
              <w:rPr>
                <w:rFonts w:ascii="Times New Roman" w:hAnsi="Times New Roman"/>
                <w:noProof/>
                <w:sz w:val="20"/>
                <w:szCs w:val="20"/>
                <w:lang w:val="sr-Latn-BA"/>
              </w:rPr>
              <w:t>7.000</w:t>
            </w:r>
          </w:p>
        </w:tc>
        <w:tc>
          <w:tcPr>
            <w:tcW w:w="454" w:type="dxa"/>
            <w:tcBorders>
              <w:top w:val="single" w:sz="4" w:space="0" w:color="auto"/>
              <w:left w:val="nil"/>
              <w:bottom w:val="single" w:sz="4" w:space="0" w:color="auto"/>
              <w:right w:val="single" w:sz="4" w:space="0" w:color="auto"/>
            </w:tcBorders>
            <w:shd w:val="clear" w:color="auto" w:fill="auto"/>
            <w:noWrap/>
            <w:vAlign w:val="center"/>
          </w:tcPr>
          <w:p w14:paraId="6C9A99C5" w14:textId="77777777" w:rsidR="004602D1" w:rsidRPr="00575EEB" w:rsidRDefault="004602D1" w:rsidP="004602D1">
            <w:pPr>
              <w:contextualSpacing/>
              <w:jc w:val="center"/>
              <w:rPr>
                <w:rFonts w:ascii="Times New Roman" w:hAnsi="Times New Roman"/>
                <w:noProof/>
                <w:sz w:val="20"/>
                <w:szCs w:val="20"/>
                <w:lang w:val="sr-Latn-BA"/>
              </w:rPr>
            </w:pPr>
            <w:r w:rsidRPr="00575EEB">
              <w:rPr>
                <w:rFonts w:ascii="Times New Roman" w:hAnsi="Times New Roman"/>
                <w:noProof/>
                <w:sz w:val="20"/>
                <w:szCs w:val="20"/>
                <w:lang w:val="sr-Latn-BA"/>
              </w:rPr>
              <w:t>/</w:t>
            </w:r>
          </w:p>
        </w:tc>
        <w:tc>
          <w:tcPr>
            <w:tcW w:w="572" w:type="dxa"/>
            <w:tcBorders>
              <w:top w:val="single" w:sz="4" w:space="0" w:color="auto"/>
              <w:left w:val="nil"/>
              <w:bottom w:val="single" w:sz="4" w:space="0" w:color="auto"/>
              <w:right w:val="single" w:sz="4" w:space="0" w:color="auto"/>
            </w:tcBorders>
            <w:shd w:val="clear" w:color="auto" w:fill="auto"/>
            <w:noWrap/>
            <w:vAlign w:val="center"/>
          </w:tcPr>
          <w:p w14:paraId="020A1202" w14:textId="77777777" w:rsidR="004602D1" w:rsidRPr="00575EEB" w:rsidRDefault="004602D1" w:rsidP="004602D1">
            <w:pPr>
              <w:contextualSpacing/>
              <w:jc w:val="center"/>
              <w:rPr>
                <w:rFonts w:ascii="Times New Roman" w:hAnsi="Times New Roman"/>
                <w:noProof/>
                <w:sz w:val="20"/>
                <w:szCs w:val="20"/>
                <w:lang w:val="sr-Latn-BA"/>
              </w:rPr>
            </w:pPr>
            <w:r w:rsidRPr="00575EEB">
              <w:rPr>
                <w:rFonts w:ascii="Times New Roman" w:hAnsi="Times New Roman"/>
                <w:noProof/>
                <w:sz w:val="20"/>
                <w:szCs w:val="20"/>
                <w:lang w:val="sr-Latn-BA"/>
              </w:rPr>
              <w:t>/</w:t>
            </w:r>
          </w:p>
        </w:tc>
        <w:tc>
          <w:tcPr>
            <w:tcW w:w="429" w:type="dxa"/>
            <w:tcBorders>
              <w:top w:val="single" w:sz="4" w:space="0" w:color="auto"/>
              <w:left w:val="nil"/>
              <w:bottom w:val="single" w:sz="4" w:space="0" w:color="auto"/>
              <w:right w:val="single" w:sz="4" w:space="0" w:color="auto"/>
            </w:tcBorders>
            <w:shd w:val="clear" w:color="auto" w:fill="auto"/>
            <w:noWrap/>
            <w:vAlign w:val="center"/>
          </w:tcPr>
          <w:p w14:paraId="57618628" w14:textId="77777777" w:rsidR="004602D1" w:rsidRPr="00575EEB" w:rsidRDefault="004602D1" w:rsidP="004602D1">
            <w:pPr>
              <w:contextualSpacing/>
              <w:jc w:val="center"/>
              <w:rPr>
                <w:rFonts w:ascii="Times New Roman" w:hAnsi="Times New Roman"/>
                <w:noProof/>
                <w:sz w:val="20"/>
                <w:szCs w:val="20"/>
                <w:lang w:val="sr-Latn-BA"/>
              </w:rPr>
            </w:pPr>
            <w:r w:rsidRPr="00575EEB">
              <w:rPr>
                <w:rFonts w:ascii="Times New Roman" w:hAnsi="Times New Roman"/>
                <w:noProof/>
                <w:sz w:val="20"/>
                <w:szCs w:val="20"/>
                <w:lang w:val="sr-Latn-BA"/>
              </w:rPr>
              <w:t>/</w:t>
            </w:r>
          </w:p>
        </w:tc>
        <w:tc>
          <w:tcPr>
            <w:tcW w:w="1001" w:type="dxa"/>
            <w:tcBorders>
              <w:top w:val="single" w:sz="4" w:space="0" w:color="auto"/>
              <w:left w:val="nil"/>
              <w:bottom w:val="single" w:sz="4" w:space="0" w:color="auto"/>
              <w:right w:val="single" w:sz="4" w:space="0" w:color="auto"/>
            </w:tcBorders>
            <w:shd w:val="clear" w:color="auto" w:fill="auto"/>
            <w:noWrap/>
            <w:vAlign w:val="center"/>
          </w:tcPr>
          <w:p w14:paraId="5364858C" w14:textId="77777777" w:rsidR="004602D1" w:rsidRPr="00575EEB" w:rsidRDefault="004602D1" w:rsidP="004602D1">
            <w:pPr>
              <w:jc w:val="center"/>
              <w:rPr>
                <w:rFonts w:ascii="Times New Roman" w:hAnsi="Times New Roman"/>
                <w:noProof/>
                <w:sz w:val="20"/>
                <w:szCs w:val="20"/>
                <w:lang w:val="sr-Latn-BA"/>
              </w:rPr>
            </w:pPr>
            <w:r w:rsidRPr="00575EEB">
              <w:rPr>
                <w:rFonts w:ascii="Times New Roman" w:hAnsi="Times New Roman"/>
                <w:noProof/>
                <w:sz w:val="20"/>
                <w:szCs w:val="20"/>
                <w:lang w:val="sr-Latn-BA"/>
              </w:rPr>
              <w:t>7.000</w:t>
            </w:r>
          </w:p>
        </w:tc>
        <w:tc>
          <w:tcPr>
            <w:tcW w:w="1145" w:type="dxa"/>
            <w:tcBorders>
              <w:top w:val="single" w:sz="4" w:space="0" w:color="auto"/>
              <w:left w:val="nil"/>
              <w:bottom w:val="single" w:sz="4" w:space="0" w:color="auto"/>
              <w:right w:val="single" w:sz="4" w:space="0" w:color="auto"/>
            </w:tcBorders>
            <w:shd w:val="clear" w:color="auto" w:fill="auto"/>
            <w:vAlign w:val="center"/>
          </w:tcPr>
          <w:p w14:paraId="5264349C" w14:textId="77777777" w:rsidR="004602D1" w:rsidRPr="00575EEB" w:rsidRDefault="004602D1" w:rsidP="004602D1">
            <w:pPr>
              <w:jc w:val="center"/>
              <w:rPr>
                <w:rFonts w:ascii="Times New Roman" w:hAnsi="Times New Roman"/>
                <w:noProof/>
                <w:sz w:val="20"/>
                <w:szCs w:val="20"/>
                <w:lang w:val="sr-Latn-BA"/>
              </w:rPr>
            </w:pPr>
            <w:r w:rsidRPr="00575EEB">
              <w:rPr>
                <w:rFonts w:ascii="Times New Roman" w:hAnsi="Times New Roman"/>
                <w:noProof/>
                <w:sz w:val="20"/>
                <w:szCs w:val="20"/>
                <w:lang w:val="sr-Latn-BA"/>
              </w:rPr>
              <w:t>0412120</w:t>
            </w:r>
          </w:p>
        </w:tc>
        <w:tc>
          <w:tcPr>
            <w:tcW w:w="1469" w:type="dxa"/>
            <w:tcBorders>
              <w:top w:val="single" w:sz="4" w:space="0" w:color="auto"/>
              <w:left w:val="nil"/>
              <w:bottom w:val="single" w:sz="4" w:space="0" w:color="auto"/>
              <w:right w:val="single" w:sz="4" w:space="0" w:color="auto"/>
            </w:tcBorders>
            <w:shd w:val="clear" w:color="auto" w:fill="auto"/>
            <w:vAlign w:val="center"/>
          </w:tcPr>
          <w:p w14:paraId="69431BF6" w14:textId="77777777" w:rsidR="004602D1" w:rsidRPr="00575EEB" w:rsidRDefault="004602D1" w:rsidP="004602D1">
            <w:pPr>
              <w:jc w:val="center"/>
              <w:rPr>
                <w:rFonts w:ascii="Times New Roman" w:hAnsi="Times New Roman"/>
                <w:noProof/>
                <w:sz w:val="20"/>
                <w:szCs w:val="20"/>
                <w:lang w:val="sr-Latn-BA"/>
              </w:rPr>
            </w:pPr>
            <w:r w:rsidRPr="00575EEB">
              <w:rPr>
                <w:rFonts w:ascii="Times New Roman" w:hAnsi="Times New Roman"/>
                <w:noProof/>
                <w:sz w:val="20"/>
                <w:szCs w:val="20"/>
                <w:lang w:val="sr-Latn-BA"/>
              </w:rPr>
              <w:t>I II III i IV -kvartal</w:t>
            </w:r>
          </w:p>
        </w:tc>
      </w:tr>
      <w:tr w:rsidR="00575EEB" w:rsidRPr="00575EEB" w14:paraId="42235C82" w14:textId="77777777" w:rsidTr="004602D1">
        <w:trPr>
          <w:trHeight w:val="488"/>
        </w:trPr>
        <w:tc>
          <w:tcPr>
            <w:tcW w:w="2639" w:type="dxa"/>
            <w:tcBorders>
              <w:top w:val="single" w:sz="4" w:space="0" w:color="auto"/>
              <w:left w:val="single" w:sz="4" w:space="0" w:color="auto"/>
              <w:bottom w:val="single" w:sz="4" w:space="0" w:color="auto"/>
              <w:right w:val="single" w:sz="4" w:space="0" w:color="auto"/>
            </w:tcBorders>
            <w:shd w:val="clear" w:color="auto" w:fill="auto"/>
          </w:tcPr>
          <w:p w14:paraId="36712873" w14:textId="77777777" w:rsidR="004602D1" w:rsidRPr="00575EEB" w:rsidRDefault="004602D1" w:rsidP="00C2370E">
            <w:pPr>
              <w:jc w:val="both"/>
              <w:rPr>
                <w:rFonts w:ascii="Times New Roman" w:hAnsi="Times New Roman"/>
                <w:noProof/>
                <w:sz w:val="20"/>
                <w:szCs w:val="20"/>
                <w:lang w:val="sr-Latn-BA"/>
              </w:rPr>
            </w:pPr>
            <w:r w:rsidRPr="00575EEB">
              <w:rPr>
                <w:rFonts w:ascii="Times New Roman" w:hAnsi="Times New Roman"/>
                <w:noProof/>
                <w:sz w:val="20"/>
                <w:szCs w:val="20"/>
                <w:lang w:val="sr-Latn-BA"/>
              </w:rPr>
              <w:t>12.1.2.1.6. Koordinacija aktivnosti u vezi primjene pravnih propisa o dogovoru o izuzeću između BiH i pojedinih država ugovornica</w:t>
            </w:r>
          </w:p>
        </w:tc>
        <w:tc>
          <w:tcPr>
            <w:tcW w:w="1346" w:type="dxa"/>
            <w:gridSpan w:val="2"/>
            <w:tcBorders>
              <w:top w:val="single" w:sz="4" w:space="0" w:color="auto"/>
              <w:left w:val="nil"/>
              <w:bottom w:val="single" w:sz="4" w:space="0" w:color="auto"/>
              <w:right w:val="single" w:sz="4" w:space="0" w:color="auto"/>
            </w:tcBorders>
            <w:shd w:val="clear" w:color="auto" w:fill="auto"/>
          </w:tcPr>
          <w:p w14:paraId="2E298544" w14:textId="77777777" w:rsidR="004602D1" w:rsidRPr="00575EEB" w:rsidRDefault="004602D1" w:rsidP="00C2370E">
            <w:pPr>
              <w:jc w:val="both"/>
              <w:rPr>
                <w:rFonts w:ascii="Times New Roman" w:hAnsi="Times New Roman"/>
                <w:noProof/>
                <w:sz w:val="20"/>
                <w:szCs w:val="20"/>
                <w:lang w:val="sr-Latn-BA"/>
              </w:rPr>
            </w:pPr>
            <w:r w:rsidRPr="00575EEB">
              <w:rPr>
                <w:rFonts w:ascii="Times New Roman" w:hAnsi="Times New Roman"/>
                <w:noProof/>
                <w:sz w:val="20"/>
                <w:szCs w:val="20"/>
                <w:lang w:val="sr-Latn-BA"/>
              </w:rPr>
              <w:t>Sektor za rad, zapošljavanje, socijalnu zaštitu i penzije</w:t>
            </w:r>
          </w:p>
        </w:tc>
        <w:tc>
          <w:tcPr>
            <w:tcW w:w="2019" w:type="dxa"/>
            <w:gridSpan w:val="2"/>
            <w:tcBorders>
              <w:top w:val="single" w:sz="4" w:space="0" w:color="auto"/>
              <w:left w:val="nil"/>
              <w:bottom w:val="single" w:sz="4" w:space="0" w:color="auto"/>
              <w:right w:val="single" w:sz="4" w:space="0" w:color="auto"/>
            </w:tcBorders>
            <w:shd w:val="clear" w:color="auto" w:fill="auto"/>
            <w:vAlign w:val="center"/>
          </w:tcPr>
          <w:p w14:paraId="09EA521B" w14:textId="77777777" w:rsidR="004602D1" w:rsidRPr="00575EEB" w:rsidRDefault="004602D1" w:rsidP="00C2370E">
            <w:pPr>
              <w:jc w:val="center"/>
              <w:rPr>
                <w:rFonts w:ascii="Times New Roman" w:hAnsi="Times New Roman"/>
                <w:noProof/>
                <w:sz w:val="20"/>
                <w:szCs w:val="20"/>
                <w:lang w:val="sr-Latn-BA"/>
              </w:rPr>
            </w:pPr>
            <w:r w:rsidRPr="00575EEB">
              <w:rPr>
                <w:rFonts w:ascii="Times New Roman" w:hAnsi="Times New Roman"/>
                <w:noProof/>
                <w:sz w:val="20"/>
                <w:szCs w:val="20"/>
                <w:lang w:val="sr-Latn-BA"/>
              </w:rPr>
              <w:t>Sačinjeni akti o izuzeću</w:t>
            </w:r>
          </w:p>
        </w:tc>
        <w:tc>
          <w:tcPr>
            <w:tcW w:w="868" w:type="dxa"/>
            <w:tcBorders>
              <w:top w:val="single" w:sz="4" w:space="0" w:color="auto"/>
              <w:left w:val="nil"/>
              <w:bottom w:val="single" w:sz="4" w:space="0" w:color="auto"/>
              <w:right w:val="single" w:sz="4" w:space="0" w:color="auto"/>
            </w:tcBorders>
            <w:shd w:val="clear" w:color="auto" w:fill="auto"/>
            <w:vAlign w:val="center"/>
          </w:tcPr>
          <w:p w14:paraId="7D5C8576" w14:textId="77777777" w:rsidR="004602D1" w:rsidRPr="00575EEB" w:rsidRDefault="004602D1" w:rsidP="004602D1">
            <w:pPr>
              <w:jc w:val="center"/>
              <w:rPr>
                <w:rFonts w:ascii="Times New Roman" w:hAnsi="Times New Roman"/>
                <w:noProof/>
                <w:sz w:val="20"/>
                <w:szCs w:val="20"/>
                <w:lang w:val="sr-Latn-BA"/>
              </w:rPr>
            </w:pPr>
            <w:r w:rsidRPr="00575EEB">
              <w:rPr>
                <w:rFonts w:ascii="Times New Roman" w:hAnsi="Times New Roman"/>
                <w:noProof/>
                <w:sz w:val="20"/>
                <w:szCs w:val="20"/>
                <w:lang w:val="sr-Latn-BA"/>
              </w:rPr>
              <w:t>broj</w:t>
            </w:r>
          </w:p>
        </w:tc>
        <w:tc>
          <w:tcPr>
            <w:tcW w:w="703" w:type="dxa"/>
            <w:gridSpan w:val="2"/>
            <w:tcBorders>
              <w:top w:val="single" w:sz="4" w:space="0" w:color="auto"/>
              <w:left w:val="nil"/>
              <w:bottom w:val="single" w:sz="4" w:space="0" w:color="auto"/>
              <w:right w:val="single" w:sz="4" w:space="0" w:color="auto"/>
            </w:tcBorders>
            <w:shd w:val="clear" w:color="auto" w:fill="auto"/>
            <w:vAlign w:val="center"/>
          </w:tcPr>
          <w:p w14:paraId="6178EDC9" w14:textId="77777777" w:rsidR="004602D1" w:rsidRPr="00575EEB" w:rsidRDefault="004602D1" w:rsidP="004602D1">
            <w:pPr>
              <w:contextualSpacing/>
              <w:jc w:val="center"/>
              <w:rPr>
                <w:rFonts w:ascii="Times New Roman" w:hAnsi="Times New Roman"/>
                <w:noProof/>
                <w:sz w:val="20"/>
                <w:szCs w:val="20"/>
                <w:lang w:val="sr-Latn-BA"/>
              </w:rPr>
            </w:pPr>
            <w:r w:rsidRPr="00575EEB">
              <w:rPr>
                <w:rFonts w:ascii="Times New Roman" w:hAnsi="Times New Roman"/>
                <w:noProof/>
                <w:sz w:val="20"/>
                <w:szCs w:val="20"/>
                <w:lang w:val="sr-Latn-BA"/>
              </w:rPr>
              <w:t>6</w:t>
            </w:r>
          </w:p>
        </w:tc>
        <w:tc>
          <w:tcPr>
            <w:tcW w:w="1027" w:type="dxa"/>
            <w:tcBorders>
              <w:top w:val="single" w:sz="4" w:space="0" w:color="auto"/>
              <w:left w:val="nil"/>
              <w:bottom w:val="single" w:sz="4" w:space="0" w:color="auto"/>
              <w:right w:val="single" w:sz="4" w:space="0" w:color="auto"/>
            </w:tcBorders>
            <w:shd w:val="clear" w:color="auto" w:fill="auto"/>
            <w:vAlign w:val="center"/>
          </w:tcPr>
          <w:p w14:paraId="774723D7" w14:textId="77777777" w:rsidR="004602D1" w:rsidRPr="00575EEB" w:rsidRDefault="004602D1" w:rsidP="004602D1">
            <w:pPr>
              <w:contextualSpacing/>
              <w:jc w:val="center"/>
              <w:rPr>
                <w:rFonts w:ascii="Times New Roman" w:hAnsi="Times New Roman"/>
                <w:noProof/>
                <w:sz w:val="20"/>
                <w:szCs w:val="20"/>
                <w:lang w:val="sr-Latn-BA"/>
              </w:rPr>
            </w:pPr>
            <w:r w:rsidRPr="00575EEB">
              <w:rPr>
                <w:rFonts w:ascii="Times New Roman" w:hAnsi="Times New Roman"/>
                <w:noProof/>
                <w:sz w:val="20"/>
                <w:szCs w:val="20"/>
                <w:lang w:val="sr-Latn-BA"/>
              </w:rPr>
              <w:t>8</w:t>
            </w:r>
          </w:p>
        </w:tc>
        <w:tc>
          <w:tcPr>
            <w:tcW w:w="1060" w:type="dxa"/>
            <w:gridSpan w:val="2"/>
            <w:tcBorders>
              <w:top w:val="single" w:sz="4" w:space="0" w:color="auto"/>
              <w:left w:val="nil"/>
              <w:bottom w:val="single" w:sz="4" w:space="0" w:color="auto"/>
              <w:right w:val="single" w:sz="4" w:space="0" w:color="auto"/>
            </w:tcBorders>
            <w:shd w:val="clear" w:color="auto" w:fill="auto"/>
            <w:noWrap/>
            <w:vAlign w:val="center"/>
          </w:tcPr>
          <w:p w14:paraId="7F36D78D" w14:textId="77777777" w:rsidR="004602D1" w:rsidRPr="00575EEB" w:rsidRDefault="004602D1" w:rsidP="004602D1">
            <w:pPr>
              <w:jc w:val="center"/>
              <w:rPr>
                <w:rFonts w:ascii="Times New Roman" w:hAnsi="Times New Roman"/>
                <w:noProof/>
                <w:sz w:val="20"/>
                <w:szCs w:val="20"/>
                <w:lang w:val="sr-Latn-BA"/>
              </w:rPr>
            </w:pPr>
            <w:r w:rsidRPr="00575EEB">
              <w:rPr>
                <w:rFonts w:ascii="Times New Roman" w:hAnsi="Times New Roman"/>
                <w:noProof/>
                <w:sz w:val="20"/>
                <w:szCs w:val="20"/>
                <w:lang w:val="sr-Latn-BA"/>
              </w:rPr>
              <w:t>10.000</w:t>
            </w:r>
          </w:p>
        </w:tc>
        <w:tc>
          <w:tcPr>
            <w:tcW w:w="861" w:type="dxa"/>
            <w:tcBorders>
              <w:top w:val="single" w:sz="4" w:space="0" w:color="auto"/>
              <w:left w:val="nil"/>
              <w:bottom w:val="single" w:sz="4" w:space="0" w:color="auto"/>
              <w:right w:val="single" w:sz="4" w:space="0" w:color="auto"/>
            </w:tcBorders>
            <w:shd w:val="clear" w:color="auto" w:fill="auto"/>
            <w:noWrap/>
            <w:vAlign w:val="center"/>
          </w:tcPr>
          <w:p w14:paraId="75F84484" w14:textId="77777777" w:rsidR="004602D1" w:rsidRPr="00575EEB" w:rsidRDefault="004602D1" w:rsidP="004602D1">
            <w:pPr>
              <w:jc w:val="center"/>
              <w:rPr>
                <w:rFonts w:ascii="Times New Roman" w:hAnsi="Times New Roman"/>
                <w:noProof/>
                <w:sz w:val="20"/>
                <w:szCs w:val="20"/>
                <w:lang w:val="sr-Latn-BA"/>
              </w:rPr>
            </w:pPr>
            <w:r w:rsidRPr="00575EEB">
              <w:rPr>
                <w:rFonts w:ascii="Times New Roman" w:hAnsi="Times New Roman"/>
                <w:noProof/>
                <w:sz w:val="20"/>
                <w:szCs w:val="20"/>
                <w:lang w:val="sr-Latn-BA"/>
              </w:rPr>
              <w:t>10.000</w:t>
            </w:r>
          </w:p>
        </w:tc>
        <w:tc>
          <w:tcPr>
            <w:tcW w:w="454" w:type="dxa"/>
            <w:tcBorders>
              <w:top w:val="single" w:sz="4" w:space="0" w:color="auto"/>
              <w:left w:val="nil"/>
              <w:bottom w:val="single" w:sz="4" w:space="0" w:color="auto"/>
              <w:right w:val="single" w:sz="4" w:space="0" w:color="auto"/>
            </w:tcBorders>
            <w:shd w:val="clear" w:color="auto" w:fill="auto"/>
            <w:noWrap/>
            <w:vAlign w:val="center"/>
          </w:tcPr>
          <w:p w14:paraId="50696560" w14:textId="77777777" w:rsidR="004602D1" w:rsidRPr="00575EEB" w:rsidRDefault="004602D1" w:rsidP="004602D1">
            <w:pPr>
              <w:contextualSpacing/>
              <w:jc w:val="center"/>
              <w:rPr>
                <w:rFonts w:ascii="Times New Roman" w:hAnsi="Times New Roman"/>
                <w:noProof/>
                <w:sz w:val="20"/>
                <w:szCs w:val="20"/>
                <w:lang w:val="sr-Latn-BA"/>
              </w:rPr>
            </w:pPr>
            <w:r w:rsidRPr="00575EEB">
              <w:rPr>
                <w:rFonts w:ascii="Times New Roman" w:hAnsi="Times New Roman"/>
                <w:noProof/>
                <w:sz w:val="20"/>
                <w:szCs w:val="20"/>
                <w:lang w:val="sr-Latn-BA"/>
              </w:rPr>
              <w:t>/</w:t>
            </w:r>
          </w:p>
        </w:tc>
        <w:tc>
          <w:tcPr>
            <w:tcW w:w="572" w:type="dxa"/>
            <w:tcBorders>
              <w:top w:val="single" w:sz="4" w:space="0" w:color="auto"/>
              <w:left w:val="nil"/>
              <w:bottom w:val="single" w:sz="4" w:space="0" w:color="auto"/>
              <w:right w:val="single" w:sz="4" w:space="0" w:color="auto"/>
            </w:tcBorders>
            <w:shd w:val="clear" w:color="auto" w:fill="auto"/>
            <w:noWrap/>
            <w:vAlign w:val="center"/>
          </w:tcPr>
          <w:p w14:paraId="76630397" w14:textId="77777777" w:rsidR="004602D1" w:rsidRPr="00575EEB" w:rsidRDefault="004602D1" w:rsidP="004602D1">
            <w:pPr>
              <w:contextualSpacing/>
              <w:jc w:val="center"/>
              <w:rPr>
                <w:rFonts w:ascii="Times New Roman" w:hAnsi="Times New Roman"/>
                <w:noProof/>
                <w:sz w:val="20"/>
                <w:szCs w:val="20"/>
                <w:lang w:val="sr-Latn-BA"/>
              </w:rPr>
            </w:pPr>
            <w:r w:rsidRPr="00575EEB">
              <w:rPr>
                <w:rFonts w:ascii="Times New Roman" w:hAnsi="Times New Roman"/>
                <w:noProof/>
                <w:sz w:val="20"/>
                <w:szCs w:val="20"/>
                <w:lang w:val="sr-Latn-BA"/>
              </w:rPr>
              <w:t>/</w:t>
            </w:r>
          </w:p>
        </w:tc>
        <w:tc>
          <w:tcPr>
            <w:tcW w:w="429" w:type="dxa"/>
            <w:tcBorders>
              <w:top w:val="single" w:sz="4" w:space="0" w:color="auto"/>
              <w:left w:val="nil"/>
              <w:bottom w:val="single" w:sz="4" w:space="0" w:color="auto"/>
              <w:right w:val="single" w:sz="4" w:space="0" w:color="auto"/>
            </w:tcBorders>
            <w:shd w:val="clear" w:color="auto" w:fill="auto"/>
            <w:noWrap/>
            <w:vAlign w:val="center"/>
          </w:tcPr>
          <w:p w14:paraId="4F8DB163" w14:textId="77777777" w:rsidR="004602D1" w:rsidRPr="00575EEB" w:rsidRDefault="004602D1" w:rsidP="004602D1">
            <w:pPr>
              <w:contextualSpacing/>
              <w:jc w:val="center"/>
              <w:rPr>
                <w:rFonts w:ascii="Times New Roman" w:hAnsi="Times New Roman"/>
                <w:noProof/>
                <w:sz w:val="20"/>
                <w:szCs w:val="20"/>
                <w:lang w:val="sr-Latn-BA"/>
              </w:rPr>
            </w:pPr>
            <w:r w:rsidRPr="00575EEB">
              <w:rPr>
                <w:rFonts w:ascii="Times New Roman" w:hAnsi="Times New Roman"/>
                <w:noProof/>
                <w:sz w:val="20"/>
                <w:szCs w:val="20"/>
                <w:lang w:val="sr-Latn-BA"/>
              </w:rPr>
              <w:t>/</w:t>
            </w:r>
          </w:p>
        </w:tc>
        <w:tc>
          <w:tcPr>
            <w:tcW w:w="1001" w:type="dxa"/>
            <w:tcBorders>
              <w:top w:val="single" w:sz="4" w:space="0" w:color="auto"/>
              <w:left w:val="nil"/>
              <w:bottom w:val="single" w:sz="4" w:space="0" w:color="auto"/>
              <w:right w:val="single" w:sz="4" w:space="0" w:color="auto"/>
            </w:tcBorders>
            <w:shd w:val="clear" w:color="auto" w:fill="auto"/>
            <w:noWrap/>
            <w:vAlign w:val="center"/>
          </w:tcPr>
          <w:p w14:paraId="09DB14C9" w14:textId="77777777" w:rsidR="004602D1" w:rsidRPr="00575EEB" w:rsidRDefault="004602D1" w:rsidP="004602D1">
            <w:pPr>
              <w:jc w:val="center"/>
              <w:rPr>
                <w:rFonts w:ascii="Times New Roman" w:hAnsi="Times New Roman"/>
                <w:noProof/>
                <w:sz w:val="20"/>
                <w:szCs w:val="20"/>
                <w:lang w:val="sr-Latn-BA"/>
              </w:rPr>
            </w:pPr>
            <w:r w:rsidRPr="00575EEB">
              <w:rPr>
                <w:rFonts w:ascii="Times New Roman" w:hAnsi="Times New Roman"/>
                <w:noProof/>
                <w:sz w:val="20"/>
                <w:szCs w:val="20"/>
                <w:lang w:val="sr-Latn-BA"/>
              </w:rPr>
              <w:t>10.000</w:t>
            </w:r>
          </w:p>
        </w:tc>
        <w:tc>
          <w:tcPr>
            <w:tcW w:w="1145" w:type="dxa"/>
            <w:tcBorders>
              <w:top w:val="single" w:sz="4" w:space="0" w:color="auto"/>
              <w:left w:val="nil"/>
              <w:bottom w:val="single" w:sz="4" w:space="0" w:color="auto"/>
              <w:right w:val="single" w:sz="4" w:space="0" w:color="auto"/>
            </w:tcBorders>
            <w:shd w:val="clear" w:color="auto" w:fill="auto"/>
            <w:vAlign w:val="center"/>
          </w:tcPr>
          <w:p w14:paraId="34B91320" w14:textId="77777777" w:rsidR="004602D1" w:rsidRPr="00575EEB" w:rsidRDefault="004602D1" w:rsidP="004602D1">
            <w:pPr>
              <w:jc w:val="center"/>
              <w:rPr>
                <w:rFonts w:ascii="Times New Roman" w:hAnsi="Times New Roman"/>
                <w:noProof/>
                <w:sz w:val="20"/>
                <w:szCs w:val="20"/>
                <w:lang w:val="sr-Latn-BA"/>
              </w:rPr>
            </w:pPr>
            <w:r w:rsidRPr="00575EEB">
              <w:rPr>
                <w:rFonts w:ascii="Times New Roman" w:hAnsi="Times New Roman"/>
                <w:noProof/>
                <w:sz w:val="20"/>
                <w:szCs w:val="20"/>
                <w:lang w:val="sr-Latn-BA"/>
              </w:rPr>
              <w:t>0412120</w:t>
            </w:r>
          </w:p>
        </w:tc>
        <w:tc>
          <w:tcPr>
            <w:tcW w:w="1469" w:type="dxa"/>
            <w:tcBorders>
              <w:top w:val="single" w:sz="4" w:space="0" w:color="auto"/>
              <w:left w:val="nil"/>
              <w:bottom w:val="single" w:sz="4" w:space="0" w:color="auto"/>
              <w:right w:val="single" w:sz="4" w:space="0" w:color="auto"/>
            </w:tcBorders>
            <w:shd w:val="clear" w:color="auto" w:fill="auto"/>
            <w:vAlign w:val="center"/>
          </w:tcPr>
          <w:p w14:paraId="3B1F7DA1" w14:textId="77777777" w:rsidR="004602D1" w:rsidRPr="00575EEB" w:rsidRDefault="004602D1" w:rsidP="004602D1">
            <w:pPr>
              <w:jc w:val="center"/>
              <w:rPr>
                <w:rFonts w:ascii="Times New Roman" w:hAnsi="Times New Roman"/>
                <w:noProof/>
                <w:sz w:val="20"/>
                <w:szCs w:val="20"/>
                <w:lang w:val="sr-Latn-BA"/>
              </w:rPr>
            </w:pPr>
            <w:r w:rsidRPr="00575EEB">
              <w:rPr>
                <w:rFonts w:ascii="Times New Roman" w:hAnsi="Times New Roman"/>
                <w:noProof/>
                <w:sz w:val="20"/>
                <w:szCs w:val="20"/>
                <w:lang w:val="sr-Latn-BA"/>
              </w:rPr>
              <w:t>I II III i IV -kvartal</w:t>
            </w:r>
          </w:p>
        </w:tc>
      </w:tr>
      <w:tr w:rsidR="00575EEB" w:rsidRPr="00575EEB" w14:paraId="425D89ED" w14:textId="77777777" w:rsidTr="004602D1">
        <w:trPr>
          <w:trHeight w:val="488"/>
        </w:trPr>
        <w:tc>
          <w:tcPr>
            <w:tcW w:w="2639" w:type="dxa"/>
            <w:tcBorders>
              <w:top w:val="single" w:sz="4" w:space="0" w:color="auto"/>
              <w:left w:val="single" w:sz="4" w:space="0" w:color="auto"/>
              <w:bottom w:val="single" w:sz="4" w:space="0" w:color="auto"/>
              <w:right w:val="single" w:sz="4" w:space="0" w:color="auto"/>
            </w:tcBorders>
            <w:shd w:val="clear" w:color="auto" w:fill="auto"/>
          </w:tcPr>
          <w:p w14:paraId="61A0CAF4" w14:textId="77777777" w:rsidR="004602D1" w:rsidRPr="00575EEB" w:rsidRDefault="004602D1" w:rsidP="00C2370E">
            <w:pPr>
              <w:jc w:val="both"/>
              <w:rPr>
                <w:rFonts w:ascii="Times New Roman" w:hAnsi="Times New Roman"/>
                <w:noProof/>
                <w:sz w:val="20"/>
                <w:szCs w:val="20"/>
                <w:lang w:val="sr-Latn-BA"/>
              </w:rPr>
            </w:pPr>
            <w:r w:rsidRPr="00575EEB">
              <w:rPr>
                <w:rFonts w:ascii="Times New Roman" w:hAnsi="Times New Roman"/>
                <w:noProof/>
                <w:sz w:val="20"/>
                <w:szCs w:val="20"/>
                <w:lang w:val="sr-Latn-BA"/>
              </w:rPr>
              <w:t xml:space="preserve">12.1.2.1.7. </w:t>
            </w:r>
            <w:r w:rsidR="00C2370E" w:rsidRPr="00575EEB">
              <w:rPr>
                <w:rFonts w:ascii="Times New Roman" w:hAnsi="Times New Roman"/>
                <w:noProof/>
                <w:sz w:val="20"/>
                <w:szCs w:val="20"/>
                <w:lang w:val="sr-Latn-BA"/>
              </w:rPr>
              <w:t xml:space="preserve">  </w:t>
            </w:r>
            <w:r w:rsidRPr="00575EEB">
              <w:rPr>
                <w:rFonts w:ascii="Times New Roman" w:hAnsi="Times New Roman"/>
                <w:noProof/>
                <w:sz w:val="20"/>
                <w:szCs w:val="20"/>
                <w:lang w:val="sr-Latn-BA"/>
              </w:rPr>
              <w:t>Koordinacija sa entitetskim organima i organima drugih država ugovornica u vezi sa pojedinačnim zahtjevima osiguranika za ostvarivanja prava definiranim ugovorima o socijalnom osiguranju</w:t>
            </w:r>
          </w:p>
        </w:tc>
        <w:tc>
          <w:tcPr>
            <w:tcW w:w="1346" w:type="dxa"/>
            <w:gridSpan w:val="2"/>
            <w:tcBorders>
              <w:top w:val="single" w:sz="4" w:space="0" w:color="auto"/>
              <w:left w:val="nil"/>
              <w:bottom w:val="single" w:sz="4" w:space="0" w:color="auto"/>
              <w:right w:val="single" w:sz="4" w:space="0" w:color="auto"/>
            </w:tcBorders>
            <w:shd w:val="clear" w:color="auto" w:fill="auto"/>
          </w:tcPr>
          <w:p w14:paraId="7096E9C6" w14:textId="77777777" w:rsidR="004602D1" w:rsidRPr="00575EEB" w:rsidRDefault="004602D1" w:rsidP="00C2370E">
            <w:pPr>
              <w:jc w:val="both"/>
              <w:rPr>
                <w:rFonts w:ascii="Times New Roman" w:hAnsi="Times New Roman"/>
                <w:noProof/>
                <w:sz w:val="20"/>
                <w:szCs w:val="20"/>
                <w:lang w:val="sr-Latn-BA"/>
              </w:rPr>
            </w:pPr>
            <w:r w:rsidRPr="00575EEB">
              <w:rPr>
                <w:rFonts w:ascii="Times New Roman" w:hAnsi="Times New Roman"/>
                <w:noProof/>
                <w:sz w:val="20"/>
                <w:szCs w:val="20"/>
                <w:lang w:val="sr-Latn-BA"/>
              </w:rPr>
              <w:t>Sektor za rad, zapošljavanje, socijalnu zaštitu i penzije</w:t>
            </w:r>
          </w:p>
        </w:tc>
        <w:tc>
          <w:tcPr>
            <w:tcW w:w="2019" w:type="dxa"/>
            <w:gridSpan w:val="2"/>
            <w:tcBorders>
              <w:top w:val="single" w:sz="4" w:space="0" w:color="auto"/>
              <w:left w:val="nil"/>
              <w:bottom w:val="single" w:sz="4" w:space="0" w:color="auto"/>
              <w:right w:val="single" w:sz="4" w:space="0" w:color="auto"/>
            </w:tcBorders>
            <w:shd w:val="clear" w:color="auto" w:fill="auto"/>
            <w:vAlign w:val="center"/>
          </w:tcPr>
          <w:p w14:paraId="689349C9" w14:textId="77777777" w:rsidR="004602D1" w:rsidRPr="00575EEB" w:rsidRDefault="004602D1" w:rsidP="00C2370E">
            <w:pPr>
              <w:jc w:val="center"/>
              <w:rPr>
                <w:rFonts w:ascii="Times New Roman" w:hAnsi="Times New Roman"/>
                <w:noProof/>
                <w:sz w:val="20"/>
                <w:szCs w:val="20"/>
                <w:lang w:val="sr-Latn-BA"/>
              </w:rPr>
            </w:pPr>
            <w:r w:rsidRPr="00575EEB">
              <w:rPr>
                <w:rFonts w:ascii="Times New Roman" w:hAnsi="Times New Roman"/>
                <w:noProof/>
                <w:sz w:val="20"/>
                <w:szCs w:val="20"/>
                <w:lang w:val="sr-Latn-BA"/>
              </w:rPr>
              <w:t>Obrađeni zahtjevi</w:t>
            </w:r>
          </w:p>
        </w:tc>
        <w:tc>
          <w:tcPr>
            <w:tcW w:w="868" w:type="dxa"/>
            <w:tcBorders>
              <w:top w:val="single" w:sz="4" w:space="0" w:color="auto"/>
              <w:left w:val="nil"/>
              <w:bottom w:val="single" w:sz="4" w:space="0" w:color="auto"/>
              <w:right w:val="single" w:sz="4" w:space="0" w:color="auto"/>
            </w:tcBorders>
            <w:shd w:val="clear" w:color="auto" w:fill="auto"/>
            <w:vAlign w:val="center"/>
          </w:tcPr>
          <w:p w14:paraId="7582A3C5" w14:textId="77777777" w:rsidR="004602D1" w:rsidRPr="00575EEB" w:rsidRDefault="004602D1" w:rsidP="004602D1">
            <w:pPr>
              <w:jc w:val="center"/>
              <w:rPr>
                <w:rFonts w:ascii="Times New Roman" w:hAnsi="Times New Roman"/>
                <w:noProof/>
                <w:sz w:val="20"/>
                <w:szCs w:val="20"/>
                <w:lang w:val="sr-Latn-BA"/>
              </w:rPr>
            </w:pPr>
            <w:r w:rsidRPr="00575EEB">
              <w:rPr>
                <w:rFonts w:ascii="Times New Roman" w:hAnsi="Times New Roman"/>
                <w:noProof/>
                <w:sz w:val="20"/>
                <w:szCs w:val="20"/>
                <w:lang w:val="sr-Latn-BA"/>
              </w:rPr>
              <w:t>broj</w:t>
            </w:r>
          </w:p>
        </w:tc>
        <w:tc>
          <w:tcPr>
            <w:tcW w:w="703" w:type="dxa"/>
            <w:gridSpan w:val="2"/>
            <w:tcBorders>
              <w:top w:val="single" w:sz="4" w:space="0" w:color="auto"/>
              <w:left w:val="nil"/>
              <w:bottom w:val="single" w:sz="4" w:space="0" w:color="auto"/>
              <w:right w:val="single" w:sz="4" w:space="0" w:color="auto"/>
            </w:tcBorders>
            <w:shd w:val="clear" w:color="auto" w:fill="auto"/>
            <w:vAlign w:val="center"/>
          </w:tcPr>
          <w:p w14:paraId="2FD1B128" w14:textId="77777777" w:rsidR="004602D1" w:rsidRPr="00575EEB" w:rsidRDefault="004602D1" w:rsidP="004602D1">
            <w:pPr>
              <w:contextualSpacing/>
              <w:jc w:val="center"/>
              <w:rPr>
                <w:rFonts w:ascii="Times New Roman" w:hAnsi="Times New Roman"/>
                <w:noProof/>
                <w:sz w:val="20"/>
                <w:szCs w:val="20"/>
                <w:lang w:val="sr-Latn-BA"/>
              </w:rPr>
            </w:pPr>
            <w:r w:rsidRPr="00575EEB">
              <w:rPr>
                <w:rFonts w:ascii="Times New Roman" w:hAnsi="Times New Roman"/>
                <w:noProof/>
                <w:sz w:val="20"/>
                <w:szCs w:val="20"/>
                <w:lang w:val="sr-Latn-BA"/>
              </w:rPr>
              <w:t>15</w:t>
            </w:r>
          </w:p>
        </w:tc>
        <w:tc>
          <w:tcPr>
            <w:tcW w:w="1027" w:type="dxa"/>
            <w:tcBorders>
              <w:top w:val="single" w:sz="4" w:space="0" w:color="auto"/>
              <w:left w:val="nil"/>
              <w:bottom w:val="single" w:sz="4" w:space="0" w:color="auto"/>
              <w:right w:val="single" w:sz="4" w:space="0" w:color="auto"/>
            </w:tcBorders>
            <w:shd w:val="clear" w:color="auto" w:fill="auto"/>
            <w:vAlign w:val="center"/>
          </w:tcPr>
          <w:p w14:paraId="1A861749" w14:textId="77777777" w:rsidR="004602D1" w:rsidRPr="00575EEB" w:rsidRDefault="004602D1" w:rsidP="004602D1">
            <w:pPr>
              <w:contextualSpacing/>
              <w:jc w:val="center"/>
              <w:rPr>
                <w:rFonts w:ascii="Times New Roman" w:hAnsi="Times New Roman"/>
                <w:noProof/>
                <w:sz w:val="20"/>
                <w:szCs w:val="20"/>
                <w:lang w:val="sr-Latn-BA"/>
              </w:rPr>
            </w:pPr>
            <w:r w:rsidRPr="00575EEB">
              <w:rPr>
                <w:rFonts w:ascii="Times New Roman" w:hAnsi="Times New Roman"/>
                <w:noProof/>
                <w:sz w:val="20"/>
                <w:szCs w:val="20"/>
                <w:lang w:val="sr-Latn-BA"/>
              </w:rPr>
              <w:t>20</w:t>
            </w:r>
          </w:p>
        </w:tc>
        <w:tc>
          <w:tcPr>
            <w:tcW w:w="1060" w:type="dxa"/>
            <w:gridSpan w:val="2"/>
            <w:tcBorders>
              <w:top w:val="single" w:sz="4" w:space="0" w:color="auto"/>
              <w:left w:val="nil"/>
              <w:bottom w:val="single" w:sz="4" w:space="0" w:color="auto"/>
              <w:right w:val="single" w:sz="4" w:space="0" w:color="auto"/>
            </w:tcBorders>
            <w:shd w:val="clear" w:color="auto" w:fill="auto"/>
            <w:noWrap/>
            <w:vAlign w:val="center"/>
          </w:tcPr>
          <w:p w14:paraId="25381780" w14:textId="77777777" w:rsidR="004602D1" w:rsidRPr="00575EEB" w:rsidRDefault="004602D1" w:rsidP="004602D1">
            <w:pPr>
              <w:jc w:val="center"/>
              <w:rPr>
                <w:rFonts w:ascii="Times New Roman" w:hAnsi="Times New Roman"/>
                <w:noProof/>
                <w:sz w:val="20"/>
                <w:szCs w:val="20"/>
                <w:lang w:val="sr-Latn-BA"/>
              </w:rPr>
            </w:pPr>
            <w:r w:rsidRPr="00575EEB">
              <w:rPr>
                <w:rFonts w:ascii="Times New Roman" w:hAnsi="Times New Roman"/>
                <w:noProof/>
                <w:sz w:val="20"/>
                <w:szCs w:val="20"/>
                <w:lang w:val="sr-Latn-BA"/>
              </w:rPr>
              <w:t>11.000</w:t>
            </w:r>
          </w:p>
        </w:tc>
        <w:tc>
          <w:tcPr>
            <w:tcW w:w="861" w:type="dxa"/>
            <w:tcBorders>
              <w:top w:val="single" w:sz="4" w:space="0" w:color="auto"/>
              <w:left w:val="nil"/>
              <w:bottom w:val="single" w:sz="4" w:space="0" w:color="auto"/>
              <w:right w:val="single" w:sz="4" w:space="0" w:color="auto"/>
            </w:tcBorders>
            <w:shd w:val="clear" w:color="auto" w:fill="auto"/>
            <w:noWrap/>
            <w:vAlign w:val="center"/>
          </w:tcPr>
          <w:p w14:paraId="73EA4404" w14:textId="77777777" w:rsidR="004602D1" w:rsidRPr="00575EEB" w:rsidRDefault="004602D1" w:rsidP="004602D1">
            <w:pPr>
              <w:jc w:val="center"/>
              <w:rPr>
                <w:rFonts w:ascii="Times New Roman" w:hAnsi="Times New Roman"/>
                <w:noProof/>
                <w:sz w:val="20"/>
                <w:szCs w:val="20"/>
                <w:lang w:val="sr-Latn-BA"/>
              </w:rPr>
            </w:pPr>
            <w:r w:rsidRPr="00575EEB">
              <w:rPr>
                <w:rFonts w:ascii="Times New Roman" w:hAnsi="Times New Roman"/>
                <w:noProof/>
                <w:sz w:val="20"/>
                <w:szCs w:val="20"/>
                <w:lang w:val="sr-Latn-BA"/>
              </w:rPr>
              <w:t>11.000</w:t>
            </w:r>
          </w:p>
        </w:tc>
        <w:tc>
          <w:tcPr>
            <w:tcW w:w="454" w:type="dxa"/>
            <w:tcBorders>
              <w:top w:val="single" w:sz="4" w:space="0" w:color="auto"/>
              <w:left w:val="nil"/>
              <w:bottom w:val="single" w:sz="4" w:space="0" w:color="auto"/>
              <w:right w:val="single" w:sz="4" w:space="0" w:color="auto"/>
            </w:tcBorders>
            <w:shd w:val="clear" w:color="auto" w:fill="auto"/>
            <w:noWrap/>
            <w:vAlign w:val="center"/>
          </w:tcPr>
          <w:p w14:paraId="7D404855" w14:textId="77777777" w:rsidR="004602D1" w:rsidRPr="00575EEB" w:rsidRDefault="004602D1" w:rsidP="004602D1">
            <w:pPr>
              <w:contextualSpacing/>
              <w:jc w:val="center"/>
              <w:rPr>
                <w:rFonts w:ascii="Times New Roman" w:hAnsi="Times New Roman"/>
                <w:noProof/>
                <w:sz w:val="20"/>
                <w:szCs w:val="20"/>
                <w:lang w:val="sr-Latn-BA"/>
              </w:rPr>
            </w:pPr>
            <w:r w:rsidRPr="00575EEB">
              <w:rPr>
                <w:rFonts w:ascii="Times New Roman" w:hAnsi="Times New Roman"/>
                <w:noProof/>
                <w:sz w:val="20"/>
                <w:szCs w:val="20"/>
                <w:lang w:val="sr-Latn-BA"/>
              </w:rPr>
              <w:t>/</w:t>
            </w:r>
          </w:p>
        </w:tc>
        <w:tc>
          <w:tcPr>
            <w:tcW w:w="572" w:type="dxa"/>
            <w:tcBorders>
              <w:top w:val="single" w:sz="4" w:space="0" w:color="auto"/>
              <w:left w:val="nil"/>
              <w:bottom w:val="single" w:sz="4" w:space="0" w:color="auto"/>
              <w:right w:val="single" w:sz="4" w:space="0" w:color="auto"/>
            </w:tcBorders>
            <w:shd w:val="clear" w:color="auto" w:fill="auto"/>
            <w:noWrap/>
            <w:vAlign w:val="center"/>
          </w:tcPr>
          <w:p w14:paraId="2623E0E3" w14:textId="77777777" w:rsidR="004602D1" w:rsidRPr="00575EEB" w:rsidRDefault="004602D1" w:rsidP="004602D1">
            <w:pPr>
              <w:contextualSpacing/>
              <w:jc w:val="center"/>
              <w:rPr>
                <w:rFonts w:ascii="Times New Roman" w:hAnsi="Times New Roman"/>
                <w:noProof/>
                <w:sz w:val="20"/>
                <w:szCs w:val="20"/>
                <w:lang w:val="sr-Latn-BA"/>
              </w:rPr>
            </w:pPr>
            <w:r w:rsidRPr="00575EEB">
              <w:rPr>
                <w:rFonts w:ascii="Times New Roman" w:hAnsi="Times New Roman"/>
                <w:noProof/>
                <w:sz w:val="20"/>
                <w:szCs w:val="20"/>
                <w:lang w:val="sr-Latn-BA"/>
              </w:rPr>
              <w:t>/</w:t>
            </w:r>
          </w:p>
        </w:tc>
        <w:tc>
          <w:tcPr>
            <w:tcW w:w="429" w:type="dxa"/>
            <w:tcBorders>
              <w:top w:val="single" w:sz="4" w:space="0" w:color="auto"/>
              <w:left w:val="nil"/>
              <w:bottom w:val="single" w:sz="4" w:space="0" w:color="auto"/>
              <w:right w:val="single" w:sz="4" w:space="0" w:color="auto"/>
            </w:tcBorders>
            <w:shd w:val="clear" w:color="auto" w:fill="auto"/>
            <w:noWrap/>
            <w:vAlign w:val="center"/>
          </w:tcPr>
          <w:p w14:paraId="49772F9E" w14:textId="77777777" w:rsidR="004602D1" w:rsidRPr="00575EEB" w:rsidRDefault="004602D1" w:rsidP="004602D1">
            <w:pPr>
              <w:contextualSpacing/>
              <w:jc w:val="center"/>
              <w:rPr>
                <w:rFonts w:ascii="Times New Roman" w:hAnsi="Times New Roman"/>
                <w:noProof/>
                <w:sz w:val="20"/>
                <w:szCs w:val="20"/>
                <w:lang w:val="sr-Latn-BA"/>
              </w:rPr>
            </w:pPr>
            <w:r w:rsidRPr="00575EEB">
              <w:rPr>
                <w:rFonts w:ascii="Times New Roman" w:hAnsi="Times New Roman"/>
                <w:noProof/>
                <w:sz w:val="20"/>
                <w:szCs w:val="20"/>
                <w:lang w:val="sr-Latn-BA"/>
              </w:rPr>
              <w:t>/</w:t>
            </w:r>
          </w:p>
        </w:tc>
        <w:tc>
          <w:tcPr>
            <w:tcW w:w="1001" w:type="dxa"/>
            <w:tcBorders>
              <w:top w:val="single" w:sz="4" w:space="0" w:color="auto"/>
              <w:left w:val="nil"/>
              <w:bottom w:val="single" w:sz="4" w:space="0" w:color="auto"/>
              <w:right w:val="single" w:sz="4" w:space="0" w:color="auto"/>
            </w:tcBorders>
            <w:shd w:val="clear" w:color="auto" w:fill="auto"/>
            <w:noWrap/>
            <w:vAlign w:val="center"/>
          </w:tcPr>
          <w:p w14:paraId="7C6AA15A" w14:textId="77777777" w:rsidR="004602D1" w:rsidRPr="00575EEB" w:rsidRDefault="004602D1" w:rsidP="004602D1">
            <w:pPr>
              <w:jc w:val="center"/>
              <w:rPr>
                <w:rFonts w:ascii="Times New Roman" w:hAnsi="Times New Roman"/>
                <w:noProof/>
                <w:sz w:val="20"/>
                <w:szCs w:val="20"/>
                <w:lang w:val="sr-Latn-BA"/>
              </w:rPr>
            </w:pPr>
            <w:r w:rsidRPr="00575EEB">
              <w:rPr>
                <w:rFonts w:ascii="Times New Roman" w:hAnsi="Times New Roman"/>
                <w:noProof/>
                <w:sz w:val="20"/>
                <w:szCs w:val="20"/>
                <w:lang w:val="sr-Latn-BA"/>
              </w:rPr>
              <w:t>11.000</w:t>
            </w:r>
          </w:p>
        </w:tc>
        <w:tc>
          <w:tcPr>
            <w:tcW w:w="1145" w:type="dxa"/>
            <w:tcBorders>
              <w:top w:val="single" w:sz="4" w:space="0" w:color="auto"/>
              <w:left w:val="nil"/>
              <w:bottom w:val="single" w:sz="4" w:space="0" w:color="auto"/>
              <w:right w:val="single" w:sz="4" w:space="0" w:color="auto"/>
            </w:tcBorders>
            <w:shd w:val="clear" w:color="auto" w:fill="auto"/>
            <w:vAlign w:val="center"/>
          </w:tcPr>
          <w:p w14:paraId="21BCFB8C" w14:textId="77777777" w:rsidR="004602D1" w:rsidRPr="00575EEB" w:rsidRDefault="004602D1" w:rsidP="004602D1">
            <w:pPr>
              <w:jc w:val="center"/>
              <w:rPr>
                <w:rFonts w:ascii="Times New Roman" w:hAnsi="Times New Roman"/>
                <w:noProof/>
                <w:sz w:val="20"/>
                <w:szCs w:val="20"/>
                <w:lang w:val="sr-Latn-BA"/>
              </w:rPr>
            </w:pPr>
            <w:r w:rsidRPr="00575EEB">
              <w:rPr>
                <w:rFonts w:ascii="Times New Roman" w:hAnsi="Times New Roman"/>
                <w:noProof/>
                <w:sz w:val="20"/>
                <w:szCs w:val="20"/>
                <w:lang w:val="sr-Latn-BA"/>
              </w:rPr>
              <w:t>0412120</w:t>
            </w:r>
          </w:p>
        </w:tc>
        <w:tc>
          <w:tcPr>
            <w:tcW w:w="1469" w:type="dxa"/>
            <w:tcBorders>
              <w:top w:val="single" w:sz="4" w:space="0" w:color="auto"/>
              <w:left w:val="nil"/>
              <w:bottom w:val="single" w:sz="4" w:space="0" w:color="auto"/>
              <w:right w:val="single" w:sz="4" w:space="0" w:color="auto"/>
            </w:tcBorders>
            <w:shd w:val="clear" w:color="auto" w:fill="auto"/>
            <w:vAlign w:val="center"/>
          </w:tcPr>
          <w:p w14:paraId="6A0AFB74" w14:textId="77777777" w:rsidR="004602D1" w:rsidRPr="00575EEB" w:rsidRDefault="004602D1" w:rsidP="004602D1">
            <w:pPr>
              <w:jc w:val="center"/>
              <w:rPr>
                <w:rFonts w:ascii="Times New Roman" w:hAnsi="Times New Roman"/>
                <w:noProof/>
                <w:sz w:val="20"/>
                <w:szCs w:val="20"/>
                <w:lang w:val="sr-Latn-BA"/>
              </w:rPr>
            </w:pPr>
            <w:r w:rsidRPr="00575EEB">
              <w:rPr>
                <w:rFonts w:ascii="Times New Roman" w:hAnsi="Times New Roman"/>
                <w:noProof/>
                <w:sz w:val="20"/>
                <w:szCs w:val="20"/>
                <w:lang w:val="sr-Latn-BA"/>
              </w:rPr>
              <w:t>I II III i IV -kvartal</w:t>
            </w:r>
          </w:p>
        </w:tc>
      </w:tr>
      <w:tr w:rsidR="00575EEB" w:rsidRPr="00575EEB" w14:paraId="6BC0FCBE" w14:textId="77777777" w:rsidTr="004602D1">
        <w:trPr>
          <w:trHeight w:val="488"/>
        </w:trPr>
        <w:tc>
          <w:tcPr>
            <w:tcW w:w="2639" w:type="dxa"/>
            <w:tcBorders>
              <w:top w:val="single" w:sz="4" w:space="0" w:color="auto"/>
              <w:left w:val="single" w:sz="4" w:space="0" w:color="auto"/>
              <w:bottom w:val="single" w:sz="4" w:space="0" w:color="auto"/>
              <w:right w:val="single" w:sz="4" w:space="0" w:color="auto"/>
            </w:tcBorders>
            <w:shd w:val="clear" w:color="auto" w:fill="auto"/>
          </w:tcPr>
          <w:p w14:paraId="19811B72" w14:textId="77777777" w:rsidR="004602D1" w:rsidRPr="00575EEB" w:rsidRDefault="004602D1" w:rsidP="00C2370E">
            <w:pPr>
              <w:jc w:val="both"/>
              <w:rPr>
                <w:rFonts w:ascii="Times New Roman" w:hAnsi="Times New Roman"/>
                <w:noProof/>
                <w:sz w:val="20"/>
                <w:szCs w:val="20"/>
                <w:lang w:val="sr-Latn-BA"/>
              </w:rPr>
            </w:pPr>
            <w:r w:rsidRPr="00575EEB">
              <w:rPr>
                <w:rFonts w:ascii="Times New Roman" w:hAnsi="Times New Roman"/>
                <w:noProof/>
                <w:sz w:val="20"/>
                <w:szCs w:val="20"/>
                <w:lang w:val="sr-Latn-BA"/>
              </w:rPr>
              <w:t xml:space="preserve">12.1.2.1.8. Koordinacija aktivnosti RG 19 u izradi Programa integrisanja Bosne i Hercegovine u EU. </w:t>
            </w:r>
          </w:p>
        </w:tc>
        <w:tc>
          <w:tcPr>
            <w:tcW w:w="1346" w:type="dxa"/>
            <w:gridSpan w:val="2"/>
            <w:tcBorders>
              <w:top w:val="single" w:sz="4" w:space="0" w:color="auto"/>
              <w:left w:val="nil"/>
              <w:bottom w:val="single" w:sz="4" w:space="0" w:color="auto"/>
              <w:right w:val="single" w:sz="4" w:space="0" w:color="auto"/>
            </w:tcBorders>
            <w:shd w:val="clear" w:color="auto" w:fill="auto"/>
          </w:tcPr>
          <w:p w14:paraId="0906AFCC" w14:textId="77777777" w:rsidR="004602D1" w:rsidRPr="00575EEB" w:rsidRDefault="004602D1" w:rsidP="00C2370E">
            <w:pPr>
              <w:jc w:val="both"/>
              <w:rPr>
                <w:rFonts w:ascii="Times New Roman" w:hAnsi="Times New Roman"/>
                <w:noProof/>
                <w:sz w:val="20"/>
                <w:szCs w:val="20"/>
                <w:lang w:val="sr-Latn-BA"/>
              </w:rPr>
            </w:pPr>
            <w:r w:rsidRPr="00575EEB">
              <w:rPr>
                <w:rFonts w:ascii="Times New Roman" w:hAnsi="Times New Roman"/>
                <w:noProof/>
                <w:sz w:val="20"/>
                <w:szCs w:val="20"/>
                <w:lang w:val="sr-Latn-BA"/>
              </w:rPr>
              <w:t>Sektor za rad, zapošljavanje, socijalnu zaštitu i penzije</w:t>
            </w:r>
          </w:p>
        </w:tc>
        <w:tc>
          <w:tcPr>
            <w:tcW w:w="2019" w:type="dxa"/>
            <w:gridSpan w:val="2"/>
            <w:tcBorders>
              <w:top w:val="single" w:sz="4" w:space="0" w:color="auto"/>
              <w:left w:val="nil"/>
              <w:bottom w:val="single" w:sz="4" w:space="0" w:color="auto"/>
              <w:right w:val="single" w:sz="4" w:space="0" w:color="auto"/>
            </w:tcBorders>
            <w:shd w:val="clear" w:color="auto" w:fill="auto"/>
            <w:vAlign w:val="center"/>
          </w:tcPr>
          <w:p w14:paraId="6092CE3E" w14:textId="77777777" w:rsidR="004602D1" w:rsidRPr="00575EEB" w:rsidRDefault="004602D1" w:rsidP="00C2370E">
            <w:pPr>
              <w:jc w:val="center"/>
              <w:rPr>
                <w:rFonts w:ascii="Times New Roman" w:hAnsi="Times New Roman"/>
                <w:noProof/>
                <w:sz w:val="20"/>
                <w:szCs w:val="20"/>
                <w:lang w:val="sr-Latn-BA"/>
              </w:rPr>
            </w:pPr>
            <w:r w:rsidRPr="00575EEB">
              <w:rPr>
                <w:rFonts w:ascii="Times New Roman" w:hAnsi="Times New Roman"/>
                <w:noProof/>
                <w:sz w:val="20"/>
                <w:szCs w:val="20"/>
                <w:lang w:val="sr-Latn-BA"/>
              </w:rPr>
              <w:t>Obrađeni prilozi</w:t>
            </w:r>
          </w:p>
        </w:tc>
        <w:tc>
          <w:tcPr>
            <w:tcW w:w="868" w:type="dxa"/>
            <w:tcBorders>
              <w:top w:val="single" w:sz="4" w:space="0" w:color="auto"/>
              <w:left w:val="nil"/>
              <w:bottom w:val="single" w:sz="4" w:space="0" w:color="auto"/>
              <w:right w:val="single" w:sz="4" w:space="0" w:color="auto"/>
            </w:tcBorders>
            <w:shd w:val="clear" w:color="auto" w:fill="auto"/>
            <w:vAlign w:val="center"/>
          </w:tcPr>
          <w:p w14:paraId="7AFF1602" w14:textId="77777777" w:rsidR="004602D1" w:rsidRPr="00575EEB" w:rsidRDefault="004602D1" w:rsidP="004602D1">
            <w:pPr>
              <w:jc w:val="center"/>
              <w:rPr>
                <w:rFonts w:ascii="Times New Roman" w:hAnsi="Times New Roman"/>
                <w:noProof/>
                <w:sz w:val="20"/>
                <w:szCs w:val="20"/>
                <w:lang w:val="sr-Latn-BA"/>
              </w:rPr>
            </w:pPr>
            <w:r w:rsidRPr="00575EEB">
              <w:rPr>
                <w:rFonts w:ascii="Times New Roman" w:hAnsi="Times New Roman"/>
                <w:noProof/>
                <w:sz w:val="20"/>
                <w:szCs w:val="20"/>
                <w:lang w:val="sr-Latn-BA"/>
              </w:rPr>
              <w:t>%</w:t>
            </w:r>
          </w:p>
        </w:tc>
        <w:tc>
          <w:tcPr>
            <w:tcW w:w="703" w:type="dxa"/>
            <w:gridSpan w:val="2"/>
            <w:tcBorders>
              <w:top w:val="single" w:sz="4" w:space="0" w:color="auto"/>
              <w:left w:val="nil"/>
              <w:bottom w:val="single" w:sz="4" w:space="0" w:color="auto"/>
              <w:right w:val="single" w:sz="4" w:space="0" w:color="auto"/>
            </w:tcBorders>
            <w:shd w:val="clear" w:color="auto" w:fill="auto"/>
            <w:vAlign w:val="center"/>
          </w:tcPr>
          <w:p w14:paraId="26FC43BD" w14:textId="77777777" w:rsidR="004602D1" w:rsidRPr="00575EEB" w:rsidRDefault="004602D1" w:rsidP="004602D1">
            <w:pPr>
              <w:contextualSpacing/>
              <w:jc w:val="center"/>
              <w:rPr>
                <w:rFonts w:ascii="Times New Roman" w:hAnsi="Times New Roman"/>
                <w:noProof/>
                <w:sz w:val="20"/>
                <w:szCs w:val="20"/>
                <w:lang w:val="sr-Latn-BA"/>
              </w:rPr>
            </w:pPr>
            <w:r w:rsidRPr="00575EEB">
              <w:rPr>
                <w:rFonts w:ascii="Times New Roman" w:hAnsi="Times New Roman"/>
                <w:noProof/>
                <w:sz w:val="20"/>
                <w:szCs w:val="20"/>
                <w:lang w:val="sr-Latn-BA"/>
              </w:rPr>
              <w:t>20</w:t>
            </w:r>
          </w:p>
        </w:tc>
        <w:tc>
          <w:tcPr>
            <w:tcW w:w="1027" w:type="dxa"/>
            <w:tcBorders>
              <w:top w:val="single" w:sz="4" w:space="0" w:color="auto"/>
              <w:left w:val="nil"/>
              <w:bottom w:val="single" w:sz="4" w:space="0" w:color="auto"/>
              <w:right w:val="single" w:sz="4" w:space="0" w:color="auto"/>
            </w:tcBorders>
            <w:shd w:val="clear" w:color="auto" w:fill="auto"/>
            <w:vAlign w:val="center"/>
          </w:tcPr>
          <w:p w14:paraId="36BF6AA0" w14:textId="77777777" w:rsidR="004602D1" w:rsidRPr="00575EEB" w:rsidRDefault="004602D1" w:rsidP="004602D1">
            <w:pPr>
              <w:contextualSpacing/>
              <w:jc w:val="center"/>
              <w:rPr>
                <w:rFonts w:ascii="Times New Roman" w:hAnsi="Times New Roman"/>
                <w:noProof/>
                <w:sz w:val="20"/>
                <w:szCs w:val="20"/>
                <w:lang w:val="sr-Latn-BA"/>
              </w:rPr>
            </w:pPr>
            <w:r w:rsidRPr="00575EEB">
              <w:rPr>
                <w:rFonts w:ascii="Times New Roman" w:hAnsi="Times New Roman"/>
                <w:noProof/>
                <w:sz w:val="20"/>
                <w:szCs w:val="20"/>
                <w:lang w:val="sr-Latn-BA"/>
              </w:rPr>
              <w:t>40</w:t>
            </w:r>
          </w:p>
        </w:tc>
        <w:tc>
          <w:tcPr>
            <w:tcW w:w="1060" w:type="dxa"/>
            <w:gridSpan w:val="2"/>
            <w:tcBorders>
              <w:top w:val="single" w:sz="4" w:space="0" w:color="auto"/>
              <w:left w:val="nil"/>
              <w:bottom w:val="single" w:sz="4" w:space="0" w:color="auto"/>
              <w:right w:val="single" w:sz="4" w:space="0" w:color="auto"/>
            </w:tcBorders>
            <w:shd w:val="clear" w:color="auto" w:fill="auto"/>
            <w:noWrap/>
            <w:vAlign w:val="center"/>
          </w:tcPr>
          <w:p w14:paraId="686A421B" w14:textId="77777777" w:rsidR="004602D1" w:rsidRPr="00575EEB" w:rsidRDefault="004602D1" w:rsidP="004602D1">
            <w:pPr>
              <w:jc w:val="center"/>
              <w:rPr>
                <w:rFonts w:ascii="Times New Roman" w:hAnsi="Times New Roman"/>
                <w:noProof/>
                <w:sz w:val="20"/>
                <w:szCs w:val="20"/>
                <w:lang w:val="sr-Latn-BA"/>
              </w:rPr>
            </w:pPr>
            <w:r w:rsidRPr="00575EEB">
              <w:rPr>
                <w:rFonts w:ascii="Times New Roman" w:hAnsi="Times New Roman"/>
                <w:noProof/>
                <w:sz w:val="20"/>
                <w:szCs w:val="20"/>
                <w:lang w:val="sr-Latn-BA"/>
              </w:rPr>
              <w:t>10.000</w:t>
            </w:r>
          </w:p>
        </w:tc>
        <w:tc>
          <w:tcPr>
            <w:tcW w:w="861" w:type="dxa"/>
            <w:tcBorders>
              <w:top w:val="single" w:sz="4" w:space="0" w:color="auto"/>
              <w:left w:val="nil"/>
              <w:bottom w:val="single" w:sz="4" w:space="0" w:color="auto"/>
              <w:right w:val="single" w:sz="4" w:space="0" w:color="auto"/>
            </w:tcBorders>
            <w:shd w:val="clear" w:color="auto" w:fill="auto"/>
            <w:noWrap/>
            <w:vAlign w:val="center"/>
          </w:tcPr>
          <w:p w14:paraId="4F76F8AC" w14:textId="77777777" w:rsidR="004602D1" w:rsidRPr="00575EEB" w:rsidRDefault="004602D1" w:rsidP="004602D1">
            <w:pPr>
              <w:jc w:val="center"/>
              <w:rPr>
                <w:rFonts w:ascii="Times New Roman" w:hAnsi="Times New Roman"/>
                <w:noProof/>
                <w:sz w:val="20"/>
                <w:szCs w:val="20"/>
                <w:lang w:val="sr-Latn-BA"/>
              </w:rPr>
            </w:pPr>
            <w:r w:rsidRPr="00575EEB">
              <w:rPr>
                <w:rFonts w:ascii="Times New Roman" w:hAnsi="Times New Roman"/>
                <w:noProof/>
                <w:sz w:val="20"/>
                <w:szCs w:val="20"/>
                <w:lang w:val="sr-Latn-BA"/>
              </w:rPr>
              <w:t>10.000</w:t>
            </w:r>
          </w:p>
        </w:tc>
        <w:tc>
          <w:tcPr>
            <w:tcW w:w="454" w:type="dxa"/>
            <w:tcBorders>
              <w:top w:val="single" w:sz="4" w:space="0" w:color="auto"/>
              <w:left w:val="nil"/>
              <w:bottom w:val="single" w:sz="4" w:space="0" w:color="auto"/>
              <w:right w:val="single" w:sz="4" w:space="0" w:color="auto"/>
            </w:tcBorders>
            <w:shd w:val="clear" w:color="auto" w:fill="auto"/>
            <w:noWrap/>
            <w:vAlign w:val="center"/>
          </w:tcPr>
          <w:p w14:paraId="222EC9C9" w14:textId="77777777" w:rsidR="004602D1" w:rsidRPr="00575EEB" w:rsidRDefault="004602D1" w:rsidP="004602D1">
            <w:pPr>
              <w:contextualSpacing/>
              <w:jc w:val="center"/>
              <w:rPr>
                <w:rFonts w:ascii="Times New Roman" w:hAnsi="Times New Roman"/>
                <w:noProof/>
                <w:sz w:val="20"/>
                <w:szCs w:val="20"/>
                <w:lang w:val="sr-Latn-BA"/>
              </w:rPr>
            </w:pPr>
            <w:r w:rsidRPr="00575EEB">
              <w:rPr>
                <w:rFonts w:ascii="Times New Roman" w:hAnsi="Times New Roman"/>
                <w:noProof/>
                <w:sz w:val="20"/>
                <w:szCs w:val="20"/>
                <w:lang w:val="sr-Latn-BA"/>
              </w:rPr>
              <w:t>/</w:t>
            </w:r>
          </w:p>
        </w:tc>
        <w:tc>
          <w:tcPr>
            <w:tcW w:w="572" w:type="dxa"/>
            <w:tcBorders>
              <w:top w:val="single" w:sz="4" w:space="0" w:color="auto"/>
              <w:left w:val="nil"/>
              <w:bottom w:val="single" w:sz="4" w:space="0" w:color="auto"/>
              <w:right w:val="single" w:sz="4" w:space="0" w:color="auto"/>
            </w:tcBorders>
            <w:shd w:val="clear" w:color="auto" w:fill="auto"/>
            <w:noWrap/>
            <w:vAlign w:val="center"/>
          </w:tcPr>
          <w:p w14:paraId="77FFDBB0" w14:textId="77777777" w:rsidR="004602D1" w:rsidRPr="00575EEB" w:rsidRDefault="004602D1" w:rsidP="004602D1">
            <w:pPr>
              <w:contextualSpacing/>
              <w:jc w:val="center"/>
              <w:rPr>
                <w:rFonts w:ascii="Times New Roman" w:hAnsi="Times New Roman"/>
                <w:noProof/>
                <w:sz w:val="20"/>
                <w:szCs w:val="20"/>
                <w:lang w:val="sr-Latn-BA"/>
              </w:rPr>
            </w:pPr>
            <w:r w:rsidRPr="00575EEB">
              <w:rPr>
                <w:rFonts w:ascii="Times New Roman" w:hAnsi="Times New Roman"/>
                <w:noProof/>
                <w:sz w:val="20"/>
                <w:szCs w:val="20"/>
                <w:lang w:val="sr-Latn-BA"/>
              </w:rPr>
              <w:t>/</w:t>
            </w:r>
          </w:p>
        </w:tc>
        <w:tc>
          <w:tcPr>
            <w:tcW w:w="429" w:type="dxa"/>
            <w:tcBorders>
              <w:top w:val="single" w:sz="4" w:space="0" w:color="auto"/>
              <w:left w:val="nil"/>
              <w:bottom w:val="single" w:sz="4" w:space="0" w:color="auto"/>
              <w:right w:val="single" w:sz="4" w:space="0" w:color="auto"/>
            </w:tcBorders>
            <w:shd w:val="clear" w:color="auto" w:fill="auto"/>
            <w:noWrap/>
            <w:vAlign w:val="center"/>
          </w:tcPr>
          <w:p w14:paraId="2D9BED91" w14:textId="77777777" w:rsidR="004602D1" w:rsidRPr="00575EEB" w:rsidRDefault="004602D1" w:rsidP="004602D1">
            <w:pPr>
              <w:contextualSpacing/>
              <w:jc w:val="center"/>
              <w:rPr>
                <w:rFonts w:ascii="Times New Roman" w:hAnsi="Times New Roman"/>
                <w:noProof/>
                <w:sz w:val="20"/>
                <w:szCs w:val="20"/>
                <w:lang w:val="sr-Latn-BA"/>
              </w:rPr>
            </w:pPr>
            <w:r w:rsidRPr="00575EEB">
              <w:rPr>
                <w:rFonts w:ascii="Times New Roman" w:hAnsi="Times New Roman"/>
                <w:noProof/>
                <w:sz w:val="20"/>
                <w:szCs w:val="20"/>
                <w:lang w:val="sr-Latn-BA"/>
              </w:rPr>
              <w:t>/</w:t>
            </w:r>
          </w:p>
        </w:tc>
        <w:tc>
          <w:tcPr>
            <w:tcW w:w="1001" w:type="dxa"/>
            <w:tcBorders>
              <w:top w:val="single" w:sz="4" w:space="0" w:color="auto"/>
              <w:left w:val="nil"/>
              <w:bottom w:val="single" w:sz="4" w:space="0" w:color="auto"/>
              <w:right w:val="single" w:sz="4" w:space="0" w:color="auto"/>
            </w:tcBorders>
            <w:shd w:val="clear" w:color="auto" w:fill="auto"/>
            <w:noWrap/>
            <w:vAlign w:val="center"/>
          </w:tcPr>
          <w:p w14:paraId="51F5AC9D" w14:textId="77777777" w:rsidR="004602D1" w:rsidRPr="00575EEB" w:rsidRDefault="004602D1" w:rsidP="004602D1">
            <w:pPr>
              <w:jc w:val="center"/>
              <w:rPr>
                <w:rFonts w:ascii="Times New Roman" w:hAnsi="Times New Roman"/>
                <w:noProof/>
                <w:sz w:val="20"/>
                <w:szCs w:val="20"/>
                <w:lang w:val="sr-Latn-BA"/>
              </w:rPr>
            </w:pPr>
            <w:r w:rsidRPr="00575EEB">
              <w:rPr>
                <w:rFonts w:ascii="Times New Roman" w:hAnsi="Times New Roman"/>
                <w:noProof/>
                <w:sz w:val="20"/>
                <w:szCs w:val="20"/>
                <w:lang w:val="sr-Latn-BA"/>
              </w:rPr>
              <w:t>10.000</w:t>
            </w:r>
          </w:p>
        </w:tc>
        <w:tc>
          <w:tcPr>
            <w:tcW w:w="1145" w:type="dxa"/>
            <w:tcBorders>
              <w:top w:val="single" w:sz="4" w:space="0" w:color="auto"/>
              <w:left w:val="nil"/>
              <w:bottom w:val="single" w:sz="4" w:space="0" w:color="auto"/>
              <w:right w:val="single" w:sz="4" w:space="0" w:color="auto"/>
            </w:tcBorders>
            <w:shd w:val="clear" w:color="auto" w:fill="auto"/>
            <w:vAlign w:val="center"/>
          </w:tcPr>
          <w:p w14:paraId="58EBF42D" w14:textId="77777777" w:rsidR="004602D1" w:rsidRPr="00575EEB" w:rsidRDefault="004602D1" w:rsidP="004602D1">
            <w:pPr>
              <w:jc w:val="center"/>
              <w:rPr>
                <w:rFonts w:ascii="Times New Roman" w:hAnsi="Times New Roman"/>
                <w:noProof/>
                <w:sz w:val="20"/>
                <w:szCs w:val="20"/>
                <w:lang w:val="sr-Latn-BA"/>
              </w:rPr>
            </w:pPr>
            <w:r w:rsidRPr="00575EEB">
              <w:rPr>
                <w:rFonts w:ascii="Times New Roman" w:hAnsi="Times New Roman"/>
                <w:noProof/>
                <w:sz w:val="20"/>
                <w:szCs w:val="20"/>
                <w:lang w:val="sr-Latn-BA"/>
              </w:rPr>
              <w:t>0412120</w:t>
            </w:r>
          </w:p>
        </w:tc>
        <w:tc>
          <w:tcPr>
            <w:tcW w:w="1469" w:type="dxa"/>
            <w:tcBorders>
              <w:top w:val="single" w:sz="4" w:space="0" w:color="auto"/>
              <w:left w:val="nil"/>
              <w:bottom w:val="single" w:sz="4" w:space="0" w:color="auto"/>
              <w:right w:val="single" w:sz="4" w:space="0" w:color="auto"/>
            </w:tcBorders>
            <w:shd w:val="clear" w:color="auto" w:fill="auto"/>
            <w:vAlign w:val="center"/>
          </w:tcPr>
          <w:p w14:paraId="6F0346D3" w14:textId="77777777" w:rsidR="004602D1" w:rsidRPr="00575EEB" w:rsidRDefault="004602D1" w:rsidP="004602D1">
            <w:pPr>
              <w:jc w:val="center"/>
              <w:rPr>
                <w:rFonts w:ascii="Times New Roman" w:hAnsi="Times New Roman"/>
                <w:noProof/>
                <w:sz w:val="20"/>
                <w:szCs w:val="20"/>
                <w:lang w:val="sr-Latn-BA"/>
              </w:rPr>
            </w:pPr>
            <w:r w:rsidRPr="00575EEB">
              <w:rPr>
                <w:rFonts w:ascii="Times New Roman" w:hAnsi="Times New Roman"/>
                <w:noProof/>
                <w:sz w:val="20"/>
                <w:szCs w:val="20"/>
                <w:lang w:val="sr-Latn-BA"/>
              </w:rPr>
              <w:t>I II III i IV -kvartal</w:t>
            </w:r>
          </w:p>
        </w:tc>
      </w:tr>
      <w:tr w:rsidR="00575EEB" w:rsidRPr="00575EEB" w14:paraId="38276568" w14:textId="77777777" w:rsidTr="003548D0">
        <w:trPr>
          <w:trHeight w:val="286"/>
        </w:trPr>
        <w:tc>
          <w:tcPr>
            <w:tcW w:w="15593" w:type="dxa"/>
            <w:gridSpan w:val="18"/>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5ACFB09" w14:textId="77777777" w:rsidR="004602D1" w:rsidRPr="00575EEB" w:rsidRDefault="004602D1" w:rsidP="004602D1">
            <w:pPr>
              <w:rPr>
                <w:rFonts w:ascii="Times New Roman" w:hAnsi="Times New Roman"/>
                <w:b/>
                <w:noProof/>
                <w:sz w:val="20"/>
                <w:szCs w:val="20"/>
                <w:lang w:val="sr-Latn-BA" w:eastAsia="en-GB"/>
              </w:rPr>
            </w:pPr>
            <w:r w:rsidRPr="00575EEB">
              <w:rPr>
                <w:rFonts w:ascii="Times New Roman" w:hAnsi="Times New Roman"/>
                <w:b/>
                <w:noProof/>
                <w:sz w:val="20"/>
                <w:szCs w:val="20"/>
                <w:lang w:val="sr-Latn-BA" w:eastAsia="en-GB"/>
              </w:rPr>
              <w:t>Projekat: 12.1.2.2.</w:t>
            </w:r>
            <w:r w:rsidRPr="00575EEB">
              <w:rPr>
                <w:rFonts w:ascii="Times New Roman" w:hAnsi="Times New Roman"/>
                <w:b/>
                <w:sz w:val="20"/>
                <w:szCs w:val="20"/>
                <w:lang w:eastAsia="ja-JP"/>
              </w:rPr>
              <w:t xml:space="preserve"> </w:t>
            </w:r>
            <w:r w:rsidRPr="00575EEB">
              <w:rPr>
                <w:rFonts w:ascii="Times New Roman" w:hAnsi="Times New Roman"/>
                <w:b/>
                <w:noProof/>
                <w:sz w:val="20"/>
                <w:szCs w:val="20"/>
                <w:lang w:eastAsia="en-GB"/>
              </w:rPr>
              <w:t>Koordinacija aktivnosti na zaključivanju  međunarodnih sporazuma i drugih međunarodnih akata iz oblasti socijalne zaštite i penzija</w:t>
            </w:r>
          </w:p>
        </w:tc>
      </w:tr>
      <w:tr w:rsidR="00575EEB" w:rsidRPr="00575EEB" w14:paraId="1AE028E6" w14:textId="77777777" w:rsidTr="004602D1">
        <w:trPr>
          <w:trHeight w:val="1179"/>
        </w:trPr>
        <w:tc>
          <w:tcPr>
            <w:tcW w:w="2639" w:type="dxa"/>
            <w:tcBorders>
              <w:top w:val="nil"/>
              <w:left w:val="single" w:sz="8" w:space="0" w:color="auto"/>
              <w:bottom w:val="single" w:sz="4" w:space="0" w:color="auto"/>
              <w:right w:val="single" w:sz="4" w:space="0" w:color="auto"/>
            </w:tcBorders>
            <w:shd w:val="clear" w:color="auto" w:fill="auto"/>
          </w:tcPr>
          <w:p w14:paraId="5A6A1827" w14:textId="77777777" w:rsidR="004602D1" w:rsidRPr="00575EEB" w:rsidRDefault="004602D1" w:rsidP="00C2370E">
            <w:pPr>
              <w:jc w:val="both"/>
              <w:rPr>
                <w:rFonts w:ascii="Times New Roman" w:hAnsi="Times New Roman"/>
                <w:noProof/>
                <w:sz w:val="20"/>
                <w:szCs w:val="20"/>
                <w:lang w:val="sr-Latn-BA"/>
              </w:rPr>
            </w:pPr>
            <w:r w:rsidRPr="00575EEB">
              <w:rPr>
                <w:rFonts w:ascii="Times New Roman" w:hAnsi="Times New Roman"/>
                <w:noProof/>
                <w:sz w:val="20"/>
                <w:szCs w:val="20"/>
                <w:lang w:val="sr-Latn-BA"/>
              </w:rPr>
              <w:t>12.1.2.2.1. Kordinacija aktivnosti za zaključivanje sporazuma  o socijalnom osiguranju  između BiH i Australije- nastavak procesa pregovaranja</w:t>
            </w:r>
          </w:p>
        </w:tc>
        <w:tc>
          <w:tcPr>
            <w:tcW w:w="1346" w:type="dxa"/>
            <w:gridSpan w:val="2"/>
            <w:tcBorders>
              <w:top w:val="nil"/>
              <w:left w:val="nil"/>
              <w:bottom w:val="single" w:sz="4" w:space="0" w:color="auto"/>
              <w:right w:val="single" w:sz="4" w:space="0" w:color="auto"/>
            </w:tcBorders>
            <w:shd w:val="clear" w:color="auto" w:fill="auto"/>
          </w:tcPr>
          <w:p w14:paraId="332D740C" w14:textId="77777777" w:rsidR="004602D1" w:rsidRPr="00575EEB" w:rsidRDefault="004602D1" w:rsidP="00C2370E">
            <w:pPr>
              <w:jc w:val="both"/>
              <w:rPr>
                <w:rFonts w:ascii="Times New Roman" w:hAnsi="Times New Roman"/>
                <w:noProof/>
                <w:sz w:val="20"/>
                <w:szCs w:val="20"/>
                <w:lang w:val="sr-Latn-BA"/>
              </w:rPr>
            </w:pPr>
            <w:r w:rsidRPr="00575EEB">
              <w:rPr>
                <w:rFonts w:ascii="Times New Roman" w:hAnsi="Times New Roman"/>
                <w:noProof/>
                <w:sz w:val="20"/>
                <w:szCs w:val="20"/>
                <w:lang w:val="sr-Latn-BA"/>
              </w:rPr>
              <w:t>Sektor za rad, zapošljavanje, socijalnu zaštitu i penzije</w:t>
            </w:r>
          </w:p>
        </w:tc>
        <w:tc>
          <w:tcPr>
            <w:tcW w:w="2019" w:type="dxa"/>
            <w:gridSpan w:val="2"/>
            <w:tcBorders>
              <w:top w:val="nil"/>
              <w:left w:val="nil"/>
              <w:bottom w:val="single" w:sz="4" w:space="0" w:color="auto"/>
              <w:right w:val="single" w:sz="4" w:space="0" w:color="auto"/>
            </w:tcBorders>
            <w:shd w:val="clear" w:color="auto" w:fill="auto"/>
            <w:vAlign w:val="center"/>
          </w:tcPr>
          <w:p w14:paraId="71C9CF11" w14:textId="77777777" w:rsidR="004602D1" w:rsidRPr="00575EEB" w:rsidRDefault="004602D1" w:rsidP="004602D1">
            <w:pPr>
              <w:jc w:val="center"/>
              <w:rPr>
                <w:rFonts w:ascii="Times New Roman" w:hAnsi="Times New Roman"/>
                <w:noProof/>
                <w:sz w:val="20"/>
                <w:szCs w:val="20"/>
                <w:lang w:val="sr-Latn-BA"/>
              </w:rPr>
            </w:pPr>
            <w:r w:rsidRPr="00575EEB">
              <w:rPr>
                <w:rFonts w:ascii="Times New Roman" w:hAnsi="Times New Roman"/>
                <w:noProof/>
                <w:sz w:val="20"/>
                <w:szCs w:val="20"/>
                <w:lang w:val="sr-Latn-BA"/>
              </w:rPr>
              <w:t>Postotak aktivnosti.</w:t>
            </w:r>
          </w:p>
          <w:p w14:paraId="6619AFCA" w14:textId="77777777" w:rsidR="004602D1" w:rsidRPr="00575EEB" w:rsidRDefault="004602D1" w:rsidP="004602D1">
            <w:pPr>
              <w:contextualSpacing/>
              <w:jc w:val="center"/>
              <w:rPr>
                <w:rFonts w:ascii="Times New Roman" w:hAnsi="Times New Roman"/>
                <w:noProof/>
                <w:sz w:val="20"/>
                <w:szCs w:val="20"/>
                <w:lang w:val="sr-Latn-BA"/>
              </w:rPr>
            </w:pPr>
          </w:p>
        </w:tc>
        <w:tc>
          <w:tcPr>
            <w:tcW w:w="868" w:type="dxa"/>
            <w:tcBorders>
              <w:top w:val="nil"/>
              <w:left w:val="nil"/>
              <w:bottom w:val="single" w:sz="4" w:space="0" w:color="auto"/>
              <w:right w:val="single" w:sz="4" w:space="0" w:color="auto"/>
            </w:tcBorders>
            <w:shd w:val="clear" w:color="auto" w:fill="auto"/>
            <w:noWrap/>
            <w:vAlign w:val="center"/>
          </w:tcPr>
          <w:p w14:paraId="0279D8E4" w14:textId="77777777" w:rsidR="004602D1" w:rsidRPr="00575EEB" w:rsidRDefault="004602D1" w:rsidP="004602D1">
            <w:pPr>
              <w:jc w:val="center"/>
              <w:rPr>
                <w:rFonts w:ascii="Times New Roman" w:hAnsi="Times New Roman"/>
                <w:noProof/>
                <w:sz w:val="20"/>
                <w:szCs w:val="20"/>
                <w:lang w:val="sr-Latn-BA"/>
              </w:rPr>
            </w:pPr>
            <w:r w:rsidRPr="00575EEB">
              <w:rPr>
                <w:rFonts w:ascii="Times New Roman" w:hAnsi="Times New Roman"/>
                <w:noProof/>
                <w:sz w:val="20"/>
                <w:szCs w:val="20"/>
                <w:lang w:val="sr-Latn-BA"/>
              </w:rPr>
              <w:t>%</w:t>
            </w:r>
          </w:p>
        </w:tc>
        <w:tc>
          <w:tcPr>
            <w:tcW w:w="703" w:type="dxa"/>
            <w:gridSpan w:val="2"/>
            <w:tcBorders>
              <w:top w:val="nil"/>
              <w:left w:val="nil"/>
              <w:bottom w:val="single" w:sz="4" w:space="0" w:color="auto"/>
              <w:right w:val="single" w:sz="4" w:space="0" w:color="auto"/>
            </w:tcBorders>
            <w:shd w:val="clear" w:color="auto" w:fill="auto"/>
            <w:vAlign w:val="center"/>
          </w:tcPr>
          <w:p w14:paraId="178243A6" w14:textId="77777777" w:rsidR="004602D1" w:rsidRPr="00575EEB" w:rsidRDefault="004602D1" w:rsidP="004602D1">
            <w:pPr>
              <w:contextualSpacing/>
              <w:jc w:val="center"/>
              <w:rPr>
                <w:rFonts w:ascii="Times New Roman" w:hAnsi="Times New Roman"/>
                <w:noProof/>
                <w:sz w:val="20"/>
                <w:szCs w:val="20"/>
                <w:lang w:val="sr-Latn-BA"/>
              </w:rPr>
            </w:pPr>
            <w:r w:rsidRPr="00575EEB">
              <w:rPr>
                <w:rFonts w:ascii="Times New Roman" w:hAnsi="Times New Roman"/>
                <w:noProof/>
                <w:sz w:val="20"/>
                <w:szCs w:val="20"/>
                <w:lang w:val="sr-Latn-BA"/>
              </w:rPr>
              <w:t>93</w:t>
            </w:r>
          </w:p>
        </w:tc>
        <w:tc>
          <w:tcPr>
            <w:tcW w:w="1027" w:type="dxa"/>
            <w:tcBorders>
              <w:top w:val="nil"/>
              <w:left w:val="nil"/>
              <w:bottom w:val="single" w:sz="4" w:space="0" w:color="auto"/>
              <w:right w:val="single" w:sz="4" w:space="0" w:color="auto"/>
            </w:tcBorders>
            <w:shd w:val="clear" w:color="auto" w:fill="auto"/>
            <w:vAlign w:val="center"/>
          </w:tcPr>
          <w:p w14:paraId="7B6A0035" w14:textId="77777777" w:rsidR="004602D1" w:rsidRPr="00575EEB" w:rsidRDefault="004602D1" w:rsidP="004602D1">
            <w:pPr>
              <w:contextualSpacing/>
              <w:jc w:val="center"/>
              <w:rPr>
                <w:rFonts w:ascii="Times New Roman" w:hAnsi="Times New Roman"/>
                <w:noProof/>
                <w:sz w:val="20"/>
                <w:szCs w:val="20"/>
                <w:lang w:val="sr-Latn-BA"/>
              </w:rPr>
            </w:pPr>
            <w:r w:rsidRPr="00575EEB">
              <w:rPr>
                <w:rFonts w:ascii="Times New Roman" w:hAnsi="Times New Roman"/>
                <w:noProof/>
                <w:sz w:val="20"/>
                <w:szCs w:val="20"/>
                <w:lang w:val="sr-Latn-BA"/>
              </w:rPr>
              <w:t>95</w:t>
            </w:r>
          </w:p>
        </w:tc>
        <w:tc>
          <w:tcPr>
            <w:tcW w:w="1054" w:type="dxa"/>
            <w:tcBorders>
              <w:top w:val="nil"/>
              <w:left w:val="nil"/>
              <w:bottom w:val="single" w:sz="4" w:space="0" w:color="auto"/>
              <w:right w:val="single" w:sz="4" w:space="0" w:color="auto"/>
            </w:tcBorders>
            <w:shd w:val="clear" w:color="auto" w:fill="auto"/>
            <w:noWrap/>
            <w:vAlign w:val="center"/>
          </w:tcPr>
          <w:p w14:paraId="2C96FE58" w14:textId="77777777" w:rsidR="004602D1" w:rsidRPr="00575EEB" w:rsidRDefault="004602D1" w:rsidP="004602D1">
            <w:pPr>
              <w:jc w:val="center"/>
              <w:rPr>
                <w:rFonts w:ascii="Times New Roman" w:hAnsi="Times New Roman"/>
                <w:noProof/>
                <w:sz w:val="20"/>
                <w:szCs w:val="20"/>
                <w:lang w:val="sr-Latn-BA"/>
              </w:rPr>
            </w:pPr>
            <w:r w:rsidRPr="00575EEB">
              <w:rPr>
                <w:rFonts w:ascii="Times New Roman" w:hAnsi="Times New Roman"/>
                <w:noProof/>
                <w:sz w:val="20"/>
                <w:szCs w:val="20"/>
                <w:lang w:val="sr-Latn-BA"/>
              </w:rPr>
              <w:t>20.000</w:t>
            </w:r>
          </w:p>
        </w:tc>
        <w:tc>
          <w:tcPr>
            <w:tcW w:w="867" w:type="dxa"/>
            <w:gridSpan w:val="2"/>
            <w:tcBorders>
              <w:top w:val="nil"/>
              <w:left w:val="nil"/>
              <w:bottom w:val="single" w:sz="4" w:space="0" w:color="auto"/>
              <w:right w:val="single" w:sz="4" w:space="0" w:color="auto"/>
            </w:tcBorders>
            <w:shd w:val="clear" w:color="auto" w:fill="auto"/>
            <w:noWrap/>
            <w:vAlign w:val="center"/>
          </w:tcPr>
          <w:p w14:paraId="37A85102" w14:textId="77777777" w:rsidR="004602D1" w:rsidRPr="00575EEB" w:rsidRDefault="004602D1" w:rsidP="004602D1">
            <w:pPr>
              <w:jc w:val="center"/>
              <w:rPr>
                <w:rFonts w:ascii="Times New Roman" w:hAnsi="Times New Roman"/>
                <w:noProof/>
                <w:sz w:val="20"/>
                <w:szCs w:val="20"/>
                <w:lang w:val="sr-Latn-BA"/>
              </w:rPr>
            </w:pPr>
            <w:r w:rsidRPr="00575EEB">
              <w:rPr>
                <w:rFonts w:ascii="Times New Roman" w:hAnsi="Times New Roman"/>
                <w:noProof/>
                <w:sz w:val="20"/>
                <w:szCs w:val="20"/>
                <w:lang w:val="sr-Latn-BA"/>
              </w:rPr>
              <w:t>20.000</w:t>
            </w:r>
          </w:p>
        </w:tc>
        <w:tc>
          <w:tcPr>
            <w:tcW w:w="454" w:type="dxa"/>
            <w:tcBorders>
              <w:top w:val="nil"/>
              <w:left w:val="nil"/>
              <w:bottom w:val="single" w:sz="4" w:space="0" w:color="auto"/>
              <w:right w:val="single" w:sz="4" w:space="0" w:color="auto"/>
            </w:tcBorders>
            <w:shd w:val="clear" w:color="auto" w:fill="auto"/>
            <w:noWrap/>
            <w:vAlign w:val="center"/>
          </w:tcPr>
          <w:p w14:paraId="4F3887CD" w14:textId="77777777" w:rsidR="004602D1" w:rsidRPr="00575EEB" w:rsidRDefault="004602D1" w:rsidP="004602D1">
            <w:pPr>
              <w:contextualSpacing/>
              <w:jc w:val="center"/>
              <w:rPr>
                <w:rFonts w:ascii="Times New Roman" w:hAnsi="Times New Roman"/>
                <w:noProof/>
                <w:sz w:val="20"/>
                <w:szCs w:val="20"/>
                <w:lang w:val="sr-Latn-BA"/>
              </w:rPr>
            </w:pPr>
            <w:r w:rsidRPr="00575EEB">
              <w:rPr>
                <w:rFonts w:ascii="Times New Roman" w:hAnsi="Times New Roman"/>
                <w:noProof/>
                <w:sz w:val="20"/>
                <w:szCs w:val="20"/>
                <w:lang w:val="sr-Latn-BA"/>
              </w:rPr>
              <w:t>/</w:t>
            </w:r>
          </w:p>
        </w:tc>
        <w:tc>
          <w:tcPr>
            <w:tcW w:w="572" w:type="dxa"/>
            <w:tcBorders>
              <w:top w:val="nil"/>
              <w:left w:val="nil"/>
              <w:bottom w:val="single" w:sz="4" w:space="0" w:color="auto"/>
              <w:right w:val="single" w:sz="4" w:space="0" w:color="auto"/>
            </w:tcBorders>
            <w:shd w:val="clear" w:color="auto" w:fill="auto"/>
            <w:noWrap/>
            <w:vAlign w:val="center"/>
          </w:tcPr>
          <w:p w14:paraId="46BEA7A7" w14:textId="77777777" w:rsidR="004602D1" w:rsidRPr="00575EEB" w:rsidRDefault="004602D1" w:rsidP="004602D1">
            <w:pPr>
              <w:contextualSpacing/>
              <w:jc w:val="center"/>
              <w:rPr>
                <w:rFonts w:ascii="Times New Roman" w:hAnsi="Times New Roman"/>
                <w:noProof/>
                <w:sz w:val="20"/>
                <w:szCs w:val="20"/>
                <w:lang w:val="sr-Latn-BA"/>
              </w:rPr>
            </w:pPr>
            <w:r w:rsidRPr="00575EEB">
              <w:rPr>
                <w:rFonts w:ascii="Times New Roman" w:hAnsi="Times New Roman"/>
                <w:noProof/>
                <w:sz w:val="20"/>
                <w:szCs w:val="20"/>
                <w:lang w:val="sr-Latn-BA"/>
              </w:rPr>
              <w:t>/</w:t>
            </w:r>
          </w:p>
        </w:tc>
        <w:tc>
          <w:tcPr>
            <w:tcW w:w="429" w:type="dxa"/>
            <w:tcBorders>
              <w:top w:val="nil"/>
              <w:left w:val="nil"/>
              <w:bottom w:val="single" w:sz="4" w:space="0" w:color="auto"/>
              <w:right w:val="single" w:sz="4" w:space="0" w:color="auto"/>
            </w:tcBorders>
            <w:shd w:val="clear" w:color="auto" w:fill="auto"/>
            <w:noWrap/>
            <w:vAlign w:val="center"/>
          </w:tcPr>
          <w:p w14:paraId="1B3285E4" w14:textId="77777777" w:rsidR="004602D1" w:rsidRPr="00575EEB" w:rsidRDefault="004602D1" w:rsidP="004602D1">
            <w:pPr>
              <w:contextualSpacing/>
              <w:jc w:val="center"/>
              <w:rPr>
                <w:rFonts w:ascii="Times New Roman" w:hAnsi="Times New Roman"/>
                <w:noProof/>
                <w:sz w:val="20"/>
                <w:szCs w:val="20"/>
                <w:lang w:val="sr-Latn-BA"/>
              </w:rPr>
            </w:pPr>
            <w:r w:rsidRPr="00575EEB">
              <w:rPr>
                <w:rFonts w:ascii="Times New Roman" w:hAnsi="Times New Roman"/>
                <w:noProof/>
                <w:sz w:val="20"/>
                <w:szCs w:val="20"/>
                <w:lang w:val="sr-Latn-BA"/>
              </w:rPr>
              <w:t>/</w:t>
            </w:r>
          </w:p>
        </w:tc>
        <w:tc>
          <w:tcPr>
            <w:tcW w:w="1001" w:type="dxa"/>
            <w:tcBorders>
              <w:top w:val="nil"/>
              <w:left w:val="nil"/>
              <w:bottom w:val="single" w:sz="4" w:space="0" w:color="auto"/>
              <w:right w:val="single" w:sz="4" w:space="0" w:color="auto"/>
            </w:tcBorders>
            <w:shd w:val="clear" w:color="auto" w:fill="auto"/>
            <w:noWrap/>
            <w:vAlign w:val="center"/>
          </w:tcPr>
          <w:p w14:paraId="7C473598" w14:textId="77777777" w:rsidR="004602D1" w:rsidRPr="00575EEB" w:rsidRDefault="004602D1" w:rsidP="004602D1">
            <w:pPr>
              <w:jc w:val="center"/>
              <w:rPr>
                <w:rFonts w:ascii="Times New Roman" w:hAnsi="Times New Roman"/>
                <w:noProof/>
                <w:sz w:val="20"/>
                <w:szCs w:val="20"/>
                <w:lang w:val="sr-Latn-BA"/>
              </w:rPr>
            </w:pPr>
            <w:r w:rsidRPr="00575EEB">
              <w:rPr>
                <w:rFonts w:ascii="Times New Roman" w:hAnsi="Times New Roman"/>
                <w:noProof/>
                <w:sz w:val="20"/>
                <w:szCs w:val="20"/>
                <w:lang w:val="sr-Latn-BA"/>
              </w:rPr>
              <w:t>20.000</w:t>
            </w:r>
          </w:p>
        </w:tc>
        <w:tc>
          <w:tcPr>
            <w:tcW w:w="1145" w:type="dxa"/>
            <w:tcBorders>
              <w:top w:val="nil"/>
              <w:left w:val="nil"/>
              <w:bottom w:val="single" w:sz="4" w:space="0" w:color="auto"/>
              <w:right w:val="nil"/>
            </w:tcBorders>
            <w:shd w:val="clear" w:color="auto" w:fill="auto"/>
            <w:vAlign w:val="center"/>
          </w:tcPr>
          <w:p w14:paraId="52E00A25" w14:textId="77777777" w:rsidR="004602D1" w:rsidRPr="00575EEB" w:rsidRDefault="004602D1" w:rsidP="004602D1">
            <w:pPr>
              <w:jc w:val="center"/>
              <w:rPr>
                <w:rFonts w:ascii="Times New Roman" w:hAnsi="Times New Roman"/>
                <w:noProof/>
                <w:sz w:val="20"/>
                <w:szCs w:val="20"/>
                <w:lang w:val="sr-Latn-BA"/>
              </w:rPr>
            </w:pPr>
            <w:r w:rsidRPr="00575EEB">
              <w:rPr>
                <w:rFonts w:ascii="Times New Roman" w:hAnsi="Times New Roman"/>
                <w:noProof/>
                <w:sz w:val="20"/>
                <w:szCs w:val="20"/>
                <w:lang w:val="sr-Latn-BA"/>
              </w:rPr>
              <w:t>0412120</w:t>
            </w:r>
          </w:p>
        </w:tc>
        <w:tc>
          <w:tcPr>
            <w:tcW w:w="1469" w:type="dxa"/>
            <w:tcBorders>
              <w:top w:val="nil"/>
              <w:left w:val="single" w:sz="4" w:space="0" w:color="auto"/>
              <w:bottom w:val="single" w:sz="4" w:space="0" w:color="auto"/>
              <w:right w:val="single" w:sz="4" w:space="0" w:color="auto"/>
            </w:tcBorders>
            <w:shd w:val="clear" w:color="auto" w:fill="auto"/>
            <w:vAlign w:val="center"/>
          </w:tcPr>
          <w:p w14:paraId="77F20614" w14:textId="77777777" w:rsidR="004602D1" w:rsidRPr="00575EEB" w:rsidRDefault="004602D1" w:rsidP="004602D1">
            <w:pPr>
              <w:jc w:val="center"/>
              <w:rPr>
                <w:rFonts w:ascii="Times New Roman" w:hAnsi="Times New Roman"/>
                <w:noProof/>
                <w:sz w:val="20"/>
                <w:szCs w:val="20"/>
                <w:lang w:val="sr-Latn-BA"/>
              </w:rPr>
            </w:pPr>
            <w:r w:rsidRPr="00575EEB">
              <w:rPr>
                <w:rFonts w:ascii="Times New Roman" w:hAnsi="Times New Roman"/>
                <w:noProof/>
                <w:sz w:val="20"/>
                <w:szCs w:val="20"/>
                <w:lang w:val="sr-Latn-BA"/>
              </w:rPr>
              <w:t>I, II, III i IV kvartal</w:t>
            </w:r>
          </w:p>
        </w:tc>
      </w:tr>
      <w:tr w:rsidR="00575EEB" w:rsidRPr="00575EEB" w14:paraId="1AB0646B" w14:textId="77777777" w:rsidTr="004602D1">
        <w:trPr>
          <w:trHeight w:val="218"/>
        </w:trPr>
        <w:tc>
          <w:tcPr>
            <w:tcW w:w="2639" w:type="dxa"/>
            <w:tcBorders>
              <w:top w:val="nil"/>
              <w:left w:val="single" w:sz="8" w:space="0" w:color="auto"/>
              <w:bottom w:val="single" w:sz="4" w:space="0" w:color="auto"/>
              <w:right w:val="single" w:sz="4" w:space="0" w:color="auto"/>
            </w:tcBorders>
            <w:shd w:val="clear" w:color="auto" w:fill="auto"/>
          </w:tcPr>
          <w:p w14:paraId="248DCE4E" w14:textId="77777777" w:rsidR="004602D1" w:rsidRPr="00575EEB" w:rsidRDefault="004602D1" w:rsidP="00C2370E">
            <w:pPr>
              <w:jc w:val="both"/>
              <w:rPr>
                <w:rFonts w:ascii="Times New Roman" w:hAnsi="Times New Roman"/>
                <w:noProof/>
                <w:sz w:val="20"/>
                <w:szCs w:val="20"/>
                <w:lang w:val="sr-Latn-BA"/>
              </w:rPr>
            </w:pPr>
            <w:r w:rsidRPr="00575EEB">
              <w:rPr>
                <w:rFonts w:ascii="Times New Roman" w:hAnsi="Times New Roman"/>
                <w:noProof/>
                <w:sz w:val="20"/>
                <w:szCs w:val="20"/>
                <w:lang w:val="sr-Latn-BA"/>
              </w:rPr>
              <w:lastRenderedPageBreak/>
              <w:t>12.1.2.2.2. Kordinacija aktivnosti za zaključivanje sporazuma  o socijalnom osiguranju  između BiH i Ruske Federacije</w:t>
            </w:r>
          </w:p>
        </w:tc>
        <w:tc>
          <w:tcPr>
            <w:tcW w:w="1346" w:type="dxa"/>
            <w:gridSpan w:val="2"/>
            <w:tcBorders>
              <w:top w:val="nil"/>
              <w:left w:val="nil"/>
              <w:bottom w:val="single" w:sz="4" w:space="0" w:color="auto"/>
              <w:right w:val="single" w:sz="4" w:space="0" w:color="auto"/>
            </w:tcBorders>
            <w:shd w:val="clear" w:color="auto" w:fill="auto"/>
          </w:tcPr>
          <w:p w14:paraId="6F305C80" w14:textId="77777777" w:rsidR="004602D1" w:rsidRPr="00575EEB" w:rsidRDefault="004602D1" w:rsidP="00C2370E">
            <w:pPr>
              <w:jc w:val="both"/>
              <w:rPr>
                <w:rFonts w:ascii="Times New Roman" w:hAnsi="Times New Roman"/>
                <w:noProof/>
                <w:sz w:val="20"/>
                <w:szCs w:val="20"/>
                <w:lang w:val="sr-Latn-BA"/>
              </w:rPr>
            </w:pPr>
            <w:r w:rsidRPr="00575EEB">
              <w:rPr>
                <w:rFonts w:ascii="Times New Roman" w:hAnsi="Times New Roman"/>
                <w:noProof/>
                <w:sz w:val="20"/>
                <w:szCs w:val="20"/>
                <w:lang w:val="sr-Latn-BA"/>
              </w:rPr>
              <w:t>Sektor za rad, zapošljavanje, socijalnu zaštitu i penzije</w:t>
            </w:r>
          </w:p>
        </w:tc>
        <w:tc>
          <w:tcPr>
            <w:tcW w:w="2019" w:type="dxa"/>
            <w:gridSpan w:val="2"/>
            <w:tcBorders>
              <w:top w:val="nil"/>
              <w:left w:val="nil"/>
              <w:bottom w:val="single" w:sz="4" w:space="0" w:color="auto"/>
              <w:right w:val="single" w:sz="4" w:space="0" w:color="auto"/>
            </w:tcBorders>
            <w:shd w:val="clear" w:color="auto" w:fill="auto"/>
            <w:vAlign w:val="center"/>
          </w:tcPr>
          <w:p w14:paraId="2D59965C" w14:textId="77777777" w:rsidR="004602D1" w:rsidRPr="00575EEB" w:rsidRDefault="004602D1" w:rsidP="004602D1">
            <w:pPr>
              <w:jc w:val="center"/>
              <w:rPr>
                <w:rFonts w:ascii="Times New Roman" w:hAnsi="Times New Roman"/>
                <w:noProof/>
                <w:sz w:val="20"/>
                <w:szCs w:val="20"/>
                <w:lang w:val="sr-Latn-BA"/>
              </w:rPr>
            </w:pPr>
            <w:r w:rsidRPr="00575EEB">
              <w:rPr>
                <w:rFonts w:ascii="Times New Roman" w:hAnsi="Times New Roman"/>
                <w:noProof/>
                <w:sz w:val="20"/>
                <w:szCs w:val="20"/>
                <w:lang w:val="sr-Latn-BA"/>
              </w:rPr>
              <w:t>Postotak aktivnosti.</w:t>
            </w:r>
          </w:p>
          <w:p w14:paraId="60EA04A3" w14:textId="77777777" w:rsidR="004602D1" w:rsidRPr="00575EEB" w:rsidRDefault="004602D1" w:rsidP="004602D1">
            <w:pPr>
              <w:contextualSpacing/>
              <w:jc w:val="center"/>
              <w:rPr>
                <w:rFonts w:ascii="Times New Roman" w:hAnsi="Times New Roman"/>
                <w:noProof/>
                <w:sz w:val="20"/>
                <w:szCs w:val="20"/>
                <w:lang w:val="sr-Latn-BA"/>
              </w:rPr>
            </w:pPr>
          </w:p>
        </w:tc>
        <w:tc>
          <w:tcPr>
            <w:tcW w:w="868" w:type="dxa"/>
            <w:tcBorders>
              <w:top w:val="nil"/>
              <w:left w:val="nil"/>
              <w:bottom w:val="single" w:sz="4" w:space="0" w:color="auto"/>
              <w:right w:val="single" w:sz="4" w:space="0" w:color="auto"/>
            </w:tcBorders>
            <w:shd w:val="clear" w:color="auto" w:fill="auto"/>
            <w:noWrap/>
            <w:vAlign w:val="center"/>
          </w:tcPr>
          <w:p w14:paraId="0CC0CA6B" w14:textId="77777777" w:rsidR="004602D1" w:rsidRPr="00575EEB" w:rsidRDefault="004602D1" w:rsidP="004602D1">
            <w:pPr>
              <w:jc w:val="center"/>
              <w:rPr>
                <w:rFonts w:ascii="Times New Roman" w:hAnsi="Times New Roman"/>
                <w:noProof/>
                <w:sz w:val="20"/>
                <w:szCs w:val="20"/>
                <w:lang w:val="sr-Latn-BA"/>
              </w:rPr>
            </w:pPr>
            <w:r w:rsidRPr="00575EEB">
              <w:rPr>
                <w:rFonts w:ascii="Times New Roman" w:hAnsi="Times New Roman"/>
                <w:noProof/>
                <w:sz w:val="20"/>
                <w:szCs w:val="20"/>
                <w:lang w:val="sr-Latn-BA"/>
              </w:rPr>
              <w:t>%</w:t>
            </w:r>
          </w:p>
        </w:tc>
        <w:tc>
          <w:tcPr>
            <w:tcW w:w="703" w:type="dxa"/>
            <w:gridSpan w:val="2"/>
            <w:tcBorders>
              <w:top w:val="nil"/>
              <w:left w:val="nil"/>
              <w:bottom w:val="single" w:sz="4" w:space="0" w:color="auto"/>
              <w:right w:val="single" w:sz="4" w:space="0" w:color="auto"/>
            </w:tcBorders>
            <w:shd w:val="clear" w:color="auto" w:fill="auto"/>
            <w:vAlign w:val="center"/>
          </w:tcPr>
          <w:p w14:paraId="5B221F3F" w14:textId="77777777" w:rsidR="004602D1" w:rsidRPr="00575EEB" w:rsidRDefault="004602D1" w:rsidP="004602D1">
            <w:pPr>
              <w:contextualSpacing/>
              <w:jc w:val="center"/>
              <w:rPr>
                <w:rFonts w:ascii="Times New Roman" w:hAnsi="Times New Roman"/>
                <w:noProof/>
                <w:sz w:val="20"/>
                <w:szCs w:val="20"/>
                <w:lang w:val="sr-Latn-BA"/>
              </w:rPr>
            </w:pPr>
            <w:r w:rsidRPr="00575EEB">
              <w:rPr>
                <w:rFonts w:ascii="Times New Roman" w:hAnsi="Times New Roman"/>
                <w:noProof/>
                <w:sz w:val="20"/>
                <w:szCs w:val="20"/>
                <w:lang w:val="sr-Latn-BA"/>
              </w:rPr>
              <w:t>35</w:t>
            </w:r>
          </w:p>
        </w:tc>
        <w:tc>
          <w:tcPr>
            <w:tcW w:w="1027" w:type="dxa"/>
            <w:tcBorders>
              <w:top w:val="nil"/>
              <w:left w:val="nil"/>
              <w:bottom w:val="single" w:sz="4" w:space="0" w:color="auto"/>
              <w:right w:val="single" w:sz="4" w:space="0" w:color="auto"/>
            </w:tcBorders>
            <w:shd w:val="clear" w:color="auto" w:fill="auto"/>
            <w:vAlign w:val="center"/>
          </w:tcPr>
          <w:p w14:paraId="47158C74" w14:textId="77777777" w:rsidR="004602D1" w:rsidRPr="00575EEB" w:rsidRDefault="004602D1" w:rsidP="004602D1">
            <w:pPr>
              <w:contextualSpacing/>
              <w:jc w:val="center"/>
              <w:rPr>
                <w:rFonts w:ascii="Times New Roman" w:hAnsi="Times New Roman"/>
                <w:noProof/>
                <w:sz w:val="20"/>
                <w:szCs w:val="20"/>
                <w:lang w:val="sr-Latn-BA"/>
              </w:rPr>
            </w:pPr>
            <w:r w:rsidRPr="00575EEB">
              <w:rPr>
                <w:rFonts w:ascii="Times New Roman" w:hAnsi="Times New Roman"/>
                <w:noProof/>
                <w:sz w:val="20"/>
                <w:szCs w:val="20"/>
                <w:lang w:val="sr-Latn-BA"/>
              </w:rPr>
              <w:t>36</w:t>
            </w:r>
          </w:p>
        </w:tc>
        <w:tc>
          <w:tcPr>
            <w:tcW w:w="1054" w:type="dxa"/>
            <w:tcBorders>
              <w:top w:val="nil"/>
              <w:left w:val="nil"/>
              <w:bottom w:val="single" w:sz="4" w:space="0" w:color="auto"/>
              <w:right w:val="single" w:sz="4" w:space="0" w:color="auto"/>
            </w:tcBorders>
            <w:shd w:val="clear" w:color="auto" w:fill="auto"/>
            <w:noWrap/>
            <w:vAlign w:val="center"/>
          </w:tcPr>
          <w:p w14:paraId="20BA0C71" w14:textId="77777777" w:rsidR="004602D1" w:rsidRPr="00575EEB" w:rsidRDefault="004602D1" w:rsidP="004602D1">
            <w:pPr>
              <w:jc w:val="center"/>
              <w:rPr>
                <w:rFonts w:ascii="Times New Roman" w:hAnsi="Times New Roman"/>
                <w:noProof/>
                <w:sz w:val="20"/>
                <w:szCs w:val="20"/>
                <w:lang w:val="sr-Latn-BA"/>
              </w:rPr>
            </w:pPr>
            <w:r w:rsidRPr="00575EEB">
              <w:rPr>
                <w:rFonts w:ascii="Times New Roman" w:hAnsi="Times New Roman"/>
                <w:noProof/>
                <w:sz w:val="20"/>
                <w:szCs w:val="20"/>
                <w:lang w:val="sr-Latn-BA"/>
              </w:rPr>
              <w:t>20.000</w:t>
            </w:r>
          </w:p>
        </w:tc>
        <w:tc>
          <w:tcPr>
            <w:tcW w:w="867" w:type="dxa"/>
            <w:gridSpan w:val="2"/>
            <w:tcBorders>
              <w:top w:val="nil"/>
              <w:left w:val="nil"/>
              <w:bottom w:val="single" w:sz="4" w:space="0" w:color="auto"/>
              <w:right w:val="single" w:sz="4" w:space="0" w:color="auto"/>
            </w:tcBorders>
            <w:shd w:val="clear" w:color="auto" w:fill="auto"/>
            <w:noWrap/>
            <w:vAlign w:val="center"/>
          </w:tcPr>
          <w:p w14:paraId="1C7C1DC6" w14:textId="77777777" w:rsidR="004602D1" w:rsidRPr="00575EEB" w:rsidRDefault="004602D1" w:rsidP="004602D1">
            <w:pPr>
              <w:jc w:val="center"/>
              <w:rPr>
                <w:rFonts w:ascii="Times New Roman" w:hAnsi="Times New Roman"/>
                <w:noProof/>
                <w:sz w:val="20"/>
                <w:szCs w:val="20"/>
                <w:lang w:val="sr-Latn-BA"/>
              </w:rPr>
            </w:pPr>
            <w:r w:rsidRPr="00575EEB">
              <w:rPr>
                <w:rFonts w:ascii="Times New Roman" w:hAnsi="Times New Roman"/>
                <w:noProof/>
                <w:sz w:val="20"/>
                <w:szCs w:val="20"/>
                <w:lang w:val="sr-Latn-BA"/>
              </w:rPr>
              <w:t>20.000</w:t>
            </w:r>
          </w:p>
        </w:tc>
        <w:tc>
          <w:tcPr>
            <w:tcW w:w="454" w:type="dxa"/>
            <w:tcBorders>
              <w:top w:val="nil"/>
              <w:left w:val="nil"/>
              <w:bottom w:val="single" w:sz="4" w:space="0" w:color="auto"/>
              <w:right w:val="single" w:sz="4" w:space="0" w:color="auto"/>
            </w:tcBorders>
            <w:shd w:val="clear" w:color="auto" w:fill="auto"/>
            <w:noWrap/>
            <w:vAlign w:val="center"/>
          </w:tcPr>
          <w:p w14:paraId="608EFCC9" w14:textId="77777777" w:rsidR="004602D1" w:rsidRPr="00575EEB" w:rsidRDefault="004602D1" w:rsidP="004602D1">
            <w:pPr>
              <w:contextualSpacing/>
              <w:jc w:val="center"/>
              <w:rPr>
                <w:rFonts w:ascii="Times New Roman" w:hAnsi="Times New Roman"/>
                <w:noProof/>
                <w:sz w:val="20"/>
                <w:szCs w:val="20"/>
                <w:lang w:val="sr-Latn-BA"/>
              </w:rPr>
            </w:pPr>
            <w:r w:rsidRPr="00575EEB">
              <w:rPr>
                <w:rFonts w:ascii="Times New Roman" w:hAnsi="Times New Roman"/>
                <w:noProof/>
                <w:sz w:val="20"/>
                <w:szCs w:val="20"/>
                <w:lang w:val="sr-Latn-BA"/>
              </w:rPr>
              <w:t>/</w:t>
            </w:r>
          </w:p>
        </w:tc>
        <w:tc>
          <w:tcPr>
            <w:tcW w:w="572" w:type="dxa"/>
            <w:tcBorders>
              <w:top w:val="nil"/>
              <w:left w:val="nil"/>
              <w:bottom w:val="single" w:sz="4" w:space="0" w:color="auto"/>
              <w:right w:val="single" w:sz="4" w:space="0" w:color="auto"/>
            </w:tcBorders>
            <w:shd w:val="clear" w:color="auto" w:fill="auto"/>
            <w:noWrap/>
            <w:vAlign w:val="center"/>
          </w:tcPr>
          <w:p w14:paraId="68848C46" w14:textId="77777777" w:rsidR="004602D1" w:rsidRPr="00575EEB" w:rsidRDefault="004602D1" w:rsidP="004602D1">
            <w:pPr>
              <w:contextualSpacing/>
              <w:jc w:val="center"/>
              <w:rPr>
                <w:rFonts w:ascii="Times New Roman" w:hAnsi="Times New Roman"/>
                <w:noProof/>
                <w:sz w:val="20"/>
                <w:szCs w:val="20"/>
                <w:lang w:val="sr-Latn-BA"/>
              </w:rPr>
            </w:pPr>
            <w:r w:rsidRPr="00575EEB">
              <w:rPr>
                <w:rFonts w:ascii="Times New Roman" w:hAnsi="Times New Roman"/>
                <w:noProof/>
                <w:sz w:val="20"/>
                <w:szCs w:val="20"/>
                <w:lang w:val="sr-Latn-BA"/>
              </w:rPr>
              <w:t>/</w:t>
            </w:r>
          </w:p>
        </w:tc>
        <w:tc>
          <w:tcPr>
            <w:tcW w:w="429" w:type="dxa"/>
            <w:tcBorders>
              <w:top w:val="nil"/>
              <w:left w:val="nil"/>
              <w:bottom w:val="single" w:sz="4" w:space="0" w:color="auto"/>
              <w:right w:val="single" w:sz="4" w:space="0" w:color="auto"/>
            </w:tcBorders>
            <w:shd w:val="clear" w:color="auto" w:fill="auto"/>
            <w:noWrap/>
            <w:vAlign w:val="center"/>
          </w:tcPr>
          <w:p w14:paraId="400650CA" w14:textId="77777777" w:rsidR="004602D1" w:rsidRPr="00575EEB" w:rsidRDefault="004602D1" w:rsidP="004602D1">
            <w:pPr>
              <w:contextualSpacing/>
              <w:jc w:val="center"/>
              <w:rPr>
                <w:rFonts w:ascii="Times New Roman" w:hAnsi="Times New Roman"/>
                <w:noProof/>
                <w:sz w:val="20"/>
                <w:szCs w:val="20"/>
                <w:lang w:val="sr-Latn-BA"/>
              </w:rPr>
            </w:pPr>
            <w:r w:rsidRPr="00575EEB">
              <w:rPr>
                <w:rFonts w:ascii="Times New Roman" w:hAnsi="Times New Roman"/>
                <w:noProof/>
                <w:sz w:val="20"/>
                <w:szCs w:val="20"/>
                <w:lang w:val="sr-Latn-BA"/>
              </w:rPr>
              <w:t>/</w:t>
            </w:r>
          </w:p>
        </w:tc>
        <w:tc>
          <w:tcPr>
            <w:tcW w:w="1001" w:type="dxa"/>
            <w:tcBorders>
              <w:top w:val="nil"/>
              <w:left w:val="nil"/>
              <w:bottom w:val="single" w:sz="4" w:space="0" w:color="auto"/>
              <w:right w:val="single" w:sz="4" w:space="0" w:color="auto"/>
            </w:tcBorders>
            <w:shd w:val="clear" w:color="auto" w:fill="auto"/>
            <w:noWrap/>
            <w:vAlign w:val="center"/>
          </w:tcPr>
          <w:p w14:paraId="4D563CC9" w14:textId="77777777" w:rsidR="004602D1" w:rsidRPr="00575EEB" w:rsidRDefault="004602D1" w:rsidP="004602D1">
            <w:pPr>
              <w:jc w:val="center"/>
              <w:rPr>
                <w:rFonts w:ascii="Times New Roman" w:hAnsi="Times New Roman"/>
                <w:noProof/>
                <w:sz w:val="20"/>
                <w:szCs w:val="20"/>
                <w:lang w:val="sr-Latn-BA"/>
              </w:rPr>
            </w:pPr>
            <w:r w:rsidRPr="00575EEB">
              <w:rPr>
                <w:rFonts w:ascii="Times New Roman" w:hAnsi="Times New Roman"/>
                <w:noProof/>
                <w:sz w:val="20"/>
                <w:szCs w:val="20"/>
                <w:lang w:val="sr-Latn-BA"/>
              </w:rPr>
              <w:t>20.000</w:t>
            </w:r>
          </w:p>
        </w:tc>
        <w:tc>
          <w:tcPr>
            <w:tcW w:w="1145" w:type="dxa"/>
            <w:tcBorders>
              <w:top w:val="nil"/>
              <w:left w:val="nil"/>
              <w:bottom w:val="single" w:sz="4" w:space="0" w:color="auto"/>
              <w:right w:val="nil"/>
            </w:tcBorders>
            <w:shd w:val="clear" w:color="auto" w:fill="auto"/>
            <w:vAlign w:val="center"/>
          </w:tcPr>
          <w:p w14:paraId="0066B7FA" w14:textId="77777777" w:rsidR="004602D1" w:rsidRPr="00575EEB" w:rsidRDefault="004602D1" w:rsidP="004602D1">
            <w:pPr>
              <w:jc w:val="center"/>
              <w:rPr>
                <w:rFonts w:ascii="Times New Roman" w:hAnsi="Times New Roman"/>
                <w:noProof/>
                <w:sz w:val="20"/>
                <w:szCs w:val="20"/>
                <w:lang w:val="sr-Latn-BA"/>
              </w:rPr>
            </w:pPr>
            <w:r w:rsidRPr="00575EEB">
              <w:rPr>
                <w:rFonts w:ascii="Times New Roman" w:hAnsi="Times New Roman"/>
                <w:noProof/>
                <w:sz w:val="20"/>
                <w:szCs w:val="20"/>
                <w:lang w:val="sr-Latn-BA"/>
              </w:rPr>
              <w:t>0412120</w:t>
            </w:r>
          </w:p>
        </w:tc>
        <w:tc>
          <w:tcPr>
            <w:tcW w:w="1469" w:type="dxa"/>
            <w:tcBorders>
              <w:top w:val="nil"/>
              <w:left w:val="single" w:sz="4" w:space="0" w:color="auto"/>
              <w:bottom w:val="single" w:sz="4" w:space="0" w:color="auto"/>
              <w:right w:val="single" w:sz="4" w:space="0" w:color="auto"/>
            </w:tcBorders>
            <w:shd w:val="clear" w:color="auto" w:fill="auto"/>
            <w:vAlign w:val="center"/>
          </w:tcPr>
          <w:p w14:paraId="7FAC93D6" w14:textId="77777777" w:rsidR="004602D1" w:rsidRPr="00575EEB" w:rsidRDefault="004602D1" w:rsidP="004602D1">
            <w:pPr>
              <w:jc w:val="center"/>
              <w:rPr>
                <w:rFonts w:ascii="Times New Roman" w:hAnsi="Times New Roman"/>
                <w:noProof/>
                <w:sz w:val="20"/>
                <w:szCs w:val="20"/>
                <w:lang w:val="sr-Latn-BA"/>
              </w:rPr>
            </w:pPr>
            <w:r w:rsidRPr="00575EEB">
              <w:rPr>
                <w:rFonts w:ascii="Times New Roman" w:hAnsi="Times New Roman"/>
                <w:noProof/>
                <w:sz w:val="20"/>
                <w:szCs w:val="20"/>
                <w:lang w:val="sr-Latn-BA"/>
              </w:rPr>
              <w:t>III i IV - kvartal</w:t>
            </w:r>
          </w:p>
        </w:tc>
      </w:tr>
      <w:tr w:rsidR="00575EEB" w:rsidRPr="00575EEB" w14:paraId="3BB27F32" w14:textId="77777777" w:rsidTr="004602D1">
        <w:trPr>
          <w:trHeight w:val="218"/>
        </w:trPr>
        <w:tc>
          <w:tcPr>
            <w:tcW w:w="2639" w:type="dxa"/>
            <w:tcBorders>
              <w:top w:val="nil"/>
              <w:left w:val="single" w:sz="8" w:space="0" w:color="auto"/>
              <w:bottom w:val="single" w:sz="4" w:space="0" w:color="auto"/>
              <w:right w:val="single" w:sz="4" w:space="0" w:color="auto"/>
            </w:tcBorders>
            <w:shd w:val="clear" w:color="auto" w:fill="auto"/>
          </w:tcPr>
          <w:p w14:paraId="7C091F7B" w14:textId="77777777" w:rsidR="004602D1" w:rsidRPr="00575EEB" w:rsidRDefault="004602D1" w:rsidP="00C2370E">
            <w:pPr>
              <w:jc w:val="both"/>
              <w:rPr>
                <w:rFonts w:ascii="Times New Roman" w:hAnsi="Times New Roman"/>
                <w:noProof/>
                <w:sz w:val="20"/>
                <w:szCs w:val="20"/>
                <w:lang w:val="sr-Latn-BA"/>
              </w:rPr>
            </w:pPr>
            <w:r w:rsidRPr="00575EEB">
              <w:rPr>
                <w:rFonts w:ascii="Times New Roman" w:hAnsi="Times New Roman"/>
                <w:noProof/>
                <w:sz w:val="20"/>
                <w:szCs w:val="20"/>
                <w:lang w:val="sr-Latn-BA"/>
              </w:rPr>
              <w:t xml:space="preserve">12.1.2.2.3. Ugovor o socijalnom osiguranju  između  BiH i Republike Turske – nastavak aktivnosti u vezi pokretanje postupka za zaključivanje novog sporazuma  </w:t>
            </w:r>
          </w:p>
        </w:tc>
        <w:tc>
          <w:tcPr>
            <w:tcW w:w="1346" w:type="dxa"/>
            <w:gridSpan w:val="2"/>
            <w:tcBorders>
              <w:top w:val="nil"/>
              <w:left w:val="nil"/>
              <w:bottom w:val="single" w:sz="4" w:space="0" w:color="auto"/>
              <w:right w:val="single" w:sz="4" w:space="0" w:color="auto"/>
            </w:tcBorders>
            <w:shd w:val="clear" w:color="auto" w:fill="auto"/>
          </w:tcPr>
          <w:p w14:paraId="05099DE2" w14:textId="77777777" w:rsidR="004602D1" w:rsidRPr="00575EEB" w:rsidRDefault="004602D1" w:rsidP="00C2370E">
            <w:pPr>
              <w:jc w:val="both"/>
              <w:rPr>
                <w:rFonts w:ascii="Times New Roman" w:hAnsi="Times New Roman"/>
                <w:noProof/>
                <w:sz w:val="20"/>
                <w:szCs w:val="20"/>
                <w:lang w:val="sr-Latn-BA" w:eastAsia="bs-Latn-BA"/>
              </w:rPr>
            </w:pPr>
            <w:r w:rsidRPr="00575EEB">
              <w:rPr>
                <w:rFonts w:ascii="Times New Roman" w:hAnsi="Times New Roman"/>
                <w:noProof/>
                <w:sz w:val="20"/>
                <w:szCs w:val="20"/>
                <w:lang w:val="sr-Latn-BA"/>
              </w:rPr>
              <w:t>Sektor za rad, zapošljavanje, socijalnu zaštitu i penzije</w:t>
            </w:r>
          </w:p>
        </w:tc>
        <w:tc>
          <w:tcPr>
            <w:tcW w:w="2019" w:type="dxa"/>
            <w:gridSpan w:val="2"/>
            <w:tcBorders>
              <w:top w:val="nil"/>
              <w:left w:val="nil"/>
              <w:bottom w:val="single" w:sz="4" w:space="0" w:color="auto"/>
              <w:right w:val="single" w:sz="4" w:space="0" w:color="auto"/>
            </w:tcBorders>
            <w:shd w:val="clear" w:color="auto" w:fill="auto"/>
            <w:vAlign w:val="center"/>
          </w:tcPr>
          <w:p w14:paraId="5CFAA5AA" w14:textId="77777777" w:rsidR="004602D1" w:rsidRPr="00575EEB" w:rsidRDefault="004602D1" w:rsidP="004602D1">
            <w:pPr>
              <w:jc w:val="center"/>
              <w:rPr>
                <w:rFonts w:ascii="Times New Roman" w:hAnsi="Times New Roman"/>
                <w:noProof/>
                <w:sz w:val="20"/>
                <w:szCs w:val="20"/>
                <w:lang w:val="sr-Latn-BA" w:eastAsia="bs-Latn-BA"/>
              </w:rPr>
            </w:pPr>
            <w:r w:rsidRPr="00575EEB">
              <w:rPr>
                <w:rFonts w:ascii="Times New Roman" w:hAnsi="Times New Roman"/>
                <w:noProof/>
                <w:sz w:val="20"/>
                <w:szCs w:val="20"/>
                <w:lang w:val="sr-Latn-BA" w:eastAsia="bs-Latn-BA"/>
              </w:rPr>
              <w:t>Postotak aktivnosti</w:t>
            </w:r>
          </w:p>
        </w:tc>
        <w:tc>
          <w:tcPr>
            <w:tcW w:w="868" w:type="dxa"/>
            <w:tcBorders>
              <w:top w:val="nil"/>
              <w:left w:val="nil"/>
              <w:bottom w:val="single" w:sz="4" w:space="0" w:color="auto"/>
              <w:right w:val="single" w:sz="4" w:space="0" w:color="auto"/>
            </w:tcBorders>
            <w:shd w:val="clear" w:color="auto" w:fill="auto"/>
            <w:noWrap/>
            <w:vAlign w:val="center"/>
          </w:tcPr>
          <w:p w14:paraId="16B25E4D" w14:textId="77777777" w:rsidR="004602D1" w:rsidRPr="00575EEB" w:rsidRDefault="004602D1" w:rsidP="004602D1">
            <w:pPr>
              <w:jc w:val="center"/>
              <w:rPr>
                <w:rFonts w:ascii="Times New Roman" w:hAnsi="Times New Roman"/>
                <w:noProof/>
                <w:sz w:val="20"/>
                <w:szCs w:val="20"/>
                <w:lang w:val="sr-Latn-BA" w:eastAsia="bs-Latn-BA"/>
              </w:rPr>
            </w:pPr>
            <w:r w:rsidRPr="00575EEB">
              <w:rPr>
                <w:rFonts w:ascii="Times New Roman" w:hAnsi="Times New Roman"/>
                <w:noProof/>
                <w:sz w:val="20"/>
                <w:szCs w:val="20"/>
                <w:lang w:val="sr-Latn-BA" w:eastAsia="bs-Latn-BA"/>
              </w:rPr>
              <w:t>%</w:t>
            </w:r>
          </w:p>
        </w:tc>
        <w:tc>
          <w:tcPr>
            <w:tcW w:w="703" w:type="dxa"/>
            <w:gridSpan w:val="2"/>
            <w:tcBorders>
              <w:top w:val="nil"/>
              <w:left w:val="nil"/>
              <w:bottom w:val="single" w:sz="4" w:space="0" w:color="auto"/>
              <w:right w:val="single" w:sz="4" w:space="0" w:color="auto"/>
            </w:tcBorders>
            <w:shd w:val="clear" w:color="auto" w:fill="auto"/>
            <w:vAlign w:val="center"/>
          </w:tcPr>
          <w:p w14:paraId="53D866E5" w14:textId="77777777" w:rsidR="004602D1" w:rsidRPr="00575EEB" w:rsidRDefault="004602D1" w:rsidP="004602D1">
            <w:pPr>
              <w:contextualSpacing/>
              <w:jc w:val="center"/>
              <w:rPr>
                <w:rFonts w:ascii="Times New Roman" w:hAnsi="Times New Roman"/>
                <w:noProof/>
                <w:sz w:val="20"/>
                <w:szCs w:val="20"/>
                <w:lang w:val="sr-Latn-BA" w:eastAsia="bs-Latn-BA"/>
              </w:rPr>
            </w:pPr>
            <w:r w:rsidRPr="00575EEB">
              <w:rPr>
                <w:rFonts w:ascii="Times New Roman" w:hAnsi="Times New Roman"/>
                <w:noProof/>
                <w:sz w:val="20"/>
                <w:szCs w:val="20"/>
                <w:lang w:val="sr-Latn-BA" w:eastAsia="bs-Latn-BA"/>
              </w:rPr>
              <w:t>10</w:t>
            </w:r>
          </w:p>
        </w:tc>
        <w:tc>
          <w:tcPr>
            <w:tcW w:w="1027" w:type="dxa"/>
            <w:tcBorders>
              <w:top w:val="nil"/>
              <w:left w:val="nil"/>
              <w:bottom w:val="single" w:sz="4" w:space="0" w:color="auto"/>
              <w:right w:val="single" w:sz="4" w:space="0" w:color="auto"/>
            </w:tcBorders>
            <w:shd w:val="clear" w:color="auto" w:fill="auto"/>
            <w:vAlign w:val="center"/>
          </w:tcPr>
          <w:p w14:paraId="2FF03E80" w14:textId="77777777" w:rsidR="004602D1" w:rsidRPr="00575EEB" w:rsidRDefault="004602D1" w:rsidP="004602D1">
            <w:pPr>
              <w:contextualSpacing/>
              <w:jc w:val="center"/>
              <w:rPr>
                <w:rFonts w:ascii="Times New Roman" w:hAnsi="Times New Roman"/>
                <w:noProof/>
                <w:sz w:val="20"/>
                <w:szCs w:val="20"/>
                <w:lang w:val="sr-Latn-BA" w:eastAsia="bs-Latn-BA"/>
              </w:rPr>
            </w:pPr>
            <w:r w:rsidRPr="00575EEB">
              <w:rPr>
                <w:rFonts w:ascii="Times New Roman" w:hAnsi="Times New Roman"/>
                <w:noProof/>
                <w:sz w:val="20"/>
                <w:szCs w:val="20"/>
                <w:lang w:val="sr-Latn-BA" w:eastAsia="bs-Latn-BA"/>
              </w:rPr>
              <w:t>11</w:t>
            </w:r>
          </w:p>
        </w:tc>
        <w:tc>
          <w:tcPr>
            <w:tcW w:w="1054" w:type="dxa"/>
            <w:tcBorders>
              <w:top w:val="nil"/>
              <w:left w:val="nil"/>
              <w:bottom w:val="single" w:sz="4" w:space="0" w:color="auto"/>
              <w:right w:val="single" w:sz="4" w:space="0" w:color="auto"/>
            </w:tcBorders>
            <w:shd w:val="clear" w:color="auto" w:fill="auto"/>
            <w:noWrap/>
            <w:vAlign w:val="center"/>
          </w:tcPr>
          <w:p w14:paraId="2E9A9024" w14:textId="77777777" w:rsidR="004602D1" w:rsidRPr="00575EEB" w:rsidRDefault="004602D1" w:rsidP="004602D1">
            <w:pPr>
              <w:jc w:val="center"/>
              <w:rPr>
                <w:rFonts w:ascii="Times New Roman" w:hAnsi="Times New Roman"/>
                <w:noProof/>
                <w:sz w:val="20"/>
                <w:szCs w:val="20"/>
                <w:lang w:val="sr-Latn-BA" w:eastAsia="bs-Latn-BA"/>
              </w:rPr>
            </w:pPr>
            <w:r w:rsidRPr="00575EEB">
              <w:rPr>
                <w:rFonts w:ascii="Times New Roman" w:hAnsi="Times New Roman"/>
                <w:noProof/>
                <w:sz w:val="20"/>
                <w:szCs w:val="20"/>
                <w:lang w:val="sr-Latn-BA" w:eastAsia="bs-Latn-BA"/>
              </w:rPr>
              <w:t>20.000</w:t>
            </w:r>
          </w:p>
        </w:tc>
        <w:tc>
          <w:tcPr>
            <w:tcW w:w="867" w:type="dxa"/>
            <w:gridSpan w:val="2"/>
            <w:tcBorders>
              <w:top w:val="nil"/>
              <w:left w:val="nil"/>
              <w:bottom w:val="single" w:sz="4" w:space="0" w:color="auto"/>
              <w:right w:val="single" w:sz="4" w:space="0" w:color="auto"/>
            </w:tcBorders>
            <w:shd w:val="clear" w:color="auto" w:fill="auto"/>
            <w:noWrap/>
            <w:vAlign w:val="center"/>
          </w:tcPr>
          <w:p w14:paraId="7A986E2C" w14:textId="77777777" w:rsidR="004602D1" w:rsidRPr="00575EEB" w:rsidRDefault="004602D1" w:rsidP="004602D1">
            <w:pPr>
              <w:jc w:val="center"/>
              <w:rPr>
                <w:rFonts w:ascii="Times New Roman" w:hAnsi="Times New Roman"/>
                <w:noProof/>
                <w:sz w:val="20"/>
                <w:szCs w:val="20"/>
                <w:lang w:val="sr-Latn-BA" w:eastAsia="bs-Latn-BA"/>
              </w:rPr>
            </w:pPr>
            <w:r w:rsidRPr="00575EEB">
              <w:rPr>
                <w:rFonts w:ascii="Times New Roman" w:hAnsi="Times New Roman"/>
                <w:noProof/>
                <w:sz w:val="20"/>
                <w:szCs w:val="20"/>
                <w:lang w:val="sr-Latn-BA" w:eastAsia="bs-Latn-BA"/>
              </w:rPr>
              <w:t>20.000</w:t>
            </w:r>
          </w:p>
        </w:tc>
        <w:tc>
          <w:tcPr>
            <w:tcW w:w="454" w:type="dxa"/>
            <w:tcBorders>
              <w:top w:val="nil"/>
              <w:left w:val="nil"/>
              <w:bottom w:val="single" w:sz="4" w:space="0" w:color="auto"/>
              <w:right w:val="single" w:sz="4" w:space="0" w:color="auto"/>
            </w:tcBorders>
            <w:shd w:val="clear" w:color="auto" w:fill="auto"/>
            <w:noWrap/>
            <w:vAlign w:val="center"/>
          </w:tcPr>
          <w:p w14:paraId="44C7778F" w14:textId="77777777" w:rsidR="004602D1" w:rsidRPr="00575EEB" w:rsidRDefault="004602D1" w:rsidP="004602D1">
            <w:pPr>
              <w:contextualSpacing/>
              <w:jc w:val="center"/>
              <w:rPr>
                <w:rFonts w:ascii="Times New Roman" w:hAnsi="Times New Roman"/>
                <w:noProof/>
                <w:sz w:val="20"/>
                <w:szCs w:val="20"/>
                <w:lang w:val="sr-Latn-BA"/>
              </w:rPr>
            </w:pPr>
            <w:r w:rsidRPr="00575EEB">
              <w:rPr>
                <w:rFonts w:ascii="Times New Roman" w:hAnsi="Times New Roman"/>
                <w:noProof/>
                <w:sz w:val="20"/>
                <w:szCs w:val="20"/>
                <w:lang w:val="sr-Latn-BA"/>
              </w:rPr>
              <w:t>/</w:t>
            </w:r>
          </w:p>
        </w:tc>
        <w:tc>
          <w:tcPr>
            <w:tcW w:w="572" w:type="dxa"/>
            <w:tcBorders>
              <w:top w:val="nil"/>
              <w:left w:val="nil"/>
              <w:bottom w:val="single" w:sz="4" w:space="0" w:color="auto"/>
              <w:right w:val="single" w:sz="4" w:space="0" w:color="auto"/>
            </w:tcBorders>
            <w:shd w:val="clear" w:color="auto" w:fill="auto"/>
            <w:noWrap/>
            <w:vAlign w:val="center"/>
          </w:tcPr>
          <w:p w14:paraId="3342803E" w14:textId="77777777" w:rsidR="004602D1" w:rsidRPr="00575EEB" w:rsidRDefault="004602D1" w:rsidP="004602D1">
            <w:pPr>
              <w:contextualSpacing/>
              <w:jc w:val="center"/>
              <w:rPr>
                <w:rFonts w:ascii="Times New Roman" w:hAnsi="Times New Roman"/>
                <w:noProof/>
                <w:sz w:val="20"/>
                <w:szCs w:val="20"/>
                <w:lang w:val="sr-Latn-BA"/>
              </w:rPr>
            </w:pPr>
            <w:r w:rsidRPr="00575EEB">
              <w:rPr>
                <w:rFonts w:ascii="Times New Roman" w:hAnsi="Times New Roman"/>
                <w:noProof/>
                <w:sz w:val="20"/>
                <w:szCs w:val="20"/>
                <w:lang w:val="sr-Latn-BA"/>
              </w:rPr>
              <w:t>/</w:t>
            </w:r>
          </w:p>
        </w:tc>
        <w:tc>
          <w:tcPr>
            <w:tcW w:w="429" w:type="dxa"/>
            <w:tcBorders>
              <w:top w:val="nil"/>
              <w:left w:val="nil"/>
              <w:bottom w:val="single" w:sz="4" w:space="0" w:color="auto"/>
              <w:right w:val="single" w:sz="4" w:space="0" w:color="auto"/>
            </w:tcBorders>
            <w:shd w:val="clear" w:color="auto" w:fill="auto"/>
            <w:noWrap/>
            <w:vAlign w:val="center"/>
          </w:tcPr>
          <w:p w14:paraId="193E9574" w14:textId="77777777" w:rsidR="004602D1" w:rsidRPr="00575EEB" w:rsidRDefault="004602D1" w:rsidP="004602D1">
            <w:pPr>
              <w:contextualSpacing/>
              <w:jc w:val="center"/>
              <w:rPr>
                <w:rFonts w:ascii="Times New Roman" w:hAnsi="Times New Roman"/>
                <w:noProof/>
                <w:sz w:val="20"/>
                <w:szCs w:val="20"/>
                <w:lang w:val="sr-Latn-BA"/>
              </w:rPr>
            </w:pPr>
            <w:r w:rsidRPr="00575EEB">
              <w:rPr>
                <w:rFonts w:ascii="Times New Roman" w:hAnsi="Times New Roman"/>
                <w:noProof/>
                <w:sz w:val="20"/>
                <w:szCs w:val="20"/>
                <w:lang w:val="sr-Latn-BA"/>
              </w:rPr>
              <w:t>/</w:t>
            </w:r>
          </w:p>
        </w:tc>
        <w:tc>
          <w:tcPr>
            <w:tcW w:w="1001" w:type="dxa"/>
            <w:tcBorders>
              <w:top w:val="nil"/>
              <w:left w:val="nil"/>
              <w:bottom w:val="single" w:sz="4" w:space="0" w:color="auto"/>
              <w:right w:val="single" w:sz="4" w:space="0" w:color="auto"/>
            </w:tcBorders>
            <w:shd w:val="clear" w:color="auto" w:fill="auto"/>
            <w:noWrap/>
            <w:vAlign w:val="center"/>
          </w:tcPr>
          <w:p w14:paraId="10F84F32" w14:textId="77777777" w:rsidR="004602D1" w:rsidRPr="00575EEB" w:rsidRDefault="004602D1" w:rsidP="004602D1">
            <w:pPr>
              <w:jc w:val="center"/>
              <w:rPr>
                <w:rFonts w:ascii="Times New Roman" w:hAnsi="Times New Roman"/>
                <w:noProof/>
                <w:sz w:val="20"/>
                <w:szCs w:val="20"/>
                <w:lang w:val="sr-Latn-BA" w:eastAsia="bs-Latn-BA"/>
              </w:rPr>
            </w:pPr>
            <w:r w:rsidRPr="00575EEB">
              <w:rPr>
                <w:rFonts w:ascii="Times New Roman" w:hAnsi="Times New Roman"/>
                <w:noProof/>
                <w:sz w:val="20"/>
                <w:szCs w:val="20"/>
                <w:lang w:val="sr-Latn-BA" w:eastAsia="bs-Latn-BA"/>
              </w:rPr>
              <w:t>20.000</w:t>
            </w:r>
          </w:p>
        </w:tc>
        <w:tc>
          <w:tcPr>
            <w:tcW w:w="1145" w:type="dxa"/>
            <w:tcBorders>
              <w:top w:val="nil"/>
              <w:left w:val="nil"/>
              <w:bottom w:val="single" w:sz="4" w:space="0" w:color="auto"/>
              <w:right w:val="nil"/>
            </w:tcBorders>
            <w:shd w:val="clear" w:color="auto" w:fill="auto"/>
            <w:vAlign w:val="center"/>
          </w:tcPr>
          <w:p w14:paraId="2102F2A7" w14:textId="77777777" w:rsidR="004602D1" w:rsidRPr="00575EEB" w:rsidRDefault="004602D1" w:rsidP="004602D1">
            <w:pPr>
              <w:jc w:val="center"/>
              <w:rPr>
                <w:rFonts w:ascii="Times New Roman" w:hAnsi="Times New Roman"/>
                <w:noProof/>
                <w:sz w:val="20"/>
                <w:szCs w:val="20"/>
                <w:lang w:val="sr-Latn-BA" w:eastAsia="bs-Latn-BA"/>
              </w:rPr>
            </w:pPr>
            <w:r w:rsidRPr="00575EEB">
              <w:rPr>
                <w:rFonts w:ascii="Times New Roman" w:hAnsi="Times New Roman"/>
                <w:noProof/>
                <w:sz w:val="20"/>
                <w:szCs w:val="20"/>
                <w:lang w:val="sr-Latn-BA" w:eastAsia="bs-Latn-BA"/>
              </w:rPr>
              <w:t>0412120</w:t>
            </w:r>
          </w:p>
        </w:tc>
        <w:tc>
          <w:tcPr>
            <w:tcW w:w="1469" w:type="dxa"/>
            <w:tcBorders>
              <w:top w:val="nil"/>
              <w:left w:val="single" w:sz="4" w:space="0" w:color="auto"/>
              <w:bottom w:val="single" w:sz="4" w:space="0" w:color="auto"/>
              <w:right w:val="single" w:sz="4" w:space="0" w:color="auto"/>
            </w:tcBorders>
            <w:shd w:val="clear" w:color="auto" w:fill="auto"/>
            <w:vAlign w:val="center"/>
          </w:tcPr>
          <w:p w14:paraId="0923C112" w14:textId="77777777" w:rsidR="004602D1" w:rsidRPr="00575EEB" w:rsidRDefault="004602D1" w:rsidP="004602D1">
            <w:pPr>
              <w:jc w:val="center"/>
              <w:rPr>
                <w:rFonts w:ascii="Times New Roman" w:hAnsi="Times New Roman"/>
                <w:noProof/>
                <w:sz w:val="20"/>
                <w:szCs w:val="20"/>
                <w:lang w:val="sr-Latn-BA" w:eastAsia="bs-Latn-BA"/>
              </w:rPr>
            </w:pPr>
            <w:r w:rsidRPr="00575EEB">
              <w:rPr>
                <w:rFonts w:ascii="Times New Roman" w:hAnsi="Times New Roman"/>
                <w:noProof/>
                <w:sz w:val="20"/>
                <w:szCs w:val="20"/>
                <w:lang w:val="sr-Latn-BA"/>
              </w:rPr>
              <w:t>I, II, III i IV kvartal</w:t>
            </w:r>
          </w:p>
        </w:tc>
      </w:tr>
      <w:tr w:rsidR="00575EEB" w:rsidRPr="00575EEB" w14:paraId="0A446935" w14:textId="77777777" w:rsidTr="004602D1">
        <w:trPr>
          <w:trHeight w:val="218"/>
        </w:trPr>
        <w:tc>
          <w:tcPr>
            <w:tcW w:w="2639" w:type="dxa"/>
            <w:tcBorders>
              <w:top w:val="nil"/>
              <w:left w:val="single" w:sz="8" w:space="0" w:color="auto"/>
              <w:bottom w:val="single" w:sz="4" w:space="0" w:color="auto"/>
              <w:right w:val="single" w:sz="4" w:space="0" w:color="auto"/>
            </w:tcBorders>
            <w:shd w:val="clear" w:color="auto" w:fill="auto"/>
          </w:tcPr>
          <w:p w14:paraId="49C668B8" w14:textId="77777777" w:rsidR="004602D1" w:rsidRPr="00575EEB" w:rsidRDefault="004602D1" w:rsidP="00C2370E">
            <w:pPr>
              <w:jc w:val="both"/>
              <w:rPr>
                <w:rFonts w:ascii="Times New Roman" w:hAnsi="Times New Roman"/>
                <w:noProof/>
                <w:sz w:val="20"/>
                <w:szCs w:val="20"/>
                <w:lang w:val="sr-Latn-BA"/>
              </w:rPr>
            </w:pPr>
            <w:r w:rsidRPr="00575EEB">
              <w:rPr>
                <w:rFonts w:ascii="Times New Roman" w:hAnsi="Times New Roman"/>
                <w:noProof/>
                <w:sz w:val="20"/>
                <w:szCs w:val="20"/>
                <w:lang w:val="sr-Latn-BA"/>
              </w:rPr>
              <w:t xml:space="preserve">12.1.2.2.4. Ugovor o socijalnom osiguranju  između  BiH i Republike Poljske – aktivnosti za zaključivanje novog sporazuma  </w:t>
            </w:r>
          </w:p>
        </w:tc>
        <w:tc>
          <w:tcPr>
            <w:tcW w:w="1346" w:type="dxa"/>
            <w:gridSpan w:val="2"/>
            <w:tcBorders>
              <w:top w:val="nil"/>
              <w:left w:val="nil"/>
              <w:bottom w:val="single" w:sz="4" w:space="0" w:color="auto"/>
              <w:right w:val="single" w:sz="4" w:space="0" w:color="auto"/>
            </w:tcBorders>
            <w:shd w:val="clear" w:color="auto" w:fill="auto"/>
          </w:tcPr>
          <w:p w14:paraId="5BAC4697" w14:textId="77777777" w:rsidR="004602D1" w:rsidRPr="00575EEB" w:rsidRDefault="004602D1" w:rsidP="00C2370E">
            <w:pPr>
              <w:jc w:val="both"/>
              <w:rPr>
                <w:rFonts w:ascii="Times New Roman" w:hAnsi="Times New Roman"/>
                <w:noProof/>
                <w:sz w:val="20"/>
                <w:szCs w:val="20"/>
                <w:lang w:val="sr-Latn-BA"/>
              </w:rPr>
            </w:pPr>
            <w:r w:rsidRPr="00575EEB">
              <w:rPr>
                <w:rFonts w:ascii="Times New Roman" w:hAnsi="Times New Roman"/>
                <w:noProof/>
                <w:sz w:val="20"/>
                <w:szCs w:val="20"/>
                <w:lang w:val="sr-Latn-BA"/>
              </w:rPr>
              <w:t>Sektor za rad, zapošljavanje, socijalnu zaštitu i penzije</w:t>
            </w:r>
          </w:p>
        </w:tc>
        <w:tc>
          <w:tcPr>
            <w:tcW w:w="2019" w:type="dxa"/>
            <w:gridSpan w:val="2"/>
            <w:tcBorders>
              <w:top w:val="nil"/>
              <w:left w:val="nil"/>
              <w:bottom w:val="single" w:sz="4" w:space="0" w:color="auto"/>
              <w:right w:val="single" w:sz="4" w:space="0" w:color="auto"/>
            </w:tcBorders>
            <w:shd w:val="clear" w:color="auto" w:fill="auto"/>
            <w:vAlign w:val="center"/>
          </w:tcPr>
          <w:p w14:paraId="7B1CF055" w14:textId="77777777" w:rsidR="004602D1" w:rsidRPr="00575EEB" w:rsidRDefault="004602D1" w:rsidP="004602D1">
            <w:pPr>
              <w:jc w:val="center"/>
              <w:rPr>
                <w:rFonts w:ascii="Times New Roman" w:hAnsi="Times New Roman"/>
                <w:noProof/>
                <w:sz w:val="20"/>
                <w:szCs w:val="20"/>
                <w:lang w:val="sr-Latn-BA" w:eastAsia="bs-Latn-BA"/>
              </w:rPr>
            </w:pPr>
            <w:r w:rsidRPr="00575EEB">
              <w:rPr>
                <w:rFonts w:ascii="Times New Roman" w:hAnsi="Times New Roman"/>
                <w:noProof/>
                <w:sz w:val="20"/>
                <w:szCs w:val="20"/>
                <w:lang w:val="sr-Latn-BA" w:eastAsia="bs-Latn-BA"/>
              </w:rPr>
              <w:t>Postotak aktivnosti</w:t>
            </w:r>
          </w:p>
        </w:tc>
        <w:tc>
          <w:tcPr>
            <w:tcW w:w="868" w:type="dxa"/>
            <w:tcBorders>
              <w:top w:val="nil"/>
              <w:left w:val="nil"/>
              <w:bottom w:val="single" w:sz="4" w:space="0" w:color="auto"/>
              <w:right w:val="single" w:sz="4" w:space="0" w:color="auto"/>
            </w:tcBorders>
            <w:shd w:val="clear" w:color="auto" w:fill="auto"/>
            <w:noWrap/>
            <w:vAlign w:val="center"/>
          </w:tcPr>
          <w:p w14:paraId="203CF926" w14:textId="77777777" w:rsidR="004602D1" w:rsidRPr="00575EEB" w:rsidRDefault="004602D1" w:rsidP="004602D1">
            <w:pPr>
              <w:jc w:val="center"/>
              <w:rPr>
                <w:rFonts w:ascii="Times New Roman" w:hAnsi="Times New Roman"/>
                <w:noProof/>
                <w:sz w:val="20"/>
                <w:szCs w:val="20"/>
                <w:lang w:val="sr-Latn-BA" w:eastAsia="bs-Latn-BA"/>
              </w:rPr>
            </w:pPr>
            <w:r w:rsidRPr="00575EEB">
              <w:rPr>
                <w:rFonts w:ascii="Times New Roman" w:hAnsi="Times New Roman"/>
                <w:noProof/>
                <w:sz w:val="20"/>
                <w:szCs w:val="20"/>
                <w:lang w:val="sr-Latn-BA" w:eastAsia="bs-Latn-BA"/>
              </w:rPr>
              <w:t>%</w:t>
            </w:r>
          </w:p>
        </w:tc>
        <w:tc>
          <w:tcPr>
            <w:tcW w:w="703" w:type="dxa"/>
            <w:gridSpan w:val="2"/>
            <w:tcBorders>
              <w:top w:val="nil"/>
              <w:left w:val="nil"/>
              <w:bottom w:val="single" w:sz="4" w:space="0" w:color="auto"/>
              <w:right w:val="single" w:sz="4" w:space="0" w:color="auto"/>
            </w:tcBorders>
            <w:shd w:val="clear" w:color="auto" w:fill="auto"/>
            <w:vAlign w:val="center"/>
          </w:tcPr>
          <w:p w14:paraId="5E2EDB7A" w14:textId="77777777" w:rsidR="004602D1" w:rsidRPr="00575EEB" w:rsidRDefault="004602D1" w:rsidP="004602D1">
            <w:pPr>
              <w:contextualSpacing/>
              <w:jc w:val="center"/>
              <w:rPr>
                <w:rFonts w:ascii="Times New Roman" w:hAnsi="Times New Roman"/>
                <w:noProof/>
                <w:sz w:val="20"/>
                <w:szCs w:val="20"/>
                <w:lang w:val="sr-Latn-BA" w:eastAsia="bs-Latn-BA"/>
              </w:rPr>
            </w:pPr>
            <w:r w:rsidRPr="00575EEB">
              <w:rPr>
                <w:rFonts w:ascii="Times New Roman" w:hAnsi="Times New Roman"/>
                <w:noProof/>
                <w:sz w:val="20"/>
                <w:szCs w:val="20"/>
                <w:lang w:val="sr-Latn-BA" w:eastAsia="bs-Latn-BA"/>
              </w:rPr>
              <w:t>10</w:t>
            </w:r>
          </w:p>
        </w:tc>
        <w:tc>
          <w:tcPr>
            <w:tcW w:w="1027" w:type="dxa"/>
            <w:tcBorders>
              <w:top w:val="nil"/>
              <w:left w:val="nil"/>
              <w:bottom w:val="single" w:sz="4" w:space="0" w:color="auto"/>
              <w:right w:val="single" w:sz="4" w:space="0" w:color="auto"/>
            </w:tcBorders>
            <w:shd w:val="clear" w:color="auto" w:fill="auto"/>
            <w:vAlign w:val="center"/>
          </w:tcPr>
          <w:p w14:paraId="46A6CBC2" w14:textId="77777777" w:rsidR="004602D1" w:rsidRPr="00575EEB" w:rsidRDefault="004602D1" w:rsidP="004602D1">
            <w:pPr>
              <w:contextualSpacing/>
              <w:jc w:val="center"/>
              <w:rPr>
                <w:rFonts w:ascii="Times New Roman" w:hAnsi="Times New Roman"/>
                <w:noProof/>
                <w:sz w:val="20"/>
                <w:szCs w:val="20"/>
                <w:lang w:val="sr-Latn-BA" w:eastAsia="bs-Latn-BA"/>
              </w:rPr>
            </w:pPr>
            <w:r w:rsidRPr="00575EEB">
              <w:rPr>
                <w:rFonts w:ascii="Times New Roman" w:hAnsi="Times New Roman"/>
                <w:noProof/>
                <w:sz w:val="20"/>
                <w:szCs w:val="20"/>
                <w:lang w:val="sr-Latn-BA" w:eastAsia="bs-Latn-BA"/>
              </w:rPr>
              <w:t>30</w:t>
            </w:r>
          </w:p>
        </w:tc>
        <w:tc>
          <w:tcPr>
            <w:tcW w:w="1054" w:type="dxa"/>
            <w:tcBorders>
              <w:top w:val="nil"/>
              <w:left w:val="nil"/>
              <w:bottom w:val="single" w:sz="4" w:space="0" w:color="auto"/>
              <w:right w:val="single" w:sz="4" w:space="0" w:color="auto"/>
            </w:tcBorders>
            <w:shd w:val="clear" w:color="auto" w:fill="auto"/>
            <w:noWrap/>
            <w:vAlign w:val="center"/>
          </w:tcPr>
          <w:p w14:paraId="07E3B5A9" w14:textId="77777777" w:rsidR="004602D1" w:rsidRPr="00575EEB" w:rsidRDefault="004602D1" w:rsidP="004602D1">
            <w:pPr>
              <w:jc w:val="center"/>
              <w:rPr>
                <w:rFonts w:ascii="Times New Roman" w:hAnsi="Times New Roman"/>
                <w:noProof/>
                <w:sz w:val="20"/>
                <w:szCs w:val="20"/>
                <w:lang w:val="sr-Latn-BA" w:eastAsia="bs-Latn-BA"/>
              </w:rPr>
            </w:pPr>
            <w:r w:rsidRPr="00575EEB">
              <w:rPr>
                <w:rFonts w:ascii="Times New Roman" w:hAnsi="Times New Roman"/>
                <w:noProof/>
                <w:sz w:val="20"/>
                <w:szCs w:val="20"/>
                <w:lang w:val="sr-Latn-BA" w:eastAsia="bs-Latn-BA"/>
              </w:rPr>
              <w:t>20.0000</w:t>
            </w:r>
          </w:p>
        </w:tc>
        <w:tc>
          <w:tcPr>
            <w:tcW w:w="867" w:type="dxa"/>
            <w:gridSpan w:val="2"/>
            <w:tcBorders>
              <w:top w:val="nil"/>
              <w:left w:val="nil"/>
              <w:bottom w:val="single" w:sz="4" w:space="0" w:color="auto"/>
              <w:right w:val="single" w:sz="4" w:space="0" w:color="auto"/>
            </w:tcBorders>
            <w:shd w:val="clear" w:color="auto" w:fill="auto"/>
            <w:noWrap/>
            <w:vAlign w:val="center"/>
          </w:tcPr>
          <w:p w14:paraId="45BCC240" w14:textId="77777777" w:rsidR="004602D1" w:rsidRPr="00575EEB" w:rsidRDefault="004602D1" w:rsidP="004602D1">
            <w:pPr>
              <w:jc w:val="center"/>
              <w:rPr>
                <w:rFonts w:ascii="Times New Roman" w:hAnsi="Times New Roman"/>
                <w:noProof/>
                <w:sz w:val="20"/>
                <w:szCs w:val="20"/>
                <w:lang w:val="sr-Latn-BA" w:eastAsia="bs-Latn-BA"/>
              </w:rPr>
            </w:pPr>
            <w:r w:rsidRPr="00575EEB">
              <w:rPr>
                <w:rFonts w:ascii="Times New Roman" w:hAnsi="Times New Roman"/>
                <w:noProof/>
                <w:sz w:val="20"/>
                <w:szCs w:val="20"/>
                <w:lang w:val="sr-Latn-BA" w:eastAsia="bs-Latn-BA"/>
              </w:rPr>
              <w:t>20.000</w:t>
            </w:r>
          </w:p>
        </w:tc>
        <w:tc>
          <w:tcPr>
            <w:tcW w:w="454" w:type="dxa"/>
            <w:tcBorders>
              <w:top w:val="nil"/>
              <w:left w:val="nil"/>
              <w:bottom w:val="single" w:sz="4" w:space="0" w:color="auto"/>
              <w:right w:val="single" w:sz="4" w:space="0" w:color="auto"/>
            </w:tcBorders>
            <w:shd w:val="clear" w:color="auto" w:fill="auto"/>
            <w:noWrap/>
            <w:vAlign w:val="center"/>
          </w:tcPr>
          <w:p w14:paraId="7574F161" w14:textId="77777777" w:rsidR="004602D1" w:rsidRPr="00575EEB" w:rsidRDefault="004602D1" w:rsidP="004602D1">
            <w:pPr>
              <w:contextualSpacing/>
              <w:jc w:val="center"/>
              <w:rPr>
                <w:rFonts w:ascii="Times New Roman" w:hAnsi="Times New Roman"/>
                <w:noProof/>
                <w:sz w:val="20"/>
                <w:szCs w:val="20"/>
                <w:lang w:val="sr-Latn-BA"/>
              </w:rPr>
            </w:pPr>
            <w:r w:rsidRPr="00575EEB">
              <w:rPr>
                <w:rFonts w:ascii="Times New Roman" w:hAnsi="Times New Roman"/>
                <w:noProof/>
                <w:sz w:val="20"/>
                <w:szCs w:val="20"/>
                <w:lang w:val="sr-Latn-BA"/>
              </w:rPr>
              <w:t>/</w:t>
            </w:r>
          </w:p>
        </w:tc>
        <w:tc>
          <w:tcPr>
            <w:tcW w:w="572" w:type="dxa"/>
            <w:tcBorders>
              <w:top w:val="nil"/>
              <w:left w:val="nil"/>
              <w:bottom w:val="single" w:sz="4" w:space="0" w:color="auto"/>
              <w:right w:val="single" w:sz="4" w:space="0" w:color="auto"/>
            </w:tcBorders>
            <w:shd w:val="clear" w:color="auto" w:fill="auto"/>
            <w:noWrap/>
            <w:vAlign w:val="center"/>
          </w:tcPr>
          <w:p w14:paraId="225D182B" w14:textId="77777777" w:rsidR="004602D1" w:rsidRPr="00575EEB" w:rsidRDefault="004602D1" w:rsidP="004602D1">
            <w:pPr>
              <w:contextualSpacing/>
              <w:jc w:val="center"/>
              <w:rPr>
                <w:rFonts w:ascii="Times New Roman" w:hAnsi="Times New Roman"/>
                <w:noProof/>
                <w:sz w:val="20"/>
                <w:szCs w:val="20"/>
                <w:lang w:val="sr-Latn-BA"/>
              </w:rPr>
            </w:pPr>
            <w:r w:rsidRPr="00575EEB">
              <w:rPr>
                <w:rFonts w:ascii="Times New Roman" w:hAnsi="Times New Roman"/>
                <w:noProof/>
                <w:sz w:val="20"/>
                <w:szCs w:val="20"/>
                <w:lang w:val="sr-Latn-BA"/>
              </w:rPr>
              <w:t>/</w:t>
            </w:r>
          </w:p>
        </w:tc>
        <w:tc>
          <w:tcPr>
            <w:tcW w:w="429" w:type="dxa"/>
            <w:tcBorders>
              <w:top w:val="nil"/>
              <w:left w:val="nil"/>
              <w:bottom w:val="single" w:sz="4" w:space="0" w:color="auto"/>
              <w:right w:val="single" w:sz="4" w:space="0" w:color="auto"/>
            </w:tcBorders>
            <w:shd w:val="clear" w:color="auto" w:fill="auto"/>
            <w:noWrap/>
            <w:vAlign w:val="center"/>
          </w:tcPr>
          <w:p w14:paraId="6874DBE5" w14:textId="77777777" w:rsidR="004602D1" w:rsidRPr="00575EEB" w:rsidRDefault="004602D1" w:rsidP="004602D1">
            <w:pPr>
              <w:contextualSpacing/>
              <w:jc w:val="center"/>
              <w:rPr>
                <w:rFonts w:ascii="Times New Roman" w:hAnsi="Times New Roman"/>
                <w:noProof/>
                <w:sz w:val="20"/>
                <w:szCs w:val="20"/>
                <w:lang w:val="sr-Latn-BA"/>
              </w:rPr>
            </w:pPr>
            <w:r w:rsidRPr="00575EEB">
              <w:rPr>
                <w:rFonts w:ascii="Times New Roman" w:hAnsi="Times New Roman"/>
                <w:noProof/>
                <w:sz w:val="20"/>
                <w:szCs w:val="20"/>
                <w:lang w:val="sr-Latn-BA"/>
              </w:rPr>
              <w:t>/</w:t>
            </w:r>
          </w:p>
        </w:tc>
        <w:tc>
          <w:tcPr>
            <w:tcW w:w="1001" w:type="dxa"/>
            <w:tcBorders>
              <w:top w:val="nil"/>
              <w:left w:val="nil"/>
              <w:bottom w:val="single" w:sz="4" w:space="0" w:color="auto"/>
              <w:right w:val="single" w:sz="4" w:space="0" w:color="auto"/>
            </w:tcBorders>
            <w:shd w:val="clear" w:color="auto" w:fill="auto"/>
            <w:noWrap/>
            <w:vAlign w:val="center"/>
          </w:tcPr>
          <w:p w14:paraId="6624DBD2" w14:textId="77777777" w:rsidR="004602D1" w:rsidRPr="00575EEB" w:rsidRDefault="004602D1" w:rsidP="004602D1">
            <w:pPr>
              <w:jc w:val="center"/>
              <w:rPr>
                <w:rFonts w:ascii="Times New Roman" w:hAnsi="Times New Roman"/>
                <w:noProof/>
                <w:sz w:val="20"/>
                <w:szCs w:val="20"/>
                <w:lang w:val="sr-Latn-BA" w:eastAsia="bs-Latn-BA"/>
              </w:rPr>
            </w:pPr>
            <w:r w:rsidRPr="00575EEB">
              <w:rPr>
                <w:rFonts w:ascii="Times New Roman" w:hAnsi="Times New Roman"/>
                <w:noProof/>
                <w:sz w:val="20"/>
                <w:szCs w:val="20"/>
                <w:lang w:val="sr-Latn-BA" w:eastAsia="bs-Latn-BA"/>
              </w:rPr>
              <w:t>20.000</w:t>
            </w:r>
          </w:p>
        </w:tc>
        <w:tc>
          <w:tcPr>
            <w:tcW w:w="1145" w:type="dxa"/>
            <w:tcBorders>
              <w:top w:val="nil"/>
              <w:left w:val="nil"/>
              <w:bottom w:val="single" w:sz="4" w:space="0" w:color="auto"/>
              <w:right w:val="nil"/>
            </w:tcBorders>
            <w:shd w:val="clear" w:color="auto" w:fill="auto"/>
            <w:vAlign w:val="center"/>
          </w:tcPr>
          <w:p w14:paraId="2F11FC41" w14:textId="77777777" w:rsidR="004602D1" w:rsidRPr="00575EEB" w:rsidRDefault="004602D1" w:rsidP="004602D1">
            <w:pPr>
              <w:jc w:val="center"/>
              <w:rPr>
                <w:rFonts w:ascii="Times New Roman" w:hAnsi="Times New Roman"/>
                <w:noProof/>
                <w:sz w:val="20"/>
                <w:szCs w:val="20"/>
                <w:lang w:val="sr-Latn-BA" w:eastAsia="bs-Latn-BA"/>
              </w:rPr>
            </w:pPr>
            <w:r w:rsidRPr="00575EEB">
              <w:rPr>
                <w:rFonts w:ascii="Times New Roman" w:hAnsi="Times New Roman"/>
                <w:noProof/>
                <w:sz w:val="20"/>
                <w:szCs w:val="20"/>
                <w:lang w:val="sr-Latn-BA" w:eastAsia="bs-Latn-BA"/>
              </w:rPr>
              <w:t>0412120</w:t>
            </w:r>
          </w:p>
        </w:tc>
        <w:tc>
          <w:tcPr>
            <w:tcW w:w="1469" w:type="dxa"/>
            <w:tcBorders>
              <w:top w:val="nil"/>
              <w:left w:val="single" w:sz="4" w:space="0" w:color="auto"/>
              <w:bottom w:val="single" w:sz="4" w:space="0" w:color="auto"/>
              <w:right w:val="single" w:sz="4" w:space="0" w:color="auto"/>
            </w:tcBorders>
            <w:shd w:val="clear" w:color="auto" w:fill="auto"/>
            <w:vAlign w:val="center"/>
          </w:tcPr>
          <w:p w14:paraId="600711D8" w14:textId="77777777" w:rsidR="004602D1" w:rsidRPr="00575EEB" w:rsidRDefault="004602D1" w:rsidP="004602D1">
            <w:pPr>
              <w:jc w:val="center"/>
              <w:rPr>
                <w:rFonts w:ascii="Times New Roman" w:hAnsi="Times New Roman"/>
                <w:noProof/>
                <w:sz w:val="20"/>
                <w:szCs w:val="20"/>
                <w:lang w:val="sr-Latn-BA" w:eastAsia="bs-Latn-BA"/>
              </w:rPr>
            </w:pPr>
            <w:r w:rsidRPr="00575EEB">
              <w:rPr>
                <w:rFonts w:ascii="Times New Roman" w:hAnsi="Times New Roman"/>
                <w:noProof/>
                <w:sz w:val="20"/>
                <w:szCs w:val="20"/>
                <w:lang w:val="sr-Latn-BA"/>
              </w:rPr>
              <w:t>I, II, III i IV kvartal</w:t>
            </w:r>
          </w:p>
        </w:tc>
      </w:tr>
      <w:tr w:rsidR="00575EEB" w:rsidRPr="00575EEB" w14:paraId="7B832F5E" w14:textId="77777777" w:rsidTr="004602D1">
        <w:trPr>
          <w:trHeight w:val="218"/>
        </w:trPr>
        <w:tc>
          <w:tcPr>
            <w:tcW w:w="2639" w:type="dxa"/>
            <w:tcBorders>
              <w:top w:val="nil"/>
              <w:left w:val="single" w:sz="8" w:space="0" w:color="auto"/>
              <w:bottom w:val="single" w:sz="4" w:space="0" w:color="auto"/>
              <w:right w:val="single" w:sz="4" w:space="0" w:color="auto"/>
            </w:tcBorders>
            <w:shd w:val="clear" w:color="auto" w:fill="auto"/>
          </w:tcPr>
          <w:p w14:paraId="7D84D2A5" w14:textId="77777777" w:rsidR="004602D1" w:rsidRPr="00575EEB" w:rsidRDefault="004602D1" w:rsidP="00C2370E">
            <w:pPr>
              <w:jc w:val="both"/>
              <w:rPr>
                <w:rFonts w:ascii="Times New Roman" w:hAnsi="Times New Roman"/>
                <w:noProof/>
                <w:sz w:val="20"/>
                <w:szCs w:val="20"/>
                <w:lang w:val="sr-Latn-BA"/>
              </w:rPr>
            </w:pPr>
            <w:r w:rsidRPr="00575EEB">
              <w:rPr>
                <w:rFonts w:ascii="Times New Roman" w:hAnsi="Times New Roman"/>
                <w:noProof/>
                <w:sz w:val="20"/>
                <w:szCs w:val="20"/>
                <w:lang w:val="sr-Latn-BA"/>
              </w:rPr>
              <w:t xml:space="preserve">12.1.2.2.5. Ugovori o socijalnom osiguranju između BiH i drugih država – Aktivnosti na pokretanju i nastavku pregovora za zaključivanje sporazuma  </w:t>
            </w:r>
          </w:p>
        </w:tc>
        <w:tc>
          <w:tcPr>
            <w:tcW w:w="1346" w:type="dxa"/>
            <w:gridSpan w:val="2"/>
            <w:tcBorders>
              <w:top w:val="nil"/>
              <w:left w:val="nil"/>
              <w:bottom w:val="single" w:sz="4" w:space="0" w:color="auto"/>
              <w:right w:val="single" w:sz="4" w:space="0" w:color="auto"/>
            </w:tcBorders>
            <w:shd w:val="clear" w:color="auto" w:fill="auto"/>
          </w:tcPr>
          <w:p w14:paraId="6B91ED37" w14:textId="77777777" w:rsidR="004602D1" w:rsidRPr="00575EEB" w:rsidRDefault="004602D1" w:rsidP="00C2370E">
            <w:pPr>
              <w:jc w:val="both"/>
              <w:rPr>
                <w:rFonts w:ascii="Times New Roman" w:hAnsi="Times New Roman"/>
                <w:noProof/>
                <w:sz w:val="20"/>
                <w:szCs w:val="20"/>
                <w:lang w:val="sr-Latn-BA"/>
              </w:rPr>
            </w:pPr>
            <w:r w:rsidRPr="00575EEB">
              <w:rPr>
                <w:rFonts w:ascii="Times New Roman" w:hAnsi="Times New Roman"/>
                <w:noProof/>
                <w:sz w:val="20"/>
                <w:szCs w:val="20"/>
                <w:lang w:val="sr-Latn-BA"/>
              </w:rPr>
              <w:t>Sektor za rad, zapošljavanje, socijalnu zaštitu i penzije</w:t>
            </w:r>
          </w:p>
        </w:tc>
        <w:tc>
          <w:tcPr>
            <w:tcW w:w="2019" w:type="dxa"/>
            <w:gridSpan w:val="2"/>
            <w:tcBorders>
              <w:top w:val="nil"/>
              <w:left w:val="nil"/>
              <w:bottom w:val="single" w:sz="4" w:space="0" w:color="auto"/>
              <w:right w:val="single" w:sz="4" w:space="0" w:color="auto"/>
            </w:tcBorders>
            <w:shd w:val="clear" w:color="auto" w:fill="auto"/>
            <w:vAlign w:val="center"/>
          </w:tcPr>
          <w:p w14:paraId="584638C3" w14:textId="77777777" w:rsidR="004602D1" w:rsidRPr="00575EEB" w:rsidRDefault="004602D1" w:rsidP="004602D1">
            <w:pPr>
              <w:jc w:val="center"/>
              <w:rPr>
                <w:rFonts w:ascii="Times New Roman" w:hAnsi="Times New Roman"/>
                <w:noProof/>
                <w:sz w:val="20"/>
                <w:szCs w:val="20"/>
                <w:lang w:val="sr-Latn-BA" w:eastAsia="bs-Latn-BA"/>
              </w:rPr>
            </w:pPr>
            <w:r w:rsidRPr="00575EEB">
              <w:rPr>
                <w:rFonts w:ascii="Times New Roman" w:hAnsi="Times New Roman"/>
                <w:noProof/>
                <w:sz w:val="20"/>
                <w:szCs w:val="20"/>
                <w:lang w:val="sr-Latn-BA" w:eastAsia="bs-Latn-BA"/>
              </w:rPr>
              <w:t>Postotak aktivnosti</w:t>
            </w:r>
          </w:p>
        </w:tc>
        <w:tc>
          <w:tcPr>
            <w:tcW w:w="868" w:type="dxa"/>
            <w:tcBorders>
              <w:top w:val="nil"/>
              <w:left w:val="nil"/>
              <w:bottom w:val="single" w:sz="4" w:space="0" w:color="auto"/>
              <w:right w:val="single" w:sz="4" w:space="0" w:color="auto"/>
            </w:tcBorders>
            <w:shd w:val="clear" w:color="auto" w:fill="auto"/>
            <w:noWrap/>
            <w:vAlign w:val="center"/>
          </w:tcPr>
          <w:p w14:paraId="18FC6C54" w14:textId="77777777" w:rsidR="004602D1" w:rsidRPr="00575EEB" w:rsidRDefault="004602D1" w:rsidP="004602D1">
            <w:pPr>
              <w:jc w:val="center"/>
              <w:rPr>
                <w:rFonts w:ascii="Times New Roman" w:hAnsi="Times New Roman"/>
                <w:noProof/>
                <w:sz w:val="20"/>
                <w:szCs w:val="20"/>
                <w:lang w:val="sr-Latn-BA" w:eastAsia="bs-Latn-BA"/>
              </w:rPr>
            </w:pPr>
            <w:r w:rsidRPr="00575EEB">
              <w:rPr>
                <w:rFonts w:ascii="Times New Roman" w:hAnsi="Times New Roman"/>
                <w:noProof/>
                <w:sz w:val="20"/>
                <w:szCs w:val="20"/>
                <w:lang w:val="sr-Latn-BA" w:eastAsia="bs-Latn-BA"/>
              </w:rPr>
              <w:t>%</w:t>
            </w:r>
          </w:p>
        </w:tc>
        <w:tc>
          <w:tcPr>
            <w:tcW w:w="703" w:type="dxa"/>
            <w:gridSpan w:val="2"/>
            <w:tcBorders>
              <w:top w:val="nil"/>
              <w:left w:val="nil"/>
              <w:bottom w:val="single" w:sz="4" w:space="0" w:color="auto"/>
              <w:right w:val="single" w:sz="4" w:space="0" w:color="auto"/>
            </w:tcBorders>
            <w:shd w:val="clear" w:color="auto" w:fill="auto"/>
            <w:vAlign w:val="center"/>
          </w:tcPr>
          <w:p w14:paraId="26D4A40A" w14:textId="77777777" w:rsidR="004602D1" w:rsidRPr="00575EEB" w:rsidRDefault="004602D1" w:rsidP="004602D1">
            <w:pPr>
              <w:contextualSpacing/>
              <w:jc w:val="center"/>
              <w:rPr>
                <w:rFonts w:ascii="Times New Roman" w:hAnsi="Times New Roman"/>
                <w:noProof/>
                <w:sz w:val="20"/>
                <w:szCs w:val="20"/>
                <w:lang w:val="sr-Latn-BA" w:eastAsia="bs-Latn-BA"/>
              </w:rPr>
            </w:pPr>
            <w:r w:rsidRPr="00575EEB">
              <w:rPr>
                <w:rFonts w:ascii="Times New Roman" w:hAnsi="Times New Roman"/>
                <w:noProof/>
                <w:sz w:val="20"/>
                <w:szCs w:val="20"/>
                <w:lang w:val="sr-Latn-BA" w:eastAsia="bs-Latn-BA"/>
              </w:rPr>
              <w:t>10</w:t>
            </w:r>
          </w:p>
        </w:tc>
        <w:tc>
          <w:tcPr>
            <w:tcW w:w="1027" w:type="dxa"/>
            <w:tcBorders>
              <w:top w:val="nil"/>
              <w:left w:val="nil"/>
              <w:bottom w:val="single" w:sz="4" w:space="0" w:color="auto"/>
              <w:right w:val="single" w:sz="4" w:space="0" w:color="auto"/>
            </w:tcBorders>
            <w:shd w:val="clear" w:color="auto" w:fill="auto"/>
            <w:vAlign w:val="center"/>
          </w:tcPr>
          <w:p w14:paraId="46A5DF16" w14:textId="77777777" w:rsidR="004602D1" w:rsidRPr="00575EEB" w:rsidRDefault="004602D1" w:rsidP="004602D1">
            <w:pPr>
              <w:contextualSpacing/>
              <w:jc w:val="center"/>
              <w:rPr>
                <w:rFonts w:ascii="Times New Roman" w:hAnsi="Times New Roman"/>
                <w:noProof/>
                <w:sz w:val="20"/>
                <w:szCs w:val="20"/>
                <w:lang w:val="sr-Latn-BA" w:eastAsia="bs-Latn-BA"/>
              </w:rPr>
            </w:pPr>
            <w:r w:rsidRPr="00575EEB">
              <w:rPr>
                <w:rFonts w:ascii="Times New Roman" w:hAnsi="Times New Roman"/>
                <w:noProof/>
                <w:sz w:val="20"/>
                <w:szCs w:val="20"/>
                <w:lang w:val="sr-Latn-BA" w:eastAsia="bs-Latn-BA"/>
              </w:rPr>
              <w:t>11</w:t>
            </w:r>
          </w:p>
        </w:tc>
        <w:tc>
          <w:tcPr>
            <w:tcW w:w="1054" w:type="dxa"/>
            <w:tcBorders>
              <w:top w:val="nil"/>
              <w:left w:val="nil"/>
              <w:bottom w:val="single" w:sz="4" w:space="0" w:color="auto"/>
              <w:right w:val="single" w:sz="4" w:space="0" w:color="auto"/>
            </w:tcBorders>
            <w:shd w:val="clear" w:color="auto" w:fill="auto"/>
            <w:noWrap/>
            <w:vAlign w:val="center"/>
          </w:tcPr>
          <w:p w14:paraId="646C2575" w14:textId="77777777" w:rsidR="004602D1" w:rsidRPr="00575EEB" w:rsidRDefault="004602D1" w:rsidP="004602D1">
            <w:pPr>
              <w:jc w:val="center"/>
              <w:rPr>
                <w:rFonts w:ascii="Times New Roman" w:hAnsi="Times New Roman"/>
                <w:noProof/>
                <w:sz w:val="20"/>
                <w:szCs w:val="20"/>
                <w:lang w:val="sr-Latn-BA" w:eastAsia="bs-Latn-BA"/>
              </w:rPr>
            </w:pPr>
            <w:r w:rsidRPr="00575EEB">
              <w:rPr>
                <w:rFonts w:ascii="Times New Roman" w:hAnsi="Times New Roman"/>
                <w:noProof/>
                <w:sz w:val="20"/>
                <w:szCs w:val="20"/>
                <w:lang w:val="sr-Latn-BA" w:eastAsia="bs-Latn-BA"/>
              </w:rPr>
              <w:t>40.000</w:t>
            </w:r>
          </w:p>
        </w:tc>
        <w:tc>
          <w:tcPr>
            <w:tcW w:w="867" w:type="dxa"/>
            <w:gridSpan w:val="2"/>
            <w:tcBorders>
              <w:top w:val="nil"/>
              <w:left w:val="nil"/>
              <w:bottom w:val="single" w:sz="4" w:space="0" w:color="auto"/>
              <w:right w:val="single" w:sz="4" w:space="0" w:color="auto"/>
            </w:tcBorders>
            <w:shd w:val="clear" w:color="auto" w:fill="auto"/>
            <w:noWrap/>
            <w:vAlign w:val="center"/>
          </w:tcPr>
          <w:p w14:paraId="23E5EADF" w14:textId="77777777" w:rsidR="004602D1" w:rsidRPr="00575EEB" w:rsidRDefault="004602D1" w:rsidP="004602D1">
            <w:pPr>
              <w:jc w:val="center"/>
              <w:rPr>
                <w:rFonts w:ascii="Times New Roman" w:hAnsi="Times New Roman"/>
                <w:noProof/>
                <w:sz w:val="20"/>
                <w:szCs w:val="20"/>
                <w:lang w:val="sr-Latn-BA" w:eastAsia="bs-Latn-BA"/>
              </w:rPr>
            </w:pPr>
            <w:r w:rsidRPr="00575EEB">
              <w:rPr>
                <w:rFonts w:ascii="Times New Roman" w:hAnsi="Times New Roman"/>
                <w:noProof/>
                <w:sz w:val="20"/>
                <w:szCs w:val="20"/>
                <w:lang w:val="sr-Latn-BA" w:eastAsia="bs-Latn-BA"/>
              </w:rPr>
              <w:t>40.000</w:t>
            </w:r>
          </w:p>
        </w:tc>
        <w:tc>
          <w:tcPr>
            <w:tcW w:w="454" w:type="dxa"/>
            <w:tcBorders>
              <w:top w:val="nil"/>
              <w:left w:val="nil"/>
              <w:bottom w:val="single" w:sz="4" w:space="0" w:color="auto"/>
              <w:right w:val="single" w:sz="4" w:space="0" w:color="auto"/>
            </w:tcBorders>
            <w:shd w:val="clear" w:color="auto" w:fill="auto"/>
            <w:noWrap/>
            <w:vAlign w:val="center"/>
          </w:tcPr>
          <w:p w14:paraId="46704008" w14:textId="77777777" w:rsidR="004602D1" w:rsidRPr="00575EEB" w:rsidRDefault="004602D1" w:rsidP="004602D1">
            <w:pPr>
              <w:contextualSpacing/>
              <w:jc w:val="center"/>
              <w:rPr>
                <w:rFonts w:ascii="Times New Roman" w:hAnsi="Times New Roman"/>
                <w:noProof/>
                <w:sz w:val="20"/>
                <w:szCs w:val="20"/>
                <w:lang w:val="sr-Latn-BA"/>
              </w:rPr>
            </w:pPr>
            <w:r w:rsidRPr="00575EEB">
              <w:rPr>
                <w:rFonts w:ascii="Times New Roman" w:hAnsi="Times New Roman"/>
                <w:noProof/>
                <w:sz w:val="20"/>
                <w:szCs w:val="20"/>
                <w:lang w:val="sr-Latn-BA"/>
              </w:rPr>
              <w:t>/</w:t>
            </w:r>
          </w:p>
        </w:tc>
        <w:tc>
          <w:tcPr>
            <w:tcW w:w="572" w:type="dxa"/>
            <w:tcBorders>
              <w:top w:val="nil"/>
              <w:left w:val="nil"/>
              <w:bottom w:val="single" w:sz="4" w:space="0" w:color="auto"/>
              <w:right w:val="single" w:sz="4" w:space="0" w:color="auto"/>
            </w:tcBorders>
            <w:shd w:val="clear" w:color="auto" w:fill="auto"/>
            <w:noWrap/>
            <w:vAlign w:val="center"/>
          </w:tcPr>
          <w:p w14:paraId="5B5556A2" w14:textId="77777777" w:rsidR="004602D1" w:rsidRPr="00575EEB" w:rsidRDefault="004602D1" w:rsidP="004602D1">
            <w:pPr>
              <w:contextualSpacing/>
              <w:jc w:val="center"/>
              <w:rPr>
                <w:rFonts w:ascii="Times New Roman" w:hAnsi="Times New Roman"/>
                <w:noProof/>
                <w:sz w:val="20"/>
                <w:szCs w:val="20"/>
                <w:lang w:val="sr-Latn-BA"/>
              </w:rPr>
            </w:pPr>
            <w:r w:rsidRPr="00575EEB">
              <w:rPr>
                <w:rFonts w:ascii="Times New Roman" w:hAnsi="Times New Roman"/>
                <w:noProof/>
                <w:sz w:val="20"/>
                <w:szCs w:val="20"/>
                <w:lang w:val="sr-Latn-BA"/>
              </w:rPr>
              <w:t>/</w:t>
            </w:r>
          </w:p>
        </w:tc>
        <w:tc>
          <w:tcPr>
            <w:tcW w:w="429" w:type="dxa"/>
            <w:tcBorders>
              <w:top w:val="nil"/>
              <w:left w:val="nil"/>
              <w:bottom w:val="single" w:sz="4" w:space="0" w:color="auto"/>
              <w:right w:val="single" w:sz="4" w:space="0" w:color="auto"/>
            </w:tcBorders>
            <w:shd w:val="clear" w:color="auto" w:fill="auto"/>
            <w:noWrap/>
            <w:vAlign w:val="center"/>
          </w:tcPr>
          <w:p w14:paraId="73E97BFC" w14:textId="77777777" w:rsidR="004602D1" w:rsidRPr="00575EEB" w:rsidRDefault="004602D1" w:rsidP="004602D1">
            <w:pPr>
              <w:contextualSpacing/>
              <w:jc w:val="center"/>
              <w:rPr>
                <w:rFonts w:ascii="Times New Roman" w:hAnsi="Times New Roman"/>
                <w:noProof/>
                <w:sz w:val="20"/>
                <w:szCs w:val="20"/>
                <w:lang w:val="sr-Latn-BA"/>
              </w:rPr>
            </w:pPr>
            <w:r w:rsidRPr="00575EEB">
              <w:rPr>
                <w:rFonts w:ascii="Times New Roman" w:hAnsi="Times New Roman"/>
                <w:noProof/>
                <w:sz w:val="20"/>
                <w:szCs w:val="20"/>
                <w:lang w:val="sr-Latn-BA"/>
              </w:rPr>
              <w:t>/</w:t>
            </w:r>
          </w:p>
        </w:tc>
        <w:tc>
          <w:tcPr>
            <w:tcW w:w="1001" w:type="dxa"/>
            <w:tcBorders>
              <w:top w:val="nil"/>
              <w:left w:val="nil"/>
              <w:bottom w:val="single" w:sz="4" w:space="0" w:color="auto"/>
              <w:right w:val="single" w:sz="4" w:space="0" w:color="auto"/>
            </w:tcBorders>
            <w:shd w:val="clear" w:color="auto" w:fill="auto"/>
            <w:noWrap/>
            <w:vAlign w:val="center"/>
          </w:tcPr>
          <w:p w14:paraId="5F466B68" w14:textId="77777777" w:rsidR="004602D1" w:rsidRPr="00575EEB" w:rsidRDefault="004602D1" w:rsidP="004602D1">
            <w:pPr>
              <w:jc w:val="center"/>
              <w:rPr>
                <w:rFonts w:ascii="Times New Roman" w:hAnsi="Times New Roman"/>
                <w:noProof/>
                <w:sz w:val="20"/>
                <w:szCs w:val="20"/>
                <w:lang w:val="sr-Latn-BA" w:eastAsia="bs-Latn-BA"/>
              </w:rPr>
            </w:pPr>
            <w:r w:rsidRPr="00575EEB">
              <w:rPr>
                <w:rFonts w:ascii="Times New Roman" w:hAnsi="Times New Roman"/>
                <w:noProof/>
                <w:sz w:val="20"/>
                <w:szCs w:val="20"/>
                <w:lang w:val="sr-Latn-BA" w:eastAsia="bs-Latn-BA"/>
              </w:rPr>
              <w:t>40.000</w:t>
            </w:r>
          </w:p>
        </w:tc>
        <w:tc>
          <w:tcPr>
            <w:tcW w:w="1145" w:type="dxa"/>
            <w:tcBorders>
              <w:top w:val="nil"/>
              <w:left w:val="nil"/>
              <w:bottom w:val="single" w:sz="4" w:space="0" w:color="auto"/>
              <w:right w:val="nil"/>
            </w:tcBorders>
            <w:shd w:val="clear" w:color="auto" w:fill="auto"/>
            <w:vAlign w:val="center"/>
          </w:tcPr>
          <w:p w14:paraId="2B934E2C" w14:textId="77777777" w:rsidR="004602D1" w:rsidRPr="00575EEB" w:rsidRDefault="004602D1" w:rsidP="004602D1">
            <w:pPr>
              <w:jc w:val="center"/>
              <w:rPr>
                <w:rFonts w:ascii="Times New Roman" w:hAnsi="Times New Roman"/>
                <w:noProof/>
                <w:sz w:val="20"/>
                <w:szCs w:val="20"/>
                <w:lang w:val="sr-Latn-BA" w:eastAsia="bs-Latn-BA"/>
              </w:rPr>
            </w:pPr>
            <w:r w:rsidRPr="00575EEB">
              <w:rPr>
                <w:rFonts w:ascii="Times New Roman" w:hAnsi="Times New Roman"/>
                <w:noProof/>
                <w:sz w:val="20"/>
                <w:szCs w:val="20"/>
                <w:lang w:val="sr-Latn-BA" w:eastAsia="bs-Latn-BA"/>
              </w:rPr>
              <w:t>0412120</w:t>
            </w:r>
          </w:p>
        </w:tc>
        <w:tc>
          <w:tcPr>
            <w:tcW w:w="1469" w:type="dxa"/>
            <w:tcBorders>
              <w:top w:val="nil"/>
              <w:left w:val="single" w:sz="4" w:space="0" w:color="auto"/>
              <w:bottom w:val="single" w:sz="4" w:space="0" w:color="auto"/>
              <w:right w:val="single" w:sz="4" w:space="0" w:color="auto"/>
            </w:tcBorders>
            <w:shd w:val="clear" w:color="auto" w:fill="auto"/>
            <w:vAlign w:val="center"/>
          </w:tcPr>
          <w:p w14:paraId="4D2ABC36" w14:textId="77777777" w:rsidR="004602D1" w:rsidRPr="00575EEB" w:rsidRDefault="004602D1" w:rsidP="004602D1">
            <w:pPr>
              <w:jc w:val="center"/>
              <w:rPr>
                <w:rFonts w:ascii="Times New Roman" w:hAnsi="Times New Roman"/>
                <w:noProof/>
                <w:sz w:val="20"/>
                <w:szCs w:val="20"/>
                <w:lang w:val="sr-Latn-BA" w:eastAsia="bs-Latn-BA"/>
              </w:rPr>
            </w:pPr>
            <w:r w:rsidRPr="00575EEB">
              <w:rPr>
                <w:rFonts w:ascii="Times New Roman" w:hAnsi="Times New Roman"/>
                <w:noProof/>
                <w:sz w:val="20"/>
                <w:szCs w:val="20"/>
                <w:lang w:val="sr-Latn-BA" w:eastAsia="bs-Latn-BA"/>
              </w:rPr>
              <w:t>I,II,III i IV kvartal</w:t>
            </w:r>
          </w:p>
        </w:tc>
      </w:tr>
    </w:tbl>
    <w:p w14:paraId="72BD1B7C" w14:textId="77777777" w:rsidR="00261B3E" w:rsidRPr="00575EEB" w:rsidRDefault="00261B3E" w:rsidP="0059487A">
      <w:pPr>
        <w:spacing w:after="0" w:line="240" w:lineRule="auto"/>
        <w:jc w:val="both"/>
        <w:rPr>
          <w:rFonts w:ascii="Times New Roman" w:hAnsi="Times New Roman"/>
          <w:b/>
          <w:lang w:val="hr-BA"/>
        </w:rPr>
      </w:pPr>
    </w:p>
    <w:p w14:paraId="5BD46B71" w14:textId="77777777" w:rsidR="00261B3E" w:rsidRPr="00575EEB" w:rsidRDefault="00261B3E" w:rsidP="0059487A">
      <w:pPr>
        <w:spacing w:after="0" w:line="240" w:lineRule="auto"/>
        <w:jc w:val="both"/>
        <w:rPr>
          <w:rFonts w:ascii="Times New Roman" w:hAnsi="Times New Roman"/>
          <w:b/>
          <w:lang w:val="hr-BA"/>
        </w:rPr>
      </w:pPr>
    </w:p>
    <w:p w14:paraId="7F2AB094" w14:textId="77777777" w:rsidR="0059487A" w:rsidRPr="00575EEB" w:rsidRDefault="0059487A" w:rsidP="0059487A">
      <w:pPr>
        <w:spacing w:after="0" w:line="240" w:lineRule="auto"/>
        <w:jc w:val="both"/>
        <w:rPr>
          <w:rFonts w:ascii="Times New Roman" w:hAnsi="Times New Roman"/>
          <w:b/>
          <w:lang w:val="hr-BA"/>
        </w:rPr>
      </w:pPr>
    </w:p>
    <w:tbl>
      <w:tblPr>
        <w:tblW w:w="21602" w:type="dxa"/>
        <w:tblInd w:w="66" w:type="dxa"/>
        <w:tblLayout w:type="fixed"/>
        <w:tblLook w:val="04A0" w:firstRow="1" w:lastRow="0" w:firstColumn="1" w:lastColumn="0" w:noHBand="0" w:noVBand="1"/>
      </w:tblPr>
      <w:tblGrid>
        <w:gridCol w:w="2922"/>
        <w:gridCol w:w="1113"/>
        <w:gridCol w:w="1769"/>
        <w:gridCol w:w="1049"/>
        <w:gridCol w:w="850"/>
        <w:gridCol w:w="851"/>
        <w:gridCol w:w="881"/>
        <w:gridCol w:w="851"/>
        <w:gridCol w:w="774"/>
        <w:gridCol w:w="573"/>
        <w:gridCol w:w="641"/>
        <w:gridCol w:w="1021"/>
        <w:gridCol w:w="902"/>
        <w:gridCol w:w="1320"/>
        <w:gridCol w:w="316"/>
        <w:gridCol w:w="641"/>
        <w:gridCol w:w="641"/>
        <w:gridCol w:w="641"/>
        <w:gridCol w:w="641"/>
        <w:gridCol w:w="641"/>
        <w:gridCol w:w="641"/>
        <w:gridCol w:w="641"/>
        <w:gridCol w:w="641"/>
        <w:gridCol w:w="641"/>
      </w:tblGrid>
      <w:tr w:rsidR="00575EEB" w:rsidRPr="00575EEB" w14:paraId="5B49AE5B" w14:textId="77777777" w:rsidTr="00D23525">
        <w:trPr>
          <w:gridAfter w:val="10"/>
          <w:wAfter w:w="6085" w:type="dxa"/>
          <w:trHeight w:val="300"/>
        </w:trPr>
        <w:tc>
          <w:tcPr>
            <w:tcW w:w="15517" w:type="dxa"/>
            <w:gridSpan w:val="14"/>
            <w:tcBorders>
              <w:top w:val="single" w:sz="8" w:space="0" w:color="auto"/>
              <w:left w:val="single" w:sz="8" w:space="0" w:color="auto"/>
              <w:bottom w:val="single" w:sz="4" w:space="0" w:color="auto"/>
              <w:right w:val="single" w:sz="8" w:space="0" w:color="000000"/>
            </w:tcBorders>
            <w:shd w:val="clear" w:color="000000" w:fill="76933C"/>
            <w:noWrap/>
            <w:vAlign w:val="center"/>
            <w:hideMark/>
          </w:tcPr>
          <w:p w14:paraId="23C51880" w14:textId="77777777" w:rsidR="005F16BC" w:rsidRPr="00575EEB" w:rsidRDefault="005F16BC" w:rsidP="00C50120">
            <w:pPr>
              <w:spacing w:after="0" w:line="240" w:lineRule="auto"/>
              <w:rPr>
                <w:rFonts w:ascii="Times New Roman" w:eastAsia="Times New Roman" w:hAnsi="Times New Roman"/>
                <w:b/>
                <w:bCs/>
                <w:noProof/>
                <w:sz w:val="20"/>
                <w:szCs w:val="20"/>
                <w:lang w:val="sr-Latn-BA" w:eastAsia="en-GB"/>
              </w:rPr>
            </w:pPr>
            <w:r w:rsidRPr="00575EEB">
              <w:rPr>
                <w:rFonts w:ascii="Times New Roman" w:eastAsia="Times New Roman" w:hAnsi="Times New Roman"/>
                <w:b/>
                <w:bCs/>
                <w:noProof/>
                <w:sz w:val="20"/>
                <w:szCs w:val="20"/>
                <w:lang w:val="sr-Latn-BA" w:eastAsia="en-GB"/>
              </w:rPr>
              <w:t>II - AKCIONI PLAN GODIŠNJEG PROGRAMA RADA MINISTARSTVA CIVILNIH POSLOVA BiH</w:t>
            </w:r>
          </w:p>
        </w:tc>
      </w:tr>
      <w:tr w:rsidR="00575EEB" w:rsidRPr="004A46D7" w14:paraId="47A2866C" w14:textId="77777777" w:rsidTr="00D23525">
        <w:trPr>
          <w:gridAfter w:val="10"/>
          <w:wAfter w:w="6085" w:type="dxa"/>
          <w:trHeight w:val="255"/>
        </w:trPr>
        <w:tc>
          <w:tcPr>
            <w:tcW w:w="15517" w:type="dxa"/>
            <w:gridSpan w:val="14"/>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34B2BA51" w14:textId="77777777" w:rsidR="00CB2E21" w:rsidRPr="00575EEB" w:rsidRDefault="00CB2E21" w:rsidP="00CB2E21">
            <w:pPr>
              <w:spacing w:after="0" w:line="240" w:lineRule="auto"/>
              <w:rPr>
                <w:rFonts w:ascii="Times New Roman" w:eastAsia="Times New Roman" w:hAnsi="Times New Roman"/>
                <w:b/>
                <w:bCs/>
                <w:sz w:val="20"/>
                <w:szCs w:val="20"/>
                <w:lang w:val="sr-Latn-BA" w:eastAsia="en-GB"/>
              </w:rPr>
            </w:pPr>
            <w:r w:rsidRPr="00575EEB">
              <w:rPr>
                <w:rFonts w:ascii="Times New Roman" w:eastAsia="Times New Roman" w:hAnsi="Times New Roman"/>
                <w:b/>
                <w:bCs/>
                <w:sz w:val="20"/>
                <w:szCs w:val="20"/>
                <w:lang w:val="sr-Latn-BA" w:eastAsia="en-GB"/>
              </w:rPr>
              <w:t>Opći cilj/principi razvoja: Inkluzivan rast</w:t>
            </w:r>
          </w:p>
        </w:tc>
      </w:tr>
      <w:tr w:rsidR="00575EEB" w:rsidRPr="004A46D7" w14:paraId="7B836E2A" w14:textId="77777777" w:rsidTr="00D23525">
        <w:trPr>
          <w:gridAfter w:val="10"/>
          <w:wAfter w:w="6085" w:type="dxa"/>
          <w:trHeight w:val="305"/>
        </w:trPr>
        <w:tc>
          <w:tcPr>
            <w:tcW w:w="15517" w:type="dxa"/>
            <w:gridSpan w:val="14"/>
            <w:tcBorders>
              <w:top w:val="single" w:sz="4" w:space="0" w:color="auto"/>
              <w:left w:val="single" w:sz="8" w:space="0" w:color="auto"/>
              <w:bottom w:val="single" w:sz="4" w:space="0" w:color="auto"/>
              <w:right w:val="single" w:sz="8" w:space="0" w:color="000000"/>
            </w:tcBorders>
            <w:shd w:val="clear" w:color="auto" w:fill="auto"/>
            <w:noWrap/>
            <w:vAlign w:val="center"/>
          </w:tcPr>
          <w:p w14:paraId="410BC4A3" w14:textId="77777777" w:rsidR="00CB2E21" w:rsidRPr="00575EEB" w:rsidRDefault="00CB2E21" w:rsidP="00CB2E21">
            <w:pPr>
              <w:spacing w:after="0" w:line="240" w:lineRule="auto"/>
              <w:rPr>
                <w:rFonts w:ascii="Times New Roman" w:eastAsia="Times New Roman" w:hAnsi="Times New Roman"/>
                <w:b/>
                <w:bCs/>
                <w:sz w:val="20"/>
                <w:szCs w:val="20"/>
                <w:lang w:val="sr-Latn-BA" w:eastAsia="en-GB"/>
              </w:rPr>
            </w:pPr>
            <w:r w:rsidRPr="00575EEB">
              <w:rPr>
                <w:rFonts w:ascii="Times New Roman" w:eastAsia="Times New Roman" w:hAnsi="Times New Roman"/>
                <w:b/>
                <w:bCs/>
                <w:sz w:val="20"/>
                <w:szCs w:val="20"/>
                <w:lang w:val="sr-Latn-BA" w:eastAsia="en-GB"/>
              </w:rPr>
              <w:t xml:space="preserve">Strateški cilj: </w:t>
            </w:r>
            <w:r w:rsidR="00B952B1" w:rsidRPr="00575EEB">
              <w:rPr>
                <w:rFonts w:ascii="Times New Roman" w:eastAsia="Times New Roman" w:hAnsi="Times New Roman"/>
                <w:b/>
                <w:bCs/>
                <w:sz w:val="20"/>
                <w:szCs w:val="20"/>
                <w:lang w:val="sr-Latn-BA" w:eastAsia="en-GB"/>
              </w:rPr>
              <w:t xml:space="preserve">13. </w:t>
            </w:r>
            <w:r w:rsidRPr="00575EEB">
              <w:rPr>
                <w:rFonts w:ascii="Times New Roman" w:eastAsia="Times New Roman" w:hAnsi="Times New Roman"/>
                <w:b/>
                <w:bCs/>
                <w:sz w:val="20"/>
                <w:szCs w:val="20"/>
                <w:lang w:val="sr-Latn-BA" w:eastAsia="en-GB"/>
              </w:rPr>
              <w:t>Unaprijediti zdravstvenu zaštitu</w:t>
            </w:r>
          </w:p>
        </w:tc>
      </w:tr>
      <w:tr w:rsidR="00575EEB" w:rsidRPr="004A46D7" w14:paraId="600C5BD2" w14:textId="77777777" w:rsidTr="00D23525">
        <w:trPr>
          <w:gridAfter w:val="10"/>
          <w:wAfter w:w="6085" w:type="dxa"/>
          <w:trHeight w:val="114"/>
        </w:trPr>
        <w:tc>
          <w:tcPr>
            <w:tcW w:w="15517" w:type="dxa"/>
            <w:gridSpan w:val="14"/>
            <w:tcBorders>
              <w:top w:val="single" w:sz="4" w:space="0" w:color="auto"/>
              <w:left w:val="single" w:sz="8" w:space="0" w:color="auto"/>
              <w:bottom w:val="single" w:sz="4" w:space="0" w:color="auto"/>
              <w:right w:val="single" w:sz="8" w:space="0" w:color="000000"/>
            </w:tcBorders>
            <w:shd w:val="clear" w:color="auto" w:fill="auto"/>
            <w:vAlign w:val="center"/>
          </w:tcPr>
          <w:p w14:paraId="7C263000" w14:textId="77777777" w:rsidR="00CB2E21" w:rsidRPr="00575EEB" w:rsidRDefault="00CB2E21" w:rsidP="00CB2E21">
            <w:pPr>
              <w:spacing w:after="0" w:line="240" w:lineRule="auto"/>
              <w:rPr>
                <w:rFonts w:ascii="Times New Roman" w:eastAsia="Times New Roman" w:hAnsi="Times New Roman"/>
                <w:b/>
                <w:bCs/>
                <w:sz w:val="20"/>
                <w:szCs w:val="20"/>
                <w:lang w:val="sr-Latn-BA" w:eastAsia="en-GB"/>
              </w:rPr>
            </w:pPr>
            <w:r w:rsidRPr="00575EEB">
              <w:rPr>
                <w:rFonts w:ascii="Times New Roman" w:eastAsia="Times New Roman" w:hAnsi="Times New Roman"/>
                <w:b/>
                <w:bCs/>
                <w:sz w:val="20"/>
                <w:szCs w:val="20"/>
                <w:lang w:val="sr-Latn-BA" w:eastAsia="en-GB"/>
              </w:rPr>
              <w:t xml:space="preserve">Srednjoročni cilj: </w:t>
            </w:r>
            <w:r w:rsidR="00B952B1" w:rsidRPr="00575EEB">
              <w:rPr>
                <w:rFonts w:ascii="Times New Roman" w:eastAsia="Times New Roman" w:hAnsi="Times New Roman"/>
                <w:b/>
                <w:bCs/>
                <w:sz w:val="20"/>
                <w:szCs w:val="20"/>
                <w:lang w:val="sr-Latn-BA" w:eastAsia="en-GB"/>
              </w:rPr>
              <w:t xml:space="preserve">13.1. </w:t>
            </w:r>
            <w:r w:rsidRPr="00575EEB">
              <w:rPr>
                <w:rFonts w:ascii="Times New Roman" w:eastAsia="Times New Roman" w:hAnsi="Times New Roman"/>
                <w:b/>
                <w:bCs/>
                <w:sz w:val="20"/>
                <w:szCs w:val="20"/>
                <w:lang w:val="sr-Latn-BA" w:eastAsia="en-GB"/>
              </w:rPr>
              <w:t>Unaprijediti kapacitete  u oblasti zdravstva u BiH</w:t>
            </w:r>
          </w:p>
        </w:tc>
      </w:tr>
      <w:tr w:rsidR="00575EEB" w:rsidRPr="004A46D7" w14:paraId="7E6D674F" w14:textId="77777777" w:rsidTr="00D23525">
        <w:trPr>
          <w:gridAfter w:val="10"/>
          <w:wAfter w:w="6085" w:type="dxa"/>
          <w:trHeight w:val="206"/>
        </w:trPr>
        <w:tc>
          <w:tcPr>
            <w:tcW w:w="15517" w:type="dxa"/>
            <w:gridSpan w:val="14"/>
            <w:tcBorders>
              <w:top w:val="single" w:sz="4" w:space="0" w:color="auto"/>
              <w:left w:val="single" w:sz="8" w:space="0" w:color="auto"/>
              <w:bottom w:val="single" w:sz="4" w:space="0" w:color="auto"/>
              <w:right w:val="single" w:sz="8" w:space="0" w:color="000000"/>
            </w:tcBorders>
            <w:shd w:val="clear" w:color="auto" w:fill="auto"/>
            <w:vAlign w:val="center"/>
          </w:tcPr>
          <w:p w14:paraId="552B6FD0" w14:textId="77777777" w:rsidR="00CB2E21" w:rsidRPr="00575EEB" w:rsidRDefault="00CB2E21" w:rsidP="00CB2E21">
            <w:pPr>
              <w:spacing w:after="0" w:line="240" w:lineRule="auto"/>
              <w:rPr>
                <w:rFonts w:ascii="Times New Roman" w:eastAsia="Times New Roman" w:hAnsi="Times New Roman"/>
                <w:b/>
                <w:bCs/>
                <w:sz w:val="20"/>
                <w:szCs w:val="20"/>
                <w:lang w:val="sr-Latn-BA" w:eastAsia="en-GB"/>
              </w:rPr>
            </w:pPr>
            <w:r w:rsidRPr="00575EEB">
              <w:rPr>
                <w:rFonts w:ascii="Times New Roman" w:eastAsia="Times New Roman" w:hAnsi="Times New Roman"/>
                <w:b/>
                <w:bCs/>
                <w:sz w:val="20"/>
                <w:szCs w:val="20"/>
                <w:lang w:val="sr-Latn-BA" w:eastAsia="en-GB"/>
              </w:rPr>
              <w:t>Specifični cilj: Razvijanje efikasnog modela koordinacije aktivnosti u oblasti  zdravstva u BiH</w:t>
            </w:r>
          </w:p>
        </w:tc>
      </w:tr>
      <w:tr w:rsidR="00575EEB" w:rsidRPr="00575EEB" w14:paraId="398C4F5A" w14:textId="77777777" w:rsidTr="00D23525">
        <w:trPr>
          <w:gridAfter w:val="10"/>
          <w:wAfter w:w="6085" w:type="dxa"/>
          <w:trHeight w:val="255"/>
        </w:trPr>
        <w:tc>
          <w:tcPr>
            <w:tcW w:w="2922" w:type="dxa"/>
            <w:vMerge w:val="restart"/>
            <w:tcBorders>
              <w:top w:val="single" w:sz="4" w:space="0" w:color="auto"/>
              <w:left w:val="single" w:sz="4" w:space="0" w:color="auto"/>
              <w:bottom w:val="single" w:sz="4" w:space="0" w:color="auto"/>
              <w:right w:val="single" w:sz="4" w:space="0" w:color="auto"/>
            </w:tcBorders>
            <w:shd w:val="clear" w:color="000000" w:fill="C4D79B"/>
            <w:vAlign w:val="center"/>
            <w:hideMark/>
          </w:tcPr>
          <w:p w14:paraId="46213F5B" w14:textId="77777777" w:rsidR="005F16BC" w:rsidRPr="00575EEB" w:rsidRDefault="005F16BC" w:rsidP="00C63EFD">
            <w:pPr>
              <w:spacing w:after="0" w:line="240" w:lineRule="auto"/>
              <w:rPr>
                <w:rFonts w:ascii="Times New Roman" w:eastAsia="Times New Roman" w:hAnsi="Times New Roman"/>
                <w:b/>
                <w:bCs/>
                <w:noProof/>
                <w:sz w:val="20"/>
                <w:szCs w:val="20"/>
                <w:lang w:val="sr-Latn-BA" w:eastAsia="en-GB"/>
              </w:rPr>
            </w:pPr>
            <w:r w:rsidRPr="00575EEB">
              <w:rPr>
                <w:rFonts w:ascii="Times New Roman" w:eastAsia="Times New Roman" w:hAnsi="Times New Roman"/>
                <w:b/>
                <w:bCs/>
                <w:noProof/>
                <w:sz w:val="20"/>
                <w:szCs w:val="20"/>
                <w:lang w:val="sr-Latn-BA" w:eastAsia="en-GB"/>
              </w:rPr>
              <w:t>Programi, projekti i aktivnosti</w:t>
            </w:r>
          </w:p>
        </w:tc>
        <w:tc>
          <w:tcPr>
            <w:tcW w:w="1113" w:type="dxa"/>
            <w:vMerge w:val="restart"/>
            <w:tcBorders>
              <w:top w:val="single" w:sz="4" w:space="0" w:color="auto"/>
              <w:left w:val="single" w:sz="4" w:space="0" w:color="auto"/>
              <w:right w:val="single" w:sz="4" w:space="0" w:color="auto"/>
            </w:tcBorders>
            <w:shd w:val="clear" w:color="000000" w:fill="C4D79B"/>
            <w:vAlign w:val="center"/>
            <w:hideMark/>
          </w:tcPr>
          <w:p w14:paraId="04885111" w14:textId="77777777" w:rsidR="005F16BC" w:rsidRPr="00575EEB" w:rsidRDefault="005F16BC" w:rsidP="00C63EFD">
            <w:pPr>
              <w:spacing w:after="0" w:line="240" w:lineRule="auto"/>
              <w:rPr>
                <w:rFonts w:ascii="Times New Roman" w:eastAsia="Times New Roman" w:hAnsi="Times New Roman"/>
                <w:b/>
                <w:bCs/>
                <w:noProof/>
                <w:sz w:val="20"/>
                <w:szCs w:val="20"/>
                <w:lang w:val="sr-Latn-BA" w:eastAsia="en-GB"/>
              </w:rPr>
            </w:pPr>
            <w:r w:rsidRPr="00575EEB">
              <w:rPr>
                <w:rFonts w:ascii="Times New Roman" w:eastAsia="Times New Roman" w:hAnsi="Times New Roman"/>
                <w:b/>
                <w:bCs/>
                <w:noProof/>
                <w:sz w:val="20"/>
                <w:szCs w:val="20"/>
                <w:lang w:val="sr-Latn-BA" w:eastAsia="en-GB"/>
              </w:rPr>
              <w:t>Nosilac aktivnosti</w:t>
            </w:r>
            <w:r w:rsidRPr="00575EEB">
              <w:rPr>
                <w:rFonts w:ascii="Times New Roman" w:eastAsia="Times New Roman" w:hAnsi="Times New Roman"/>
                <w:noProof/>
                <w:sz w:val="20"/>
                <w:szCs w:val="20"/>
                <w:lang w:val="sr-Latn-BA" w:eastAsia="en-GB"/>
              </w:rPr>
              <w:t xml:space="preserve"> </w:t>
            </w:r>
            <w:r w:rsidRPr="00575EEB">
              <w:rPr>
                <w:rFonts w:ascii="Times New Roman" w:eastAsia="Times New Roman" w:hAnsi="Times New Roman"/>
                <w:noProof/>
                <w:sz w:val="20"/>
                <w:szCs w:val="20"/>
                <w:lang w:val="sr-Latn-BA" w:eastAsia="en-GB"/>
              </w:rPr>
              <w:lastRenderedPageBreak/>
              <w:t>(organizaciona jedinica)</w:t>
            </w:r>
          </w:p>
        </w:tc>
        <w:tc>
          <w:tcPr>
            <w:tcW w:w="4519" w:type="dxa"/>
            <w:gridSpan w:val="4"/>
            <w:tcBorders>
              <w:top w:val="single" w:sz="4" w:space="0" w:color="auto"/>
              <w:left w:val="single" w:sz="4" w:space="0" w:color="auto"/>
              <w:bottom w:val="single" w:sz="4" w:space="0" w:color="auto"/>
              <w:right w:val="single" w:sz="4" w:space="0" w:color="auto"/>
            </w:tcBorders>
            <w:shd w:val="clear" w:color="000000" w:fill="C4D79B"/>
            <w:hideMark/>
          </w:tcPr>
          <w:p w14:paraId="7C9AA5D4" w14:textId="77777777" w:rsidR="005F16BC" w:rsidRPr="00575EEB" w:rsidRDefault="005F16BC" w:rsidP="00C50120">
            <w:pPr>
              <w:spacing w:after="0" w:line="240" w:lineRule="auto"/>
              <w:jc w:val="center"/>
              <w:rPr>
                <w:rFonts w:ascii="Times New Roman" w:eastAsia="Times New Roman" w:hAnsi="Times New Roman"/>
                <w:b/>
                <w:bCs/>
                <w:noProof/>
                <w:sz w:val="20"/>
                <w:szCs w:val="20"/>
                <w:lang w:val="sr-Latn-BA" w:eastAsia="en-GB"/>
              </w:rPr>
            </w:pPr>
            <w:r w:rsidRPr="00575EEB">
              <w:rPr>
                <w:rFonts w:ascii="Times New Roman" w:eastAsia="Times New Roman" w:hAnsi="Times New Roman"/>
                <w:b/>
                <w:bCs/>
                <w:noProof/>
                <w:sz w:val="20"/>
                <w:szCs w:val="20"/>
                <w:lang w:val="sr-Latn-BA" w:eastAsia="en-GB"/>
              </w:rPr>
              <w:lastRenderedPageBreak/>
              <w:t>Pokazatelji</w:t>
            </w:r>
          </w:p>
        </w:tc>
        <w:tc>
          <w:tcPr>
            <w:tcW w:w="881" w:type="dxa"/>
            <w:tcBorders>
              <w:top w:val="single" w:sz="4" w:space="0" w:color="auto"/>
              <w:left w:val="single" w:sz="4" w:space="0" w:color="auto"/>
              <w:bottom w:val="single" w:sz="4" w:space="0" w:color="auto"/>
              <w:right w:val="single" w:sz="4" w:space="0" w:color="auto"/>
            </w:tcBorders>
            <w:shd w:val="clear" w:color="000000" w:fill="C4D79B"/>
            <w:hideMark/>
          </w:tcPr>
          <w:p w14:paraId="53D8C01C" w14:textId="77777777" w:rsidR="005F16BC" w:rsidRPr="00575EEB" w:rsidRDefault="005F16BC" w:rsidP="00C50120">
            <w:pPr>
              <w:spacing w:after="0" w:line="240" w:lineRule="auto"/>
              <w:jc w:val="center"/>
              <w:rPr>
                <w:rFonts w:ascii="Times New Roman" w:eastAsia="Times New Roman" w:hAnsi="Times New Roman"/>
                <w:b/>
                <w:bCs/>
                <w:noProof/>
                <w:sz w:val="20"/>
                <w:szCs w:val="20"/>
                <w:lang w:val="sr-Latn-BA" w:eastAsia="en-GB"/>
              </w:rPr>
            </w:pPr>
            <w:r w:rsidRPr="00575EEB">
              <w:rPr>
                <w:rFonts w:ascii="Times New Roman" w:eastAsia="Times New Roman" w:hAnsi="Times New Roman"/>
                <w:b/>
                <w:bCs/>
                <w:noProof/>
                <w:sz w:val="20"/>
                <w:szCs w:val="20"/>
                <w:lang w:val="sr-Latn-BA" w:eastAsia="en-GB"/>
              </w:rPr>
              <w:t>Troškovi</w:t>
            </w:r>
          </w:p>
        </w:tc>
        <w:tc>
          <w:tcPr>
            <w:tcW w:w="4762" w:type="dxa"/>
            <w:gridSpan w:val="6"/>
            <w:tcBorders>
              <w:top w:val="single" w:sz="4" w:space="0" w:color="auto"/>
              <w:left w:val="single" w:sz="4" w:space="0" w:color="auto"/>
              <w:bottom w:val="single" w:sz="4" w:space="0" w:color="auto"/>
              <w:right w:val="single" w:sz="4" w:space="0" w:color="auto"/>
            </w:tcBorders>
            <w:shd w:val="clear" w:color="000000" w:fill="C4D79B"/>
            <w:hideMark/>
          </w:tcPr>
          <w:p w14:paraId="3D4EC305" w14:textId="77777777" w:rsidR="005F16BC" w:rsidRPr="00575EEB" w:rsidRDefault="005F16BC" w:rsidP="00C50120">
            <w:pPr>
              <w:spacing w:after="0" w:line="240" w:lineRule="auto"/>
              <w:jc w:val="center"/>
              <w:rPr>
                <w:rFonts w:ascii="Times New Roman" w:eastAsia="Times New Roman" w:hAnsi="Times New Roman"/>
                <w:b/>
                <w:bCs/>
                <w:noProof/>
                <w:sz w:val="20"/>
                <w:szCs w:val="20"/>
                <w:lang w:val="sr-Latn-BA" w:eastAsia="en-GB"/>
              </w:rPr>
            </w:pPr>
            <w:r w:rsidRPr="00575EEB">
              <w:rPr>
                <w:rFonts w:ascii="Times New Roman" w:eastAsia="Times New Roman" w:hAnsi="Times New Roman"/>
                <w:b/>
                <w:bCs/>
                <w:noProof/>
                <w:sz w:val="20"/>
                <w:szCs w:val="20"/>
                <w:lang w:val="sr-Latn-BA" w:eastAsia="en-GB"/>
              </w:rPr>
              <w:t>Izvori finansiranja</w:t>
            </w:r>
          </w:p>
        </w:tc>
        <w:tc>
          <w:tcPr>
            <w:tcW w:w="1320" w:type="dxa"/>
            <w:vMerge w:val="restart"/>
            <w:tcBorders>
              <w:top w:val="single" w:sz="4" w:space="0" w:color="auto"/>
              <w:left w:val="single" w:sz="4" w:space="0" w:color="auto"/>
              <w:bottom w:val="single" w:sz="4" w:space="0" w:color="auto"/>
              <w:right w:val="single" w:sz="4" w:space="0" w:color="auto"/>
            </w:tcBorders>
            <w:shd w:val="clear" w:color="000000" w:fill="C4D79B"/>
            <w:vAlign w:val="center"/>
            <w:hideMark/>
          </w:tcPr>
          <w:p w14:paraId="119C7049" w14:textId="77777777" w:rsidR="005F16BC" w:rsidRPr="00575EEB" w:rsidRDefault="005F16BC" w:rsidP="00C50120">
            <w:pPr>
              <w:spacing w:after="0" w:line="240" w:lineRule="auto"/>
              <w:jc w:val="center"/>
              <w:rPr>
                <w:rFonts w:ascii="Times New Roman" w:eastAsia="Times New Roman" w:hAnsi="Times New Roman"/>
                <w:b/>
                <w:bCs/>
                <w:noProof/>
                <w:sz w:val="20"/>
                <w:szCs w:val="20"/>
                <w:lang w:val="sr-Latn-BA" w:eastAsia="en-GB"/>
              </w:rPr>
            </w:pPr>
            <w:r w:rsidRPr="00575EEB">
              <w:rPr>
                <w:rFonts w:ascii="Times New Roman" w:eastAsia="Times New Roman" w:hAnsi="Times New Roman"/>
                <w:b/>
                <w:bCs/>
                <w:noProof/>
                <w:sz w:val="20"/>
                <w:szCs w:val="20"/>
                <w:lang w:val="sr-Latn-BA" w:eastAsia="en-GB"/>
              </w:rPr>
              <w:t>Planirani kvartal za provođenje</w:t>
            </w:r>
          </w:p>
        </w:tc>
      </w:tr>
      <w:tr w:rsidR="00575EEB" w:rsidRPr="00575EEB" w14:paraId="2D4547A5" w14:textId="77777777" w:rsidTr="00D23525">
        <w:trPr>
          <w:gridAfter w:val="10"/>
          <w:wAfter w:w="6085" w:type="dxa"/>
          <w:trHeight w:val="509"/>
        </w:trPr>
        <w:tc>
          <w:tcPr>
            <w:tcW w:w="2922" w:type="dxa"/>
            <w:vMerge/>
            <w:tcBorders>
              <w:top w:val="single" w:sz="4" w:space="0" w:color="auto"/>
              <w:left w:val="single" w:sz="8" w:space="0" w:color="auto"/>
              <w:bottom w:val="single" w:sz="4" w:space="0" w:color="auto"/>
              <w:right w:val="single" w:sz="4" w:space="0" w:color="auto"/>
            </w:tcBorders>
            <w:hideMark/>
          </w:tcPr>
          <w:p w14:paraId="56CCF753" w14:textId="77777777" w:rsidR="005F16BC" w:rsidRPr="00575EEB" w:rsidRDefault="005F16BC" w:rsidP="00C50120">
            <w:pPr>
              <w:spacing w:after="0" w:line="240" w:lineRule="auto"/>
              <w:rPr>
                <w:rFonts w:ascii="Times New Roman" w:eastAsia="Times New Roman" w:hAnsi="Times New Roman"/>
                <w:b/>
                <w:bCs/>
                <w:noProof/>
                <w:sz w:val="20"/>
                <w:szCs w:val="20"/>
                <w:lang w:val="sr-Latn-BA" w:eastAsia="en-GB"/>
              </w:rPr>
            </w:pPr>
          </w:p>
        </w:tc>
        <w:tc>
          <w:tcPr>
            <w:tcW w:w="1113" w:type="dxa"/>
            <w:vMerge/>
            <w:tcBorders>
              <w:top w:val="single" w:sz="4" w:space="0" w:color="auto"/>
              <w:left w:val="single" w:sz="4" w:space="0" w:color="auto"/>
              <w:bottom w:val="nil"/>
              <w:right w:val="single" w:sz="4" w:space="0" w:color="auto"/>
            </w:tcBorders>
            <w:hideMark/>
          </w:tcPr>
          <w:p w14:paraId="10391DDF" w14:textId="77777777" w:rsidR="005F16BC" w:rsidRPr="00575EEB" w:rsidRDefault="005F16BC" w:rsidP="00C50120">
            <w:pPr>
              <w:spacing w:after="0" w:line="240" w:lineRule="auto"/>
              <w:rPr>
                <w:rFonts w:ascii="Times New Roman" w:eastAsia="Times New Roman" w:hAnsi="Times New Roman"/>
                <w:b/>
                <w:bCs/>
                <w:noProof/>
                <w:sz w:val="20"/>
                <w:szCs w:val="20"/>
                <w:lang w:val="sr-Latn-BA" w:eastAsia="en-GB"/>
              </w:rPr>
            </w:pPr>
          </w:p>
        </w:tc>
        <w:tc>
          <w:tcPr>
            <w:tcW w:w="1769" w:type="dxa"/>
            <w:vMerge w:val="restart"/>
            <w:tcBorders>
              <w:top w:val="single" w:sz="4" w:space="0" w:color="auto"/>
              <w:left w:val="single" w:sz="4" w:space="0" w:color="auto"/>
              <w:bottom w:val="nil"/>
              <w:right w:val="single" w:sz="4" w:space="0" w:color="auto"/>
            </w:tcBorders>
            <w:shd w:val="clear" w:color="000000" w:fill="C4D79B"/>
            <w:vAlign w:val="center"/>
            <w:hideMark/>
          </w:tcPr>
          <w:p w14:paraId="7A3BAB02" w14:textId="77777777" w:rsidR="005F16BC" w:rsidRPr="00575EEB" w:rsidRDefault="005F16BC" w:rsidP="00DD0192">
            <w:pPr>
              <w:spacing w:after="0" w:line="240" w:lineRule="auto"/>
              <w:rPr>
                <w:rFonts w:ascii="Times New Roman" w:eastAsia="Times New Roman" w:hAnsi="Times New Roman"/>
                <w:b/>
                <w:bCs/>
                <w:noProof/>
                <w:sz w:val="20"/>
                <w:szCs w:val="20"/>
                <w:lang w:val="sr-Latn-BA" w:eastAsia="en-GB"/>
              </w:rPr>
            </w:pPr>
            <w:r w:rsidRPr="00575EEB">
              <w:rPr>
                <w:rFonts w:ascii="Times New Roman" w:eastAsia="Times New Roman" w:hAnsi="Times New Roman"/>
                <w:b/>
                <w:bCs/>
                <w:noProof/>
                <w:sz w:val="20"/>
                <w:szCs w:val="20"/>
                <w:lang w:val="sr-Latn-BA" w:eastAsia="en-GB"/>
              </w:rPr>
              <w:t xml:space="preserve">Pokazatelji </w:t>
            </w:r>
            <w:r w:rsidRPr="00575EEB">
              <w:rPr>
                <w:rFonts w:ascii="Times New Roman" w:eastAsia="Times New Roman" w:hAnsi="Times New Roman"/>
                <w:b/>
                <w:bCs/>
                <w:noProof/>
                <w:sz w:val="20"/>
                <w:szCs w:val="20"/>
                <w:lang w:val="sr-Latn-BA" w:eastAsia="en-GB"/>
              </w:rPr>
              <w:br/>
              <w:t>rezultata ili uticaja</w:t>
            </w:r>
          </w:p>
        </w:tc>
        <w:tc>
          <w:tcPr>
            <w:tcW w:w="1049" w:type="dxa"/>
            <w:vMerge w:val="restart"/>
            <w:tcBorders>
              <w:top w:val="single" w:sz="4" w:space="0" w:color="auto"/>
              <w:left w:val="single" w:sz="4" w:space="0" w:color="auto"/>
              <w:bottom w:val="single" w:sz="4" w:space="0" w:color="auto"/>
              <w:right w:val="single" w:sz="4" w:space="0" w:color="auto"/>
            </w:tcBorders>
            <w:shd w:val="clear" w:color="000000" w:fill="C4D79B"/>
            <w:vAlign w:val="center"/>
            <w:hideMark/>
          </w:tcPr>
          <w:p w14:paraId="5E1C5201" w14:textId="77777777" w:rsidR="00DD0192" w:rsidRDefault="00DD0192" w:rsidP="00C50120">
            <w:pPr>
              <w:spacing w:after="0" w:line="240" w:lineRule="auto"/>
              <w:jc w:val="center"/>
              <w:rPr>
                <w:rFonts w:ascii="Times New Roman" w:eastAsia="Times New Roman" w:hAnsi="Times New Roman"/>
                <w:b/>
                <w:bCs/>
                <w:noProof/>
                <w:sz w:val="20"/>
                <w:szCs w:val="20"/>
                <w:lang w:val="sr-Latn-BA" w:eastAsia="en-GB"/>
              </w:rPr>
            </w:pPr>
          </w:p>
          <w:p w14:paraId="7F82C7F3" w14:textId="77777777" w:rsidR="005F16BC" w:rsidRPr="00575EEB" w:rsidRDefault="005F16BC" w:rsidP="00C50120">
            <w:pPr>
              <w:spacing w:after="0" w:line="240" w:lineRule="auto"/>
              <w:jc w:val="center"/>
              <w:rPr>
                <w:rFonts w:ascii="Times New Roman" w:eastAsia="Times New Roman" w:hAnsi="Times New Roman"/>
                <w:b/>
                <w:bCs/>
                <w:noProof/>
                <w:sz w:val="20"/>
                <w:szCs w:val="20"/>
                <w:lang w:val="sr-Latn-BA" w:eastAsia="en-GB"/>
              </w:rPr>
            </w:pPr>
            <w:r w:rsidRPr="00575EEB">
              <w:rPr>
                <w:rFonts w:ascii="Times New Roman" w:eastAsia="Times New Roman" w:hAnsi="Times New Roman"/>
                <w:b/>
                <w:bCs/>
                <w:noProof/>
                <w:sz w:val="20"/>
                <w:szCs w:val="20"/>
                <w:lang w:val="sr-Latn-BA" w:eastAsia="en-GB"/>
              </w:rPr>
              <w:t xml:space="preserve">Jedinica mjerenja </w:t>
            </w:r>
            <w:r w:rsidRPr="00575EEB">
              <w:rPr>
                <w:rFonts w:ascii="Times New Roman" w:eastAsia="Times New Roman" w:hAnsi="Times New Roman"/>
                <w:b/>
                <w:bCs/>
                <w:noProof/>
                <w:sz w:val="20"/>
                <w:szCs w:val="20"/>
                <w:lang w:val="sr-Latn-BA" w:eastAsia="en-GB"/>
              </w:rPr>
              <w:br/>
            </w:r>
            <w:r w:rsidRPr="00575EEB">
              <w:rPr>
                <w:rFonts w:ascii="Times New Roman" w:eastAsia="Times New Roman" w:hAnsi="Times New Roman"/>
                <w:noProof/>
                <w:sz w:val="20"/>
                <w:szCs w:val="20"/>
                <w:lang w:val="sr-Latn-BA" w:eastAsia="en-GB"/>
              </w:rPr>
              <w:t>(%, broj ili opisno)</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C4D79B"/>
            <w:vAlign w:val="center"/>
            <w:hideMark/>
          </w:tcPr>
          <w:p w14:paraId="573DC271" w14:textId="77777777" w:rsidR="00DD0192" w:rsidRDefault="00DD0192" w:rsidP="00C50120">
            <w:pPr>
              <w:spacing w:after="0" w:line="240" w:lineRule="auto"/>
              <w:jc w:val="center"/>
              <w:rPr>
                <w:rFonts w:ascii="Times New Roman" w:eastAsia="Times New Roman" w:hAnsi="Times New Roman"/>
                <w:b/>
                <w:bCs/>
                <w:noProof/>
                <w:sz w:val="20"/>
                <w:szCs w:val="20"/>
                <w:lang w:val="sr-Latn-BA" w:eastAsia="en-GB"/>
              </w:rPr>
            </w:pPr>
          </w:p>
          <w:p w14:paraId="77594AFB" w14:textId="77777777" w:rsidR="005F16BC" w:rsidRPr="00575EEB" w:rsidRDefault="005F16BC" w:rsidP="00C50120">
            <w:pPr>
              <w:spacing w:after="0" w:line="240" w:lineRule="auto"/>
              <w:jc w:val="center"/>
              <w:rPr>
                <w:rFonts w:ascii="Times New Roman" w:eastAsia="Times New Roman" w:hAnsi="Times New Roman"/>
                <w:b/>
                <w:bCs/>
                <w:noProof/>
                <w:sz w:val="20"/>
                <w:szCs w:val="20"/>
                <w:lang w:val="sr-Latn-BA" w:eastAsia="en-GB"/>
              </w:rPr>
            </w:pPr>
            <w:r w:rsidRPr="00575EEB">
              <w:rPr>
                <w:rFonts w:ascii="Times New Roman" w:eastAsia="Times New Roman" w:hAnsi="Times New Roman"/>
                <w:b/>
                <w:bCs/>
                <w:noProof/>
                <w:sz w:val="20"/>
                <w:szCs w:val="20"/>
                <w:lang w:val="sr-Latn-BA" w:eastAsia="en-GB"/>
              </w:rPr>
              <w:t xml:space="preserve">Polazna vrijednost </w:t>
            </w:r>
            <w:r w:rsidRPr="00575EEB">
              <w:rPr>
                <w:rFonts w:ascii="Times New Roman" w:eastAsia="Times New Roman" w:hAnsi="Times New Roman"/>
                <w:b/>
                <w:bCs/>
                <w:noProof/>
                <w:sz w:val="20"/>
                <w:szCs w:val="20"/>
                <w:lang w:val="sr-Latn-BA" w:eastAsia="en-GB"/>
              </w:rPr>
              <w:br/>
            </w:r>
            <w:r w:rsidRPr="00575EEB">
              <w:rPr>
                <w:rFonts w:ascii="Times New Roman" w:eastAsia="Times New Roman" w:hAnsi="Times New Roman"/>
                <w:noProof/>
                <w:sz w:val="20"/>
                <w:szCs w:val="20"/>
                <w:lang w:val="sr-Latn-BA" w:eastAsia="en-GB"/>
              </w:rPr>
              <w:t>(n)</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C4D79B"/>
            <w:vAlign w:val="center"/>
            <w:hideMark/>
          </w:tcPr>
          <w:p w14:paraId="379E6889" w14:textId="77777777" w:rsidR="00DD0192" w:rsidRDefault="00DD0192" w:rsidP="00C50120">
            <w:pPr>
              <w:spacing w:after="0" w:line="240" w:lineRule="auto"/>
              <w:jc w:val="center"/>
              <w:rPr>
                <w:rFonts w:ascii="Times New Roman" w:eastAsia="Times New Roman" w:hAnsi="Times New Roman"/>
                <w:b/>
                <w:bCs/>
                <w:noProof/>
                <w:sz w:val="20"/>
                <w:szCs w:val="20"/>
                <w:lang w:val="sr-Latn-BA" w:eastAsia="en-GB"/>
              </w:rPr>
            </w:pPr>
          </w:p>
          <w:p w14:paraId="531D123B" w14:textId="77777777" w:rsidR="005F16BC" w:rsidRPr="00575EEB" w:rsidRDefault="005F16BC" w:rsidP="00C50120">
            <w:pPr>
              <w:spacing w:after="0" w:line="240" w:lineRule="auto"/>
              <w:jc w:val="center"/>
              <w:rPr>
                <w:rFonts w:ascii="Times New Roman" w:eastAsia="Times New Roman" w:hAnsi="Times New Roman"/>
                <w:b/>
                <w:bCs/>
                <w:noProof/>
                <w:sz w:val="20"/>
                <w:szCs w:val="20"/>
                <w:lang w:val="sr-Latn-BA" w:eastAsia="en-GB"/>
              </w:rPr>
            </w:pPr>
            <w:r w:rsidRPr="00575EEB">
              <w:rPr>
                <w:rFonts w:ascii="Times New Roman" w:eastAsia="Times New Roman" w:hAnsi="Times New Roman"/>
                <w:b/>
                <w:bCs/>
                <w:noProof/>
                <w:sz w:val="20"/>
                <w:szCs w:val="20"/>
                <w:lang w:val="sr-Latn-BA" w:eastAsia="en-GB"/>
              </w:rPr>
              <w:t xml:space="preserve">Ciljana vrijednost </w:t>
            </w:r>
            <w:r w:rsidRPr="00575EEB">
              <w:rPr>
                <w:rFonts w:ascii="Times New Roman" w:eastAsia="Times New Roman" w:hAnsi="Times New Roman"/>
                <w:b/>
                <w:bCs/>
                <w:noProof/>
                <w:sz w:val="20"/>
                <w:szCs w:val="20"/>
                <w:lang w:val="sr-Latn-BA" w:eastAsia="en-GB"/>
              </w:rPr>
              <w:br/>
            </w:r>
            <w:r w:rsidRPr="00575EEB">
              <w:rPr>
                <w:rFonts w:ascii="Times New Roman" w:eastAsia="Times New Roman" w:hAnsi="Times New Roman"/>
                <w:noProof/>
                <w:sz w:val="20"/>
                <w:szCs w:val="20"/>
                <w:lang w:val="sr-Latn-BA" w:eastAsia="en-GB"/>
              </w:rPr>
              <w:t>(n+1)</w:t>
            </w:r>
          </w:p>
        </w:tc>
        <w:tc>
          <w:tcPr>
            <w:tcW w:w="881" w:type="dxa"/>
            <w:vMerge w:val="restart"/>
            <w:tcBorders>
              <w:top w:val="single" w:sz="4" w:space="0" w:color="auto"/>
              <w:left w:val="single" w:sz="4" w:space="0" w:color="auto"/>
              <w:bottom w:val="nil"/>
              <w:right w:val="single" w:sz="4" w:space="0" w:color="auto"/>
            </w:tcBorders>
            <w:shd w:val="clear" w:color="000000" w:fill="C4D79B"/>
            <w:vAlign w:val="center"/>
            <w:hideMark/>
          </w:tcPr>
          <w:p w14:paraId="1D513FB2" w14:textId="77777777" w:rsidR="00DD0192" w:rsidRDefault="00DD0192" w:rsidP="00C50120">
            <w:pPr>
              <w:spacing w:after="0" w:line="240" w:lineRule="auto"/>
              <w:jc w:val="center"/>
              <w:rPr>
                <w:rFonts w:ascii="Times New Roman" w:eastAsia="Times New Roman" w:hAnsi="Times New Roman"/>
                <w:b/>
                <w:bCs/>
                <w:noProof/>
                <w:sz w:val="20"/>
                <w:szCs w:val="20"/>
                <w:lang w:val="sr-Latn-BA" w:eastAsia="en-GB"/>
              </w:rPr>
            </w:pPr>
          </w:p>
          <w:p w14:paraId="51055678" w14:textId="77777777" w:rsidR="005F16BC" w:rsidRPr="00575EEB" w:rsidRDefault="005F16BC" w:rsidP="00C50120">
            <w:pPr>
              <w:spacing w:after="0" w:line="240" w:lineRule="auto"/>
              <w:jc w:val="center"/>
              <w:rPr>
                <w:rFonts w:ascii="Times New Roman" w:eastAsia="Times New Roman" w:hAnsi="Times New Roman"/>
                <w:b/>
                <w:bCs/>
                <w:noProof/>
                <w:sz w:val="20"/>
                <w:szCs w:val="20"/>
                <w:lang w:val="sr-Latn-BA" w:eastAsia="en-GB"/>
              </w:rPr>
            </w:pPr>
            <w:r w:rsidRPr="00575EEB">
              <w:rPr>
                <w:rFonts w:ascii="Times New Roman" w:eastAsia="Times New Roman" w:hAnsi="Times New Roman"/>
                <w:b/>
                <w:bCs/>
                <w:noProof/>
                <w:sz w:val="20"/>
                <w:szCs w:val="20"/>
                <w:lang w:val="sr-Latn-BA" w:eastAsia="en-GB"/>
              </w:rPr>
              <w:t xml:space="preserve">Procijenjeni </w:t>
            </w:r>
            <w:r w:rsidRPr="00575EEB">
              <w:rPr>
                <w:rFonts w:ascii="Times New Roman" w:eastAsia="Times New Roman" w:hAnsi="Times New Roman"/>
                <w:b/>
                <w:bCs/>
                <w:noProof/>
                <w:sz w:val="20"/>
                <w:szCs w:val="20"/>
                <w:lang w:val="sr-Latn-BA" w:eastAsia="en-GB"/>
              </w:rPr>
              <w:br/>
              <w:t>troškovi</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C4D79B"/>
            <w:vAlign w:val="center"/>
            <w:hideMark/>
          </w:tcPr>
          <w:p w14:paraId="54D32C62" w14:textId="77777777" w:rsidR="00DD0192" w:rsidRDefault="00DD0192" w:rsidP="00C50120">
            <w:pPr>
              <w:spacing w:after="0" w:line="240" w:lineRule="auto"/>
              <w:jc w:val="center"/>
              <w:rPr>
                <w:rFonts w:ascii="Times New Roman" w:eastAsia="Times New Roman" w:hAnsi="Times New Roman"/>
                <w:b/>
                <w:bCs/>
                <w:noProof/>
                <w:sz w:val="20"/>
                <w:szCs w:val="20"/>
                <w:lang w:val="sr-Latn-BA" w:eastAsia="en-GB"/>
              </w:rPr>
            </w:pPr>
          </w:p>
          <w:p w14:paraId="445A8FEE" w14:textId="77777777" w:rsidR="00DD0192" w:rsidRDefault="00DD0192" w:rsidP="00C50120">
            <w:pPr>
              <w:spacing w:after="0" w:line="240" w:lineRule="auto"/>
              <w:jc w:val="center"/>
              <w:rPr>
                <w:rFonts w:ascii="Times New Roman" w:eastAsia="Times New Roman" w:hAnsi="Times New Roman"/>
                <w:b/>
                <w:bCs/>
                <w:noProof/>
                <w:sz w:val="20"/>
                <w:szCs w:val="20"/>
                <w:lang w:val="sr-Latn-BA" w:eastAsia="en-GB"/>
              </w:rPr>
            </w:pPr>
          </w:p>
          <w:p w14:paraId="61507F9E" w14:textId="77777777" w:rsidR="005F16BC" w:rsidRPr="00575EEB" w:rsidRDefault="005F16BC" w:rsidP="00C50120">
            <w:pPr>
              <w:spacing w:after="0" w:line="240" w:lineRule="auto"/>
              <w:jc w:val="center"/>
              <w:rPr>
                <w:rFonts w:ascii="Times New Roman" w:eastAsia="Times New Roman" w:hAnsi="Times New Roman"/>
                <w:b/>
                <w:bCs/>
                <w:noProof/>
                <w:sz w:val="20"/>
                <w:szCs w:val="20"/>
                <w:lang w:val="sr-Latn-BA" w:eastAsia="en-GB"/>
              </w:rPr>
            </w:pPr>
            <w:r w:rsidRPr="00575EEB">
              <w:rPr>
                <w:rFonts w:ascii="Times New Roman" w:eastAsia="Times New Roman" w:hAnsi="Times New Roman"/>
                <w:b/>
                <w:bCs/>
                <w:noProof/>
                <w:sz w:val="20"/>
                <w:szCs w:val="20"/>
                <w:lang w:val="sr-Latn-BA" w:eastAsia="en-GB"/>
              </w:rPr>
              <w:t>Budžet</w:t>
            </w:r>
          </w:p>
        </w:tc>
        <w:tc>
          <w:tcPr>
            <w:tcW w:w="774" w:type="dxa"/>
            <w:vMerge w:val="restart"/>
            <w:tcBorders>
              <w:top w:val="single" w:sz="4" w:space="0" w:color="auto"/>
              <w:left w:val="single" w:sz="4" w:space="0" w:color="auto"/>
              <w:bottom w:val="single" w:sz="4" w:space="0" w:color="auto"/>
              <w:right w:val="single" w:sz="4" w:space="0" w:color="auto"/>
            </w:tcBorders>
            <w:shd w:val="clear" w:color="000000" w:fill="C4D79B"/>
            <w:vAlign w:val="center"/>
            <w:hideMark/>
          </w:tcPr>
          <w:p w14:paraId="683CA84A" w14:textId="77777777" w:rsidR="00DD0192" w:rsidRDefault="00DD0192" w:rsidP="00C50120">
            <w:pPr>
              <w:spacing w:after="0" w:line="240" w:lineRule="auto"/>
              <w:jc w:val="center"/>
              <w:rPr>
                <w:rFonts w:ascii="Times New Roman" w:eastAsia="Times New Roman" w:hAnsi="Times New Roman"/>
                <w:b/>
                <w:bCs/>
                <w:noProof/>
                <w:sz w:val="20"/>
                <w:szCs w:val="20"/>
                <w:lang w:val="sr-Latn-BA" w:eastAsia="en-GB"/>
              </w:rPr>
            </w:pPr>
          </w:p>
          <w:p w14:paraId="7A10FB31" w14:textId="77777777" w:rsidR="005F16BC" w:rsidRPr="00575EEB" w:rsidRDefault="005F16BC" w:rsidP="00C50120">
            <w:pPr>
              <w:spacing w:after="0" w:line="240" w:lineRule="auto"/>
              <w:jc w:val="center"/>
              <w:rPr>
                <w:rFonts w:ascii="Times New Roman" w:eastAsia="Times New Roman" w:hAnsi="Times New Roman"/>
                <w:b/>
                <w:bCs/>
                <w:noProof/>
                <w:sz w:val="20"/>
                <w:szCs w:val="20"/>
                <w:lang w:val="sr-Latn-BA" w:eastAsia="en-GB"/>
              </w:rPr>
            </w:pPr>
            <w:r w:rsidRPr="00575EEB">
              <w:rPr>
                <w:rFonts w:ascii="Times New Roman" w:eastAsia="Times New Roman" w:hAnsi="Times New Roman"/>
                <w:b/>
                <w:bCs/>
                <w:noProof/>
                <w:sz w:val="20"/>
                <w:szCs w:val="20"/>
                <w:lang w:val="sr-Latn-BA" w:eastAsia="en-GB"/>
              </w:rPr>
              <w:t>Krediti</w:t>
            </w:r>
          </w:p>
        </w:tc>
        <w:tc>
          <w:tcPr>
            <w:tcW w:w="573" w:type="dxa"/>
            <w:vMerge w:val="restart"/>
            <w:tcBorders>
              <w:top w:val="single" w:sz="4" w:space="0" w:color="auto"/>
              <w:left w:val="single" w:sz="4" w:space="0" w:color="auto"/>
              <w:bottom w:val="single" w:sz="4" w:space="0" w:color="auto"/>
              <w:right w:val="single" w:sz="4" w:space="0" w:color="auto"/>
            </w:tcBorders>
            <w:shd w:val="clear" w:color="000000" w:fill="C4D79B"/>
            <w:vAlign w:val="center"/>
            <w:hideMark/>
          </w:tcPr>
          <w:p w14:paraId="78817E9C" w14:textId="77777777" w:rsidR="005F16BC" w:rsidRPr="00575EEB" w:rsidRDefault="005F16BC" w:rsidP="00DD0192">
            <w:pPr>
              <w:spacing w:after="0" w:line="240" w:lineRule="auto"/>
              <w:rPr>
                <w:rFonts w:ascii="Times New Roman" w:eastAsia="Times New Roman" w:hAnsi="Times New Roman"/>
                <w:b/>
                <w:bCs/>
                <w:noProof/>
                <w:sz w:val="20"/>
                <w:szCs w:val="20"/>
                <w:lang w:val="sr-Latn-BA" w:eastAsia="en-GB"/>
              </w:rPr>
            </w:pPr>
            <w:r w:rsidRPr="00575EEB">
              <w:rPr>
                <w:rFonts w:ascii="Times New Roman" w:eastAsia="Times New Roman" w:hAnsi="Times New Roman"/>
                <w:b/>
                <w:bCs/>
                <w:noProof/>
                <w:sz w:val="20"/>
                <w:szCs w:val="20"/>
                <w:lang w:val="sr-Latn-BA" w:eastAsia="en-GB"/>
              </w:rPr>
              <w:t>Donacije</w:t>
            </w:r>
          </w:p>
        </w:tc>
        <w:tc>
          <w:tcPr>
            <w:tcW w:w="641" w:type="dxa"/>
            <w:vMerge w:val="restart"/>
            <w:tcBorders>
              <w:top w:val="single" w:sz="4" w:space="0" w:color="auto"/>
              <w:left w:val="single" w:sz="4" w:space="0" w:color="auto"/>
              <w:bottom w:val="single" w:sz="4" w:space="0" w:color="auto"/>
              <w:right w:val="single" w:sz="4" w:space="0" w:color="auto"/>
            </w:tcBorders>
            <w:shd w:val="clear" w:color="000000" w:fill="C4D79B"/>
            <w:vAlign w:val="center"/>
            <w:hideMark/>
          </w:tcPr>
          <w:p w14:paraId="1AE31199" w14:textId="77777777" w:rsidR="00DD0192" w:rsidRDefault="00DD0192" w:rsidP="00C50120">
            <w:pPr>
              <w:spacing w:after="0" w:line="240" w:lineRule="auto"/>
              <w:jc w:val="center"/>
              <w:rPr>
                <w:rFonts w:ascii="Times New Roman" w:eastAsia="Times New Roman" w:hAnsi="Times New Roman"/>
                <w:b/>
                <w:bCs/>
                <w:noProof/>
                <w:sz w:val="20"/>
                <w:szCs w:val="20"/>
                <w:lang w:val="sr-Latn-BA" w:eastAsia="en-GB"/>
              </w:rPr>
            </w:pPr>
          </w:p>
          <w:p w14:paraId="1426D5DA" w14:textId="77777777" w:rsidR="005F16BC" w:rsidRPr="00575EEB" w:rsidRDefault="005F16BC" w:rsidP="00C50120">
            <w:pPr>
              <w:spacing w:after="0" w:line="240" w:lineRule="auto"/>
              <w:jc w:val="center"/>
              <w:rPr>
                <w:rFonts w:ascii="Times New Roman" w:eastAsia="Times New Roman" w:hAnsi="Times New Roman"/>
                <w:b/>
                <w:bCs/>
                <w:noProof/>
                <w:sz w:val="20"/>
                <w:szCs w:val="20"/>
                <w:lang w:val="sr-Latn-BA" w:eastAsia="en-GB"/>
              </w:rPr>
            </w:pPr>
            <w:r w:rsidRPr="00575EEB">
              <w:rPr>
                <w:rFonts w:ascii="Times New Roman" w:eastAsia="Times New Roman" w:hAnsi="Times New Roman"/>
                <w:b/>
                <w:bCs/>
                <w:noProof/>
                <w:sz w:val="20"/>
                <w:szCs w:val="20"/>
                <w:lang w:val="sr-Latn-BA" w:eastAsia="en-GB"/>
              </w:rPr>
              <w:t>Ostali izvori</w:t>
            </w:r>
          </w:p>
        </w:tc>
        <w:tc>
          <w:tcPr>
            <w:tcW w:w="1021" w:type="dxa"/>
            <w:vMerge w:val="restart"/>
            <w:tcBorders>
              <w:top w:val="single" w:sz="4" w:space="0" w:color="auto"/>
              <w:left w:val="single" w:sz="4" w:space="0" w:color="auto"/>
              <w:bottom w:val="nil"/>
              <w:right w:val="single" w:sz="4" w:space="0" w:color="auto"/>
            </w:tcBorders>
            <w:shd w:val="clear" w:color="000000" w:fill="C4D79B"/>
            <w:vAlign w:val="center"/>
            <w:hideMark/>
          </w:tcPr>
          <w:p w14:paraId="30E6D9AC" w14:textId="77777777" w:rsidR="00DD0192" w:rsidRDefault="00DD0192" w:rsidP="00C50120">
            <w:pPr>
              <w:spacing w:after="0" w:line="240" w:lineRule="auto"/>
              <w:jc w:val="center"/>
              <w:rPr>
                <w:rFonts w:ascii="Times New Roman" w:eastAsia="Times New Roman" w:hAnsi="Times New Roman"/>
                <w:b/>
                <w:bCs/>
                <w:noProof/>
                <w:sz w:val="20"/>
                <w:szCs w:val="20"/>
                <w:lang w:val="sr-Latn-BA" w:eastAsia="en-GB"/>
              </w:rPr>
            </w:pPr>
          </w:p>
          <w:p w14:paraId="23396E48" w14:textId="77777777" w:rsidR="00DD0192" w:rsidRDefault="00DD0192" w:rsidP="00C50120">
            <w:pPr>
              <w:spacing w:after="0" w:line="240" w:lineRule="auto"/>
              <w:jc w:val="center"/>
              <w:rPr>
                <w:rFonts w:ascii="Times New Roman" w:eastAsia="Times New Roman" w:hAnsi="Times New Roman"/>
                <w:b/>
                <w:bCs/>
                <w:noProof/>
                <w:sz w:val="20"/>
                <w:szCs w:val="20"/>
                <w:lang w:val="sr-Latn-BA" w:eastAsia="en-GB"/>
              </w:rPr>
            </w:pPr>
          </w:p>
          <w:p w14:paraId="6D488EFA" w14:textId="77777777" w:rsidR="005F16BC" w:rsidRPr="00575EEB" w:rsidRDefault="005F16BC" w:rsidP="00C50120">
            <w:pPr>
              <w:spacing w:after="0" w:line="240" w:lineRule="auto"/>
              <w:jc w:val="center"/>
              <w:rPr>
                <w:rFonts w:ascii="Times New Roman" w:eastAsia="Times New Roman" w:hAnsi="Times New Roman"/>
                <w:b/>
                <w:bCs/>
                <w:noProof/>
                <w:sz w:val="20"/>
                <w:szCs w:val="20"/>
                <w:lang w:val="sr-Latn-BA" w:eastAsia="en-GB"/>
              </w:rPr>
            </w:pPr>
            <w:r w:rsidRPr="00575EEB">
              <w:rPr>
                <w:rFonts w:ascii="Times New Roman" w:eastAsia="Times New Roman" w:hAnsi="Times New Roman"/>
                <w:b/>
                <w:bCs/>
                <w:noProof/>
                <w:sz w:val="20"/>
                <w:szCs w:val="20"/>
                <w:lang w:val="sr-Latn-BA" w:eastAsia="en-GB"/>
              </w:rPr>
              <w:t>Ukupno</w:t>
            </w:r>
          </w:p>
        </w:tc>
        <w:tc>
          <w:tcPr>
            <w:tcW w:w="902" w:type="dxa"/>
            <w:vMerge w:val="restart"/>
            <w:tcBorders>
              <w:top w:val="single" w:sz="4" w:space="0" w:color="auto"/>
              <w:left w:val="single" w:sz="4" w:space="0" w:color="auto"/>
              <w:bottom w:val="single" w:sz="4" w:space="0" w:color="auto"/>
              <w:right w:val="single" w:sz="4" w:space="0" w:color="auto"/>
            </w:tcBorders>
            <w:shd w:val="clear" w:color="000000" w:fill="C4D79B"/>
            <w:vAlign w:val="center"/>
            <w:hideMark/>
          </w:tcPr>
          <w:p w14:paraId="13A21053" w14:textId="77777777" w:rsidR="005F16BC" w:rsidRPr="00575EEB" w:rsidRDefault="005F16BC" w:rsidP="00DD0192">
            <w:pPr>
              <w:spacing w:after="0" w:line="240" w:lineRule="auto"/>
              <w:rPr>
                <w:rFonts w:ascii="Times New Roman" w:eastAsia="Times New Roman" w:hAnsi="Times New Roman"/>
                <w:b/>
                <w:bCs/>
                <w:noProof/>
                <w:sz w:val="20"/>
                <w:szCs w:val="20"/>
                <w:lang w:val="sr-Latn-BA" w:eastAsia="en-GB"/>
              </w:rPr>
            </w:pPr>
            <w:r w:rsidRPr="00575EEB">
              <w:rPr>
                <w:rFonts w:ascii="Times New Roman" w:eastAsia="Times New Roman" w:hAnsi="Times New Roman"/>
                <w:b/>
                <w:bCs/>
                <w:noProof/>
                <w:sz w:val="20"/>
                <w:szCs w:val="20"/>
                <w:lang w:val="sr-Latn-BA" w:eastAsia="en-GB"/>
              </w:rPr>
              <w:t>Program u DOB-u</w:t>
            </w:r>
          </w:p>
        </w:tc>
        <w:tc>
          <w:tcPr>
            <w:tcW w:w="1320" w:type="dxa"/>
            <w:vMerge/>
            <w:tcBorders>
              <w:top w:val="single" w:sz="4" w:space="0" w:color="auto"/>
              <w:left w:val="single" w:sz="4" w:space="0" w:color="auto"/>
              <w:bottom w:val="single" w:sz="4" w:space="0" w:color="000000"/>
              <w:right w:val="single" w:sz="8" w:space="0" w:color="auto"/>
            </w:tcBorders>
            <w:vAlign w:val="center"/>
            <w:hideMark/>
          </w:tcPr>
          <w:p w14:paraId="4B58EB3C" w14:textId="77777777" w:rsidR="005F16BC" w:rsidRPr="00575EEB" w:rsidRDefault="005F16BC" w:rsidP="00C50120">
            <w:pPr>
              <w:spacing w:after="0" w:line="240" w:lineRule="auto"/>
              <w:rPr>
                <w:rFonts w:ascii="Times New Roman" w:eastAsia="Times New Roman" w:hAnsi="Times New Roman"/>
                <w:b/>
                <w:bCs/>
                <w:noProof/>
                <w:sz w:val="20"/>
                <w:szCs w:val="20"/>
                <w:lang w:val="sr-Latn-BA" w:eastAsia="en-GB"/>
              </w:rPr>
            </w:pPr>
          </w:p>
        </w:tc>
      </w:tr>
      <w:tr w:rsidR="00575EEB" w:rsidRPr="00575EEB" w14:paraId="5658D7EC" w14:textId="77777777" w:rsidTr="00D23525">
        <w:trPr>
          <w:gridAfter w:val="10"/>
          <w:wAfter w:w="6085" w:type="dxa"/>
          <w:trHeight w:val="509"/>
        </w:trPr>
        <w:tc>
          <w:tcPr>
            <w:tcW w:w="2922" w:type="dxa"/>
            <w:vMerge/>
            <w:tcBorders>
              <w:top w:val="nil"/>
              <w:left w:val="single" w:sz="8" w:space="0" w:color="auto"/>
              <w:bottom w:val="single" w:sz="4" w:space="0" w:color="auto"/>
              <w:right w:val="single" w:sz="4" w:space="0" w:color="auto"/>
            </w:tcBorders>
            <w:vAlign w:val="center"/>
            <w:hideMark/>
          </w:tcPr>
          <w:p w14:paraId="55DA5F87" w14:textId="77777777" w:rsidR="005F16BC" w:rsidRPr="00575EEB" w:rsidRDefault="005F16BC" w:rsidP="00C50120">
            <w:pPr>
              <w:spacing w:after="0" w:line="240" w:lineRule="auto"/>
              <w:rPr>
                <w:rFonts w:ascii="Times New Roman" w:eastAsia="Times New Roman" w:hAnsi="Times New Roman"/>
                <w:b/>
                <w:bCs/>
                <w:noProof/>
                <w:sz w:val="20"/>
                <w:szCs w:val="20"/>
                <w:lang w:val="sr-Latn-BA" w:eastAsia="en-GB"/>
              </w:rPr>
            </w:pPr>
          </w:p>
        </w:tc>
        <w:tc>
          <w:tcPr>
            <w:tcW w:w="1113" w:type="dxa"/>
            <w:vMerge/>
            <w:tcBorders>
              <w:top w:val="nil"/>
              <w:left w:val="single" w:sz="4" w:space="0" w:color="auto"/>
              <w:bottom w:val="nil"/>
              <w:right w:val="single" w:sz="4" w:space="0" w:color="auto"/>
            </w:tcBorders>
            <w:vAlign w:val="center"/>
            <w:hideMark/>
          </w:tcPr>
          <w:p w14:paraId="358FAF09" w14:textId="77777777" w:rsidR="005F16BC" w:rsidRPr="00575EEB" w:rsidRDefault="005F16BC" w:rsidP="00C50120">
            <w:pPr>
              <w:spacing w:after="0" w:line="240" w:lineRule="auto"/>
              <w:rPr>
                <w:rFonts w:ascii="Times New Roman" w:eastAsia="Times New Roman" w:hAnsi="Times New Roman"/>
                <w:b/>
                <w:bCs/>
                <w:noProof/>
                <w:sz w:val="20"/>
                <w:szCs w:val="20"/>
                <w:lang w:val="sr-Latn-BA" w:eastAsia="en-GB"/>
              </w:rPr>
            </w:pPr>
          </w:p>
        </w:tc>
        <w:tc>
          <w:tcPr>
            <w:tcW w:w="1769" w:type="dxa"/>
            <w:vMerge/>
            <w:tcBorders>
              <w:top w:val="nil"/>
              <w:left w:val="single" w:sz="4" w:space="0" w:color="auto"/>
              <w:bottom w:val="nil"/>
              <w:right w:val="single" w:sz="4" w:space="0" w:color="auto"/>
            </w:tcBorders>
            <w:vAlign w:val="center"/>
            <w:hideMark/>
          </w:tcPr>
          <w:p w14:paraId="643AC2CF" w14:textId="77777777" w:rsidR="005F16BC" w:rsidRPr="00575EEB" w:rsidRDefault="005F16BC" w:rsidP="00C50120">
            <w:pPr>
              <w:spacing w:after="0" w:line="240" w:lineRule="auto"/>
              <w:rPr>
                <w:rFonts w:ascii="Times New Roman" w:eastAsia="Times New Roman" w:hAnsi="Times New Roman"/>
                <w:b/>
                <w:bCs/>
                <w:noProof/>
                <w:sz w:val="20"/>
                <w:szCs w:val="20"/>
                <w:lang w:val="sr-Latn-BA" w:eastAsia="en-GB"/>
              </w:rPr>
            </w:pPr>
          </w:p>
        </w:tc>
        <w:tc>
          <w:tcPr>
            <w:tcW w:w="1049" w:type="dxa"/>
            <w:vMerge/>
            <w:tcBorders>
              <w:top w:val="nil"/>
              <w:left w:val="single" w:sz="4" w:space="0" w:color="auto"/>
              <w:bottom w:val="single" w:sz="4" w:space="0" w:color="auto"/>
              <w:right w:val="single" w:sz="4" w:space="0" w:color="auto"/>
            </w:tcBorders>
            <w:vAlign w:val="center"/>
            <w:hideMark/>
          </w:tcPr>
          <w:p w14:paraId="3D507789" w14:textId="77777777" w:rsidR="005F16BC" w:rsidRPr="00575EEB" w:rsidRDefault="005F16BC" w:rsidP="00C50120">
            <w:pPr>
              <w:spacing w:after="0" w:line="240" w:lineRule="auto"/>
              <w:rPr>
                <w:rFonts w:ascii="Times New Roman" w:eastAsia="Times New Roman" w:hAnsi="Times New Roman"/>
                <w:b/>
                <w:bCs/>
                <w:noProof/>
                <w:sz w:val="20"/>
                <w:szCs w:val="20"/>
                <w:lang w:val="sr-Latn-BA" w:eastAsia="en-GB"/>
              </w:rPr>
            </w:pPr>
          </w:p>
        </w:tc>
        <w:tc>
          <w:tcPr>
            <w:tcW w:w="850" w:type="dxa"/>
            <w:vMerge/>
            <w:tcBorders>
              <w:top w:val="nil"/>
              <w:left w:val="single" w:sz="4" w:space="0" w:color="auto"/>
              <w:bottom w:val="single" w:sz="4" w:space="0" w:color="auto"/>
              <w:right w:val="single" w:sz="4" w:space="0" w:color="auto"/>
            </w:tcBorders>
            <w:vAlign w:val="center"/>
            <w:hideMark/>
          </w:tcPr>
          <w:p w14:paraId="530691AB" w14:textId="77777777" w:rsidR="005F16BC" w:rsidRPr="00575EEB" w:rsidRDefault="005F16BC" w:rsidP="00C50120">
            <w:pPr>
              <w:spacing w:after="0" w:line="240" w:lineRule="auto"/>
              <w:rPr>
                <w:rFonts w:ascii="Times New Roman" w:eastAsia="Times New Roman" w:hAnsi="Times New Roman"/>
                <w:b/>
                <w:bCs/>
                <w:noProof/>
                <w:sz w:val="20"/>
                <w:szCs w:val="20"/>
                <w:lang w:val="sr-Latn-BA" w:eastAsia="en-GB"/>
              </w:rPr>
            </w:pPr>
          </w:p>
        </w:tc>
        <w:tc>
          <w:tcPr>
            <w:tcW w:w="851" w:type="dxa"/>
            <w:vMerge/>
            <w:tcBorders>
              <w:top w:val="nil"/>
              <w:left w:val="single" w:sz="4" w:space="0" w:color="auto"/>
              <w:bottom w:val="single" w:sz="4" w:space="0" w:color="auto"/>
              <w:right w:val="single" w:sz="4" w:space="0" w:color="auto"/>
            </w:tcBorders>
            <w:vAlign w:val="center"/>
            <w:hideMark/>
          </w:tcPr>
          <w:p w14:paraId="3E0F313A" w14:textId="77777777" w:rsidR="005F16BC" w:rsidRPr="00575EEB" w:rsidRDefault="005F16BC" w:rsidP="00C50120">
            <w:pPr>
              <w:spacing w:after="0" w:line="240" w:lineRule="auto"/>
              <w:rPr>
                <w:rFonts w:ascii="Times New Roman" w:eastAsia="Times New Roman" w:hAnsi="Times New Roman"/>
                <w:b/>
                <w:bCs/>
                <w:noProof/>
                <w:sz w:val="20"/>
                <w:szCs w:val="20"/>
                <w:lang w:val="sr-Latn-BA" w:eastAsia="en-GB"/>
              </w:rPr>
            </w:pPr>
          </w:p>
        </w:tc>
        <w:tc>
          <w:tcPr>
            <w:tcW w:w="881" w:type="dxa"/>
            <w:vMerge/>
            <w:tcBorders>
              <w:top w:val="nil"/>
              <w:left w:val="single" w:sz="4" w:space="0" w:color="auto"/>
              <w:bottom w:val="nil"/>
              <w:right w:val="single" w:sz="4" w:space="0" w:color="auto"/>
            </w:tcBorders>
            <w:vAlign w:val="center"/>
            <w:hideMark/>
          </w:tcPr>
          <w:p w14:paraId="67E04B52" w14:textId="77777777" w:rsidR="005F16BC" w:rsidRPr="00575EEB" w:rsidRDefault="005F16BC" w:rsidP="00C50120">
            <w:pPr>
              <w:spacing w:after="0" w:line="240" w:lineRule="auto"/>
              <w:rPr>
                <w:rFonts w:ascii="Times New Roman" w:eastAsia="Times New Roman" w:hAnsi="Times New Roman"/>
                <w:b/>
                <w:bCs/>
                <w:noProof/>
                <w:sz w:val="20"/>
                <w:szCs w:val="20"/>
                <w:lang w:val="sr-Latn-BA" w:eastAsia="en-GB"/>
              </w:rPr>
            </w:pPr>
          </w:p>
        </w:tc>
        <w:tc>
          <w:tcPr>
            <w:tcW w:w="851" w:type="dxa"/>
            <w:vMerge/>
            <w:tcBorders>
              <w:top w:val="nil"/>
              <w:left w:val="single" w:sz="4" w:space="0" w:color="auto"/>
              <w:bottom w:val="single" w:sz="4" w:space="0" w:color="auto"/>
              <w:right w:val="single" w:sz="4" w:space="0" w:color="auto"/>
            </w:tcBorders>
            <w:vAlign w:val="center"/>
            <w:hideMark/>
          </w:tcPr>
          <w:p w14:paraId="22B66D0C" w14:textId="77777777" w:rsidR="005F16BC" w:rsidRPr="00575EEB" w:rsidRDefault="005F16BC" w:rsidP="00C50120">
            <w:pPr>
              <w:spacing w:after="0" w:line="240" w:lineRule="auto"/>
              <w:rPr>
                <w:rFonts w:ascii="Times New Roman" w:eastAsia="Times New Roman" w:hAnsi="Times New Roman"/>
                <w:b/>
                <w:bCs/>
                <w:noProof/>
                <w:sz w:val="20"/>
                <w:szCs w:val="20"/>
                <w:lang w:val="sr-Latn-BA" w:eastAsia="en-GB"/>
              </w:rPr>
            </w:pPr>
          </w:p>
        </w:tc>
        <w:tc>
          <w:tcPr>
            <w:tcW w:w="774" w:type="dxa"/>
            <w:vMerge/>
            <w:tcBorders>
              <w:top w:val="nil"/>
              <w:left w:val="single" w:sz="4" w:space="0" w:color="auto"/>
              <w:bottom w:val="single" w:sz="4" w:space="0" w:color="auto"/>
              <w:right w:val="single" w:sz="4" w:space="0" w:color="auto"/>
            </w:tcBorders>
            <w:vAlign w:val="center"/>
            <w:hideMark/>
          </w:tcPr>
          <w:p w14:paraId="4B821A2F" w14:textId="77777777" w:rsidR="005F16BC" w:rsidRPr="00575EEB" w:rsidRDefault="005F16BC" w:rsidP="00C50120">
            <w:pPr>
              <w:spacing w:after="0" w:line="240" w:lineRule="auto"/>
              <w:rPr>
                <w:rFonts w:ascii="Times New Roman" w:eastAsia="Times New Roman" w:hAnsi="Times New Roman"/>
                <w:b/>
                <w:bCs/>
                <w:noProof/>
                <w:sz w:val="20"/>
                <w:szCs w:val="20"/>
                <w:lang w:val="sr-Latn-BA" w:eastAsia="en-GB"/>
              </w:rPr>
            </w:pPr>
          </w:p>
        </w:tc>
        <w:tc>
          <w:tcPr>
            <w:tcW w:w="573" w:type="dxa"/>
            <w:vMerge/>
            <w:tcBorders>
              <w:top w:val="nil"/>
              <w:left w:val="single" w:sz="4" w:space="0" w:color="auto"/>
              <w:bottom w:val="single" w:sz="4" w:space="0" w:color="auto"/>
              <w:right w:val="single" w:sz="4" w:space="0" w:color="auto"/>
            </w:tcBorders>
            <w:vAlign w:val="center"/>
            <w:hideMark/>
          </w:tcPr>
          <w:p w14:paraId="59335916" w14:textId="77777777" w:rsidR="005F16BC" w:rsidRPr="00575EEB" w:rsidRDefault="005F16BC" w:rsidP="00C50120">
            <w:pPr>
              <w:spacing w:after="0" w:line="240" w:lineRule="auto"/>
              <w:rPr>
                <w:rFonts w:ascii="Times New Roman" w:eastAsia="Times New Roman" w:hAnsi="Times New Roman"/>
                <w:b/>
                <w:bCs/>
                <w:noProof/>
                <w:sz w:val="20"/>
                <w:szCs w:val="20"/>
                <w:lang w:val="sr-Latn-BA" w:eastAsia="en-GB"/>
              </w:rPr>
            </w:pPr>
          </w:p>
        </w:tc>
        <w:tc>
          <w:tcPr>
            <w:tcW w:w="641" w:type="dxa"/>
            <w:vMerge/>
            <w:tcBorders>
              <w:top w:val="nil"/>
              <w:left w:val="single" w:sz="4" w:space="0" w:color="auto"/>
              <w:bottom w:val="single" w:sz="4" w:space="0" w:color="auto"/>
              <w:right w:val="single" w:sz="4" w:space="0" w:color="auto"/>
            </w:tcBorders>
            <w:vAlign w:val="center"/>
            <w:hideMark/>
          </w:tcPr>
          <w:p w14:paraId="21ED7CEE" w14:textId="77777777" w:rsidR="005F16BC" w:rsidRPr="00575EEB" w:rsidRDefault="005F16BC" w:rsidP="00C50120">
            <w:pPr>
              <w:spacing w:after="0" w:line="240" w:lineRule="auto"/>
              <w:rPr>
                <w:rFonts w:ascii="Times New Roman" w:eastAsia="Times New Roman" w:hAnsi="Times New Roman"/>
                <w:b/>
                <w:bCs/>
                <w:noProof/>
                <w:sz w:val="20"/>
                <w:szCs w:val="20"/>
                <w:lang w:val="sr-Latn-BA" w:eastAsia="en-GB"/>
              </w:rPr>
            </w:pPr>
          </w:p>
        </w:tc>
        <w:tc>
          <w:tcPr>
            <w:tcW w:w="1021" w:type="dxa"/>
            <w:vMerge/>
            <w:tcBorders>
              <w:top w:val="nil"/>
              <w:left w:val="single" w:sz="4" w:space="0" w:color="auto"/>
              <w:bottom w:val="nil"/>
              <w:right w:val="single" w:sz="4" w:space="0" w:color="auto"/>
            </w:tcBorders>
            <w:vAlign w:val="center"/>
            <w:hideMark/>
          </w:tcPr>
          <w:p w14:paraId="2EDE8B6E" w14:textId="77777777" w:rsidR="005F16BC" w:rsidRPr="00575EEB" w:rsidRDefault="005F16BC" w:rsidP="00C50120">
            <w:pPr>
              <w:spacing w:after="0" w:line="240" w:lineRule="auto"/>
              <w:rPr>
                <w:rFonts w:ascii="Times New Roman" w:eastAsia="Times New Roman" w:hAnsi="Times New Roman"/>
                <w:b/>
                <w:bCs/>
                <w:noProof/>
                <w:sz w:val="20"/>
                <w:szCs w:val="20"/>
                <w:lang w:val="sr-Latn-BA" w:eastAsia="en-GB"/>
              </w:rPr>
            </w:pPr>
          </w:p>
        </w:tc>
        <w:tc>
          <w:tcPr>
            <w:tcW w:w="902" w:type="dxa"/>
            <w:vMerge/>
            <w:tcBorders>
              <w:top w:val="nil"/>
              <w:left w:val="single" w:sz="4" w:space="0" w:color="auto"/>
              <w:bottom w:val="single" w:sz="4" w:space="0" w:color="auto"/>
              <w:right w:val="single" w:sz="4" w:space="0" w:color="auto"/>
            </w:tcBorders>
            <w:vAlign w:val="center"/>
            <w:hideMark/>
          </w:tcPr>
          <w:p w14:paraId="2A97D40D" w14:textId="77777777" w:rsidR="005F16BC" w:rsidRPr="00575EEB" w:rsidRDefault="005F16BC" w:rsidP="00C50120">
            <w:pPr>
              <w:spacing w:after="0" w:line="240" w:lineRule="auto"/>
              <w:rPr>
                <w:rFonts w:ascii="Times New Roman" w:eastAsia="Times New Roman" w:hAnsi="Times New Roman"/>
                <w:b/>
                <w:bCs/>
                <w:noProof/>
                <w:sz w:val="20"/>
                <w:szCs w:val="20"/>
                <w:lang w:val="sr-Latn-BA" w:eastAsia="en-GB"/>
              </w:rPr>
            </w:pPr>
          </w:p>
        </w:tc>
        <w:tc>
          <w:tcPr>
            <w:tcW w:w="1320" w:type="dxa"/>
            <w:vMerge/>
            <w:tcBorders>
              <w:top w:val="nil"/>
              <w:left w:val="single" w:sz="4" w:space="0" w:color="auto"/>
              <w:bottom w:val="single" w:sz="4" w:space="0" w:color="000000"/>
              <w:right w:val="single" w:sz="8" w:space="0" w:color="auto"/>
            </w:tcBorders>
            <w:vAlign w:val="center"/>
            <w:hideMark/>
          </w:tcPr>
          <w:p w14:paraId="1DAECF71" w14:textId="77777777" w:rsidR="005F16BC" w:rsidRPr="00575EEB" w:rsidRDefault="005F16BC" w:rsidP="00C50120">
            <w:pPr>
              <w:spacing w:after="0" w:line="240" w:lineRule="auto"/>
              <w:rPr>
                <w:rFonts w:ascii="Times New Roman" w:eastAsia="Times New Roman" w:hAnsi="Times New Roman"/>
                <w:b/>
                <w:bCs/>
                <w:noProof/>
                <w:sz w:val="20"/>
                <w:szCs w:val="20"/>
                <w:lang w:val="sr-Latn-BA" w:eastAsia="en-GB"/>
              </w:rPr>
            </w:pPr>
          </w:p>
        </w:tc>
      </w:tr>
      <w:tr w:rsidR="00575EEB" w:rsidRPr="00575EEB" w14:paraId="3AAC47D5" w14:textId="77777777" w:rsidTr="00D23525">
        <w:trPr>
          <w:gridAfter w:val="10"/>
          <w:wAfter w:w="6085" w:type="dxa"/>
          <w:trHeight w:val="509"/>
        </w:trPr>
        <w:tc>
          <w:tcPr>
            <w:tcW w:w="2922" w:type="dxa"/>
            <w:vMerge/>
            <w:tcBorders>
              <w:top w:val="nil"/>
              <w:left w:val="single" w:sz="8" w:space="0" w:color="auto"/>
              <w:bottom w:val="single" w:sz="4" w:space="0" w:color="auto"/>
              <w:right w:val="single" w:sz="4" w:space="0" w:color="auto"/>
            </w:tcBorders>
            <w:vAlign w:val="center"/>
            <w:hideMark/>
          </w:tcPr>
          <w:p w14:paraId="29606994" w14:textId="77777777" w:rsidR="005F16BC" w:rsidRPr="00575EEB" w:rsidRDefault="005F16BC" w:rsidP="00C50120">
            <w:pPr>
              <w:spacing w:after="0" w:line="240" w:lineRule="auto"/>
              <w:rPr>
                <w:rFonts w:ascii="Times New Roman" w:eastAsia="Times New Roman" w:hAnsi="Times New Roman"/>
                <w:b/>
                <w:bCs/>
                <w:noProof/>
                <w:sz w:val="20"/>
                <w:szCs w:val="20"/>
                <w:lang w:val="sr-Latn-BA" w:eastAsia="en-GB"/>
              </w:rPr>
            </w:pPr>
          </w:p>
        </w:tc>
        <w:tc>
          <w:tcPr>
            <w:tcW w:w="1113" w:type="dxa"/>
            <w:vMerge/>
            <w:tcBorders>
              <w:top w:val="nil"/>
              <w:left w:val="single" w:sz="4" w:space="0" w:color="auto"/>
              <w:bottom w:val="nil"/>
              <w:right w:val="single" w:sz="4" w:space="0" w:color="auto"/>
            </w:tcBorders>
            <w:vAlign w:val="center"/>
            <w:hideMark/>
          </w:tcPr>
          <w:p w14:paraId="72BF1B5E" w14:textId="77777777" w:rsidR="005F16BC" w:rsidRPr="00575EEB" w:rsidRDefault="005F16BC" w:rsidP="00C50120">
            <w:pPr>
              <w:spacing w:after="0" w:line="240" w:lineRule="auto"/>
              <w:rPr>
                <w:rFonts w:ascii="Times New Roman" w:eastAsia="Times New Roman" w:hAnsi="Times New Roman"/>
                <w:b/>
                <w:bCs/>
                <w:noProof/>
                <w:sz w:val="20"/>
                <w:szCs w:val="20"/>
                <w:lang w:val="sr-Latn-BA" w:eastAsia="en-GB"/>
              </w:rPr>
            </w:pPr>
          </w:p>
        </w:tc>
        <w:tc>
          <w:tcPr>
            <w:tcW w:w="1769" w:type="dxa"/>
            <w:vMerge/>
            <w:tcBorders>
              <w:top w:val="nil"/>
              <w:left w:val="single" w:sz="4" w:space="0" w:color="auto"/>
              <w:bottom w:val="nil"/>
              <w:right w:val="single" w:sz="4" w:space="0" w:color="auto"/>
            </w:tcBorders>
            <w:vAlign w:val="center"/>
            <w:hideMark/>
          </w:tcPr>
          <w:p w14:paraId="2889E5BA" w14:textId="77777777" w:rsidR="005F16BC" w:rsidRPr="00575EEB" w:rsidRDefault="005F16BC" w:rsidP="00C50120">
            <w:pPr>
              <w:spacing w:after="0" w:line="240" w:lineRule="auto"/>
              <w:rPr>
                <w:rFonts w:ascii="Times New Roman" w:eastAsia="Times New Roman" w:hAnsi="Times New Roman"/>
                <w:b/>
                <w:bCs/>
                <w:noProof/>
                <w:sz w:val="20"/>
                <w:szCs w:val="20"/>
                <w:lang w:val="sr-Latn-BA" w:eastAsia="en-GB"/>
              </w:rPr>
            </w:pPr>
          </w:p>
        </w:tc>
        <w:tc>
          <w:tcPr>
            <w:tcW w:w="1049" w:type="dxa"/>
            <w:vMerge/>
            <w:tcBorders>
              <w:top w:val="nil"/>
              <w:left w:val="single" w:sz="4" w:space="0" w:color="auto"/>
              <w:bottom w:val="single" w:sz="4" w:space="0" w:color="auto"/>
              <w:right w:val="single" w:sz="4" w:space="0" w:color="auto"/>
            </w:tcBorders>
            <w:vAlign w:val="center"/>
            <w:hideMark/>
          </w:tcPr>
          <w:p w14:paraId="4D3EDEB8" w14:textId="77777777" w:rsidR="005F16BC" w:rsidRPr="00575EEB" w:rsidRDefault="005F16BC" w:rsidP="00C50120">
            <w:pPr>
              <w:spacing w:after="0" w:line="240" w:lineRule="auto"/>
              <w:rPr>
                <w:rFonts w:ascii="Times New Roman" w:eastAsia="Times New Roman" w:hAnsi="Times New Roman"/>
                <w:b/>
                <w:bCs/>
                <w:noProof/>
                <w:sz w:val="20"/>
                <w:szCs w:val="20"/>
                <w:lang w:val="sr-Latn-BA" w:eastAsia="en-GB"/>
              </w:rPr>
            </w:pPr>
          </w:p>
        </w:tc>
        <w:tc>
          <w:tcPr>
            <w:tcW w:w="850" w:type="dxa"/>
            <w:vMerge/>
            <w:tcBorders>
              <w:top w:val="nil"/>
              <w:left w:val="single" w:sz="4" w:space="0" w:color="auto"/>
              <w:bottom w:val="single" w:sz="4" w:space="0" w:color="auto"/>
              <w:right w:val="single" w:sz="4" w:space="0" w:color="auto"/>
            </w:tcBorders>
            <w:vAlign w:val="center"/>
            <w:hideMark/>
          </w:tcPr>
          <w:p w14:paraId="7FF323FD" w14:textId="77777777" w:rsidR="005F16BC" w:rsidRPr="00575EEB" w:rsidRDefault="005F16BC" w:rsidP="00C50120">
            <w:pPr>
              <w:spacing w:after="0" w:line="240" w:lineRule="auto"/>
              <w:rPr>
                <w:rFonts w:ascii="Times New Roman" w:eastAsia="Times New Roman" w:hAnsi="Times New Roman"/>
                <w:b/>
                <w:bCs/>
                <w:noProof/>
                <w:sz w:val="20"/>
                <w:szCs w:val="20"/>
                <w:lang w:val="sr-Latn-BA" w:eastAsia="en-GB"/>
              </w:rPr>
            </w:pPr>
          </w:p>
        </w:tc>
        <w:tc>
          <w:tcPr>
            <w:tcW w:w="851" w:type="dxa"/>
            <w:vMerge/>
            <w:tcBorders>
              <w:top w:val="nil"/>
              <w:left w:val="single" w:sz="4" w:space="0" w:color="auto"/>
              <w:bottom w:val="single" w:sz="4" w:space="0" w:color="auto"/>
              <w:right w:val="single" w:sz="4" w:space="0" w:color="auto"/>
            </w:tcBorders>
            <w:vAlign w:val="center"/>
            <w:hideMark/>
          </w:tcPr>
          <w:p w14:paraId="2DB89760" w14:textId="77777777" w:rsidR="005F16BC" w:rsidRPr="00575EEB" w:rsidRDefault="005F16BC" w:rsidP="00C50120">
            <w:pPr>
              <w:spacing w:after="0" w:line="240" w:lineRule="auto"/>
              <w:rPr>
                <w:rFonts w:ascii="Times New Roman" w:eastAsia="Times New Roman" w:hAnsi="Times New Roman"/>
                <w:b/>
                <w:bCs/>
                <w:noProof/>
                <w:sz w:val="20"/>
                <w:szCs w:val="20"/>
                <w:lang w:val="sr-Latn-BA" w:eastAsia="en-GB"/>
              </w:rPr>
            </w:pPr>
          </w:p>
        </w:tc>
        <w:tc>
          <w:tcPr>
            <w:tcW w:w="881" w:type="dxa"/>
            <w:vMerge/>
            <w:tcBorders>
              <w:top w:val="nil"/>
              <w:left w:val="single" w:sz="4" w:space="0" w:color="auto"/>
              <w:bottom w:val="nil"/>
              <w:right w:val="single" w:sz="4" w:space="0" w:color="auto"/>
            </w:tcBorders>
            <w:vAlign w:val="center"/>
            <w:hideMark/>
          </w:tcPr>
          <w:p w14:paraId="1D93F819" w14:textId="77777777" w:rsidR="005F16BC" w:rsidRPr="00575EEB" w:rsidRDefault="005F16BC" w:rsidP="00C50120">
            <w:pPr>
              <w:spacing w:after="0" w:line="240" w:lineRule="auto"/>
              <w:rPr>
                <w:rFonts w:ascii="Times New Roman" w:eastAsia="Times New Roman" w:hAnsi="Times New Roman"/>
                <w:b/>
                <w:bCs/>
                <w:noProof/>
                <w:sz w:val="20"/>
                <w:szCs w:val="20"/>
                <w:lang w:val="sr-Latn-BA" w:eastAsia="en-GB"/>
              </w:rPr>
            </w:pPr>
          </w:p>
        </w:tc>
        <w:tc>
          <w:tcPr>
            <w:tcW w:w="851" w:type="dxa"/>
            <w:vMerge/>
            <w:tcBorders>
              <w:top w:val="nil"/>
              <w:left w:val="single" w:sz="4" w:space="0" w:color="auto"/>
              <w:bottom w:val="single" w:sz="4" w:space="0" w:color="auto"/>
              <w:right w:val="single" w:sz="4" w:space="0" w:color="auto"/>
            </w:tcBorders>
            <w:vAlign w:val="center"/>
            <w:hideMark/>
          </w:tcPr>
          <w:p w14:paraId="50A18FBA" w14:textId="77777777" w:rsidR="005F16BC" w:rsidRPr="00575EEB" w:rsidRDefault="005F16BC" w:rsidP="00C50120">
            <w:pPr>
              <w:spacing w:after="0" w:line="240" w:lineRule="auto"/>
              <w:rPr>
                <w:rFonts w:ascii="Times New Roman" w:eastAsia="Times New Roman" w:hAnsi="Times New Roman"/>
                <w:b/>
                <w:bCs/>
                <w:noProof/>
                <w:sz w:val="20"/>
                <w:szCs w:val="20"/>
                <w:lang w:val="sr-Latn-BA" w:eastAsia="en-GB"/>
              </w:rPr>
            </w:pPr>
          </w:p>
        </w:tc>
        <w:tc>
          <w:tcPr>
            <w:tcW w:w="774" w:type="dxa"/>
            <w:vMerge/>
            <w:tcBorders>
              <w:top w:val="nil"/>
              <w:left w:val="single" w:sz="4" w:space="0" w:color="auto"/>
              <w:bottom w:val="single" w:sz="4" w:space="0" w:color="auto"/>
              <w:right w:val="single" w:sz="4" w:space="0" w:color="auto"/>
            </w:tcBorders>
            <w:vAlign w:val="center"/>
            <w:hideMark/>
          </w:tcPr>
          <w:p w14:paraId="6113B8B2" w14:textId="77777777" w:rsidR="005F16BC" w:rsidRPr="00575EEB" w:rsidRDefault="005F16BC" w:rsidP="00C50120">
            <w:pPr>
              <w:spacing w:after="0" w:line="240" w:lineRule="auto"/>
              <w:rPr>
                <w:rFonts w:ascii="Times New Roman" w:eastAsia="Times New Roman" w:hAnsi="Times New Roman"/>
                <w:b/>
                <w:bCs/>
                <w:noProof/>
                <w:sz w:val="20"/>
                <w:szCs w:val="20"/>
                <w:lang w:val="sr-Latn-BA" w:eastAsia="en-GB"/>
              </w:rPr>
            </w:pPr>
          </w:p>
        </w:tc>
        <w:tc>
          <w:tcPr>
            <w:tcW w:w="573" w:type="dxa"/>
            <w:vMerge/>
            <w:tcBorders>
              <w:top w:val="nil"/>
              <w:left w:val="single" w:sz="4" w:space="0" w:color="auto"/>
              <w:bottom w:val="single" w:sz="4" w:space="0" w:color="auto"/>
              <w:right w:val="single" w:sz="4" w:space="0" w:color="auto"/>
            </w:tcBorders>
            <w:vAlign w:val="center"/>
            <w:hideMark/>
          </w:tcPr>
          <w:p w14:paraId="4CA1749B" w14:textId="77777777" w:rsidR="005F16BC" w:rsidRPr="00575EEB" w:rsidRDefault="005F16BC" w:rsidP="00C50120">
            <w:pPr>
              <w:spacing w:after="0" w:line="240" w:lineRule="auto"/>
              <w:rPr>
                <w:rFonts w:ascii="Times New Roman" w:eastAsia="Times New Roman" w:hAnsi="Times New Roman"/>
                <w:b/>
                <w:bCs/>
                <w:noProof/>
                <w:sz w:val="20"/>
                <w:szCs w:val="20"/>
                <w:lang w:val="sr-Latn-BA" w:eastAsia="en-GB"/>
              </w:rPr>
            </w:pPr>
          </w:p>
        </w:tc>
        <w:tc>
          <w:tcPr>
            <w:tcW w:w="641" w:type="dxa"/>
            <w:vMerge/>
            <w:tcBorders>
              <w:top w:val="nil"/>
              <w:left w:val="single" w:sz="4" w:space="0" w:color="auto"/>
              <w:bottom w:val="single" w:sz="4" w:space="0" w:color="auto"/>
              <w:right w:val="single" w:sz="4" w:space="0" w:color="auto"/>
            </w:tcBorders>
            <w:vAlign w:val="center"/>
            <w:hideMark/>
          </w:tcPr>
          <w:p w14:paraId="69034662" w14:textId="77777777" w:rsidR="005F16BC" w:rsidRPr="00575EEB" w:rsidRDefault="005F16BC" w:rsidP="00C50120">
            <w:pPr>
              <w:spacing w:after="0" w:line="240" w:lineRule="auto"/>
              <w:rPr>
                <w:rFonts w:ascii="Times New Roman" w:eastAsia="Times New Roman" w:hAnsi="Times New Roman"/>
                <w:b/>
                <w:bCs/>
                <w:noProof/>
                <w:sz w:val="20"/>
                <w:szCs w:val="20"/>
                <w:lang w:val="sr-Latn-BA" w:eastAsia="en-GB"/>
              </w:rPr>
            </w:pPr>
          </w:p>
        </w:tc>
        <w:tc>
          <w:tcPr>
            <w:tcW w:w="1021" w:type="dxa"/>
            <w:vMerge/>
            <w:tcBorders>
              <w:top w:val="nil"/>
              <w:left w:val="single" w:sz="4" w:space="0" w:color="auto"/>
              <w:bottom w:val="nil"/>
              <w:right w:val="single" w:sz="4" w:space="0" w:color="auto"/>
            </w:tcBorders>
            <w:vAlign w:val="center"/>
            <w:hideMark/>
          </w:tcPr>
          <w:p w14:paraId="3DB002E8" w14:textId="77777777" w:rsidR="005F16BC" w:rsidRPr="00575EEB" w:rsidRDefault="005F16BC" w:rsidP="00C50120">
            <w:pPr>
              <w:spacing w:after="0" w:line="240" w:lineRule="auto"/>
              <w:rPr>
                <w:rFonts w:ascii="Times New Roman" w:eastAsia="Times New Roman" w:hAnsi="Times New Roman"/>
                <w:b/>
                <w:bCs/>
                <w:noProof/>
                <w:sz w:val="20"/>
                <w:szCs w:val="20"/>
                <w:lang w:val="sr-Latn-BA" w:eastAsia="en-GB"/>
              </w:rPr>
            </w:pPr>
          </w:p>
        </w:tc>
        <w:tc>
          <w:tcPr>
            <w:tcW w:w="902" w:type="dxa"/>
            <w:vMerge/>
            <w:tcBorders>
              <w:top w:val="nil"/>
              <w:left w:val="single" w:sz="4" w:space="0" w:color="auto"/>
              <w:bottom w:val="single" w:sz="4" w:space="0" w:color="auto"/>
              <w:right w:val="single" w:sz="4" w:space="0" w:color="auto"/>
            </w:tcBorders>
            <w:vAlign w:val="center"/>
            <w:hideMark/>
          </w:tcPr>
          <w:p w14:paraId="246C47F0" w14:textId="77777777" w:rsidR="005F16BC" w:rsidRPr="00575EEB" w:rsidRDefault="005F16BC" w:rsidP="00C50120">
            <w:pPr>
              <w:spacing w:after="0" w:line="240" w:lineRule="auto"/>
              <w:rPr>
                <w:rFonts w:ascii="Times New Roman" w:eastAsia="Times New Roman" w:hAnsi="Times New Roman"/>
                <w:b/>
                <w:bCs/>
                <w:noProof/>
                <w:sz w:val="20"/>
                <w:szCs w:val="20"/>
                <w:lang w:val="sr-Latn-BA" w:eastAsia="en-GB"/>
              </w:rPr>
            </w:pPr>
          </w:p>
        </w:tc>
        <w:tc>
          <w:tcPr>
            <w:tcW w:w="1320" w:type="dxa"/>
            <w:vMerge/>
            <w:tcBorders>
              <w:top w:val="nil"/>
              <w:left w:val="single" w:sz="4" w:space="0" w:color="auto"/>
              <w:bottom w:val="single" w:sz="4" w:space="0" w:color="000000"/>
              <w:right w:val="single" w:sz="8" w:space="0" w:color="auto"/>
            </w:tcBorders>
            <w:vAlign w:val="center"/>
            <w:hideMark/>
          </w:tcPr>
          <w:p w14:paraId="69108ADE" w14:textId="77777777" w:rsidR="005F16BC" w:rsidRPr="00575EEB" w:rsidRDefault="005F16BC" w:rsidP="00C50120">
            <w:pPr>
              <w:spacing w:after="0" w:line="240" w:lineRule="auto"/>
              <w:rPr>
                <w:rFonts w:ascii="Times New Roman" w:eastAsia="Times New Roman" w:hAnsi="Times New Roman"/>
                <w:b/>
                <w:bCs/>
                <w:noProof/>
                <w:sz w:val="20"/>
                <w:szCs w:val="20"/>
                <w:lang w:val="sr-Latn-BA" w:eastAsia="en-GB"/>
              </w:rPr>
            </w:pPr>
          </w:p>
        </w:tc>
      </w:tr>
      <w:tr w:rsidR="00575EEB" w:rsidRPr="00575EEB" w14:paraId="58E95C98" w14:textId="77777777" w:rsidTr="00D23525">
        <w:trPr>
          <w:gridAfter w:val="10"/>
          <w:wAfter w:w="6085" w:type="dxa"/>
          <w:trHeight w:val="509"/>
        </w:trPr>
        <w:tc>
          <w:tcPr>
            <w:tcW w:w="2922" w:type="dxa"/>
            <w:vMerge/>
            <w:tcBorders>
              <w:top w:val="nil"/>
              <w:left w:val="single" w:sz="8" w:space="0" w:color="auto"/>
              <w:bottom w:val="single" w:sz="4" w:space="0" w:color="auto"/>
              <w:right w:val="single" w:sz="4" w:space="0" w:color="auto"/>
            </w:tcBorders>
            <w:vAlign w:val="center"/>
            <w:hideMark/>
          </w:tcPr>
          <w:p w14:paraId="7E4C8068" w14:textId="77777777" w:rsidR="005F16BC" w:rsidRPr="00575EEB" w:rsidRDefault="005F16BC" w:rsidP="00C50120">
            <w:pPr>
              <w:spacing w:after="0" w:line="240" w:lineRule="auto"/>
              <w:rPr>
                <w:rFonts w:ascii="Times New Roman" w:eastAsia="Times New Roman" w:hAnsi="Times New Roman"/>
                <w:b/>
                <w:bCs/>
                <w:noProof/>
                <w:sz w:val="20"/>
                <w:szCs w:val="20"/>
                <w:lang w:val="sr-Latn-BA" w:eastAsia="en-GB"/>
              </w:rPr>
            </w:pPr>
          </w:p>
        </w:tc>
        <w:tc>
          <w:tcPr>
            <w:tcW w:w="1113" w:type="dxa"/>
            <w:vMerge/>
            <w:tcBorders>
              <w:top w:val="nil"/>
              <w:left w:val="single" w:sz="4" w:space="0" w:color="auto"/>
              <w:bottom w:val="nil"/>
              <w:right w:val="single" w:sz="4" w:space="0" w:color="auto"/>
            </w:tcBorders>
            <w:vAlign w:val="center"/>
            <w:hideMark/>
          </w:tcPr>
          <w:p w14:paraId="57E7014D" w14:textId="77777777" w:rsidR="005F16BC" w:rsidRPr="00575EEB" w:rsidRDefault="005F16BC" w:rsidP="00C50120">
            <w:pPr>
              <w:spacing w:after="0" w:line="240" w:lineRule="auto"/>
              <w:rPr>
                <w:rFonts w:ascii="Times New Roman" w:eastAsia="Times New Roman" w:hAnsi="Times New Roman"/>
                <w:b/>
                <w:bCs/>
                <w:noProof/>
                <w:sz w:val="20"/>
                <w:szCs w:val="20"/>
                <w:lang w:val="sr-Latn-BA" w:eastAsia="en-GB"/>
              </w:rPr>
            </w:pPr>
          </w:p>
        </w:tc>
        <w:tc>
          <w:tcPr>
            <w:tcW w:w="1769" w:type="dxa"/>
            <w:vMerge/>
            <w:tcBorders>
              <w:top w:val="nil"/>
              <w:left w:val="single" w:sz="4" w:space="0" w:color="auto"/>
              <w:bottom w:val="nil"/>
              <w:right w:val="single" w:sz="4" w:space="0" w:color="auto"/>
            </w:tcBorders>
            <w:vAlign w:val="center"/>
            <w:hideMark/>
          </w:tcPr>
          <w:p w14:paraId="5429D9FD" w14:textId="77777777" w:rsidR="005F16BC" w:rsidRPr="00575EEB" w:rsidRDefault="005F16BC" w:rsidP="00C50120">
            <w:pPr>
              <w:spacing w:after="0" w:line="240" w:lineRule="auto"/>
              <w:rPr>
                <w:rFonts w:ascii="Times New Roman" w:eastAsia="Times New Roman" w:hAnsi="Times New Roman"/>
                <w:b/>
                <w:bCs/>
                <w:noProof/>
                <w:sz w:val="20"/>
                <w:szCs w:val="20"/>
                <w:lang w:val="sr-Latn-BA" w:eastAsia="en-GB"/>
              </w:rPr>
            </w:pPr>
          </w:p>
        </w:tc>
        <w:tc>
          <w:tcPr>
            <w:tcW w:w="1049" w:type="dxa"/>
            <w:vMerge/>
            <w:tcBorders>
              <w:top w:val="nil"/>
              <w:left w:val="single" w:sz="4" w:space="0" w:color="auto"/>
              <w:bottom w:val="single" w:sz="4" w:space="0" w:color="auto"/>
              <w:right w:val="single" w:sz="4" w:space="0" w:color="auto"/>
            </w:tcBorders>
            <w:vAlign w:val="center"/>
            <w:hideMark/>
          </w:tcPr>
          <w:p w14:paraId="649C91C7" w14:textId="77777777" w:rsidR="005F16BC" w:rsidRPr="00575EEB" w:rsidRDefault="005F16BC" w:rsidP="00C50120">
            <w:pPr>
              <w:spacing w:after="0" w:line="240" w:lineRule="auto"/>
              <w:rPr>
                <w:rFonts w:ascii="Times New Roman" w:eastAsia="Times New Roman" w:hAnsi="Times New Roman"/>
                <w:b/>
                <w:bCs/>
                <w:noProof/>
                <w:sz w:val="20"/>
                <w:szCs w:val="20"/>
                <w:lang w:val="sr-Latn-BA" w:eastAsia="en-GB"/>
              </w:rPr>
            </w:pPr>
          </w:p>
        </w:tc>
        <w:tc>
          <w:tcPr>
            <w:tcW w:w="850" w:type="dxa"/>
            <w:vMerge/>
            <w:tcBorders>
              <w:top w:val="nil"/>
              <w:left w:val="single" w:sz="4" w:space="0" w:color="auto"/>
              <w:bottom w:val="single" w:sz="4" w:space="0" w:color="auto"/>
              <w:right w:val="single" w:sz="4" w:space="0" w:color="auto"/>
            </w:tcBorders>
            <w:vAlign w:val="center"/>
            <w:hideMark/>
          </w:tcPr>
          <w:p w14:paraId="65917B72" w14:textId="77777777" w:rsidR="005F16BC" w:rsidRPr="00575EEB" w:rsidRDefault="005F16BC" w:rsidP="00C50120">
            <w:pPr>
              <w:spacing w:after="0" w:line="240" w:lineRule="auto"/>
              <w:rPr>
                <w:rFonts w:ascii="Times New Roman" w:eastAsia="Times New Roman" w:hAnsi="Times New Roman"/>
                <w:b/>
                <w:bCs/>
                <w:noProof/>
                <w:sz w:val="20"/>
                <w:szCs w:val="20"/>
                <w:lang w:val="sr-Latn-BA" w:eastAsia="en-GB"/>
              </w:rPr>
            </w:pPr>
          </w:p>
        </w:tc>
        <w:tc>
          <w:tcPr>
            <w:tcW w:w="851" w:type="dxa"/>
            <w:vMerge/>
            <w:tcBorders>
              <w:top w:val="nil"/>
              <w:left w:val="single" w:sz="4" w:space="0" w:color="auto"/>
              <w:bottom w:val="single" w:sz="4" w:space="0" w:color="auto"/>
              <w:right w:val="single" w:sz="4" w:space="0" w:color="auto"/>
            </w:tcBorders>
            <w:vAlign w:val="center"/>
            <w:hideMark/>
          </w:tcPr>
          <w:p w14:paraId="1939C3CB" w14:textId="77777777" w:rsidR="005F16BC" w:rsidRPr="00575EEB" w:rsidRDefault="005F16BC" w:rsidP="00C50120">
            <w:pPr>
              <w:spacing w:after="0" w:line="240" w:lineRule="auto"/>
              <w:rPr>
                <w:rFonts w:ascii="Times New Roman" w:eastAsia="Times New Roman" w:hAnsi="Times New Roman"/>
                <w:b/>
                <w:bCs/>
                <w:noProof/>
                <w:sz w:val="20"/>
                <w:szCs w:val="20"/>
                <w:lang w:val="sr-Latn-BA" w:eastAsia="en-GB"/>
              </w:rPr>
            </w:pPr>
          </w:p>
        </w:tc>
        <w:tc>
          <w:tcPr>
            <w:tcW w:w="881" w:type="dxa"/>
            <w:vMerge/>
            <w:tcBorders>
              <w:top w:val="nil"/>
              <w:left w:val="single" w:sz="4" w:space="0" w:color="auto"/>
              <w:bottom w:val="nil"/>
              <w:right w:val="single" w:sz="4" w:space="0" w:color="auto"/>
            </w:tcBorders>
            <w:vAlign w:val="center"/>
            <w:hideMark/>
          </w:tcPr>
          <w:p w14:paraId="5819147E" w14:textId="77777777" w:rsidR="005F16BC" w:rsidRPr="00575EEB" w:rsidRDefault="005F16BC" w:rsidP="00C50120">
            <w:pPr>
              <w:spacing w:after="0" w:line="240" w:lineRule="auto"/>
              <w:rPr>
                <w:rFonts w:ascii="Times New Roman" w:eastAsia="Times New Roman" w:hAnsi="Times New Roman"/>
                <w:b/>
                <w:bCs/>
                <w:noProof/>
                <w:sz w:val="20"/>
                <w:szCs w:val="20"/>
                <w:lang w:val="sr-Latn-BA" w:eastAsia="en-GB"/>
              </w:rPr>
            </w:pPr>
          </w:p>
        </w:tc>
        <w:tc>
          <w:tcPr>
            <w:tcW w:w="851" w:type="dxa"/>
            <w:vMerge/>
            <w:tcBorders>
              <w:top w:val="nil"/>
              <w:left w:val="single" w:sz="4" w:space="0" w:color="auto"/>
              <w:bottom w:val="single" w:sz="4" w:space="0" w:color="auto"/>
              <w:right w:val="single" w:sz="4" w:space="0" w:color="auto"/>
            </w:tcBorders>
            <w:vAlign w:val="center"/>
            <w:hideMark/>
          </w:tcPr>
          <w:p w14:paraId="55340621" w14:textId="77777777" w:rsidR="005F16BC" w:rsidRPr="00575EEB" w:rsidRDefault="005F16BC" w:rsidP="00C50120">
            <w:pPr>
              <w:spacing w:after="0" w:line="240" w:lineRule="auto"/>
              <w:rPr>
                <w:rFonts w:ascii="Times New Roman" w:eastAsia="Times New Roman" w:hAnsi="Times New Roman"/>
                <w:b/>
                <w:bCs/>
                <w:noProof/>
                <w:sz w:val="20"/>
                <w:szCs w:val="20"/>
                <w:lang w:val="sr-Latn-BA" w:eastAsia="en-GB"/>
              </w:rPr>
            </w:pPr>
          </w:p>
        </w:tc>
        <w:tc>
          <w:tcPr>
            <w:tcW w:w="774" w:type="dxa"/>
            <w:vMerge/>
            <w:tcBorders>
              <w:top w:val="nil"/>
              <w:left w:val="single" w:sz="4" w:space="0" w:color="auto"/>
              <w:bottom w:val="single" w:sz="4" w:space="0" w:color="auto"/>
              <w:right w:val="single" w:sz="4" w:space="0" w:color="auto"/>
            </w:tcBorders>
            <w:vAlign w:val="center"/>
            <w:hideMark/>
          </w:tcPr>
          <w:p w14:paraId="47DC1075" w14:textId="77777777" w:rsidR="005F16BC" w:rsidRPr="00575EEB" w:rsidRDefault="005F16BC" w:rsidP="00C50120">
            <w:pPr>
              <w:spacing w:after="0" w:line="240" w:lineRule="auto"/>
              <w:rPr>
                <w:rFonts w:ascii="Times New Roman" w:eastAsia="Times New Roman" w:hAnsi="Times New Roman"/>
                <w:b/>
                <w:bCs/>
                <w:noProof/>
                <w:sz w:val="20"/>
                <w:szCs w:val="20"/>
                <w:lang w:val="sr-Latn-BA" w:eastAsia="en-GB"/>
              </w:rPr>
            </w:pPr>
          </w:p>
        </w:tc>
        <w:tc>
          <w:tcPr>
            <w:tcW w:w="573" w:type="dxa"/>
            <w:vMerge/>
            <w:tcBorders>
              <w:top w:val="nil"/>
              <w:left w:val="single" w:sz="4" w:space="0" w:color="auto"/>
              <w:bottom w:val="single" w:sz="4" w:space="0" w:color="auto"/>
              <w:right w:val="single" w:sz="4" w:space="0" w:color="auto"/>
            </w:tcBorders>
            <w:vAlign w:val="center"/>
            <w:hideMark/>
          </w:tcPr>
          <w:p w14:paraId="607024A1" w14:textId="77777777" w:rsidR="005F16BC" w:rsidRPr="00575EEB" w:rsidRDefault="005F16BC" w:rsidP="00C50120">
            <w:pPr>
              <w:spacing w:after="0" w:line="240" w:lineRule="auto"/>
              <w:rPr>
                <w:rFonts w:ascii="Times New Roman" w:eastAsia="Times New Roman" w:hAnsi="Times New Roman"/>
                <w:b/>
                <w:bCs/>
                <w:noProof/>
                <w:sz w:val="20"/>
                <w:szCs w:val="20"/>
                <w:lang w:val="sr-Latn-BA" w:eastAsia="en-GB"/>
              </w:rPr>
            </w:pPr>
          </w:p>
        </w:tc>
        <w:tc>
          <w:tcPr>
            <w:tcW w:w="641" w:type="dxa"/>
            <w:vMerge/>
            <w:tcBorders>
              <w:top w:val="nil"/>
              <w:left w:val="single" w:sz="4" w:space="0" w:color="auto"/>
              <w:bottom w:val="single" w:sz="4" w:space="0" w:color="auto"/>
              <w:right w:val="single" w:sz="4" w:space="0" w:color="auto"/>
            </w:tcBorders>
            <w:vAlign w:val="center"/>
            <w:hideMark/>
          </w:tcPr>
          <w:p w14:paraId="493A234F" w14:textId="77777777" w:rsidR="005F16BC" w:rsidRPr="00575EEB" w:rsidRDefault="005F16BC" w:rsidP="00C50120">
            <w:pPr>
              <w:spacing w:after="0" w:line="240" w:lineRule="auto"/>
              <w:rPr>
                <w:rFonts w:ascii="Times New Roman" w:eastAsia="Times New Roman" w:hAnsi="Times New Roman"/>
                <w:b/>
                <w:bCs/>
                <w:noProof/>
                <w:sz w:val="20"/>
                <w:szCs w:val="20"/>
                <w:lang w:val="sr-Latn-BA" w:eastAsia="en-GB"/>
              </w:rPr>
            </w:pPr>
          </w:p>
        </w:tc>
        <w:tc>
          <w:tcPr>
            <w:tcW w:w="1021" w:type="dxa"/>
            <w:vMerge/>
            <w:tcBorders>
              <w:top w:val="nil"/>
              <w:left w:val="single" w:sz="4" w:space="0" w:color="auto"/>
              <w:bottom w:val="nil"/>
              <w:right w:val="single" w:sz="4" w:space="0" w:color="auto"/>
            </w:tcBorders>
            <w:vAlign w:val="center"/>
            <w:hideMark/>
          </w:tcPr>
          <w:p w14:paraId="566959FA" w14:textId="77777777" w:rsidR="005F16BC" w:rsidRPr="00575EEB" w:rsidRDefault="005F16BC" w:rsidP="00C50120">
            <w:pPr>
              <w:spacing w:after="0" w:line="240" w:lineRule="auto"/>
              <w:rPr>
                <w:rFonts w:ascii="Times New Roman" w:eastAsia="Times New Roman" w:hAnsi="Times New Roman"/>
                <w:b/>
                <w:bCs/>
                <w:noProof/>
                <w:sz w:val="20"/>
                <w:szCs w:val="20"/>
                <w:lang w:val="sr-Latn-BA" w:eastAsia="en-GB"/>
              </w:rPr>
            </w:pPr>
          </w:p>
        </w:tc>
        <w:tc>
          <w:tcPr>
            <w:tcW w:w="902" w:type="dxa"/>
            <w:vMerge/>
            <w:tcBorders>
              <w:top w:val="nil"/>
              <w:left w:val="single" w:sz="4" w:space="0" w:color="auto"/>
              <w:bottom w:val="single" w:sz="4" w:space="0" w:color="auto"/>
              <w:right w:val="single" w:sz="4" w:space="0" w:color="auto"/>
            </w:tcBorders>
            <w:vAlign w:val="center"/>
            <w:hideMark/>
          </w:tcPr>
          <w:p w14:paraId="22ADA237" w14:textId="77777777" w:rsidR="005F16BC" w:rsidRPr="00575EEB" w:rsidRDefault="005F16BC" w:rsidP="00C50120">
            <w:pPr>
              <w:spacing w:after="0" w:line="240" w:lineRule="auto"/>
              <w:rPr>
                <w:rFonts w:ascii="Times New Roman" w:eastAsia="Times New Roman" w:hAnsi="Times New Roman"/>
                <w:b/>
                <w:bCs/>
                <w:noProof/>
                <w:sz w:val="20"/>
                <w:szCs w:val="20"/>
                <w:lang w:val="sr-Latn-BA" w:eastAsia="en-GB"/>
              </w:rPr>
            </w:pPr>
          </w:p>
        </w:tc>
        <w:tc>
          <w:tcPr>
            <w:tcW w:w="1320" w:type="dxa"/>
            <w:vMerge/>
            <w:tcBorders>
              <w:top w:val="nil"/>
              <w:left w:val="single" w:sz="4" w:space="0" w:color="auto"/>
              <w:bottom w:val="single" w:sz="4" w:space="0" w:color="000000"/>
              <w:right w:val="single" w:sz="8" w:space="0" w:color="auto"/>
            </w:tcBorders>
            <w:vAlign w:val="center"/>
            <w:hideMark/>
          </w:tcPr>
          <w:p w14:paraId="7A34DC03" w14:textId="77777777" w:rsidR="005F16BC" w:rsidRPr="00575EEB" w:rsidRDefault="005F16BC" w:rsidP="00C50120">
            <w:pPr>
              <w:spacing w:after="0" w:line="240" w:lineRule="auto"/>
              <w:rPr>
                <w:rFonts w:ascii="Times New Roman" w:eastAsia="Times New Roman" w:hAnsi="Times New Roman"/>
                <w:b/>
                <w:bCs/>
                <w:noProof/>
                <w:sz w:val="20"/>
                <w:szCs w:val="20"/>
                <w:lang w:val="sr-Latn-BA" w:eastAsia="en-GB"/>
              </w:rPr>
            </w:pPr>
          </w:p>
        </w:tc>
      </w:tr>
      <w:tr w:rsidR="00575EEB" w:rsidRPr="00575EEB" w14:paraId="7046078A" w14:textId="77777777" w:rsidTr="00D23525">
        <w:trPr>
          <w:gridAfter w:val="10"/>
          <w:wAfter w:w="6085" w:type="dxa"/>
          <w:trHeight w:val="509"/>
        </w:trPr>
        <w:tc>
          <w:tcPr>
            <w:tcW w:w="2922" w:type="dxa"/>
            <w:vMerge/>
            <w:tcBorders>
              <w:top w:val="nil"/>
              <w:left w:val="single" w:sz="8" w:space="0" w:color="auto"/>
              <w:bottom w:val="single" w:sz="4" w:space="0" w:color="auto"/>
              <w:right w:val="single" w:sz="4" w:space="0" w:color="auto"/>
            </w:tcBorders>
            <w:vAlign w:val="center"/>
            <w:hideMark/>
          </w:tcPr>
          <w:p w14:paraId="0B9216A7" w14:textId="77777777" w:rsidR="005F16BC" w:rsidRPr="00575EEB" w:rsidRDefault="005F16BC" w:rsidP="00C50120">
            <w:pPr>
              <w:spacing w:after="0" w:line="240" w:lineRule="auto"/>
              <w:rPr>
                <w:rFonts w:ascii="Times New Roman" w:eastAsia="Times New Roman" w:hAnsi="Times New Roman"/>
                <w:b/>
                <w:bCs/>
                <w:noProof/>
                <w:sz w:val="20"/>
                <w:szCs w:val="20"/>
                <w:lang w:val="sr-Latn-BA" w:eastAsia="en-GB"/>
              </w:rPr>
            </w:pPr>
          </w:p>
        </w:tc>
        <w:tc>
          <w:tcPr>
            <w:tcW w:w="1113" w:type="dxa"/>
            <w:vMerge/>
            <w:tcBorders>
              <w:top w:val="nil"/>
              <w:left w:val="single" w:sz="4" w:space="0" w:color="auto"/>
              <w:bottom w:val="nil"/>
              <w:right w:val="single" w:sz="4" w:space="0" w:color="auto"/>
            </w:tcBorders>
            <w:vAlign w:val="center"/>
            <w:hideMark/>
          </w:tcPr>
          <w:p w14:paraId="7E7BB990" w14:textId="77777777" w:rsidR="005F16BC" w:rsidRPr="00575EEB" w:rsidRDefault="005F16BC" w:rsidP="00C50120">
            <w:pPr>
              <w:spacing w:after="0" w:line="240" w:lineRule="auto"/>
              <w:rPr>
                <w:rFonts w:ascii="Times New Roman" w:eastAsia="Times New Roman" w:hAnsi="Times New Roman"/>
                <w:b/>
                <w:bCs/>
                <w:noProof/>
                <w:sz w:val="20"/>
                <w:szCs w:val="20"/>
                <w:lang w:val="sr-Latn-BA" w:eastAsia="en-GB"/>
              </w:rPr>
            </w:pPr>
          </w:p>
        </w:tc>
        <w:tc>
          <w:tcPr>
            <w:tcW w:w="1769" w:type="dxa"/>
            <w:vMerge/>
            <w:tcBorders>
              <w:top w:val="nil"/>
              <w:left w:val="single" w:sz="4" w:space="0" w:color="auto"/>
              <w:bottom w:val="nil"/>
              <w:right w:val="single" w:sz="4" w:space="0" w:color="auto"/>
            </w:tcBorders>
            <w:vAlign w:val="center"/>
            <w:hideMark/>
          </w:tcPr>
          <w:p w14:paraId="6B8AD2A7" w14:textId="77777777" w:rsidR="005F16BC" w:rsidRPr="00575EEB" w:rsidRDefault="005F16BC" w:rsidP="00C50120">
            <w:pPr>
              <w:spacing w:after="0" w:line="240" w:lineRule="auto"/>
              <w:rPr>
                <w:rFonts w:ascii="Times New Roman" w:eastAsia="Times New Roman" w:hAnsi="Times New Roman"/>
                <w:b/>
                <w:bCs/>
                <w:noProof/>
                <w:sz w:val="20"/>
                <w:szCs w:val="20"/>
                <w:lang w:val="sr-Latn-BA" w:eastAsia="en-GB"/>
              </w:rPr>
            </w:pPr>
          </w:p>
        </w:tc>
        <w:tc>
          <w:tcPr>
            <w:tcW w:w="1049" w:type="dxa"/>
            <w:vMerge/>
            <w:tcBorders>
              <w:top w:val="nil"/>
              <w:left w:val="single" w:sz="4" w:space="0" w:color="auto"/>
              <w:bottom w:val="single" w:sz="4" w:space="0" w:color="auto"/>
              <w:right w:val="single" w:sz="4" w:space="0" w:color="auto"/>
            </w:tcBorders>
            <w:vAlign w:val="center"/>
            <w:hideMark/>
          </w:tcPr>
          <w:p w14:paraId="47C04EEC" w14:textId="77777777" w:rsidR="005F16BC" w:rsidRPr="00575EEB" w:rsidRDefault="005F16BC" w:rsidP="00C50120">
            <w:pPr>
              <w:spacing w:after="0" w:line="240" w:lineRule="auto"/>
              <w:rPr>
                <w:rFonts w:ascii="Times New Roman" w:eastAsia="Times New Roman" w:hAnsi="Times New Roman"/>
                <w:b/>
                <w:bCs/>
                <w:noProof/>
                <w:sz w:val="20"/>
                <w:szCs w:val="20"/>
                <w:lang w:val="sr-Latn-BA" w:eastAsia="en-GB"/>
              </w:rPr>
            </w:pPr>
          </w:p>
        </w:tc>
        <w:tc>
          <w:tcPr>
            <w:tcW w:w="850" w:type="dxa"/>
            <w:vMerge/>
            <w:tcBorders>
              <w:top w:val="nil"/>
              <w:left w:val="single" w:sz="4" w:space="0" w:color="auto"/>
              <w:bottom w:val="single" w:sz="4" w:space="0" w:color="auto"/>
              <w:right w:val="single" w:sz="4" w:space="0" w:color="auto"/>
            </w:tcBorders>
            <w:vAlign w:val="center"/>
            <w:hideMark/>
          </w:tcPr>
          <w:p w14:paraId="37A0901F" w14:textId="77777777" w:rsidR="005F16BC" w:rsidRPr="00575EEB" w:rsidRDefault="005F16BC" w:rsidP="00C50120">
            <w:pPr>
              <w:spacing w:after="0" w:line="240" w:lineRule="auto"/>
              <w:rPr>
                <w:rFonts w:ascii="Times New Roman" w:eastAsia="Times New Roman" w:hAnsi="Times New Roman"/>
                <w:b/>
                <w:bCs/>
                <w:noProof/>
                <w:sz w:val="20"/>
                <w:szCs w:val="20"/>
                <w:lang w:val="sr-Latn-BA" w:eastAsia="en-GB"/>
              </w:rPr>
            </w:pPr>
          </w:p>
        </w:tc>
        <w:tc>
          <w:tcPr>
            <w:tcW w:w="851" w:type="dxa"/>
            <w:vMerge/>
            <w:tcBorders>
              <w:top w:val="nil"/>
              <w:left w:val="single" w:sz="4" w:space="0" w:color="auto"/>
              <w:bottom w:val="single" w:sz="4" w:space="0" w:color="auto"/>
              <w:right w:val="single" w:sz="4" w:space="0" w:color="auto"/>
            </w:tcBorders>
            <w:vAlign w:val="center"/>
            <w:hideMark/>
          </w:tcPr>
          <w:p w14:paraId="25C5CDAE" w14:textId="77777777" w:rsidR="005F16BC" w:rsidRPr="00575EEB" w:rsidRDefault="005F16BC" w:rsidP="00C50120">
            <w:pPr>
              <w:spacing w:after="0" w:line="240" w:lineRule="auto"/>
              <w:rPr>
                <w:rFonts w:ascii="Times New Roman" w:eastAsia="Times New Roman" w:hAnsi="Times New Roman"/>
                <w:b/>
                <w:bCs/>
                <w:noProof/>
                <w:sz w:val="20"/>
                <w:szCs w:val="20"/>
                <w:lang w:val="sr-Latn-BA" w:eastAsia="en-GB"/>
              </w:rPr>
            </w:pPr>
          </w:p>
        </w:tc>
        <w:tc>
          <w:tcPr>
            <w:tcW w:w="881" w:type="dxa"/>
            <w:vMerge/>
            <w:tcBorders>
              <w:top w:val="nil"/>
              <w:left w:val="single" w:sz="4" w:space="0" w:color="auto"/>
              <w:bottom w:val="nil"/>
              <w:right w:val="single" w:sz="4" w:space="0" w:color="auto"/>
            </w:tcBorders>
            <w:vAlign w:val="center"/>
            <w:hideMark/>
          </w:tcPr>
          <w:p w14:paraId="30704C93" w14:textId="77777777" w:rsidR="005F16BC" w:rsidRPr="00575EEB" w:rsidRDefault="005F16BC" w:rsidP="00C50120">
            <w:pPr>
              <w:spacing w:after="0" w:line="240" w:lineRule="auto"/>
              <w:rPr>
                <w:rFonts w:ascii="Times New Roman" w:eastAsia="Times New Roman" w:hAnsi="Times New Roman"/>
                <w:b/>
                <w:bCs/>
                <w:noProof/>
                <w:sz w:val="20"/>
                <w:szCs w:val="20"/>
                <w:lang w:val="sr-Latn-BA" w:eastAsia="en-GB"/>
              </w:rPr>
            </w:pPr>
          </w:p>
        </w:tc>
        <w:tc>
          <w:tcPr>
            <w:tcW w:w="851" w:type="dxa"/>
            <w:vMerge/>
            <w:tcBorders>
              <w:top w:val="nil"/>
              <w:left w:val="single" w:sz="4" w:space="0" w:color="auto"/>
              <w:bottom w:val="single" w:sz="4" w:space="0" w:color="auto"/>
              <w:right w:val="single" w:sz="4" w:space="0" w:color="auto"/>
            </w:tcBorders>
            <w:vAlign w:val="center"/>
            <w:hideMark/>
          </w:tcPr>
          <w:p w14:paraId="5F367E5D" w14:textId="77777777" w:rsidR="005F16BC" w:rsidRPr="00575EEB" w:rsidRDefault="005F16BC" w:rsidP="00C50120">
            <w:pPr>
              <w:spacing w:after="0" w:line="240" w:lineRule="auto"/>
              <w:rPr>
                <w:rFonts w:ascii="Times New Roman" w:eastAsia="Times New Roman" w:hAnsi="Times New Roman"/>
                <w:b/>
                <w:bCs/>
                <w:noProof/>
                <w:sz w:val="20"/>
                <w:szCs w:val="20"/>
                <w:lang w:val="sr-Latn-BA" w:eastAsia="en-GB"/>
              </w:rPr>
            </w:pPr>
          </w:p>
        </w:tc>
        <w:tc>
          <w:tcPr>
            <w:tcW w:w="774" w:type="dxa"/>
            <w:vMerge/>
            <w:tcBorders>
              <w:top w:val="nil"/>
              <w:left w:val="single" w:sz="4" w:space="0" w:color="auto"/>
              <w:bottom w:val="single" w:sz="4" w:space="0" w:color="auto"/>
              <w:right w:val="single" w:sz="4" w:space="0" w:color="auto"/>
            </w:tcBorders>
            <w:vAlign w:val="center"/>
            <w:hideMark/>
          </w:tcPr>
          <w:p w14:paraId="489AA341" w14:textId="77777777" w:rsidR="005F16BC" w:rsidRPr="00575EEB" w:rsidRDefault="005F16BC" w:rsidP="00C50120">
            <w:pPr>
              <w:spacing w:after="0" w:line="240" w:lineRule="auto"/>
              <w:rPr>
                <w:rFonts w:ascii="Times New Roman" w:eastAsia="Times New Roman" w:hAnsi="Times New Roman"/>
                <w:b/>
                <w:bCs/>
                <w:noProof/>
                <w:sz w:val="20"/>
                <w:szCs w:val="20"/>
                <w:lang w:val="sr-Latn-BA" w:eastAsia="en-GB"/>
              </w:rPr>
            </w:pPr>
          </w:p>
        </w:tc>
        <w:tc>
          <w:tcPr>
            <w:tcW w:w="573" w:type="dxa"/>
            <w:vMerge/>
            <w:tcBorders>
              <w:top w:val="nil"/>
              <w:left w:val="single" w:sz="4" w:space="0" w:color="auto"/>
              <w:bottom w:val="single" w:sz="4" w:space="0" w:color="auto"/>
              <w:right w:val="single" w:sz="4" w:space="0" w:color="auto"/>
            </w:tcBorders>
            <w:vAlign w:val="center"/>
            <w:hideMark/>
          </w:tcPr>
          <w:p w14:paraId="6F75DCE9" w14:textId="77777777" w:rsidR="005F16BC" w:rsidRPr="00575EEB" w:rsidRDefault="005F16BC" w:rsidP="00C50120">
            <w:pPr>
              <w:spacing w:after="0" w:line="240" w:lineRule="auto"/>
              <w:rPr>
                <w:rFonts w:ascii="Times New Roman" w:eastAsia="Times New Roman" w:hAnsi="Times New Roman"/>
                <w:b/>
                <w:bCs/>
                <w:noProof/>
                <w:sz w:val="20"/>
                <w:szCs w:val="20"/>
                <w:lang w:val="sr-Latn-BA" w:eastAsia="en-GB"/>
              </w:rPr>
            </w:pPr>
          </w:p>
        </w:tc>
        <w:tc>
          <w:tcPr>
            <w:tcW w:w="641" w:type="dxa"/>
            <w:vMerge/>
            <w:tcBorders>
              <w:top w:val="nil"/>
              <w:left w:val="single" w:sz="4" w:space="0" w:color="auto"/>
              <w:bottom w:val="single" w:sz="4" w:space="0" w:color="auto"/>
              <w:right w:val="single" w:sz="4" w:space="0" w:color="auto"/>
            </w:tcBorders>
            <w:vAlign w:val="center"/>
            <w:hideMark/>
          </w:tcPr>
          <w:p w14:paraId="17A8D0DB" w14:textId="77777777" w:rsidR="005F16BC" w:rsidRPr="00575EEB" w:rsidRDefault="005F16BC" w:rsidP="00C50120">
            <w:pPr>
              <w:spacing w:after="0" w:line="240" w:lineRule="auto"/>
              <w:rPr>
                <w:rFonts w:ascii="Times New Roman" w:eastAsia="Times New Roman" w:hAnsi="Times New Roman"/>
                <w:b/>
                <w:bCs/>
                <w:noProof/>
                <w:sz w:val="20"/>
                <w:szCs w:val="20"/>
                <w:lang w:val="sr-Latn-BA" w:eastAsia="en-GB"/>
              </w:rPr>
            </w:pPr>
          </w:p>
        </w:tc>
        <w:tc>
          <w:tcPr>
            <w:tcW w:w="1021" w:type="dxa"/>
            <w:vMerge/>
            <w:tcBorders>
              <w:top w:val="nil"/>
              <w:left w:val="single" w:sz="4" w:space="0" w:color="auto"/>
              <w:bottom w:val="nil"/>
              <w:right w:val="single" w:sz="4" w:space="0" w:color="auto"/>
            </w:tcBorders>
            <w:vAlign w:val="center"/>
            <w:hideMark/>
          </w:tcPr>
          <w:p w14:paraId="42611EED" w14:textId="77777777" w:rsidR="005F16BC" w:rsidRPr="00575EEB" w:rsidRDefault="005F16BC" w:rsidP="00C50120">
            <w:pPr>
              <w:spacing w:after="0" w:line="240" w:lineRule="auto"/>
              <w:rPr>
                <w:rFonts w:ascii="Times New Roman" w:eastAsia="Times New Roman" w:hAnsi="Times New Roman"/>
                <w:b/>
                <w:bCs/>
                <w:noProof/>
                <w:sz w:val="20"/>
                <w:szCs w:val="20"/>
                <w:lang w:val="sr-Latn-BA" w:eastAsia="en-GB"/>
              </w:rPr>
            </w:pPr>
          </w:p>
        </w:tc>
        <w:tc>
          <w:tcPr>
            <w:tcW w:w="902" w:type="dxa"/>
            <w:vMerge/>
            <w:tcBorders>
              <w:top w:val="nil"/>
              <w:left w:val="single" w:sz="4" w:space="0" w:color="auto"/>
              <w:bottom w:val="single" w:sz="4" w:space="0" w:color="auto"/>
              <w:right w:val="single" w:sz="4" w:space="0" w:color="auto"/>
            </w:tcBorders>
            <w:vAlign w:val="center"/>
            <w:hideMark/>
          </w:tcPr>
          <w:p w14:paraId="22EC3ADF" w14:textId="77777777" w:rsidR="005F16BC" w:rsidRPr="00575EEB" w:rsidRDefault="005F16BC" w:rsidP="00C50120">
            <w:pPr>
              <w:spacing w:after="0" w:line="240" w:lineRule="auto"/>
              <w:rPr>
                <w:rFonts w:ascii="Times New Roman" w:eastAsia="Times New Roman" w:hAnsi="Times New Roman"/>
                <w:b/>
                <w:bCs/>
                <w:noProof/>
                <w:sz w:val="20"/>
                <w:szCs w:val="20"/>
                <w:lang w:val="sr-Latn-BA" w:eastAsia="en-GB"/>
              </w:rPr>
            </w:pPr>
          </w:p>
        </w:tc>
        <w:tc>
          <w:tcPr>
            <w:tcW w:w="1320" w:type="dxa"/>
            <w:vMerge/>
            <w:tcBorders>
              <w:top w:val="nil"/>
              <w:left w:val="single" w:sz="4" w:space="0" w:color="auto"/>
              <w:bottom w:val="single" w:sz="4" w:space="0" w:color="000000"/>
              <w:right w:val="single" w:sz="8" w:space="0" w:color="auto"/>
            </w:tcBorders>
            <w:vAlign w:val="center"/>
            <w:hideMark/>
          </w:tcPr>
          <w:p w14:paraId="5B9B4F82" w14:textId="77777777" w:rsidR="005F16BC" w:rsidRPr="00575EEB" w:rsidRDefault="005F16BC" w:rsidP="00C50120">
            <w:pPr>
              <w:spacing w:after="0" w:line="240" w:lineRule="auto"/>
              <w:rPr>
                <w:rFonts w:ascii="Times New Roman" w:eastAsia="Times New Roman" w:hAnsi="Times New Roman"/>
                <w:b/>
                <w:bCs/>
                <w:noProof/>
                <w:sz w:val="20"/>
                <w:szCs w:val="20"/>
                <w:lang w:val="sr-Latn-BA" w:eastAsia="en-GB"/>
              </w:rPr>
            </w:pPr>
          </w:p>
        </w:tc>
      </w:tr>
      <w:tr w:rsidR="00575EEB" w:rsidRPr="00575EEB" w14:paraId="4995E8D0" w14:textId="77777777" w:rsidTr="00D23525">
        <w:trPr>
          <w:gridAfter w:val="10"/>
          <w:wAfter w:w="6085" w:type="dxa"/>
          <w:trHeight w:val="509"/>
        </w:trPr>
        <w:tc>
          <w:tcPr>
            <w:tcW w:w="2922" w:type="dxa"/>
            <w:vMerge/>
            <w:tcBorders>
              <w:top w:val="nil"/>
              <w:left w:val="single" w:sz="8" w:space="0" w:color="auto"/>
              <w:bottom w:val="single" w:sz="4" w:space="0" w:color="auto"/>
              <w:right w:val="single" w:sz="4" w:space="0" w:color="auto"/>
            </w:tcBorders>
            <w:vAlign w:val="center"/>
            <w:hideMark/>
          </w:tcPr>
          <w:p w14:paraId="499C26C1" w14:textId="77777777" w:rsidR="005F16BC" w:rsidRPr="00575EEB" w:rsidRDefault="005F16BC" w:rsidP="00C50120">
            <w:pPr>
              <w:spacing w:after="0" w:line="240" w:lineRule="auto"/>
              <w:rPr>
                <w:rFonts w:ascii="Times New Roman" w:eastAsia="Times New Roman" w:hAnsi="Times New Roman"/>
                <w:b/>
                <w:bCs/>
                <w:noProof/>
                <w:sz w:val="20"/>
                <w:szCs w:val="20"/>
                <w:lang w:val="sr-Latn-BA" w:eastAsia="en-GB"/>
              </w:rPr>
            </w:pPr>
          </w:p>
        </w:tc>
        <w:tc>
          <w:tcPr>
            <w:tcW w:w="1113" w:type="dxa"/>
            <w:vMerge/>
            <w:tcBorders>
              <w:top w:val="nil"/>
              <w:left w:val="single" w:sz="4" w:space="0" w:color="auto"/>
              <w:bottom w:val="nil"/>
              <w:right w:val="single" w:sz="4" w:space="0" w:color="auto"/>
            </w:tcBorders>
            <w:vAlign w:val="center"/>
            <w:hideMark/>
          </w:tcPr>
          <w:p w14:paraId="06878A11" w14:textId="77777777" w:rsidR="005F16BC" w:rsidRPr="00575EEB" w:rsidRDefault="005F16BC" w:rsidP="00C50120">
            <w:pPr>
              <w:spacing w:after="0" w:line="240" w:lineRule="auto"/>
              <w:rPr>
                <w:rFonts w:ascii="Times New Roman" w:eastAsia="Times New Roman" w:hAnsi="Times New Roman"/>
                <w:b/>
                <w:bCs/>
                <w:noProof/>
                <w:sz w:val="20"/>
                <w:szCs w:val="20"/>
                <w:lang w:val="sr-Latn-BA" w:eastAsia="en-GB"/>
              </w:rPr>
            </w:pPr>
          </w:p>
        </w:tc>
        <w:tc>
          <w:tcPr>
            <w:tcW w:w="1769" w:type="dxa"/>
            <w:vMerge/>
            <w:tcBorders>
              <w:top w:val="nil"/>
              <w:left w:val="single" w:sz="4" w:space="0" w:color="auto"/>
              <w:bottom w:val="nil"/>
              <w:right w:val="single" w:sz="4" w:space="0" w:color="auto"/>
            </w:tcBorders>
            <w:vAlign w:val="center"/>
            <w:hideMark/>
          </w:tcPr>
          <w:p w14:paraId="18C85A63" w14:textId="77777777" w:rsidR="005F16BC" w:rsidRPr="00575EEB" w:rsidRDefault="005F16BC" w:rsidP="00C50120">
            <w:pPr>
              <w:spacing w:after="0" w:line="240" w:lineRule="auto"/>
              <w:rPr>
                <w:rFonts w:ascii="Times New Roman" w:eastAsia="Times New Roman" w:hAnsi="Times New Roman"/>
                <w:b/>
                <w:bCs/>
                <w:noProof/>
                <w:sz w:val="20"/>
                <w:szCs w:val="20"/>
                <w:lang w:val="sr-Latn-BA" w:eastAsia="en-GB"/>
              </w:rPr>
            </w:pPr>
          </w:p>
        </w:tc>
        <w:tc>
          <w:tcPr>
            <w:tcW w:w="1049" w:type="dxa"/>
            <w:vMerge/>
            <w:tcBorders>
              <w:top w:val="nil"/>
              <w:left w:val="single" w:sz="4" w:space="0" w:color="auto"/>
              <w:bottom w:val="single" w:sz="4" w:space="0" w:color="auto"/>
              <w:right w:val="single" w:sz="4" w:space="0" w:color="auto"/>
            </w:tcBorders>
            <w:vAlign w:val="center"/>
            <w:hideMark/>
          </w:tcPr>
          <w:p w14:paraId="594041E2" w14:textId="77777777" w:rsidR="005F16BC" w:rsidRPr="00575EEB" w:rsidRDefault="005F16BC" w:rsidP="00C50120">
            <w:pPr>
              <w:spacing w:after="0" w:line="240" w:lineRule="auto"/>
              <w:rPr>
                <w:rFonts w:ascii="Times New Roman" w:eastAsia="Times New Roman" w:hAnsi="Times New Roman"/>
                <w:b/>
                <w:bCs/>
                <w:noProof/>
                <w:sz w:val="20"/>
                <w:szCs w:val="20"/>
                <w:lang w:val="sr-Latn-BA" w:eastAsia="en-GB"/>
              </w:rPr>
            </w:pPr>
          </w:p>
        </w:tc>
        <w:tc>
          <w:tcPr>
            <w:tcW w:w="850" w:type="dxa"/>
            <w:vMerge/>
            <w:tcBorders>
              <w:top w:val="nil"/>
              <w:left w:val="single" w:sz="4" w:space="0" w:color="auto"/>
              <w:bottom w:val="single" w:sz="4" w:space="0" w:color="auto"/>
              <w:right w:val="single" w:sz="4" w:space="0" w:color="auto"/>
            </w:tcBorders>
            <w:vAlign w:val="center"/>
            <w:hideMark/>
          </w:tcPr>
          <w:p w14:paraId="112C649B" w14:textId="77777777" w:rsidR="005F16BC" w:rsidRPr="00575EEB" w:rsidRDefault="005F16BC" w:rsidP="00C50120">
            <w:pPr>
              <w:spacing w:after="0" w:line="240" w:lineRule="auto"/>
              <w:rPr>
                <w:rFonts w:ascii="Times New Roman" w:eastAsia="Times New Roman" w:hAnsi="Times New Roman"/>
                <w:b/>
                <w:bCs/>
                <w:noProof/>
                <w:sz w:val="20"/>
                <w:szCs w:val="20"/>
                <w:lang w:val="sr-Latn-BA" w:eastAsia="en-GB"/>
              </w:rPr>
            </w:pPr>
          </w:p>
        </w:tc>
        <w:tc>
          <w:tcPr>
            <w:tcW w:w="851" w:type="dxa"/>
            <w:vMerge/>
            <w:tcBorders>
              <w:top w:val="nil"/>
              <w:left w:val="single" w:sz="4" w:space="0" w:color="auto"/>
              <w:bottom w:val="single" w:sz="4" w:space="0" w:color="auto"/>
              <w:right w:val="single" w:sz="4" w:space="0" w:color="auto"/>
            </w:tcBorders>
            <w:vAlign w:val="center"/>
            <w:hideMark/>
          </w:tcPr>
          <w:p w14:paraId="6F1C3831" w14:textId="77777777" w:rsidR="005F16BC" w:rsidRPr="00575EEB" w:rsidRDefault="005F16BC" w:rsidP="00C50120">
            <w:pPr>
              <w:spacing w:after="0" w:line="240" w:lineRule="auto"/>
              <w:rPr>
                <w:rFonts w:ascii="Times New Roman" w:eastAsia="Times New Roman" w:hAnsi="Times New Roman"/>
                <w:b/>
                <w:bCs/>
                <w:noProof/>
                <w:sz w:val="20"/>
                <w:szCs w:val="20"/>
                <w:lang w:val="sr-Latn-BA" w:eastAsia="en-GB"/>
              </w:rPr>
            </w:pPr>
          </w:p>
        </w:tc>
        <w:tc>
          <w:tcPr>
            <w:tcW w:w="881" w:type="dxa"/>
            <w:vMerge/>
            <w:tcBorders>
              <w:top w:val="nil"/>
              <w:left w:val="single" w:sz="4" w:space="0" w:color="auto"/>
              <w:bottom w:val="nil"/>
              <w:right w:val="single" w:sz="4" w:space="0" w:color="auto"/>
            </w:tcBorders>
            <w:vAlign w:val="center"/>
            <w:hideMark/>
          </w:tcPr>
          <w:p w14:paraId="28A49E3F" w14:textId="77777777" w:rsidR="005F16BC" w:rsidRPr="00575EEB" w:rsidRDefault="005F16BC" w:rsidP="00C50120">
            <w:pPr>
              <w:spacing w:after="0" w:line="240" w:lineRule="auto"/>
              <w:rPr>
                <w:rFonts w:ascii="Times New Roman" w:eastAsia="Times New Roman" w:hAnsi="Times New Roman"/>
                <w:b/>
                <w:bCs/>
                <w:noProof/>
                <w:sz w:val="20"/>
                <w:szCs w:val="20"/>
                <w:lang w:val="sr-Latn-BA" w:eastAsia="en-GB"/>
              </w:rPr>
            </w:pPr>
          </w:p>
        </w:tc>
        <w:tc>
          <w:tcPr>
            <w:tcW w:w="851" w:type="dxa"/>
            <w:vMerge/>
            <w:tcBorders>
              <w:top w:val="nil"/>
              <w:left w:val="single" w:sz="4" w:space="0" w:color="auto"/>
              <w:bottom w:val="single" w:sz="4" w:space="0" w:color="auto"/>
              <w:right w:val="single" w:sz="4" w:space="0" w:color="auto"/>
            </w:tcBorders>
            <w:vAlign w:val="center"/>
            <w:hideMark/>
          </w:tcPr>
          <w:p w14:paraId="4E57A6D6" w14:textId="77777777" w:rsidR="005F16BC" w:rsidRPr="00575EEB" w:rsidRDefault="005F16BC" w:rsidP="00C50120">
            <w:pPr>
              <w:spacing w:after="0" w:line="240" w:lineRule="auto"/>
              <w:rPr>
                <w:rFonts w:ascii="Times New Roman" w:eastAsia="Times New Roman" w:hAnsi="Times New Roman"/>
                <w:b/>
                <w:bCs/>
                <w:noProof/>
                <w:sz w:val="20"/>
                <w:szCs w:val="20"/>
                <w:lang w:val="sr-Latn-BA" w:eastAsia="en-GB"/>
              </w:rPr>
            </w:pPr>
          </w:p>
        </w:tc>
        <w:tc>
          <w:tcPr>
            <w:tcW w:w="774" w:type="dxa"/>
            <w:vMerge/>
            <w:tcBorders>
              <w:top w:val="nil"/>
              <w:left w:val="single" w:sz="4" w:space="0" w:color="auto"/>
              <w:bottom w:val="single" w:sz="4" w:space="0" w:color="auto"/>
              <w:right w:val="single" w:sz="4" w:space="0" w:color="auto"/>
            </w:tcBorders>
            <w:vAlign w:val="center"/>
            <w:hideMark/>
          </w:tcPr>
          <w:p w14:paraId="13A83251" w14:textId="77777777" w:rsidR="005F16BC" w:rsidRPr="00575EEB" w:rsidRDefault="005F16BC" w:rsidP="00C50120">
            <w:pPr>
              <w:spacing w:after="0" w:line="240" w:lineRule="auto"/>
              <w:rPr>
                <w:rFonts w:ascii="Times New Roman" w:eastAsia="Times New Roman" w:hAnsi="Times New Roman"/>
                <w:b/>
                <w:bCs/>
                <w:noProof/>
                <w:sz w:val="20"/>
                <w:szCs w:val="20"/>
                <w:lang w:val="sr-Latn-BA" w:eastAsia="en-GB"/>
              </w:rPr>
            </w:pPr>
          </w:p>
        </w:tc>
        <w:tc>
          <w:tcPr>
            <w:tcW w:w="573" w:type="dxa"/>
            <w:vMerge/>
            <w:tcBorders>
              <w:top w:val="nil"/>
              <w:left w:val="single" w:sz="4" w:space="0" w:color="auto"/>
              <w:bottom w:val="single" w:sz="4" w:space="0" w:color="auto"/>
              <w:right w:val="single" w:sz="4" w:space="0" w:color="auto"/>
            </w:tcBorders>
            <w:vAlign w:val="center"/>
            <w:hideMark/>
          </w:tcPr>
          <w:p w14:paraId="369F0759" w14:textId="77777777" w:rsidR="005F16BC" w:rsidRPr="00575EEB" w:rsidRDefault="005F16BC" w:rsidP="00C50120">
            <w:pPr>
              <w:spacing w:after="0" w:line="240" w:lineRule="auto"/>
              <w:rPr>
                <w:rFonts w:ascii="Times New Roman" w:eastAsia="Times New Roman" w:hAnsi="Times New Roman"/>
                <w:b/>
                <w:bCs/>
                <w:noProof/>
                <w:sz w:val="20"/>
                <w:szCs w:val="20"/>
                <w:lang w:val="sr-Latn-BA" w:eastAsia="en-GB"/>
              </w:rPr>
            </w:pPr>
          </w:p>
        </w:tc>
        <w:tc>
          <w:tcPr>
            <w:tcW w:w="641" w:type="dxa"/>
            <w:vMerge/>
            <w:tcBorders>
              <w:top w:val="nil"/>
              <w:left w:val="single" w:sz="4" w:space="0" w:color="auto"/>
              <w:bottom w:val="single" w:sz="4" w:space="0" w:color="auto"/>
              <w:right w:val="single" w:sz="4" w:space="0" w:color="auto"/>
            </w:tcBorders>
            <w:vAlign w:val="center"/>
            <w:hideMark/>
          </w:tcPr>
          <w:p w14:paraId="0DE9A479" w14:textId="77777777" w:rsidR="005F16BC" w:rsidRPr="00575EEB" w:rsidRDefault="005F16BC" w:rsidP="00C50120">
            <w:pPr>
              <w:spacing w:after="0" w:line="240" w:lineRule="auto"/>
              <w:rPr>
                <w:rFonts w:ascii="Times New Roman" w:eastAsia="Times New Roman" w:hAnsi="Times New Roman"/>
                <w:b/>
                <w:bCs/>
                <w:noProof/>
                <w:sz w:val="20"/>
                <w:szCs w:val="20"/>
                <w:lang w:val="sr-Latn-BA" w:eastAsia="en-GB"/>
              </w:rPr>
            </w:pPr>
          </w:p>
        </w:tc>
        <w:tc>
          <w:tcPr>
            <w:tcW w:w="1021" w:type="dxa"/>
            <w:vMerge/>
            <w:tcBorders>
              <w:top w:val="nil"/>
              <w:left w:val="single" w:sz="4" w:space="0" w:color="auto"/>
              <w:bottom w:val="nil"/>
              <w:right w:val="single" w:sz="4" w:space="0" w:color="auto"/>
            </w:tcBorders>
            <w:vAlign w:val="center"/>
            <w:hideMark/>
          </w:tcPr>
          <w:p w14:paraId="57575FD7" w14:textId="77777777" w:rsidR="005F16BC" w:rsidRPr="00575EEB" w:rsidRDefault="005F16BC" w:rsidP="00C50120">
            <w:pPr>
              <w:spacing w:after="0" w:line="240" w:lineRule="auto"/>
              <w:rPr>
                <w:rFonts w:ascii="Times New Roman" w:eastAsia="Times New Roman" w:hAnsi="Times New Roman"/>
                <w:b/>
                <w:bCs/>
                <w:noProof/>
                <w:sz w:val="20"/>
                <w:szCs w:val="20"/>
                <w:lang w:val="sr-Latn-BA" w:eastAsia="en-GB"/>
              </w:rPr>
            </w:pPr>
          </w:p>
        </w:tc>
        <w:tc>
          <w:tcPr>
            <w:tcW w:w="902" w:type="dxa"/>
            <w:vMerge/>
            <w:tcBorders>
              <w:top w:val="nil"/>
              <w:left w:val="single" w:sz="4" w:space="0" w:color="auto"/>
              <w:bottom w:val="single" w:sz="4" w:space="0" w:color="auto"/>
              <w:right w:val="single" w:sz="4" w:space="0" w:color="auto"/>
            </w:tcBorders>
            <w:vAlign w:val="center"/>
            <w:hideMark/>
          </w:tcPr>
          <w:p w14:paraId="4E04A98D" w14:textId="77777777" w:rsidR="005F16BC" w:rsidRPr="00575EEB" w:rsidRDefault="005F16BC" w:rsidP="00C50120">
            <w:pPr>
              <w:spacing w:after="0" w:line="240" w:lineRule="auto"/>
              <w:rPr>
                <w:rFonts w:ascii="Times New Roman" w:eastAsia="Times New Roman" w:hAnsi="Times New Roman"/>
                <w:b/>
                <w:bCs/>
                <w:noProof/>
                <w:sz w:val="20"/>
                <w:szCs w:val="20"/>
                <w:lang w:val="sr-Latn-BA" w:eastAsia="en-GB"/>
              </w:rPr>
            </w:pPr>
          </w:p>
        </w:tc>
        <w:tc>
          <w:tcPr>
            <w:tcW w:w="1320" w:type="dxa"/>
            <w:vMerge/>
            <w:tcBorders>
              <w:top w:val="nil"/>
              <w:left w:val="single" w:sz="4" w:space="0" w:color="auto"/>
              <w:bottom w:val="single" w:sz="4" w:space="0" w:color="000000"/>
              <w:right w:val="single" w:sz="8" w:space="0" w:color="auto"/>
            </w:tcBorders>
            <w:vAlign w:val="center"/>
            <w:hideMark/>
          </w:tcPr>
          <w:p w14:paraId="23E95606" w14:textId="77777777" w:rsidR="005F16BC" w:rsidRPr="00575EEB" w:rsidRDefault="005F16BC" w:rsidP="00C50120">
            <w:pPr>
              <w:spacing w:after="0" w:line="240" w:lineRule="auto"/>
              <w:rPr>
                <w:rFonts w:ascii="Times New Roman" w:eastAsia="Times New Roman" w:hAnsi="Times New Roman"/>
                <w:b/>
                <w:bCs/>
                <w:noProof/>
                <w:sz w:val="20"/>
                <w:szCs w:val="20"/>
                <w:lang w:val="sr-Latn-BA" w:eastAsia="en-GB"/>
              </w:rPr>
            </w:pPr>
          </w:p>
        </w:tc>
      </w:tr>
      <w:tr w:rsidR="00575EEB" w:rsidRPr="00575EEB" w14:paraId="50DCB93A" w14:textId="77777777" w:rsidTr="00D23525">
        <w:trPr>
          <w:gridAfter w:val="10"/>
          <w:wAfter w:w="6085" w:type="dxa"/>
          <w:trHeight w:val="509"/>
        </w:trPr>
        <w:tc>
          <w:tcPr>
            <w:tcW w:w="2922" w:type="dxa"/>
            <w:vMerge/>
            <w:tcBorders>
              <w:top w:val="nil"/>
              <w:left w:val="single" w:sz="8" w:space="0" w:color="auto"/>
              <w:bottom w:val="single" w:sz="4" w:space="0" w:color="auto"/>
              <w:right w:val="single" w:sz="4" w:space="0" w:color="auto"/>
            </w:tcBorders>
            <w:vAlign w:val="center"/>
            <w:hideMark/>
          </w:tcPr>
          <w:p w14:paraId="17115C17" w14:textId="77777777" w:rsidR="005F16BC" w:rsidRPr="00575EEB" w:rsidRDefault="005F16BC" w:rsidP="00C50120">
            <w:pPr>
              <w:spacing w:after="0" w:line="240" w:lineRule="auto"/>
              <w:rPr>
                <w:rFonts w:ascii="Times New Roman" w:eastAsia="Times New Roman" w:hAnsi="Times New Roman"/>
                <w:b/>
                <w:bCs/>
                <w:noProof/>
                <w:sz w:val="20"/>
                <w:szCs w:val="20"/>
                <w:lang w:val="sr-Latn-BA" w:eastAsia="en-GB"/>
              </w:rPr>
            </w:pPr>
          </w:p>
        </w:tc>
        <w:tc>
          <w:tcPr>
            <w:tcW w:w="1113" w:type="dxa"/>
            <w:vMerge/>
            <w:tcBorders>
              <w:top w:val="nil"/>
              <w:left w:val="single" w:sz="4" w:space="0" w:color="auto"/>
              <w:bottom w:val="nil"/>
              <w:right w:val="single" w:sz="4" w:space="0" w:color="auto"/>
            </w:tcBorders>
            <w:vAlign w:val="center"/>
            <w:hideMark/>
          </w:tcPr>
          <w:p w14:paraId="1006A0BF" w14:textId="77777777" w:rsidR="005F16BC" w:rsidRPr="00575EEB" w:rsidRDefault="005F16BC" w:rsidP="00C50120">
            <w:pPr>
              <w:spacing w:after="0" w:line="240" w:lineRule="auto"/>
              <w:rPr>
                <w:rFonts w:ascii="Times New Roman" w:eastAsia="Times New Roman" w:hAnsi="Times New Roman"/>
                <w:b/>
                <w:bCs/>
                <w:noProof/>
                <w:sz w:val="20"/>
                <w:szCs w:val="20"/>
                <w:lang w:val="sr-Latn-BA" w:eastAsia="en-GB"/>
              </w:rPr>
            </w:pPr>
          </w:p>
        </w:tc>
        <w:tc>
          <w:tcPr>
            <w:tcW w:w="1769" w:type="dxa"/>
            <w:vMerge/>
            <w:tcBorders>
              <w:top w:val="nil"/>
              <w:left w:val="single" w:sz="4" w:space="0" w:color="auto"/>
              <w:bottom w:val="nil"/>
              <w:right w:val="single" w:sz="4" w:space="0" w:color="auto"/>
            </w:tcBorders>
            <w:vAlign w:val="center"/>
            <w:hideMark/>
          </w:tcPr>
          <w:p w14:paraId="69517050" w14:textId="77777777" w:rsidR="005F16BC" w:rsidRPr="00575EEB" w:rsidRDefault="005F16BC" w:rsidP="00C50120">
            <w:pPr>
              <w:spacing w:after="0" w:line="240" w:lineRule="auto"/>
              <w:rPr>
                <w:rFonts w:ascii="Times New Roman" w:eastAsia="Times New Roman" w:hAnsi="Times New Roman"/>
                <w:b/>
                <w:bCs/>
                <w:noProof/>
                <w:sz w:val="20"/>
                <w:szCs w:val="20"/>
                <w:lang w:val="sr-Latn-BA" w:eastAsia="en-GB"/>
              </w:rPr>
            </w:pPr>
          </w:p>
        </w:tc>
        <w:tc>
          <w:tcPr>
            <w:tcW w:w="1049" w:type="dxa"/>
            <w:vMerge/>
            <w:tcBorders>
              <w:top w:val="nil"/>
              <w:left w:val="single" w:sz="4" w:space="0" w:color="auto"/>
              <w:bottom w:val="single" w:sz="4" w:space="0" w:color="auto"/>
              <w:right w:val="single" w:sz="4" w:space="0" w:color="auto"/>
            </w:tcBorders>
            <w:vAlign w:val="center"/>
            <w:hideMark/>
          </w:tcPr>
          <w:p w14:paraId="744E9E5A" w14:textId="77777777" w:rsidR="005F16BC" w:rsidRPr="00575EEB" w:rsidRDefault="005F16BC" w:rsidP="00C50120">
            <w:pPr>
              <w:spacing w:after="0" w:line="240" w:lineRule="auto"/>
              <w:rPr>
                <w:rFonts w:ascii="Times New Roman" w:eastAsia="Times New Roman" w:hAnsi="Times New Roman"/>
                <w:b/>
                <w:bCs/>
                <w:noProof/>
                <w:sz w:val="20"/>
                <w:szCs w:val="20"/>
                <w:lang w:val="sr-Latn-BA" w:eastAsia="en-GB"/>
              </w:rPr>
            </w:pPr>
          </w:p>
        </w:tc>
        <w:tc>
          <w:tcPr>
            <w:tcW w:w="850" w:type="dxa"/>
            <w:vMerge/>
            <w:tcBorders>
              <w:top w:val="nil"/>
              <w:left w:val="single" w:sz="4" w:space="0" w:color="auto"/>
              <w:bottom w:val="single" w:sz="4" w:space="0" w:color="auto"/>
              <w:right w:val="single" w:sz="4" w:space="0" w:color="auto"/>
            </w:tcBorders>
            <w:vAlign w:val="center"/>
            <w:hideMark/>
          </w:tcPr>
          <w:p w14:paraId="071DD51D" w14:textId="77777777" w:rsidR="005F16BC" w:rsidRPr="00575EEB" w:rsidRDefault="005F16BC" w:rsidP="00C50120">
            <w:pPr>
              <w:spacing w:after="0" w:line="240" w:lineRule="auto"/>
              <w:rPr>
                <w:rFonts w:ascii="Times New Roman" w:eastAsia="Times New Roman" w:hAnsi="Times New Roman"/>
                <w:b/>
                <w:bCs/>
                <w:noProof/>
                <w:sz w:val="20"/>
                <w:szCs w:val="20"/>
                <w:lang w:val="sr-Latn-BA" w:eastAsia="en-GB"/>
              </w:rPr>
            </w:pPr>
          </w:p>
        </w:tc>
        <w:tc>
          <w:tcPr>
            <w:tcW w:w="851" w:type="dxa"/>
            <w:vMerge/>
            <w:tcBorders>
              <w:top w:val="nil"/>
              <w:left w:val="single" w:sz="4" w:space="0" w:color="auto"/>
              <w:bottom w:val="single" w:sz="4" w:space="0" w:color="auto"/>
              <w:right w:val="single" w:sz="4" w:space="0" w:color="auto"/>
            </w:tcBorders>
            <w:vAlign w:val="center"/>
            <w:hideMark/>
          </w:tcPr>
          <w:p w14:paraId="1E857B1A" w14:textId="77777777" w:rsidR="005F16BC" w:rsidRPr="00575EEB" w:rsidRDefault="005F16BC" w:rsidP="00C50120">
            <w:pPr>
              <w:spacing w:after="0" w:line="240" w:lineRule="auto"/>
              <w:rPr>
                <w:rFonts w:ascii="Times New Roman" w:eastAsia="Times New Roman" w:hAnsi="Times New Roman"/>
                <w:b/>
                <w:bCs/>
                <w:noProof/>
                <w:sz w:val="20"/>
                <w:szCs w:val="20"/>
                <w:lang w:val="sr-Latn-BA" w:eastAsia="en-GB"/>
              </w:rPr>
            </w:pPr>
          </w:p>
        </w:tc>
        <w:tc>
          <w:tcPr>
            <w:tcW w:w="881" w:type="dxa"/>
            <w:vMerge/>
            <w:tcBorders>
              <w:top w:val="nil"/>
              <w:left w:val="single" w:sz="4" w:space="0" w:color="auto"/>
              <w:bottom w:val="nil"/>
              <w:right w:val="single" w:sz="4" w:space="0" w:color="auto"/>
            </w:tcBorders>
            <w:vAlign w:val="center"/>
            <w:hideMark/>
          </w:tcPr>
          <w:p w14:paraId="01D04574" w14:textId="77777777" w:rsidR="005F16BC" w:rsidRPr="00575EEB" w:rsidRDefault="005F16BC" w:rsidP="00C50120">
            <w:pPr>
              <w:spacing w:after="0" w:line="240" w:lineRule="auto"/>
              <w:rPr>
                <w:rFonts w:ascii="Times New Roman" w:eastAsia="Times New Roman" w:hAnsi="Times New Roman"/>
                <w:b/>
                <w:bCs/>
                <w:noProof/>
                <w:sz w:val="20"/>
                <w:szCs w:val="20"/>
                <w:lang w:val="sr-Latn-BA" w:eastAsia="en-GB"/>
              </w:rPr>
            </w:pPr>
          </w:p>
        </w:tc>
        <w:tc>
          <w:tcPr>
            <w:tcW w:w="851" w:type="dxa"/>
            <w:vMerge/>
            <w:tcBorders>
              <w:top w:val="nil"/>
              <w:left w:val="single" w:sz="4" w:space="0" w:color="auto"/>
              <w:bottom w:val="single" w:sz="4" w:space="0" w:color="auto"/>
              <w:right w:val="single" w:sz="4" w:space="0" w:color="auto"/>
            </w:tcBorders>
            <w:vAlign w:val="center"/>
            <w:hideMark/>
          </w:tcPr>
          <w:p w14:paraId="2E051EAD" w14:textId="77777777" w:rsidR="005F16BC" w:rsidRPr="00575EEB" w:rsidRDefault="005F16BC" w:rsidP="00C50120">
            <w:pPr>
              <w:spacing w:after="0" w:line="240" w:lineRule="auto"/>
              <w:rPr>
                <w:rFonts w:ascii="Times New Roman" w:eastAsia="Times New Roman" w:hAnsi="Times New Roman"/>
                <w:b/>
                <w:bCs/>
                <w:noProof/>
                <w:sz w:val="20"/>
                <w:szCs w:val="20"/>
                <w:lang w:val="sr-Latn-BA" w:eastAsia="en-GB"/>
              </w:rPr>
            </w:pPr>
          </w:p>
        </w:tc>
        <w:tc>
          <w:tcPr>
            <w:tcW w:w="774" w:type="dxa"/>
            <w:vMerge/>
            <w:tcBorders>
              <w:top w:val="nil"/>
              <w:left w:val="single" w:sz="4" w:space="0" w:color="auto"/>
              <w:bottom w:val="single" w:sz="4" w:space="0" w:color="auto"/>
              <w:right w:val="single" w:sz="4" w:space="0" w:color="auto"/>
            </w:tcBorders>
            <w:vAlign w:val="center"/>
            <w:hideMark/>
          </w:tcPr>
          <w:p w14:paraId="15769AC9" w14:textId="77777777" w:rsidR="005F16BC" w:rsidRPr="00575EEB" w:rsidRDefault="005F16BC" w:rsidP="00C50120">
            <w:pPr>
              <w:spacing w:after="0" w:line="240" w:lineRule="auto"/>
              <w:rPr>
                <w:rFonts w:ascii="Times New Roman" w:eastAsia="Times New Roman" w:hAnsi="Times New Roman"/>
                <w:b/>
                <w:bCs/>
                <w:noProof/>
                <w:sz w:val="20"/>
                <w:szCs w:val="20"/>
                <w:lang w:val="sr-Latn-BA" w:eastAsia="en-GB"/>
              </w:rPr>
            </w:pPr>
          </w:p>
        </w:tc>
        <w:tc>
          <w:tcPr>
            <w:tcW w:w="573" w:type="dxa"/>
            <w:vMerge/>
            <w:tcBorders>
              <w:top w:val="nil"/>
              <w:left w:val="single" w:sz="4" w:space="0" w:color="auto"/>
              <w:bottom w:val="single" w:sz="4" w:space="0" w:color="auto"/>
              <w:right w:val="single" w:sz="4" w:space="0" w:color="auto"/>
            </w:tcBorders>
            <w:vAlign w:val="center"/>
            <w:hideMark/>
          </w:tcPr>
          <w:p w14:paraId="021CC386" w14:textId="77777777" w:rsidR="005F16BC" w:rsidRPr="00575EEB" w:rsidRDefault="005F16BC" w:rsidP="00C50120">
            <w:pPr>
              <w:spacing w:after="0" w:line="240" w:lineRule="auto"/>
              <w:rPr>
                <w:rFonts w:ascii="Times New Roman" w:eastAsia="Times New Roman" w:hAnsi="Times New Roman"/>
                <w:b/>
                <w:bCs/>
                <w:noProof/>
                <w:sz w:val="20"/>
                <w:szCs w:val="20"/>
                <w:lang w:val="sr-Latn-BA" w:eastAsia="en-GB"/>
              </w:rPr>
            </w:pPr>
          </w:p>
        </w:tc>
        <w:tc>
          <w:tcPr>
            <w:tcW w:w="641" w:type="dxa"/>
            <w:vMerge/>
            <w:tcBorders>
              <w:top w:val="nil"/>
              <w:left w:val="single" w:sz="4" w:space="0" w:color="auto"/>
              <w:bottom w:val="single" w:sz="4" w:space="0" w:color="auto"/>
              <w:right w:val="single" w:sz="4" w:space="0" w:color="auto"/>
            </w:tcBorders>
            <w:vAlign w:val="center"/>
            <w:hideMark/>
          </w:tcPr>
          <w:p w14:paraId="2485AF7E" w14:textId="77777777" w:rsidR="005F16BC" w:rsidRPr="00575EEB" w:rsidRDefault="005F16BC" w:rsidP="00C50120">
            <w:pPr>
              <w:spacing w:after="0" w:line="240" w:lineRule="auto"/>
              <w:rPr>
                <w:rFonts w:ascii="Times New Roman" w:eastAsia="Times New Roman" w:hAnsi="Times New Roman"/>
                <w:b/>
                <w:bCs/>
                <w:noProof/>
                <w:sz w:val="20"/>
                <w:szCs w:val="20"/>
                <w:lang w:val="sr-Latn-BA" w:eastAsia="en-GB"/>
              </w:rPr>
            </w:pPr>
          </w:p>
        </w:tc>
        <w:tc>
          <w:tcPr>
            <w:tcW w:w="1021" w:type="dxa"/>
            <w:vMerge/>
            <w:tcBorders>
              <w:top w:val="nil"/>
              <w:left w:val="single" w:sz="4" w:space="0" w:color="auto"/>
              <w:bottom w:val="nil"/>
              <w:right w:val="single" w:sz="4" w:space="0" w:color="auto"/>
            </w:tcBorders>
            <w:vAlign w:val="center"/>
            <w:hideMark/>
          </w:tcPr>
          <w:p w14:paraId="37AA3703" w14:textId="77777777" w:rsidR="005F16BC" w:rsidRPr="00575EEB" w:rsidRDefault="005F16BC" w:rsidP="00C50120">
            <w:pPr>
              <w:spacing w:after="0" w:line="240" w:lineRule="auto"/>
              <w:rPr>
                <w:rFonts w:ascii="Times New Roman" w:eastAsia="Times New Roman" w:hAnsi="Times New Roman"/>
                <w:b/>
                <w:bCs/>
                <w:noProof/>
                <w:sz w:val="20"/>
                <w:szCs w:val="20"/>
                <w:lang w:val="sr-Latn-BA" w:eastAsia="en-GB"/>
              </w:rPr>
            </w:pPr>
          </w:p>
        </w:tc>
        <w:tc>
          <w:tcPr>
            <w:tcW w:w="902" w:type="dxa"/>
            <w:vMerge/>
            <w:tcBorders>
              <w:top w:val="nil"/>
              <w:left w:val="single" w:sz="4" w:space="0" w:color="auto"/>
              <w:bottom w:val="single" w:sz="4" w:space="0" w:color="auto"/>
              <w:right w:val="single" w:sz="4" w:space="0" w:color="auto"/>
            </w:tcBorders>
            <w:vAlign w:val="center"/>
            <w:hideMark/>
          </w:tcPr>
          <w:p w14:paraId="180D4E73" w14:textId="77777777" w:rsidR="005F16BC" w:rsidRPr="00575EEB" w:rsidRDefault="005F16BC" w:rsidP="00C50120">
            <w:pPr>
              <w:spacing w:after="0" w:line="240" w:lineRule="auto"/>
              <w:rPr>
                <w:rFonts w:ascii="Times New Roman" w:eastAsia="Times New Roman" w:hAnsi="Times New Roman"/>
                <w:b/>
                <w:bCs/>
                <w:noProof/>
                <w:sz w:val="20"/>
                <w:szCs w:val="20"/>
                <w:lang w:val="sr-Latn-BA" w:eastAsia="en-GB"/>
              </w:rPr>
            </w:pPr>
          </w:p>
        </w:tc>
        <w:tc>
          <w:tcPr>
            <w:tcW w:w="1320" w:type="dxa"/>
            <w:vMerge/>
            <w:tcBorders>
              <w:top w:val="nil"/>
              <w:left w:val="single" w:sz="4" w:space="0" w:color="auto"/>
              <w:bottom w:val="single" w:sz="4" w:space="0" w:color="000000"/>
              <w:right w:val="single" w:sz="8" w:space="0" w:color="auto"/>
            </w:tcBorders>
            <w:vAlign w:val="center"/>
            <w:hideMark/>
          </w:tcPr>
          <w:p w14:paraId="51875BE1" w14:textId="77777777" w:rsidR="005F16BC" w:rsidRPr="00575EEB" w:rsidRDefault="005F16BC" w:rsidP="00C50120">
            <w:pPr>
              <w:spacing w:after="0" w:line="240" w:lineRule="auto"/>
              <w:rPr>
                <w:rFonts w:ascii="Times New Roman" w:eastAsia="Times New Roman" w:hAnsi="Times New Roman"/>
                <w:b/>
                <w:bCs/>
                <w:noProof/>
                <w:sz w:val="20"/>
                <w:szCs w:val="20"/>
                <w:lang w:val="sr-Latn-BA" w:eastAsia="en-GB"/>
              </w:rPr>
            </w:pPr>
          </w:p>
        </w:tc>
      </w:tr>
      <w:tr w:rsidR="00575EEB" w:rsidRPr="00575EEB" w14:paraId="7BE6085D" w14:textId="77777777" w:rsidTr="00D23525">
        <w:trPr>
          <w:gridAfter w:val="10"/>
          <w:wAfter w:w="6085" w:type="dxa"/>
          <w:trHeight w:val="270"/>
        </w:trPr>
        <w:tc>
          <w:tcPr>
            <w:tcW w:w="2922"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3EBAD4E4" w14:textId="77777777" w:rsidR="005F16BC" w:rsidRPr="00575EEB" w:rsidRDefault="005F16BC" w:rsidP="00C50120">
            <w:pPr>
              <w:spacing w:after="0" w:line="240" w:lineRule="auto"/>
              <w:jc w:val="center"/>
              <w:rPr>
                <w:rFonts w:ascii="Times New Roman" w:eastAsia="Times New Roman" w:hAnsi="Times New Roman"/>
                <w:i/>
                <w:iCs/>
                <w:noProof/>
                <w:sz w:val="20"/>
                <w:szCs w:val="20"/>
                <w:lang w:val="sr-Latn-BA" w:eastAsia="en-GB"/>
              </w:rPr>
            </w:pPr>
            <w:r w:rsidRPr="00575EEB">
              <w:rPr>
                <w:rFonts w:ascii="Times New Roman" w:eastAsia="Times New Roman" w:hAnsi="Times New Roman"/>
                <w:i/>
                <w:iCs/>
                <w:noProof/>
                <w:sz w:val="20"/>
                <w:szCs w:val="20"/>
                <w:lang w:val="sr-Latn-BA" w:eastAsia="en-GB"/>
              </w:rPr>
              <w:t>1</w:t>
            </w:r>
          </w:p>
        </w:tc>
        <w:tc>
          <w:tcPr>
            <w:tcW w:w="1113" w:type="dxa"/>
            <w:tcBorders>
              <w:top w:val="single" w:sz="4" w:space="0" w:color="auto"/>
              <w:left w:val="nil"/>
              <w:bottom w:val="single" w:sz="8" w:space="0" w:color="auto"/>
              <w:right w:val="single" w:sz="4" w:space="0" w:color="auto"/>
            </w:tcBorders>
            <w:shd w:val="clear" w:color="auto" w:fill="auto"/>
            <w:vAlign w:val="center"/>
            <w:hideMark/>
          </w:tcPr>
          <w:p w14:paraId="2085FB1B" w14:textId="77777777" w:rsidR="005F16BC" w:rsidRPr="00575EEB" w:rsidRDefault="005F16BC" w:rsidP="00C50120">
            <w:pPr>
              <w:spacing w:after="0" w:line="240" w:lineRule="auto"/>
              <w:jc w:val="center"/>
              <w:rPr>
                <w:rFonts w:ascii="Times New Roman" w:eastAsia="Times New Roman" w:hAnsi="Times New Roman"/>
                <w:i/>
                <w:iCs/>
                <w:noProof/>
                <w:sz w:val="20"/>
                <w:szCs w:val="20"/>
                <w:lang w:val="sr-Latn-BA" w:eastAsia="en-GB"/>
              </w:rPr>
            </w:pPr>
            <w:r w:rsidRPr="00575EEB">
              <w:rPr>
                <w:rFonts w:ascii="Times New Roman" w:eastAsia="Times New Roman" w:hAnsi="Times New Roman"/>
                <w:i/>
                <w:iCs/>
                <w:noProof/>
                <w:sz w:val="20"/>
                <w:szCs w:val="20"/>
                <w:lang w:val="sr-Latn-BA" w:eastAsia="en-GB"/>
              </w:rPr>
              <w:t>2</w:t>
            </w:r>
          </w:p>
        </w:tc>
        <w:tc>
          <w:tcPr>
            <w:tcW w:w="1769" w:type="dxa"/>
            <w:tcBorders>
              <w:top w:val="single" w:sz="4" w:space="0" w:color="auto"/>
              <w:left w:val="nil"/>
              <w:bottom w:val="single" w:sz="8" w:space="0" w:color="auto"/>
              <w:right w:val="single" w:sz="4" w:space="0" w:color="auto"/>
            </w:tcBorders>
            <w:shd w:val="clear" w:color="auto" w:fill="auto"/>
            <w:vAlign w:val="center"/>
            <w:hideMark/>
          </w:tcPr>
          <w:p w14:paraId="4EFF1133" w14:textId="77777777" w:rsidR="005F16BC" w:rsidRPr="00575EEB" w:rsidRDefault="005F16BC" w:rsidP="00C50120">
            <w:pPr>
              <w:spacing w:after="0" w:line="240" w:lineRule="auto"/>
              <w:jc w:val="center"/>
              <w:rPr>
                <w:rFonts w:ascii="Times New Roman" w:eastAsia="Times New Roman" w:hAnsi="Times New Roman"/>
                <w:i/>
                <w:iCs/>
                <w:noProof/>
                <w:sz w:val="20"/>
                <w:szCs w:val="20"/>
                <w:lang w:val="sr-Latn-BA" w:eastAsia="en-GB"/>
              </w:rPr>
            </w:pPr>
            <w:r w:rsidRPr="00575EEB">
              <w:rPr>
                <w:rFonts w:ascii="Times New Roman" w:eastAsia="Times New Roman" w:hAnsi="Times New Roman"/>
                <w:i/>
                <w:iCs/>
                <w:noProof/>
                <w:sz w:val="20"/>
                <w:szCs w:val="20"/>
                <w:lang w:val="sr-Latn-BA" w:eastAsia="en-GB"/>
              </w:rPr>
              <w:t>3</w:t>
            </w:r>
          </w:p>
        </w:tc>
        <w:tc>
          <w:tcPr>
            <w:tcW w:w="1049" w:type="dxa"/>
            <w:tcBorders>
              <w:top w:val="single" w:sz="4" w:space="0" w:color="auto"/>
              <w:left w:val="nil"/>
              <w:bottom w:val="single" w:sz="8" w:space="0" w:color="auto"/>
              <w:right w:val="single" w:sz="4" w:space="0" w:color="auto"/>
            </w:tcBorders>
            <w:shd w:val="clear" w:color="auto" w:fill="auto"/>
            <w:vAlign w:val="center"/>
            <w:hideMark/>
          </w:tcPr>
          <w:p w14:paraId="2A43BBED" w14:textId="77777777" w:rsidR="005F16BC" w:rsidRPr="00575EEB" w:rsidRDefault="005F16BC" w:rsidP="00C50120">
            <w:pPr>
              <w:spacing w:after="0" w:line="240" w:lineRule="auto"/>
              <w:jc w:val="center"/>
              <w:rPr>
                <w:rFonts w:ascii="Times New Roman" w:eastAsia="Times New Roman" w:hAnsi="Times New Roman"/>
                <w:i/>
                <w:iCs/>
                <w:noProof/>
                <w:sz w:val="20"/>
                <w:szCs w:val="20"/>
                <w:lang w:val="sr-Latn-BA" w:eastAsia="en-GB"/>
              </w:rPr>
            </w:pPr>
            <w:r w:rsidRPr="00575EEB">
              <w:rPr>
                <w:rFonts w:ascii="Times New Roman" w:eastAsia="Times New Roman" w:hAnsi="Times New Roman"/>
                <w:i/>
                <w:iCs/>
                <w:noProof/>
                <w:sz w:val="20"/>
                <w:szCs w:val="20"/>
                <w:lang w:val="sr-Latn-BA" w:eastAsia="en-GB"/>
              </w:rPr>
              <w:t>4</w:t>
            </w:r>
          </w:p>
        </w:tc>
        <w:tc>
          <w:tcPr>
            <w:tcW w:w="850" w:type="dxa"/>
            <w:tcBorders>
              <w:top w:val="single" w:sz="4" w:space="0" w:color="auto"/>
              <w:left w:val="nil"/>
              <w:bottom w:val="single" w:sz="8" w:space="0" w:color="auto"/>
              <w:right w:val="single" w:sz="4" w:space="0" w:color="auto"/>
            </w:tcBorders>
            <w:shd w:val="clear" w:color="auto" w:fill="auto"/>
            <w:vAlign w:val="center"/>
            <w:hideMark/>
          </w:tcPr>
          <w:p w14:paraId="038D4A3E" w14:textId="77777777" w:rsidR="005F16BC" w:rsidRPr="00575EEB" w:rsidRDefault="005F16BC" w:rsidP="00C50120">
            <w:pPr>
              <w:spacing w:after="0" w:line="240" w:lineRule="auto"/>
              <w:jc w:val="center"/>
              <w:rPr>
                <w:rFonts w:ascii="Times New Roman" w:eastAsia="Times New Roman" w:hAnsi="Times New Roman"/>
                <w:i/>
                <w:iCs/>
                <w:noProof/>
                <w:sz w:val="20"/>
                <w:szCs w:val="20"/>
                <w:lang w:val="sr-Latn-BA" w:eastAsia="en-GB"/>
              </w:rPr>
            </w:pPr>
            <w:r w:rsidRPr="00575EEB">
              <w:rPr>
                <w:rFonts w:ascii="Times New Roman" w:eastAsia="Times New Roman" w:hAnsi="Times New Roman"/>
                <w:i/>
                <w:iCs/>
                <w:noProof/>
                <w:sz w:val="20"/>
                <w:szCs w:val="20"/>
                <w:lang w:val="sr-Latn-BA" w:eastAsia="en-GB"/>
              </w:rPr>
              <w:t>5</w:t>
            </w:r>
          </w:p>
        </w:tc>
        <w:tc>
          <w:tcPr>
            <w:tcW w:w="851" w:type="dxa"/>
            <w:tcBorders>
              <w:top w:val="single" w:sz="4" w:space="0" w:color="auto"/>
              <w:left w:val="nil"/>
              <w:bottom w:val="single" w:sz="8" w:space="0" w:color="auto"/>
              <w:right w:val="single" w:sz="4" w:space="0" w:color="auto"/>
            </w:tcBorders>
            <w:shd w:val="clear" w:color="auto" w:fill="auto"/>
            <w:vAlign w:val="center"/>
            <w:hideMark/>
          </w:tcPr>
          <w:p w14:paraId="5E65E983" w14:textId="77777777" w:rsidR="005F16BC" w:rsidRPr="00575EEB" w:rsidRDefault="005F16BC" w:rsidP="00C50120">
            <w:pPr>
              <w:spacing w:after="0" w:line="240" w:lineRule="auto"/>
              <w:jc w:val="center"/>
              <w:rPr>
                <w:rFonts w:ascii="Times New Roman" w:eastAsia="Times New Roman" w:hAnsi="Times New Roman"/>
                <w:i/>
                <w:iCs/>
                <w:noProof/>
                <w:sz w:val="20"/>
                <w:szCs w:val="20"/>
                <w:lang w:val="sr-Latn-BA" w:eastAsia="en-GB"/>
              </w:rPr>
            </w:pPr>
            <w:r w:rsidRPr="00575EEB">
              <w:rPr>
                <w:rFonts w:ascii="Times New Roman" w:eastAsia="Times New Roman" w:hAnsi="Times New Roman"/>
                <w:i/>
                <w:iCs/>
                <w:noProof/>
                <w:sz w:val="20"/>
                <w:szCs w:val="20"/>
                <w:lang w:val="sr-Latn-BA" w:eastAsia="en-GB"/>
              </w:rPr>
              <w:t>6</w:t>
            </w:r>
          </w:p>
        </w:tc>
        <w:tc>
          <w:tcPr>
            <w:tcW w:w="881" w:type="dxa"/>
            <w:tcBorders>
              <w:top w:val="single" w:sz="4" w:space="0" w:color="auto"/>
              <w:left w:val="nil"/>
              <w:bottom w:val="single" w:sz="8" w:space="0" w:color="auto"/>
              <w:right w:val="single" w:sz="4" w:space="0" w:color="auto"/>
            </w:tcBorders>
            <w:shd w:val="clear" w:color="auto" w:fill="auto"/>
            <w:vAlign w:val="center"/>
            <w:hideMark/>
          </w:tcPr>
          <w:p w14:paraId="06BC4140" w14:textId="77777777" w:rsidR="005F16BC" w:rsidRPr="00575EEB" w:rsidRDefault="005F16BC" w:rsidP="00C50120">
            <w:pPr>
              <w:spacing w:after="0" w:line="240" w:lineRule="auto"/>
              <w:jc w:val="center"/>
              <w:rPr>
                <w:rFonts w:ascii="Times New Roman" w:eastAsia="Times New Roman" w:hAnsi="Times New Roman"/>
                <w:i/>
                <w:iCs/>
                <w:noProof/>
                <w:sz w:val="20"/>
                <w:szCs w:val="20"/>
                <w:lang w:val="sr-Latn-BA" w:eastAsia="en-GB"/>
              </w:rPr>
            </w:pPr>
            <w:r w:rsidRPr="00575EEB">
              <w:rPr>
                <w:rFonts w:ascii="Times New Roman" w:eastAsia="Times New Roman" w:hAnsi="Times New Roman"/>
                <w:i/>
                <w:iCs/>
                <w:noProof/>
                <w:sz w:val="20"/>
                <w:szCs w:val="20"/>
                <w:lang w:val="sr-Latn-BA" w:eastAsia="en-GB"/>
              </w:rPr>
              <w:t>7</w:t>
            </w:r>
          </w:p>
        </w:tc>
        <w:tc>
          <w:tcPr>
            <w:tcW w:w="851" w:type="dxa"/>
            <w:tcBorders>
              <w:top w:val="single" w:sz="4" w:space="0" w:color="auto"/>
              <w:left w:val="nil"/>
              <w:bottom w:val="single" w:sz="8" w:space="0" w:color="auto"/>
              <w:right w:val="single" w:sz="4" w:space="0" w:color="auto"/>
            </w:tcBorders>
            <w:shd w:val="clear" w:color="auto" w:fill="auto"/>
            <w:vAlign w:val="center"/>
            <w:hideMark/>
          </w:tcPr>
          <w:p w14:paraId="7F1FF4FC" w14:textId="77777777" w:rsidR="005F16BC" w:rsidRPr="00575EEB" w:rsidRDefault="005F16BC" w:rsidP="00C50120">
            <w:pPr>
              <w:spacing w:after="0" w:line="240" w:lineRule="auto"/>
              <w:jc w:val="center"/>
              <w:rPr>
                <w:rFonts w:ascii="Times New Roman" w:eastAsia="Times New Roman" w:hAnsi="Times New Roman"/>
                <w:i/>
                <w:iCs/>
                <w:noProof/>
                <w:sz w:val="20"/>
                <w:szCs w:val="20"/>
                <w:lang w:val="sr-Latn-BA" w:eastAsia="en-GB"/>
              </w:rPr>
            </w:pPr>
            <w:r w:rsidRPr="00575EEB">
              <w:rPr>
                <w:rFonts w:ascii="Times New Roman" w:eastAsia="Times New Roman" w:hAnsi="Times New Roman"/>
                <w:i/>
                <w:iCs/>
                <w:noProof/>
                <w:sz w:val="20"/>
                <w:szCs w:val="20"/>
                <w:lang w:val="sr-Latn-BA" w:eastAsia="en-GB"/>
              </w:rPr>
              <w:t>8</w:t>
            </w:r>
          </w:p>
        </w:tc>
        <w:tc>
          <w:tcPr>
            <w:tcW w:w="774" w:type="dxa"/>
            <w:tcBorders>
              <w:top w:val="single" w:sz="4" w:space="0" w:color="auto"/>
              <w:left w:val="nil"/>
              <w:bottom w:val="single" w:sz="8" w:space="0" w:color="auto"/>
              <w:right w:val="single" w:sz="4" w:space="0" w:color="auto"/>
            </w:tcBorders>
            <w:shd w:val="clear" w:color="auto" w:fill="auto"/>
            <w:vAlign w:val="center"/>
            <w:hideMark/>
          </w:tcPr>
          <w:p w14:paraId="0806655B" w14:textId="77777777" w:rsidR="005F16BC" w:rsidRPr="00575EEB" w:rsidRDefault="005F16BC" w:rsidP="00C50120">
            <w:pPr>
              <w:spacing w:after="0" w:line="240" w:lineRule="auto"/>
              <w:jc w:val="center"/>
              <w:rPr>
                <w:rFonts w:ascii="Times New Roman" w:eastAsia="Times New Roman" w:hAnsi="Times New Roman"/>
                <w:i/>
                <w:iCs/>
                <w:noProof/>
                <w:sz w:val="20"/>
                <w:szCs w:val="20"/>
                <w:lang w:val="sr-Latn-BA" w:eastAsia="en-GB"/>
              </w:rPr>
            </w:pPr>
            <w:r w:rsidRPr="00575EEB">
              <w:rPr>
                <w:rFonts w:ascii="Times New Roman" w:eastAsia="Times New Roman" w:hAnsi="Times New Roman"/>
                <w:i/>
                <w:iCs/>
                <w:noProof/>
                <w:sz w:val="20"/>
                <w:szCs w:val="20"/>
                <w:lang w:val="sr-Latn-BA" w:eastAsia="en-GB"/>
              </w:rPr>
              <w:t>9</w:t>
            </w:r>
          </w:p>
        </w:tc>
        <w:tc>
          <w:tcPr>
            <w:tcW w:w="573" w:type="dxa"/>
            <w:tcBorders>
              <w:top w:val="single" w:sz="4" w:space="0" w:color="auto"/>
              <w:left w:val="nil"/>
              <w:bottom w:val="single" w:sz="8" w:space="0" w:color="auto"/>
              <w:right w:val="single" w:sz="4" w:space="0" w:color="auto"/>
            </w:tcBorders>
            <w:shd w:val="clear" w:color="auto" w:fill="auto"/>
            <w:vAlign w:val="center"/>
            <w:hideMark/>
          </w:tcPr>
          <w:p w14:paraId="786B06A2" w14:textId="77777777" w:rsidR="005F16BC" w:rsidRPr="00575EEB" w:rsidRDefault="005F16BC" w:rsidP="00C50120">
            <w:pPr>
              <w:spacing w:after="0" w:line="240" w:lineRule="auto"/>
              <w:jc w:val="center"/>
              <w:rPr>
                <w:rFonts w:ascii="Times New Roman" w:eastAsia="Times New Roman" w:hAnsi="Times New Roman"/>
                <w:i/>
                <w:iCs/>
                <w:noProof/>
                <w:sz w:val="20"/>
                <w:szCs w:val="20"/>
                <w:lang w:val="sr-Latn-BA" w:eastAsia="en-GB"/>
              </w:rPr>
            </w:pPr>
            <w:r w:rsidRPr="00575EEB">
              <w:rPr>
                <w:rFonts w:ascii="Times New Roman" w:eastAsia="Times New Roman" w:hAnsi="Times New Roman"/>
                <w:i/>
                <w:iCs/>
                <w:noProof/>
                <w:sz w:val="20"/>
                <w:szCs w:val="20"/>
                <w:lang w:val="sr-Latn-BA" w:eastAsia="en-GB"/>
              </w:rPr>
              <w:t>10</w:t>
            </w:r>
          </w:p>
        </w:tc>
        <w:tc>
          <w:tcPr>
            <w:tcW w:w="641" w:type="dxa"/>
            <w:tcBorders>
              <w:top w:val="single" w:sz="4" w:space="0" w:color="auto"/>
              <w:left w:val="nil"/>
              <w:bottom w:val="single" w:sz="8" w:space="0" w:color="auto"/>
              <w:right w:val="single" w:sz="4" w:space="0" w:color="auto"/>
            </w:tcBorders>
            <w:shd w:val="clear" w:color="auto" w:fill="auto"/>
            <w:vAlign w:val="center"/>
            <w:hideMark/>
          </w:tcPr>
          <w:p w14:paraId="3CEA65FE" w14:textId="77777777" w:rsidR="005F16BC" w:rsidRPr="00575EEB" w:rsidRDefault="005F16BC" w:rsidP="00C50120">
            <w:pPr>
              <w:spacing w:after="0" w:line="240" w:lineRule="auto"/>
              <w:jc w:val="center"/>
              <w:rPr>
                <w:rFonts w:ascii="Times New Roman" w:eastAsia="Times New Roman" w:hAnsi="Times New Roman"/>
                <w:i/>
                <w:iCs/>
                <w:noProof/>
                <w:sz w:val="20"/>
                <w:szCs w:val="20"/>
                <w:lang w:val="sr-Latn-BA" w:eastAsia="en-GB"/>
              </w:rPr>
            </w:pPr>
            <w:r w:rsidRPr="00575EEB">
              <w:rPr>
                <w:rFonts w:ascii="Times New Roman" w:eastAsia="Times New Roman" w:hAnsi="Times New Roman"/>
                <w:i/>
                <w:iCs/>
                <w:noProof/>
                <w:sz w:val="20"/>
                <w:szCs w:val="20"/>
                <w:lang w:val="sr-Latn-BA" w:eastAsia="en-GB"/>
              </w:rPr>
              <w:t>11</w:t>
            </w:r>
          </w:p>
        </w:tc>
        <w:tc>
          <w:tcPr>
            <w:tcW w:w="1021" w:type="dxa"/>
            <w:tcBorders>
              <w:top w:val="single" w:sz="4" w:space="0" w:color="auto"/>
              <w:left w:val="nil"/>
              <w:bottom w:val="single" w:sz="8" w:space="0" w:color="auto"/>
              <w:right w:val="single" w:sz="4" w:space="0" w:color="auto"/>
            </w:tcBorders>
            <w:shd w:val="clear" w:color="auto" w:fill="auto"/>
            <w:vAlign w:val="center"/>
            <w:hideMark/>
          </w:tcPr>
          <w:p w14:paraId="0757A5E8" w14:textId="77777777" w:rsidR="005F16BC" w:rsidRPr="00575EEB" w:rsidRDefault="005F16BC" w:rsidP="00C50120">
            <w:pPr>
              <w:spacing w:after="0" w:line="240" w:lineRule="auto"/>
              <w:jc w:val="center"/>
              <w:rPr>
                <w:rFonts w:ascii="Times New Roman" w:eastAsia="Times New Roman" w:hAnsi="Times New Roman"/>
                <w:i/>
                <w:iCs/>
                <w:noProof/>
                <w:sz w:val="20"/>
                <w:szCs w:val="20"/>
                <w:lang w:val="sr-Latn-BA" w:eastAsia="en-GB"/>
              </w:rPr>
            </w:pPr>
            <w:r w:rsidRPr="00575EEB">
              <w:rPr>
                <w:rFonts w:ascii="Times New Roman" w:eastAsia="Times New Roman" w:hAnsi="Times New Roman"/>
                <w:i/>
                <w:iCs/>
                <w:noProof/>
                <w:sz w:val="20"/>
                <w:szCs w:val="20"/>
                <w:lang w:val="sr-Latn-BA" w:eastAsia="en-GB"/>
              </w:rPr>
              <w:t>12</w:t>
            </w:r>
          </w:p>
        </w:tc>
        <w:tc>
          <w:tcPr>
            <w:tcW w:w="902" w:type="dxa"/>
            <w:tcBorders>
              <w:top w:val="nil"/>
              <w:left w:val="nil"/>
              <w:bottom w:val="single" w:sz="4" w:space="0" w:color="auto"/>
              <w:right w:val="single" w:sz="4" w:space="0" w:color="auto"/>
            </w:tcBorders>
            <w:shd w:val="clear" w:color="auto" w:fill="auto"/>
            <w:vAlign w:val="center"/>
            <w:hideMark/>
          </w:tcPr>
          <w:p w14:paraId="48846695" w14:textId="77777777" w:rsidR="005F16BC" w:rsidRPr="00575EEB" w:rsidRDefault="005F16BC" w:rsidP="00C50120">
            <w:pPr>
              <w:spacing w:after="0" w:line="240" w:lineRule="auto"/>
              <w:jc w:val="center"/>
              <w:rPr>
                <w:rFonts w:ascii="Times New Roman" w:eastAsia="Times New Roman" w:hAnsi="Times New Roman"/>
                <w:i/>
                <w:iCs/>
                <w:noProof/>
                <w:sz w:val="20"/>
                <w:szCs w:val="20"/>
                <w:lang w:val="sr-Latn-BA" w:eastAsia="en-GB"/>
              </w:rPr>
            </w:pPr>
            <w:r w:rsidRPr="00575EEB">
              <w:rPr>
                <w:rFonts w:ascii="Times New Roman" w:eastAsia="Times New Roman" w:hAnsi="Times New Roman"/>
                <w:i/>
                <w:iCs/>
                <w:noProof/>
                <w:sz w:val="20"/>
                <w:szCs w:val="20"/>
                <w:lang w:val="sr-Latn-BA" w:eastAsia="en-GB"/>
              </w:rPr>
              <w:t>13</w:t>
            </w:r>
          </w:p>
        </w:tc>
        <w:tc>
          <w:tcPr>
            <w:tcW w:w="1320" w:type="dxa"/>
            <w:tcBorders>
              <w:top w:val="nil"/>
              <w:left w:val="nil"/>
              <w:bottom w:val="single" w:sz="4" w:space="0" w:color="auto"/>
              <w:right w:val="single" w:sz="8" w:space="0" w:color="auto"/>
            </w:tcBorders>
            <w:shd w:val="clear" w:color="auto" w:fill="auto"/>
            <w:vAlign w:val="center"/>
            <w:hideMark/>
          </w:tcPr>
          <w:p w14:paraId="1A604FE7" w14:textId="77777777" w:rsidR="005F16BC" w:rsidRPr="00575EEB" w:rsidRDefault="005F16BC" w:rsidP="00C50120">
            <w:pPr>
              <w:spacing w:after="0" w:line="240" w:lineRule="auto"/>
              <w:jc w:val="center"/>
              <w:rPr>
                <w:rFonts w:ascii="Times New Roman" w:eastAsia="Times New Roman" w:hAnsi="Times New Roman"/>
                <w:i/>
                <w:iCs/>
                <w:noProof/>
                <w:sz w:val="20"/>
                <w:szCs w:val="20"/>
                <w:lang w:val="sr-Latn-BA" w:eastAsia="en-GB"/>
              </w:rPr>
            </w:pPr>
            <w:r w:rsidRPr="00575EEB">
              <w:rPr>
                <w:rFonts w:ascii="Times New Roman" w:eastAsia="Times New Roman" w:hAnsi="Times New Roman"/>
                <w:i/>
                <w:iCs/>
                <w:noProof/>
                <w:sz w:val="20"/>
                <w:szCs w:val="20"/>
                <w:lang w:val="sr-Latn-BA" w:eastAsia="en-GB"/>
              </w:rPr>
              <w:t>14</w:t>
            </w:r>
          </w:p>
        </w:tc>
      </w:tr>
      <w:tr w:rsidR="00575EEB" w:rsidRPr="00575EEB" w14:paraId="039B7D75" w14:textId="77777777" w:rsidTr="00D23525">
        <w:trPr>
          <w:gridAfter w:val="10"/>
          <w:wAfter w:w="6085" w:type="dxa"/>
          <w:trHeight w:val="270"/>
        </w:trPr>
        <w:tc>
          <w:tcPr>
            <w:tcW w:w="15517" w:type="dxa"/>
            <w:gridSpan w:val="14"/>
            <w:tcBorders>
              <w:top w:val="single" w:sz="4" w:space="0" w:color="auto"/>
              <w:left w:val="single" w:sz="8" w:space="0" w:color="auto"/>
              <w:bottom w:val="single" w:sz="4" w:space="0" w:color="auto"/>
              <w:right w:val="single" w:sz="4" w:space="0" w:color="auto"/>
            </w:tcBorders>
            <w:shd w:val="clear" w:color="auto" w:fill="C2D69B" w:themeFill="accent3" w:themeFillTint="99"/>
            <w:vAlign w:val="center"/>
          </w:tcPr>
          <w:p w14:paraId="42DBC182" w14:textId="77777777" w:rsidR="00186BE9" w:rsidRPr="00575EEB" w:rsidRDefault="00186BE9" w:rsidP="00186BE9">
            <w:pPr>
              <w:spacing w:after="0" w:line="240" w:lineRule="auto"/>
              <w:rPr>
                <w:rFonts w:ascii="Times New Roman" w:eastAsia="Times New Roman" w:hAnsi="Times New Roman"/>
                <w:b/>
                <w:bCs/>
                <w:noProof/>
                <w:sz w:val="20"/>
                <w:szCs w:val="20"/>
                <w:lang w:val="sr-Latn-BA" w:eastAsia="en-GB"/>
              </w:rPr>
            </w:pPr>
            <w:r w:rsidRPr="00575EEB">
              <w:rPr>
                <w:rFonts w:ascii="Times New Roman" w:eastAsia="Times New Roman" w:hAnsi="Times New Roman"/>
                <w:b/>
                <w:bCs/>
                <w:noProof/>
                <w:sz w:val="20"/>
                <w:szCs w:val="20"/>
                <w:lang w:val="sr-Latn-BA" w:eastAsia="en-GB"/>
              </w:rPr>
              <w:t>Program 13.1: Prevencija, promocija i suzbijanje zaraznih i nezaraznih bolesti u BiH</w:t>
            </w:r>
          </w:p>
        </w:tc>
      </w:tr>
      <w:tr w:rsidR="00575EEB" w:rsidRPr="00575EEB" w14:paraId="5795889A" w14:textId="77777777" w:rsidTr="00D23525">
        <w:trPr>
          <w:gridAfter w:val="10"/>
          <w:wAfter w:w="6085" w:type="dxa"/>
          <w:trHeight w:val="270"/>
        </w:trPr>
        <w:tc>
          <w:tcPr>
            <w:tcW w:w="15517" w:type="dxa"/>
            <w:gridSpan w:val="14"/>
            <w:tcBorders>
              <w:top w:val="single" w:sz="4" w:space="0" w:color="auto"/>
              <w:left w:val="single" w:sz="8" w:space="0" w:color="auto"/>
              <w:bottom w:val="single" w:sz="4" w:space="0" w:color="auto"/>
              <w:right w:val="single" w:sz="4" w:space="0" w:color="auto"/>
            </w:tcBorders>
            <w:shd w:val="clear" w:color="auto" w:fill="C2D69B" w:themeFill="accent3" w:themeFillTint="99"/>
            <w:vAlign w:val="bottom"/>
          </w:tcPr>
          <w:p w14:paraId="7F28B430" w14:textId="77777777" w:rsidR="00186BE9" w:rsidRPr="00575EEB" w:rsidRDefault="00186BE9" w:rsidP="00186BE9">
            <w:pPr>
              <w:spacing w:after="0" w:line="240" w:lineRule="auto"/>
              <w:rPr>
                <w:rFonts w:ascii="Times New Roman" w:eastAsia="Times New Roman" w:hAnsi="Times New Roman"/>
                <w:b/>
                <w:bCs/>
                <w:noProof/>
                <w:sz w:val="20"/>
                <w:szCs w:val="20"/>
                <w:lang w:val="sr-Latn-BA" w:eastAsia="en-GB"/>
              </w:rPr>
            </w:pPr>
            <w:r w:rsidRPr="00575EEB">
              <w:rPr>
                <w:rFonts w:ascii="Times New Roman" w:eastAsia="Times New Roman" w:hAnsi="Times New Roman"/>
                <w:b/>
                <w:bCs/>
                <w:noProof/>
                <w:sz w:val="20"/>
                <w:szCs w:val="20"/>
                <w:lang w:val="sr-Latn-BA"/>
              </w:rPr>
              <w:t xml:space="preserve">Projekat 13.1.1: </w:t>
            </w:r>
            <w:r w:rsidRPr="00575EEB">
              <w:rPr>
                <w:rFonts w:ascii="Times New Roman" w:eastAsia="Times New Roman" w:hAnsi="Times New Roman"/>
                <w:b/>
                <w:bCs/>
                <w:sz w:val="20"/>
                <w:szCs w:val="20"/>
                <w:lang w:val="sr-Latn-BA" w:eastAsia="en-GB"/>
              </w:rPr>
              <w:t>Priprema, implementacija, praćenje implementacije i podrška projektima prevencije i suzbijanja zaraznih i nezaraznih bolesti u cilju jačanja javnozdravstvenih kapaciteta</w:t>
            </w:r>
          </w:p>
        </w:tc>
      </w:tr>
      <w:tr w:rsidR="00575EEB" w:rsidRPr="00575EEB" w14:paraId="1F6808D4" w14:textId="77777777" w:rsidTr="00D23525">
        <w:trPr>
          <w:gridAfter w:val="10"/>
          <w:wAfter w:w="6085" w:type="dxa"/>
          <w:trHeight w:val="270"/>
        </w:trPr>
        <w:tc>
          <w:tcPr>
            <w:tcW w:w="2922" w:type="dxa"/>
            <w:tcBorders>
              <w:top w:val="single" w:sz="4" w:space="0" w:color="auto"/>
              <w:left w:val="single" w:sz="8" w:space="0" w:color="auto"/>
              <w:bottom w:val="single" w:sz="4" w:space="0" w:color="auto"/>
              <w:right w:val="single" w:sz="4" w:space="0" w:color="auto"/>
            </w:tcBorders>
            <w:shd w:val="clear" w:color="auto" w:fill="auto"/>
            <w:vAlign w:val="center"/>
          </w:tcPr>
          <w:p w14:paraId="1EA65CD4" w14:textId="4A55B687" w:rsidR="00186BE9" w:rsidRPr="00575EEB" w:rsidRDefault="00186BE9" w:rsidP="00186BE9">
            <w:pPr>
              <w:spacing w:after="0" w:line="240" w:lineRule="auto"/>
              <w:rPr>
                <w:rFonts w:ascii="Times New Roman" w:eastAsia="Times New Roman" w:hAnsi="Times New Roman"/>
                <w:sz w:val="20"/>
                <w:szCs w:val="20"/>
                <w:lang w:val="sr-Latn-BA" w:eastAsia="en-GB"/>
              </w:rPr>
            </w:pPr>
            <w:r w:rsidRPr="00575EEB">
              <w:rPr>
                <w:rFonts w:ascii="Times New Roman" w:hAnsi="Times New Roman"/>
                <w:sz w:val="20"/>
                <w:szCs w:val="20"/>
                <w:lang w:val="sr-Latn-BA"/>
              </w:rPr>
              <w:t>13.</w:t>
            </w:r>
            <w:r w:rsidRPr="00575EEB">
              <w:rPr>
                <w:rFonts w:ascii="Times New Roman" w:eastAsia="Times New Roman" w:hAnsi="Times New Roman"/>
                <w:sz w:val="20"/>
                <w:szCs w:val="20"/>
                <w:lang w:val="sr-Latn-BA" w:eastAsia="en-GB"/>
              </w:rPr>
              <w:t xml:space="preserve">1.1.1. Usvajanje Odluke o kriterijima za dodjelu sredstava iz tekućeg granta </w:t>
            </w:r>
            <w:r w:rsidRPr="00575EEB">
              <w:rPr>
                <w:rFonts w:ascii="Times New Roman" w:hAnsi="Times New Roman"/>
                <w:sz w:val="20"/>
                <w:szCs w:val="20"/>
                <w:lang w:val="sr-Latn-BA"/>
              </w:rPr>
              <w:t xml:space="preserve">,,Sufinansiranje projekata nevladinih organizacija u oblasti prevencije HIV-a i tuberkuloze </w:t>
            </w:r>
            <w:r w:rsidR="00ED6B8A">
              <w:rPr>
                <w:rFonts w:ascii="Times New Roman" w:hAnsi="Times New Roman"/>
                <w:sz w:val="20"/>
                <w:szCs w:val="20"/>
                <w:lang w:val="sr-Latn-BA"/>
              </w:rPr>
              <w:t>i</w:t>
            </w:r>
            <w:r w:rsidR="00ED6B8A" w:rsidRPr="00ED6B8A">
              <w:rPr>
                <w:rFonts w:ascii="Times New Roman" w:hAnsi="Times New Roman"/>
                <w:color w:val="FF0000"/>
                <w:sz w:val="20"/>
                <w:szCs w:val="20"/>
                <w:lang w:val="sr-Latn-BA"/>
              </w:rPr>
              <w:t xml:space="preserve"> ovisnosti </w:t>
            </w:r>
            <w:r w:rsidRPr="00575EEB">
              <w:rPr>
                <w:rFonts w:ascii="Times New Roman" w:hAnsi="Times New Roman"/>
                <w:sz w:val="20"/>
                <w:szCs w:val="20"/>
                <w:lang w:val="sr-Latn-BA"/>
              </w:rPr>
              <w:t xml:space="preserve">u BiH“ </w:t>
            </w:r>
            <w:r w:rsidRPr="00575EEB">
              <w:rPr>
                <w:rFonts w:ascii="Times New Roman" w:eastAsia="Times New Roman" w:hAnsi="Times New Roman"/>
                <w:sz w:val="20"/>
                <w:szCs w:val="20"/>
                <w:lang w:val="sr-Latn-BA" w:eastAsia="en-GB"/>
              </w:rPr>
              <w:t>za 2023. godinu</w:t>
            </w:r>
            <w:r w:rsidR="00ED6B8A">
              <w:rPr>
                <w:rFonts w:ascii="Times New Roman" w:eastAsia="Times New Roman" w:hAnsi="Times New Roman"/>
                <w:sz w:val="20"/>
                <w:szCs w:val="20"/>
                <w:lang w:val="sr-Latn-BA" w:eastAsia="en-GB"/>
              </w:rPr>
              <w:t>.</w:t>
            </w:r>
          </w:p>
        </w:tc>
        <w:tc>
          <w:tcPr>
            <w:tcW w:w="1113" w:type="dxa"/>
            <w:tcBorders>
              <w:top w:val="single" w:sz="4" w:space="0" w:color="auto"/>
              <w:left w:val="nil"/>
              <w:bottom w:val="single" w:sz="4" w:space="0" w:color="auto"/>
              <w:right w:val="single" w:sz="4" w:space="0" w:color="auto"/>
            </w:tcBorders>
            <w:shd w:val="clear" w:color="auto" w:fill="auto"/>
            <w:vAlign w:val="center"/>
          </w:tcPr>
          <w:p w14:paraId="6F440588" w14:textId="77777777" w:rsidR="00186BE9" w:rsidRPr="00575EEB" w:rsidRDefault="00186BE9" w:rsidP="00186BE9">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Sektor za zdravstvo</w:t>
            </w:r>
          </w:p>
        </w:tc>
        <w:tc>
          <w:tcPr>
            <w:tcW w:w="1769" w:type="dxa"/>
            <w:tcBorders>
              <w:top w:val="single" w:sz="4" w:space="0" w:color="auto"/>
              <w:left w:val="nil"/>
              <w:bottom w:val="single" w:sz="4" w:space="0" w:color="auto"/>
              <w:right w:val="single" w:sz="4" w:space="0" w:color="auto"/>
            </w:tcBorders>
            <w:shd w:val="clear" w:color="auto" w:fill="auto"/>
            <w:vAlign w:val="center"/>
          </w:tcPr>
          <w:p w14:paraId="1F952E6A" w14:textId="77777777" w:rsidR="00186BE9" w:rsidRPr="00575EEB" w:rsidRDefault="00186BE9" w:rsidP="00186BE9">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Aktivnost realizovana</w:t>
            </w:r>
          </w:p>
        </w:tc>
        <w:tc>
          <w:tcPr>
            <w:tcW w:w="1049" w:type="dxa"/>
            <w:tcBorders>
              <w:top w:val="single" w:sz="4" w:space="0" w:color="auto"/>
              <w:left w:val="nil"/>
              <w:bottom w:val="single" w:sz="4" w:space="0" w:color="auto"/>
              <w:right w:val="single" w:sz="4" w:space="0" w:color="auto"/>
            </w:tcBorders>
            <w:shd w:val="clear" w:color="auto" w:fill="auto"/>
            <w:vAlign w:val="center"/>
          </w:tcPr>
          <w:p w14:paraId="392263A9" w14:textId="77777777" w:rsidR="00186BE9" w:rsidRPr="00575EEB" w:rsidRDefault="00186BE9" w:rsidP="00186BE9">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77562B59" w14:textId="77777777" w:rsidR="00186BE9" w:rsidRPr="00575EEB" w:rsidRDefault="00186BE9" w:rsidP="00186BE9">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50%</w:t>
            </w:r>
          </w:p>
        </w:tc>
        <w:tc>
          <w:tcPr>
            <w:tcW w:w="851" w:type="dxa"/>
            <w:tcBorders>
              <w:top w:val="single" w:sz="4" w:space="0" w:color="auto"/>
              <w:left w:val="nil"/>
              <w:bottom w:val="single" w:sz="4" w:space="0" w:color="auto"/>
              <w:right w:val="single" w:sz="4" w:space="0" w:color="auto"/>
            </w:tcBorders>
            <w:shd w:val="clear" w:color="auto" w:fill="auto"/>
            <w:vAlign w:val="center"/>
          </w:tcPr>
          <w:p w14:paraId="3FC9F72F" w14:textId="77777777" w:rsidR="00186BE9" w:rsidRPr="00575EEB" w:rsidRDefault="00186BE9" w:rsidP="00186BE9">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100%</w:t>
            </w:r>
          </w:p>
        </w:tc>
        <w:tc>
          <w:tcPr>
            <w:tcW w:w="881" w:type="dxa"/>
            <w:tcBorders>
              <w:top w:val="single" w:sz="4" w:space="0" w:color="auto"/>
              <w:left w:val="nil"/>
              <w:bottom w:val="single" w:sz="4" w:space="0" w:color="auto"/>
              <w:right w:val="single" w:sz="4" w:space="0" w:color="auto"/>
            </w:tcBorders>
            <w:shd w:val="clear" w:color="auto" w:fill="auto"/>
            <w:vAlign w:val="center"/>
          </w:tcPr>
          <w:p w14:paraId="421C97AC" w14:textId="77777777" w:rsidR="00186BE9" w:rsidRPr="00575EEB" w:rsidRDefault="00186BE9" w:rsidP="00186BE9">
            <w:pPr>
              <w:spacing w:after="0" w:line="240" w:lineRule="auto"/>
              <w:jc w:val="center"/>
              <w:rPr>
                <w:rFonts w:ascii="Times New Roman" w:eastAsia="Times New Roman" w:hAnsi="Times New Roman"/>
                <w:b/>
                <w:bCs/>
                <w:sz w:val="20"/>
                <w:szCs w:val="20"/>
                <w:lang w:val="sr-Latn-BA" w:eastAsia="en-GB"/>
              </w:rPr>
            </w:pPr>
            <w:r w:rsidRPr="00575EEB">
              <w:rPr>
                <w:rFonts w:ascii="Times New Roman" w:eastAsia="Times New Roman" w:hAnsi="Times New Roman"/>
                <w:b/>
                <w:bCs/>
                <w:sz w:val="20"/>
                <w:szCs w:val="20"/>
                <w:lang w:val="sr-Latn-BA" w:eastAsia="en-GB"/>
              </w:rPr>
              <w:t>8.000</w:t>
            </w:r>
          </w:p>
        </w:tc>
        <w:tc>
          <w:tcPr>
            <w:tcW w:w="851" w:type="dxa"/>
            <w:tcBorders>
              <w:top w:val="single" w:sz="4" w:space="0" w:color="auto"/>
              <w:left w:val="nil"/>
              <w:bottom w:val="single" w:sz="4" w:space="0" w:color="auto"/>
              <w:right w:val="single" w:sz="4" w:space="0" w:color="auto"/>
            </w:tcBorders>
            <w:shd w:val="clear" w:color="auto" w:fill="auto"/>
            <w:vAlign w:val="center"/>
          </w:tcPr>
          <w:p w14:paraId="5DF373E7" w14:textId="77777777" w:rsidR="00186BE9" w:rsidRPr="00575EEB" w:rsidRDefault="00186BE9" w:rsidP="00186BE9">
            <w:pPr>
              <w:spacing w:after="0" w:line="240" w:lineRule="auto"/>
              <w:jc w:val="center"/>
              <w:rPr>
                <w:rFonts w:ascii="Times New Roman" w:eastAsia="Times New Roman" w:hAnsi="Times New Roman"/>
                <w:b/>
                <w:bCs/>
                <w:sz w:val="20"/>
                <w:szCs w:val="20"/>
                <w:lang w:val="sr-Latn-BA" w:eastAsia="en-GB"/>
              </w:rPr>
            </w:pPr>
            <w:r w:rsidRPr="00575EEB">
              <w:rPr>
                <w:rFonts w:ascii="Times New Roman" w:eastAsia="Times New Roman" w:hAnsi="Times New Roman"/>
                <w:b/>
                <w:bCs/>
                <w:sz w:val="20"/>
                <w:szCs w:val="20"/>
                <w:lang w:val="sr-Latn-BA" w:eastAsia="en-GB"/>
              </w:rPr>
              <w:t>8.000</w:t>
            </w:r>
          </w:p>
        </w:tc>
        <w:tc>
          <w:tcPr>
            <w:tcW w:w="774" w:type="dxa"/>
            <w:tcBorders>
              <w:top w:val="single" w:sz="4" w:space="0" w:color="auto"/>
              <w:left w:val="nil"/>
              <w:bottom w:val="single" w:sz="4" w:space="0" w:color="auto"/>
              <w:right w:val="single" w:sz="4" w:space="0" w:color="auto"/>
            </w:tcBorders>
            <w:shd w:val="clear" w:color="auto" w:fill="auto"/>
            <w:vAlign w:val="center"/>
          </w:tcPr>
          <w:p w14:paraId="5FB25DA0" w14:textId="77777777" w:rsidR="00186BE9" w:rsidRPr="00575EEB" w:rsidRDefault="00DD0192" w:rsidP="00DD0192">
            <w:pPr>
              <w:spacing w:after="0" w:line="240" w:lineRule="auto"/>
              <w:jc w:val="center"/>
              <w:rPr>
                <w:rFonts w:ascii="Times New Roman" w:eastAsia="Times New Roman" w:hAnsi="Times New Roman"/>
                <w:sz w:val="20"/>
                <w:szCs w:val="20"/>
                <w:lang w:val="sr-Latn-BA" w:eastAsia="en-GB"/>
              </w:rPr>
            </w:pPr>
            <w:r>
              <w:rPr>
                <w:rFonts w:ascii="Times New Roman" w:eastAsia="Times New Roman" w:hAnsi="Times New Roman"/>
                <w:sz w:val="20"/>
                <w:szCs w:val="20"/>
                <w:lang w:val="sr-Latn-BA" w:eastAsia="en-GB"/>
              </w:rPr>
              <w:t>/</w:t>
            </w:r>
          </w:p>
        </w:tc>
        <w:tc>
          <w:tcPr>
            <w:tcW w:w="573" w:type="dxa"/>
            <w:tcBorders>
              <w:top w:val="single" w:sz="4" w:space="0" w:color="auto"/>
              <w:left w:val="nil"/>
              <w:bottom w:val="single" w:sz="4" w:space="0" w:color="auto"/>
              <w:right w:val="single" w:sz="4" w:space="0" w:color="auto"/>
            </w:tcBorders>
            <w:shd w:val="clear" w:color="auto" w:fill="auto"/>
            <w:vAlign w:val="center"/>
          </w:tcPr>
          <w:p w14:paraId="58BEB4DD" w14:textId="77777777" w:rsidR="00186BE9" w:rsidRPr="00575EEB" w:rsidRDefault="00DD0192" w:rsidP="00DD0192">
            <w:pPr>
              <w:spacing w:after="0" w:line="240" w:lineRule="auto"/>
              <w:jc w:val="center"/>
              <w:rPr>
                <w:rFonts w:ascii="Times New Roman" w:eastAsia="Times New Roman" w:hAnsi="Times New Roman"/>
                <w:sz w:val="20"/>
                <w:szCs w:val="20"/>
                <w:lang w:val="sr-Latn-BA" w:eastAsia="en-GB"/>
              </w:rPr>
            </w:pPr>
            <w:r>
              <w:rPr>
                <w:rFonts w:ascii="Times New Roman" w:eastAsia="Times New Roman" w:hAnsi="Times New Roman"/>
                <w:sz w:val="20"/>
                <w:szCs w:val="20"/>
                <w:lang w:val="sr-Latn-BA" w:eastAsia="en-GB"/>
              </w:rPr>
              <w:t>/</w:t>
            </w:r>
          </w:p>
        </w:tc>
        <w:tc>
          <w:tcPr>
            <w:tcW w:w="641" w:type="dxa"/>
            <w:tcBorders>
              <w:top w:val="single" w:sz="4" w:space="0" w:color="auto"/>
              <w:left w:val="nil"/>
              <w:bottom w:val="single" w:sz="4" w:space="0" w:color="auto"/>
              <w:right w:val="single" w:sz="4" w:space="0" w:color="auto"/>
            </w:tcBorders>
            <w:shd w:val="clear" w:color="auto" w:fill="auto"/>
            <w:vAlign w:val="center"/>
          </w:tcPr>
          <w:p w14:paraId="272D7826" w14:textId="77777777" w:rsidR="00186BE9" w:rsidRPr="00575EEB" w:rsidRDefault="00DD0192" w:rsidP="00DD0192">
            <w:pPr>
              <w:spacing w:after="0" w:line="240" w:lineRule="auto"/>
              <w:jc w:val="center"/>
              <w:rPr>
                <w:rFonts w:ascii="Times New Roman" w:eastAsia="Times New Roman" w:hAnsi="Times New Roman"/>
                <w:sz w:val="20"/>
                <w:szCs w:val="20"/>
                <w:lang w:val="sr-Latn-BA" w:eastAsia="en-GB"/>
              </w:rPr>
            </w:pPr>
            <w:r>
              <w:rPr>
                <w:rFonts w:ascii="Times New Roman" w:eastAsia="Times New Roman" w:hAnsi="Times New Roman"/>
                <w:sz w:val="20"/>
                <w:szCs w:val="20"/>
                <w:lang w:val="sr-Latn-BA" w:eastAsia="en-GB"/>
              </w:rPr>
              <w:t>/</w:t>
            </w:r>
          </w:p>
        </w:tc>
        <w:tc>
          <w:tcPr>
            <w:tcW w:w="1021" w:type="dxa"/>
            <w:tcBorders>
              <w:top w:val="single" w:sz="4" w:space="0" w:color="auto"/>
              <w:left w:val="nil"/>
              <w:bottom w:val="single" w:sz="4" w:space="0" w:color="auto"/>
              <w:right w:val="single" w:sz="4" w:space="0" w:color="auto"/>
            </w:tcBorders>
            <w:shd w:val="clear" w:color="auto" w:fill="auto"/>
            <w:vAlign w:val="center"/>
          </w:tcPr>
          <w:p w14:paraId="166718EF" w14:textId="77777777" w:rsidR="00186BE9" w:rsidRPr="00575EEB" w:rsidRDefault="00186BE9" w:rsidP="00186BE9">
            <w:pPr>
              <w:spacing w:after="0" w:line="240" w:lineRule="auto"/>
              <w:jc w:val="center"/>
              <w:rPr>
                <w:rFonts w:ascii="Times New Roman" w:eastAsia="Times New Roman" w:hAnsi="Times New Roman"/>
                <w:b/>
                <w:bCs/>
                <w:sz w:val="20"/>
                <w:szCs w:val="20"/>
                <w:lang w:val="sr-Latn-BA" w:eastAsia="en-GB"/>
              </w:rPr>
            </w:pPr>
            <w:r w:rsidRPr="00575EEB">
              <w:rPr>
                <w:rFonts w:ascii="Times New Roman" w:eastAsia="Times New Roman" w:hAnsi="Times New Roman"/>
                <w:b/>
                <w:bCs/>
                <w:sz w:val="20"/>
                <w:szCs w:val="20"/>
                <w:lang w:val="sr-Latn-BA" w:eastAsia="en-GB"/>
              </w:rPr>
              <w:t>5.000</w:t>
            </w:r>
          </w:p>
        </w:tc>
        <w:tc>
          <w:tcPr>
            <w:tcW w:w="902" w:type="dxa"/>
            <w:tcBorders>
              <w:top w:val="single" w:sz="4" w:space="0" w:color="auto"/>
              <w:left w:val="nil"/>
              <w:bottom w:val="single" w:sz="4" w:space="0" w:color="auto"/>
              <w:right w:val="single" w:sz="4" w:space="0" w:color="auto"/>
            </w:tcBorders>
            <w:shd w:val="clear" w:color="auto" w:fill="auto"/>
            <w:vAlign w:val="center"/>
          </w:tcPr>
          <w:p w14:paraId="0C34351C" w14:textId="77777777" w:rsidR="00186BE9" w:rsidRPr="00575EEB" w:rsidRDefault="00186BE9" w:rsidP="00186BE9">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 0760100</w:t>
            </w:r>
          </w:p>
        </w:tc>
        <w:tc>
          <w:tcPr>
            <w:tcW w:w="1320" w:type="dxa"/>
            <w:tcBorders>
              <w:top w:val="single" w:sz="4" w:space="0" w:color="auto"/>
              <w:left w:val="nil"/>
              <w:bottom w:val="single" w:sz="4" w:space="0" w:color="auto"/>
              <w:right w:val="single" w:sz="4" w:space="0" w:color="auto"/>
            </w:tcBorders>
            <w:shd w:val="clear" w:color="auto" w:fill="auto"/>
            <w:vAlign w:val="center"/>
          </w:tcPr>
          <w:p w14:paraId="49E6340F" w14:textId="77777777" w:rsidR="00186BE9" w:rsidRPr="00575EEB" w:rsidRDefault="00186BE9" w:rsidP="00186BE9">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II-III</w:t>
            </w:r>
          </w:p>
        </w:tc>
      </w:tr>
      <w:tr w:rsidR="00DD0192" w:rsidRPr="00575EEB" w14:paraId="1702713C" w14:textId="77777777" w:rsidTr="00D23525">
        <w:trPr>
          <w:gridAfter w:val="10"/>
          <w:wAfter w:w="6085" w:type="dxa"/>
          <w:trHeight w:val="270"/>
        </w:trPr>
        <w:tc>
          <w:tcPr>
            <w:tcW w:w="2922" w:type="dxa"/>
            <w:tcBorders>
              <w:top w:val="single" w:sz="4" w:space="0" w:color="auto"/>
              <w:left w:val="single" w:sz="8" w:space="0" w:color="auto"/>
              <w:bottom w:val="single" w:sz="4" w:space="0" w:color="auto"/>
              <w:right w:val="single" w:sz="4" w:space="0" w:color="auto"/>
            </w:tcBorders>
            <w:shd w:val="clear" w:color="auto" w:fill="auto"/>
            <w:vAlign w:val="center"/>
          </w:tcPr>
          <w:p w14:paraId="75277DA3" w14:textId="1D17FEFC" w:rsidR="00DD0192" w:rsidRPr="00575EEB" w:rsidRDefault="00ED6B8A" w:rsidP="00DD0192">
            <w:pPr>
              <w:spacing w:after="0" w:line="240" w:lineRule="auto"/>
              <w:rPr>
                <w:rFonts w:ascii="Times New Roman" w:eastAsia="Times New Roman" w:hAnsi="Times New Roman"/>
                <w:sz w:val="20"/>
                <w:szCs w:val="20"/>
                <w:lang w:val="sr-Latn-BA" w:eastAsia="en-GB"/>
              </w:rPr>
            </w:pPr>
            <w:r>
              <w:rPr>
                <w:rFonts w:ascii="Times New Roman" w:hAnsi="Times New Roman"/>
                <w:sz w:val="20"/>
                <w:szCs w:val="20"/>
                <w:lang w:val="sr-Latn-BA"/>
              </w:rPr>
              <w:t xml:space="preserve">13.1.1.2. Odluka </w:t>
            </w:r>
            <w:r w:rsidRPr="00ED6B8A">
              <w:rPr>
                <w:rFonts w:ascii="Times New Roman" w:hAnsi="Times New Roman"/>
                <w:color w:val="FF0000"/>
                <w:sz w:val="20"/>
                <w:szCs w:val="20"/>
                <w:lang w:val="sr-Latn-BA"/>
              </w:rPr>
              <w:t xml:space="preserve">o rasporedu </w:t>
            </w:r>
            <w:r w:rsidR="00DD0192" w:rsidRPr="00575EEB">
              <w:rPr>
                <w:rFonts w:ascii="Times New Roman" w:hAnsi="Times New Roman"/>
                <w:sz w:val="20"/>
                <w:szCs w:val="20"/>
                <w:lang w:val="sr-Latn-BA"/>
              </w:rPr>
              <w:t xml:space="preserve">sredstava namijenjenih za tekući grant ,,Sufinansiranje projekata nevladinih organizacija u oblasti prevencije HIV-a i tuberkuloze </w:t>
            </w:r>
            <w:r>
              <w:rPr>
                <w:rFonts w:ascii="Times New Roman" w:hAnsi="Times New Roman"/>
                <w:sz w:val="20"/>
                <w:szCs w:val="20"/>
                <w:lang w:val="sr-Latn-BA"/>
              </w:rPr>
              <w:t xml:space="preserve">i </w:t>
            </w:r>
            <w:r w:rsidRPr="00ED6B8A">
              <w:rPr>
                <w:rFonts w:ascii="Times New Roman" w:hAnsi="Times New Roman"/>
                <w:color w:val="FF0000"/>
                <w:sz w:val="20"/>
                <w:szCs w:val="20"/>
                <w:lang w:val="sr-Latn-BA"/>
              </w:rPr>
              <w:t>ovisnosti</w:t>
            </w:r>
            <w:r>
              <w:rPr>
                <w:rFonts w:ascii="Times New Roman" w:hAnsi="Times New Roman"/>
                <w:sz w:val="20"/>
                <w:szCs w:val="20"/>
                <w:lang w:val="sr-Latn-BA"/>
              </w:rPr>
              <w:t xml:space="preserve"> </w:t>
            </w:r>
            <w:r w:rsidR="00DD0192" w:rsidRPr="00575EEB">
              <w:rPr>
                <w:rFonts w:ascii="Times New Roman" w:hAnsi="Times New Roman"/>
                <w:sz w:val="20"/>
                <w:szCs w:val="20"/>
                <w:lang w:val="sr-Latn-BA"/>
              </w:rPr>
              <w:t>u BiH“ za 2023. godinu</w:t>
            </w:r>
          </w:p>
        </w:tc>
        <w:tc>
          <w:tcPr>
            <w:tcW w:w="1113" w:type="dxa"/>
            <w:tcBorders>
              <w:top w:val="single" w:sz="4" w:space="0" w:color="auto"/>
              <w:left w:val="nil"/>
              <w:bottom w:val="single" w:sz="4" w:space="0" w:color="auto"/>
              <w:right w:val="single" w:sz="4" w:space="0" w:color="auto"/>
            </w:tcBorders>
            <w:shd w:val="clear" w:color="auto" w:fill="auto"/>
            <w:vAlign w:val="center"/>
          </w:tcPr>
          <w:p w14:paraId="070BC124"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Sektor za zdravstvo</w:t>
            </w:r>
          </w:p>
        </w:tc>
        <w:tc>
          <w:tcPr>
            <w:tcW w:w="1769" w:type="dxa"/>
            <w:tcBorders>
              <w:top w:val="single" w:sz="4" w:space="0" w:color="auto"/>
              <w:left w:val="nil"/>
              <w:bottom w:val="single" w:sz="4" w:space="0" w:color="auto"/>
              <w:right w:val="single" w:sz="4" w:space="0" w:color="auto"/>
            </w:tcBorders>
            <w:shd w:val="clear" w:color="auto" w:fill="auto"/>
            <w:vAlign w:val="center"/>
          </w:tcPr>
          <w:p w14:paraId="68FD3D58"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Aktivnost realizovana</w:t>
            </w:r>
          </w:p>
        </w:tc>
        <w:tc>
          <w:tcPr>
            <w:tcW w:w="1049" w:type="dxa"/>
            <w:tcBorders>
              <w:top w:val="single" w:sz="4" w:space="0" w:color="auto"/>
              <w:left w:val="nil"/>
              <w:bottom w:val="single" w:sz="4" w:space="0" w:color="auto"/>
              <w:right w:val="single" w:sz="4" w:space="0" w:color="auto"/>
            </w:tcBorders>
            <w:shd w:val="clear" w:color="auto" w:fill="auto"/>
            <w:vAlign w:val="center"/>
          </w:tcPr>
          <w:p w14:paraId="56274CCF"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3CBA73FF"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5800CC76"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100%</w:t>
            </w:r>
          </w:p>
        </w:tc>
        <w:tc>
          <w:tcPr>
            <w:tcW w:w="881" w:type="dxa"/>
            <w:tcBorders>
              <w:top w:val="single" w:sz="4" w:space="0" w:color="auto"/>
              <w:left w:val="nil"/>
              <w:bottom w:val="single" w:sz="4" w:space="0" w:color="auto"/>
              <w:right w:val="single" w:sz="4" w:space="0" w:color="auto"/>
            </w:tcBorders>
            <w:shd w:val="clear" w:color="auto" w:fill="auto"/>
            <w:vAlign w:val="center"/>
          </w:tcPr>
          <w:p w14:paraId="31B0A801" w14:textId="77777777" w:rsidR="00DD0192" w:rsidRPr="00575EEB" w:rsidRDefault="00DD0192" w:rsidP="00DD0192">
            <w:pPr>
              <w:spacing w:after="0" w:line="240" w:lineRule="auto"/>
              <w:jc w:val="center"/>
              <w:rPr>
                <w:rFonts w:ascii="Times New Roman" w:eastAsia="Times New Roman" w:hAnsi="Times New Roman"/>
                <w:b/>
                <w:bCs/>
                <w:sz w:val="20"/>
                <w:szCs w:val="20"/>
                <w:lang w:val="sr-Latn-BA" w:eastAsia="en-GB"/>
              </w:rPr>
            </w:pPr>
            <w:r w:rsidRPr="00575EEB">
              <w:rPr>
                <w:rFonts w:ascii="Times New Roman" w:eastAsia="Times New Roman" w:hAnsi="Times New Roman"/>
                <w:b/>
                <w:bCs/>
                <w:sz w:val="20"/>
                <w:szCs w:val="20"/>
                <w:lang w:val="sr-Latn-BA" w:eastAsia="en-GB"/>
              </w:rPr>
              <w:t>8.000</w:t>
            </w:r>
          </w:p>
        </w:tc>
        <w:tc>
          <w:tcPr>
            <w:tcW w:w="851" w:type="dxa"/>
            <w:tcBorders>
              <w:top w:val="single" w:sz="4" w:space="0" w:color="auto"/>
              <w:left w:val="nil"/>
              <w:bottom w:val="single" w:sz="4" w:space="0" w:color="auto"/>
              <w:right w:val="single" w:sz="4" w:space="0" w:color="auto"/>
            </w:tcBorders>
            <w:shd w:val="clear" w:color="auto" w:fill="auto"/>
            <w:vAlign w:val="center"/>
          </w:tcPr>
          <w:p w14:paraId="6129FFBC" w14:textId="77777777" w:rsidR="00DD0192" w:rsidRPr="00575EEB" w:rsidRDefault="00DD0192" w:rsidP="00DD0192">
            <w:pPr>
              <w:spacing w:after="0" w:line="240" w:lineRule="auto"/>
              <w:jc w:val="center"/>
              <w:rPr>
                <w:rFonts w:ascii="Times New Roman" w:eastAsia="Times New Roman" w:hAnsi="Times New Roman"/>
                <w:b/>
                <w:bCs/>
                <w:sz w:val="20"/>
                <w:szCs w:val="20"/>
                <w:lang w:val="sr-Latn-BA" w:eastAsia="en-GB"/>
              </w:rPr>
            </w:pPr>
            <w:r w:rsidRPr="00575EEB">
              <w:rPr>
                <w:rFonts w:ascii="Times New Roman" w:eastAsia="Times New Roman" w:hAnsi="Times New Roman"/>
                <w:b/>
                <w:bCs/>
                <w:sz w:val="20"/>
                <w:szCs w:val="20"/>
                <w:lang w:val="sr-Latn-BA" w:eastAsia="en-GB"/>
              </w:rPr>
              <w:t>8.000</w:t>
            </w:r>
          </w:p>
        </w:tc>
        <w:tc>
          <w:tcPr>
            <w:tcW w:w="774" w:type="dxa"/>
            <w:tcBorders>
              <w:top w:val="single" w:sz="4" w:space="0" w:color="auto"/>
              <w:left w:val="nil"/>
              <w:bottom w:val="single" w:sz="4" w:space="0" w:color="auto"/>
              <w:right w:val="single" w:sz="4" w:space="0" w:color="auto"/>
            </w:tcBorders>
            <w:shd w:val="clear" w:color="auto" w:fill="auto"/>
            <w:vAlign w:val="center"/>
          </w:tcPr>
          <w:p w14:paraId="2344B32E"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Pr>
                <w:rFonts w:ascii="Times New Roman" w:eastAsia="Times New Roman" w:hAnsi="Times New Roman"/>
                <w:sz w:val="20"/>
                <w:szCs w:val="20"/>
                <w:lang w:val="sr-Latn-BA" w:eastAsia="en-GB"/>
              </w:rPr>
              <w:t>/</w:t>
            </w:r>
          </w:p>
        </w:tc>
        <w:tc>
          <w:tcPr>
            <w:tcW w:w="573" w:type="dxa"/>
            <w:tcBorders>
              <w:top w:val="single" w:sz="4" w:space="0" w:color="auto"/>
              <w:left w:val="nil"/>
              <w:bottom w:val="single" w:sz="4" w:space="0" w:color="auto"/>
              <w:right w:val="single" w:sz="4" w:space="0" w:color="auto"/>
            </w:tcBorders>
            <w:shd w:val="clear" w:color="auto" w:fill="auto"/>
            <w:vAlign w:val="center"/>
          </w:tcPr>
          <w:p w14:paraId="1D9AA40F"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Pr>
                <w:rFonts w:ascii="Times New Roman" w:eastAsia="Times New Roman" w:hAnsi="Times New Roman"/>
                <w:sz w:val="20"/>
                <w:szCs w:val="20"/>
                <w:lang w:val="sr-Latn-BA" w:eastAsia="en-GB"/>
              </w:rPr>
              <w:t>/</w:t>
            </w:r>
          </w:p>
        </w:tc>
        <w:tc>
          <w:tcPr>
            <w:tcW w:w="641" w:type="dxa"/>
            <w:tcBorders>
              <w:top w:val="single" w:sz="4" w:space="0" w:color="auto"/>
              <w:left w:val="nil"/>
              <w:bottom w:val="single" w:sz="4" w:space="0" w:color="auto"/>
              <w:right w:val="single" w:sz="4" w:space="0" w:color="auto"/>
            </w:tcBorders>
            <w:shd w:val="clear" w:color="auto" w:fill="auto"/>
            <w:vAlign w:val="center"/>
          </w:tcPr>
          <w:p w14:paraId="50949DB4"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Pr>
                <w:rFonts w:ascii="Times New Roman" w:eastAsia="Times New Roman" w:hAnsi="Times New Roman"/>
                <w:sz w:val="20"/>
                <w:szCs w:val="20"/>
                <w:lang w:val="sr-Latn-BA" w:eastAsia="en-GB"/>
              </w:rPr>
              <w:t>/</w:t>
            </w:r>
          </w:p>
        </w:tc>
        <w:tc>
          <w:tcPr>
            <w:tcW w:w="1021" w:type="dxa"/>
            <w:tcBorders>
              <w:top w:val="single" w:sz="4" w:space="0" w:color="auto"/>
              <w:left w:val="nil"/>
              <w:bottom w:val="single" w:sz="4" w:space="0" w:color="auto"/>
              <w:right w:val="single" w:sz="4" w:space="0" w:color="auto"/>
            </w:tcBorders>
            <w:shd w:val="clear" w:color="auto" w:fill="auto"/>
            <w:vAlign w:val="center"/>
          </w:tcPr>
          <w:p w14:paraId="7072DC74" w14:textId="77777777" w:rsidR="00DD0192" w:rsidRPr="00575EEB" w:rsidRDefault="00DD0192" w:rsidP="00DD0192">
            <w:pPr>
              <w:spacing w:after="0" w:line="240" w:lineRule="auto"/>
              <w:jc w:val="center"/>
              <w:rPr>
                <w:rFonts w:ascii="Times New Roman" w:eastAsia="Times New Roman" w:hAnsi="Times New Roman"/>
                <w:b/>
                <w:bCs/>
                <w:sz w:val="20"/>
                <w:szCs w:val="20"/>
                <w:lang w:val="sr-Latn-BA" w:eastAsia="en-GB"/>
              </w:rPr>
            </w:pPr>
            <w:r w:rsidRPr="00575EEB">
              <w:rPr>
                <w:rFonts w:ascii="Times New Roman" w:eastAsia="Times New Roman" w:hAnsi="Times New Roman"/>
                <w:b/>
                <w:bCs/>
                <w:sz w:val="20"/>
                <w:szCs w:val="20"/>
                <w:lang w:val="sr-Latn-BA" w:eastAsia="en-GB"/>
              </w:rPr>
              <w:t>5.000</w:t>
            </w:r>
          </w:p>
        </w:tc>
        <w:tc>
          <w:tcPr>
            <w:tcW w:w="902" w:type="dxa"/>
            <w:tcBorders>
              <w:top w:val="single" w:sz="4" w:space="0" w:color="auto"/>
              <w:left w:val="nil"/>
              <w:bottom w:val="single" w:sz="4" w:space="0" w:color="auto"/>
              <w:right w:val="single" w:sz="4" w:space="0" w:color="auto"/>
            </w:tcBorders>
            <w:shd w:val="clear" w:color="auto" w:fill="auto"/>
            <w:vAlign w:val="center"/>
          </w:tcPr>
          <w:p w14:paraId="018034B9"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 0760100</w:t>
            </w:r>
          </w:p>
        </w:tc>
        <w:tc>
          <w:tcPr>
            <w:tcW w:w="1320" w:type="dxa"/>
            <w:tcBorders>
              <w:top w:val="single" w:sz="4" w:space="0" w:color="auto"/>
              <w:left w:val="nil"/>
              <w:bottom w:val="single" w:sz="4" w:space="0" w:color="auto"/>
              <w:right w:val="single" w:sz="4" w:space="0" w:color="auto"/>
            </w:tcBorders>
            <w:shd w:val="clear" w:color="auto" w:fill="auto"/>
            <w:vAlign w:val="center"/>
          </w:tcPr>
          <w:p w14:paraId="2E7343F2"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III-IV</w:t>
            </w:r>
          </w:p>
        </w:tc>
      </w:tr>
      <w:tr w:rsidR="00DD0192" w:rsidRPr="00575EEB" w14:paraId="67E234A2" w14:textId="77777777" w:rsidTr="00D23525">
        <w:trPr>
          <w:gridAfter w:val="10"/>
          <w:wAfter w:w="6085" w:type="dxa"/>
          <w:trHeight w:val="270"/>
        </w:trPr>
        <w:tc>
          <w:tcPr>
            <w:tcW w:w="2922" w:type="dxa"/>
            <w:tcBorders>
              <w:top w:val="single" w:sz="4" w:space="0" w:color="auto"/>
              <w:left w:val="single" w:sz="8" w:space="0" w:color="auto"/>
              <w:bottom w:val="single" w:sz="4" w:space="0" w:color="auto"/>
              <w:right w:val="single" w:sz="4" w:space="0" w:color="auto"/>
            </w:tcBorders>
            <w:shd w:val="clear" w:color="auto" w:fill="auto"/>
            <w:vAlign w:val="center"/>
          </w:tcPr>
          <w:p w14:paraId="53BED35D" w14:textId="6FDDF691" w:rsidR="00DD0192" w:rsidRPr="00575EEB" w:rsidRDefault="00DD0192" w:rsidP="00DD0192">
            <w:pPr>
              <w:spacing w:after="0" w:line="240" w:lineRule="auto"/>
              <w:rPr>
                <w:rFonts w:ascii="Times New Roman" w:hAnsi="Times New Roman"/>
                <w:sz w:val="20"/>
                <w:szCs w:val="20"/>
                <w:lang w:val="sr-Latn-BA"/>
              </w:rPr>
            </w:pPr>
            <w:r w:rsidRPr="00575EEB">
              <w:rPr>
                <w:rFonts w:ascii="Times New Roman" w:eastAsia="Times New Roman" w:hAnsi="Times New Roman"/>
                <w:sz w:val="20"/>
                <w:szCs w:val="20"/>
                <w:lang w:val="en-GB" w:eastAsia="en-GB"/>
              </w:rPr>
              <w:t>13.1.1.3.</w:t>
            </w:r>
            <w:r w:rsidRPr="00575EEB">
              <w:rPr>
                <w:rFonts w:ascii="Times New Roman" w:hAnsi="Times New Roman"/>
                <w:sz w:val="20"/>
                <w:szCs w:val="20"/>
                <w:lang w:val="bs-Latn-BA"/>
              </w:rPr>
              <w:t xml:space="preserve"> „Sufinansiranje projekata nevladinih organizacija u oblasti prevencije HIV-a i tuberkuloze </w:t>
            </w:r>
            <w:r w:rsidR="003B6203">
              <w:rPr>
                <w:rFonts w:ascii="Times New Roman" w:hAnsi="Times New Roman"/>
                <w:sz w:val="20"/>
                <w:szCs w:val="20"/>
                <w:lang w:val="bs-Latn-BA"/>
              </w:rPr>
              <w:t>i</w:t>
            </w:r>
            <w:r w:rsidR="003B6203" w:rsidRPr="003B6203">
              <w:rPr>
                <w:rFonts w:ascii="Times New Roman" w:hAnsi="Times New Roman"/>
                <w:color w:val="FF0000"/>
                <w:sz w:val="20"/>
                <w:szCs w:val="20"/>
                <w:lang w:val="bs-Latn-BA"/>
              </w:rPr>
              <w:t xml:space="preserve"> ovisnosti </w:t>
            </w:r>
            <w:r w:rsidRPr="00575EEB">
              <w:rPr>
                <w:rFonts w:ascii="Times New Roman" w:hAnsi="Times New Roman"/>
                <w:sz w:val="20"/>
                <w:szCs w:val="20"/>
                <w:lang w:val="bs-Latn-BA"/>
              </w:rPr>
              <w:t>u BiH“ za 2023. godinu - grant neprofitnim organizacijama</w:t>
            </w:r>
          </w:p>
        </w:tc>
        <w:tc>
          <w:tcPr>
            <w:tcW w:w="1113" w:type="dxa"/>
            <w:tcBorders>
              <w:top w:val="single" w:sz="4" w:space="0" w:color="auto"/>
              <w:left w:val="nil"/>
              <w:bottom w:val="single" w:sz="4" w:space="0" w:color="auto"/>
              <w:right w:val="single" w:sz="4" w:space="0" w:color="auto"/>
            </w:tcBorders>
            <w:shd w:val="clear" w:color="auto" w:fill="auto"/>
            <w:vAlign w:val="center"/>
          </w:tcPr>
          <w:p w14:paraId="5ABF80B2"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Sektor za zdravstvo</w:t>
            </w:r>
          </w:p>
        </w:tc>
        <w:tc>
          <w:tcPr>
            <w:tcW w:w="1769" w:type="dxa"/>
            <w:tcBorders>
              <w:top w:val="single" w:sz="4" w:space="0" w:color="auto"/>
              <w:left w:val="nil"/>
              <w:bottom w:val="single" w:sz="4" w:space="0" w:color="auto"/>
              <w:right w:val="single" w:sz="4" w:space="0" w:color="auto"/>
            </w:tcBorders>
            <w:shd w:val="clear" w:color="auto" w:fill="auto"/>
            <w:vAlign w:val="center"/>
          </w:tcPr>
          <w:p w14:paraId="7FB91004"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 xml:space="preserve">Podržani projekti </w:t>
            </w:r>
          </w:p>
        </w:tc>
        <w:tc>
          <w:tcPr>
            <w:tcW w:w="1049" w:type="dxa"/>
            <w:tcBorders>
              <w:top w:val="single" w:sz="4" w:space="0" w:color="auto"/>
              <w:left w:val="nil"/>
              <w:bottom w:val="single" w:sz="4" w:space="0" w:color="auto"/>
              <w:right w:val="single" w:sz="4" w:space="0" w:color="auto"/>
            </w:tcBorders>
            <w:shd w:val="clear" w:color="auto" w:fill="auto"/>
            <w:vAlign w:val="center"/>
          </w:tcPr>
          <w:p w14:paraId="79A8641C"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 xml:space="preserve">Broj </w:t>
            </w:r>
          </w:p>
        </w:tc>
        <w:tc>
          <w:tcPr>
            <w:tcW w:w="850" w:type="dxa"/>
            <w:tcBorders>
              <w:top w:val="single" w:sz="4" w:space="0" w:color="auto"/>
              <w:left w:val="nil"/>
              <w:bottom w:val="single" w:sz="4" w:space="0" w:color="auto"/>
              <w:right w:val="single" w:sz="4" w:space="0" w:color="auto"/>
            </w:tcBorders>
            <w:shd w:val="clear" w:color="auto" w:fill="auto"/>
            <w:vAlign w:val="center"/>
          </w:tcPr>
          <w:p w14:paraId="4C156D59"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6D10CDD0"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3</w:t>
            </w:r>
          </w:p>
        </w:tc>
        <w:tc>
          <w:tcPr>
            <w:tcW w:w="881" w:type="dxa"/>
            <w:tcBorders>
              <w:top w:val="single" w:sz="4" w:space="0" w:color="auto"/>
              <w:left w:val="nil"/>
              <w:bottom w:val="single" w:sz="4" w:space="0" w:color="auto"/>
              <w:right w:val="single" w:sz="4" w:space="0" w:color="auto"/>
            </w:tcBorders>
            <w:shd w:val="clear" w:color="auto" w:fill="auto"/>
            <w:vAlign w:val="center"/>
          </w:tcPr>
          <w:p w14:paraId="38B4A6A4" w14:textId="77777777" w:rsidR="00DD0192" w:rsidRPr="00575EEB" w:rsidRDefault="00DD0192" w:rsidP="00DD0192">
            <w:pPr>
              <w:spacing w:after="0" w:line="240" w:lineRule="auto"/>
              <w:jc w:val="center"/>
              <w:rPr>
                <w:rFonts w:ascii="Times New Roman" w:eastAsia="Times New Roman" w:hAnsi="Times New Roman"/>
                <w:b/>
                <w:bCs/>
                <w:sz w:val="20"/>
                <w:szCs w:val="20"/>
                <w:lang w:val="sr-Latn-BA" w:eastAsia="en-GB"/>
              </w:rPr>
            </w:pPr>
            <w:r w:rsidRPr="00575EEB">
              <w:rPr>
                <w:rFonts w:ascii="Times New Roman" w:eastAsia="Times New Roman" w:hAnsi="Times New Roman"/>
                <w:b/>
                <w:bCs/>
                <w:sz w:val="20"/>
                <w:szCs w:val="20"/>
                <w:lang w:val="sr-Latn-BA" w:eastAsia="en-GB"/>
              </w:rPr>
              <w:t>50.000</w:t>
            </w:r>
          </w:p>
        </w:tc>
        <w:tc>
          <w:tcPr>
            <w:tcW w:w="851" w:type="dxa"/>
            <w:tcBorders>
              <w:top w:val="single" w:sz="4" w:space="0" w:color="auto"/>
              <w:left w:val="nil"/>
              <w:bottom w:val="single" w:sz="4" w:space="0" w:color="auto"/>
              <w:right w:val="single" w:sz="4" w:space="0" w:color="auto"/>
            </w:tcBorders>
            <w:shd w:val="clear" w:color="auto" w:fill="auto"/>
            <w:vAlign w:val="center"/>
          </w:tcPr>
          <w:p w14:paraId="0569A1A5" w14:textId="77777777" w:rsidR="00DD0192" w:rsidRPr="00575EEB" w:rsidRDefault="00DD0192" w:rsidP="00DD0192">
            <w:pPr>
              <w:spacing w:after="0" w:line="240" w:lineRule="auto"/>
              <w:jc w:val="center"/>
              <w:rPr>
                <w:rFonts w:ascii="Times New Roman" w:eastAsia="Times New Roman" w:hAnsi="Times New Roman"/>
                <w:b/>
                <w:bCs/>
                <w:sz w:val="20"/>
                <w:szCs w:val="20"/>
                <w:lang w:val="sr-Latn-BA" w:eastAsia="en-GB"/>
              </w:rPr>
            </w:pPr>
            <w:r w:rsidRPr="00575EEB">
              <w:rPr>
                <w:rFonts w:ascii="Times New Roman" w:eastAsia="Times New Roman" w:hAnsi="Times New Roman"/>
                <w:b/>
                <w:bCs/>
                <w:sz w:val="20"/>
                <w:szCs w:val="20"/>
                <w:lang w:val="sr-Latn-BA" w:eastAsia="en-GB"/>
              </w:rPr>
              <w:t>50.000</w:t>
            </w:r>
          </w:p>
        </w:tc>
        <w:tc>
          <w:tcPr>
            <w:tcW w:w="774" w:type="dxa"/>
            <w:tcBorders>
              <w:top w:val="single" w:sz="4" w:space="0" w:color="auto"/>
              <w:left w:val="nil"/>
              <w:bottom w:val="single" w:sz="4" w:space="0" w:color="auto"/>
              <w:right w:val="single" w:sz="4" w:space="0" w:color="auto"/>
            </w:tcBorders>
            <w:shd w:val="clear" w:color="auto" w:fill="auto"/>
            <w:vAlign w:val="center"/>
          </w:tcPr>
          <w:p w14:paraId="406AF608"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Pr>
                <w:rFonts w:ascii="Times New Roman" w:eastAsia="Times New Roman" w:hAnsi="Times New Roman"/>
                <w:sz w:val="20"/>
                <w:szCs w:val="20"/>
                <w:lang w:val="sr-Latn-BA" w:eastAsia="en-GB"/>
              </w:rPr>
              <w:t>/</w:t>
            </w:r>
          </w:p>
        </w:tc>
        <w:tc>
          <w:tcPr>
            <w:tcW w:w="573" w:type="dxa"/>
            <w:tcBorders>
              <w:top w:val="single" w:sz="4" w:space="0" w:color="auto"/>
              <w:left w:val="nil"/>
              <w:bottom w:val="single" w:sz="4" w:space="0" w:color="auto"/>
              <w:right w:val="single" w:sz="4" w:space="0" w:color="auto"/>
            </w:tcBorders>
            <w:shd w:val="clear" w:color="auto" w:fill="auto"/>
            <w:vAlign w:val="center"/>
          </w:tcPr>
          <w:p w14:paraId="626D687F"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Pr>
                <w:rFonts w:ascii="Times New Roman" w:eastAsia="Times New Roman" w:hAnsi="Times New Roman"/>
                <w:sz w:val="20"/>
                <w:szCs w:val="20"/>
                <w:lang w:val="sr-Latn-BA" w:eastAsia="en-GB"/>
              </w:rPr>
              <w:t>/</w:t>
            </w:r>
          </w:p>
        </w:tc>
        <w:tc>
          <w:tcPr>
            <w:tcW w:w="641" w:type="dxa"/>
            <w:tcBorders>
              <w:top w:val="single" w:sz="4" w:space="0" w:color="auto"/>
              <w:left w:val="nil"/>
              <w:bottom w:val="single" w:sz="4" w:space="0" w:color="auto"/>
              <w:right w:val="single" w:sz="4" w:space="0" w:color="auto"/>
            </w:tcBorders>
            <w:shd w:val="clear" w:color="auto" w:fill="auto"/>
            <w:vAlign w:val="center"/>
          </w:tcPr>
          <w:p w14:paraId="1A4EB6F1"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Pr>
                <w:rFonts w:ascii="Times New Roman" w:eastAsia="Times New Roman" w:hAnsi="Times New Roman"/>
                <w:sz w:val="20"/>
                <w:szCs w:val="20"/>
                <w:lang w:val="sr-Latn-BA" w:eastAsia="en-GB"/>
              </w:rPr>
              <w:t>/</w:t>
            </w:r>
          </w:p>
        </w:tc>
        <w:tc>
          <w:tcPr>
            <w:tcW w:w="1021" w:type="dxa"/>
            <w:tcBorders>
              <w:top w:val="single" w:sz="4" w:space="0" w:color="auto"/>
              <w:left w:val="nil"/>
              <w:bottom w:val="single" w:sz="4" w:space="0" w:color="auto"/>
              <w:right w:val="single" w:sz="4" w:space="0" w:color="auto"/>
            </w:tcBorders>
            <w:shd w:val="clear" w:color="auto" w:fill="auto"/>
            <w:vAlign w:val="center"/>
          </w:tcPr>
          <w:p w14:paraId="58CCF71E" w14:textId="77777777" w:rsidR="00DD0192" w:rsidRPr="00575EEB" w:rsidRDefault="00DD0192" w:rsidP="00DD0192">
            <w:pPr>
              <w:spacing w:after="0" w:line="240" w:lineRule="auto"/>
              <w:jc w:val="center"/>
              <w:rPr>
                <w:rFonts w:ascii="Times New Roman" w:eastAsia="Times New Roman" w:hAnsi="Times New Roman"/>
                <w:b/>
                <w:bCs/>
                <w:sz w:val="20"/>
                <w:szCs w:val="20"/>
                <w:lang w:val="sr-Latn-BA" w:eastAsia="en-GB"/>
              </w:rPr>
            </w:pPr>
            <w:r w:rsidRPr="00575EEB">
              <w:rPr>
                <w:rFonts w:ascii="Times New Roman" w:eastAsia="Times New Roman" w:hAnsi="Times New Roman"/>
                <w:b/>
                <w:bCs/>
                <w:sz w:val="20"/>
                <w:szCs w:val="20"/>
                <w:lang w:val="sr-Latn-BA" w:eastAsia="en-GB"/>
              </w:rPr>
              <w:t>50.000</w:t>
            </w:r>
          </w:p>
        </w:tc>
        <w:tc>
          <w:tcPr>
            <w:tcW w:w="902" w:type="dxa"/>
            <w:tcBorders>
              <w:top w:val="single" w:sz="4" w:space="0" w:color="auto"/>
              <w:left w:val="nil"/>
              <w:bottom w:val="single" w:sz="4" w:space="0" w:color="auto"/>
              <w:right w:val="single" w:sz="4" w:space="0" w:color="auto"/>
            </w:tcBorders>
            <w:shd w:val="clear" w:color="auto" w:fill="auto"/>
            <w:vAlign w:val="center"/>
          </w:tcPr>
          <w:p w14:paraId="4A31233F"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 0760100</w:t>
            </w:r>
          </w:p>
        </w:tc>
        <w:tc>
          <w:tcPr>
            <w:tcW w:w="1320" w:type="dxa"/>
            <w:tcBorders>
              <w:top w:val="single" w:sz="4" w:space="0" w:color="auto"/>
              <w:left w:val="nil"/>
              <w:bottom w:val="single" w:sz="4" w:space="0" w:color="auto"/>
              <w:right w:val="single" w:sz="4" w:space="0" w:color="auto"/>
            </w:tcBorders>
            <w:shd w:val="clear" w:color="auto" w:fill="auto"/>
            <w:vAlign w:val="center"/>
          </w:tcPr>
          <w:p w14:paraId="5A22108F"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IV</w:t>
            </w:r>
          </w:p>
        </w:tc>
      </w:tr>
      <w:tr w:rsidR="00DD0192" w:rsidRPr="00575EEB" w14:paraId="412C6A14" w14:textId="77777777" w:rsidTr="00D23525">
        <w:trPr>
          <w:gridAfter w:val="10"/>
          <w:wAfter w:w="6085" w:type="dxa"/>
          <w:trHeight w:val="270"/>
        </w:trPr>
        <w:tc>
          <w:tcPr>
            <w:tcW w:w="2922" w:type="dxa"/>
            <w:tcBorders>
              <w:top w:val="single" w:sz="4" w:space="0" w:color="auto"/>
              <w:left w:val="single" w:sz="8" w:space="0" w:color="auto"/>
              <w:bottom w:val="single" w:sz="4" w:space="0" w:color="auto"/>
              <w:right w:val="single" w:sz="4" w:space="0" w:color="auto"/>
            </w:tcBorders>
            <w:shd w:val="clear" w:color="auto" w:fill="auto"/>
            <w:vAlign w:val="center"/>
          </w:tcPr>
          <w:p w14:paraId="6C0A2043" w14:textId="1BE15A2B" w:rsidR="00DD0192" w:rsidRPr="00575EEB" w:rsidRDefault="00DD0192" w:rsidP="00DD0192">
            <w:pPr>
              <w:spacing w:after="0" w:line="240" w:lineRule="auto"/>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13.1.1.4.</w:t>
            </w:r>
            <w:r w:rsidRPr="00575EEB">
              <w:rPr>
                <w:rFonts w:ascii="Times New Roman" w:hAnsi="Times New Roman"/>
                <w:sz w:val="20"/>
                <w:szCs w:val="20"/>
                <w:lang w:val="sr-Latn-BA"/>
              </w:rPr>
              <w:t xml:space="preserve"> Realizacija tekućeg granta ,,Sufinansiranje projekata nevladinih organizacija u oblasti </w:t>
            </w:r>
            <w:r w:rsidRPr="00575EEB">
              <w:rPr>
                <w:rFonts w:ascii="Times New Roman" w:hAnsi="Times New Roman"/>
                <w:sz w:val="20"/>
                <w:szCs w:val="20"/>
                <w:lang w:val="sr-Latn-BA"/>
              </w:rPr>
              <w:lastRenderedPageBreak/>
              <w:t>prevencije HIV-a</w:t>
            </w:r>
            <w:r w:rsidR="003B6203">
              <w:rPr>
                <w:rFonts w:ascii="Times New Roman" w:hAnsi="Times New Roman"/>
                <w:sz w:val="20"/>
                <w:szCs w:val="20"/>
                <w:lang w:val="sr-Latn-BA"/>
              </w:rPr>
              <w:t xml:space="preserve">, </w:t>
            </w:r>
            <w:r w:rsidRPr="00575EEB">
              <w:rPr>
                <w:rFonts w:ascii="Times New Roman" w:hAnsi="Times New Roman"/>
                <w:sz w:val="20"/>
                <w:szCs w:val="20"/>
                <w:lang w:val="sr-Latn-BA"/>
              </w:rPr>
              <w:t xml:space="preserve">  tuberkuloze</w:t>
            </w:r>
            <w:r w:rsidR="003B6203">
              <w:rPr>
                <w:rFonts w:ascii="Times New Roman" w:hAnsi="Times New Roman"/>
                <w:sz w:val="20"/>
                <w:szCs w:val="20"/>
                <w:lang w:val="sr-Latn-BA"/>
              </w:rPr>
              <w:t xml:space="preserve"> i </w:t>
            </w:r>
            <w:r w:rsidR="003B6203" w:rsidRPr="003B6203">
              <w:rPr>
                <w:rFonts w:ascii="Times New Roman" w:hAnsi="Times New Roman"/>
                <w:color w:val="FF0000"/>
                <w:sz w:val="20"/>
                <w:szCs w:val="20"/>
                <w:lang w:val="sr-Latn-BA"/>
              </w:rPr>
              <w:t>ovisnosti</w:t>
            </w:r>
            <w:r w:rsidRPr="00575EEB">
              <w:rPr>
                <w:rFonts w:ascii="Times New Roman" w:hAnsi="Times New Roman"/>
                <w:sz w:val="20"/>
                <w:szCs w:val="20"/>
                <w:lang w:val="sr-Latn-BA"/>
              </w:rPr>
              <w:t xml:space="preserve"> u BiH“ </w:t>
            </w:r>
            <w:r w:rsidRPr="00575EEB">
              <w:rPr>
                <w:rFonts w:ascii="Times New Roman" w:eastAsia="Times New Roman" w:hAnsi="Times New Roman"/>
                <w:sz w:val="20"/>
                <w:szCs w:val="20"/>
                <w:lang w:val="sr-Latn-BA" w:eastAsia="en-GB"/>
              </w:rPr>
              <w:t>za 2023. godinu</w:t>
            </w:r>
          </w:p>
        </w:tc>
        <w:tc>
          <w:tcPr>
            <w:tcW w:w="1113" w:type="dxa"/>
            <w:tcBorders>
              <w:top w:val="single" w:sz="4" w:space="0" w:color="auto"/>
              <w:left w:val="nil"/>
              <w:bottom w:val="single" w:sz="4" w:space="0" w:color="auto"/>
              <w:right w:val="single" w:sz="4" w:space="0" w:color="auto"/>
            </w:tcBorders>
            <w:shd w:val="clear" w:color="auto" w:fill="auto"/>
            <w:vAlign w:val="center"/>
          </w:tcPr>
          <w:p w14:paraId="5B849C61"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lastRenderedPageBreak/>
              <w:t>Sektor za zdravstvo</w:t>
            </w:r>
          </w:p>
        </w:tc>
        <w:tc>
          <w:tcPr>
            <w:tcW w:w="1769" w:type="dxa"/>
            <w:tcBorders>
              <w:top w:val="single" w:sz="4" w:space="0" w:color="auto"/>
              <w:left w:val="nil"/>
              <w:bottom w:val="single" w:sz="4" w:space="0" w:color="auto"/>
              <w:right w:val="single" w:sz="4" w:space="0" w:color="auto"/>
            </w:tcBorders>
            <w:shd w:val="clear" w:color="auto" w:fill="auto"/>
            <w:vAlign w:val="center"/>
          </w:tcPr>
          <w:p w14:paraId="097020C4"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 xml:space="preserve">Potpisani ugovori </w:t>
            </w:r>
          </w:p>
        </w:tc>
        <w:tc>
          <w:tcPr>
            <w:tcW w:w="1049" w:type="dxa"/>
            <w:tcBorders>
              <w:top w:val="single" w:sz="4" w:space="0" w:color="auto"/>
              <w:left w:val="nil"/>
              <w:bottom w:val="single" w:sz="4" w:space="0" w:color="auto"/>
              <w:right w:val="single" w:sz="4" w:space="0" w:color="auto"/>
            </w:tcBorders>
            <w:shd w:val="clear" w:color="auto" w:fill="auto"/>
            <w:vAlign w:val="center"/>
          </w:tcPr>
          <w:p w14:paraId="2DA5A56B"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 xml:space="preserve">Broj </w:t>
            </w:r>
          </w:p>
        </w:tc>
        <w:tc>
          <w:tcPr>
            <w:tcW w:w="850" w:type="dxa"/>
            <w:tcBorders>
              <w:top w:val="single" w:sz="4" w:space="0" w:color="auto"/>
              <w:left w:val="nil"/>
              <w:bottom w:val="single" w:sz="4" w:space="0" w:color="auto"/>
              <w:right w:val="single" w:sz="4" w:space="0" w:color="auto"/>
            </w:tcBorders>
            <w:shd w:val="clear" w:color="auto" w:fill="auto"/>
            <w:vAlign w:val="center"/>
          </w:tcPr>
          <w:p w14:paraId="46C7C5C6"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78FB16D7"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3</w:t>
            </w:r>
          </w:p>
        </w:tc>
        <w:tc>
          <w:tcPr>
            <w:tcW w:w="881" w:type="dxa"/>
            <w:tcBorders>
              <w:top w:val="single" w:sz="4" w:space="0" w:color="auto"/>
              <w:left w:val="nil"/>
              <w:bottom w:val="single" w:sz="4" w:space="0" w:color="auto"/>
              <w:right w:val="single" w:sz="4" w:space="0" w:color="auto"/>
            </w:tcBorders>
            <w:shd w:val="clear" w:color="auto" w:fill="auto"/>
            <w:vAlign w:val="center"/>
          </w:tcPr>
          <w:p w14:paraId="53A8351C" w14:textId="77777777" w:rsidR="00DD0192" w:rsidRPr="00575EEB" w:rsidRDefault="00DD0192" w:rsidP="00DD0192">
            <w:pPr>
              <w:spacing w:after="0" w:line="240" w:lineRule="auto"/>
              <w:jc w:val="center"/>
              <w:rPr>
                <w:rFonts w:ascii="Times New Roman" w:eastAsia="Times New Roman" w:hAnsi="Times New Roman"/>
                <w:b/>
                <w:bCs/>
                <w:sz w:val="20"/>
                <w:szCs w:val="20"/>
                <w:lang w:val="sr-Latn-BA" w:eastAsia="en-GB"/>
              </w:rPr>
            </w:pPr>
            <w:r w:rsidRPr="00575EEB">
              <w:rPr>
                <w:rFonts w:ascii="Times New Roman" w:eastAsia="Times New Roman" w:hAnsi="Times New Roman"/>
                <w:b/>
                <w:bCs/>
                <w:sz w:val="20"/>
                <w:szCs w:val="20"/>
                <w:lang w:val="sr-Latn-BA" w:eastAsia="en-GB"/>
              </w:rPr>
              <w:t>5.000</w:t>
            </w:r>
          </w:p>
        </w:tc>
        <w:tc>
          <w:tcPr>
            <w:tcW w:w="851" w:type="dxa"/>
            <w:tcBorders>
              <w:top w:val="single" w:sz="4" w:space="0" w:color="auto"/>
              <w:left w:val="nil"/>
              <w:bottom w:val="single" w:sz="4" w:space="0" w:color="auto"/>
              <w:right w:val="single" w:sz="4" w:space="0" w:color="auto"/>
            </w:tcBorders>
            <w:shd w:val="clear" w:color="auto" w:fill="auto"/>
            <w:vAlign w:val="center"/>
          </w:tcPr>
          <w:p w14:paraId="770A4883" w14:textId="77777777" w:rsidR="00DD0192" w:rsidRPr="00575EEB" w:rsidRDefault="00DD0192" w:rsidP="00DD0192">
            <w:pPr>
              <w:spacing w:after="0" w:line="240" w:lineRule="auto"/>
              <w:jc w:val="center"/>
              <w:rPr>
                <w:rFonts w:ascii="Times New Roman" w:eastAsia="Times New Roman" w:hAnsi="Times New Roman"/>
                <w:b/>
                <w:bCs/>
                <w:sz w:val="20"/>
                <w:szCs w:val="20"/>
                <w:lang w:val="sr-Latn-BA" w:eastAsia="en-GB"/>
              </w:rPr>
            </w:pPr>
            <w:r w:rsidRPr="00575EEB">
              <w:rPr>
                <w:rFonts w:ascii="Times New Roman" w:eastAsia="Times New Roman" w:hAnsi="Times New Roman"/>
                <w:b/>
                <w:bCs/>
                <w:sz w:val="20"/>
                <w:szCs w:val="20"/>
                <w:lang w:val="sr-Latn-BA" w:eastAsia="en-GB"/>
              </w:rPr>
              <w:t>5.000</w:t>
            </w:r>
          </w:p>
        </w:tc>
        <w:tc>
          <w:tcPr>
            <w:tcW w:w="774" w:type="dxa"/>
            <w:tcBorders>
              <w:top w:val="single" w:sz="4" w:space="0" w:color="auto"/>
              <w:left w:val="nil"/>
              <w:bottom w:val="single" w:sz="4" w:space="0" w:color="auto"/>
              <w:right w:val="single" w:sz="4" w:space="0" w:color="auto"/>
            </w:tcBorders>
            <w:shd w:val="clear" w:color="auto" w:fill="auto"/>
            <w:vAlign w:val="center"/>
          </w:tcPr>
          <w:p w14:paraId="608CC585"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Pr>
                <w:rFonts w:ascii="Times New Roman" w:eastAsia="Times New Roman" w:hAnsi="Times New Roman"/>
                <w:sz w:val="20"/>
                <w:szCs w:val="20"/>
                <w:lang w:val="sr-Latn-BA" w:eastAsia="en-GB"/>
              </w:rPr>
              <w:t>/</w:t>
            </w:r>
          </w:p>
        </w:tc>
        <w:tc>
          <w:tcPr>
            <w:tcW w:w="573" w:type="dxa"/>
            <w:tcBorders>
              <w:top w:val="single" w:sz="4" w:space="0" w:color="auto"/>
              <w:left w:val="nil"/>
              <w:bottom w:val="single" w:sz="4" w:space="0" w:color="auto"/>
              <w:right w:val="single" w:sz="4" w:space="0" w:color="auto"/>
            </w:tcBorders>
            <w:shd w:val="clear" w:color="auto" w:fill="auto"/>
            <w:vAlign w:val="center"/>
          </w:tcPr>
          <w:p w14:paraId="138269F1"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Pr>
                <w:rFonts w:ascii="Times New Roman" w:eastAsia="Times New Roman" w:hAnsi="Times New Roman"/>
                <w:sz w:val="20"/>
                <w:szCs w:val="20"/>
                <w:lang w:val="sr-Latn-BA" w:eastAsia="en-GB"/>
              </w:rPr>
              <w:t>/</w:t>
            </w:r>
          </w:p>
        </w:tc>
        <w:tc>
          <w:tcPr>
            <w:tcW w:w="641" w:type="dxa"/>
            <w:tcBorders>
              <w:top w:val="single" w:sz="4" w:space="0" w:color="auto"/>
              <w:left w:val="nil"/>
              <w:bottom w:val="single" w:sz="4" w:space="0" w:color="auto"/>
              <w:right w:val="single" w:sz="4" w:space="0" w:color="auto"/>
            </w:tcBorders>
            <w:shd w:val="clear" w:color="auto" w:fill="auto"/>
            <w:vAlign w:val="center"/>
          </w:tcPr>
          <w:p w14:paraId="0D27083D"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Pr>
                <w:rFonts w:ascii="Times New Roman" w:eastAsia="Times New Roman" w:hAnsi="Times New Roman"/>
                <w:sz w:val="20"/>
                <w:szCs w:val="20"/>
                <w:lang w:val="sr-Latn-BA" w:eastAsia="en-GB"/>
              </w:rPr>
              <w:t>/</w:t>
            </w:r>
          </w:p>
        </w:tc>
        <w:tc>
          <w:tcPr>
            <w:tcW w:w="1021" w:type="dxa"/>
            <w:tcBorders>
              <w:top w:val="single" w:sz="4" w:space="0" w:color="auto"/>
              <w:left w:val="nil"/>
              <w:bottom w:val="single" w:sz="4" w:space="0" w:color="auto"/>
              <w:right w:val="single" w:sz="4" w:space="0" w:color="auto"/>
            </w:tcBorders>
            <w:shd w:val="clear" w:color="auto" w:fill="auto"/>
            <w:vAlign w:val="center"/>
          </w:tcPr>
          <w:p w14:paraId="2D73BCCA" w14:textId="77777777" w:rsidR="00DD0192" w:rsidRPr="00575EEB" w:rsidRDefault="00DD0192" w:rsidP="00DD0192">
            <w:pPr>
              <w:spacing w:after="0" w:line="240" w:lineRule="auto"/>
              <w:jc w:val="center"/>
              <w:rPr>
                <w:rFonts w:ascii="Times New Roman" w:eastAsia="Times New Roman" w:hAnsi="Times New Roman"/>
                <w:b/>
                <w:bCs/>
                <w:sz w:val="20"/>
                <w:szCs w:val="20"/>
                <w:lang w:val="sr-Latn-BA" w:eastAsia="en-GB"/>
              </w:rPr>
            </w:pPr>
            <w:r w:rsidRPr="00575EEB">
              <w:rPr>
                <w:rFonts w:ascii="Times New Roman" w:eastAsia="Times New Roman" w:hAnsi="Times New Roman"/>
                <w:b/>
                <w:bCs/>
                <w:sz w:val="20"/>
                <w:szCs w:val="20"/>
                <w:lang w:val="sr-Latn-BA" w:eastAsia="en-GB"/>
              </w:rPr>
              <w:t>3.000</w:t>
            </w:r>
          </w:p>
        </w:tc>
        <w:tc>
          <w:tcPr>
            <w:tcW w:w="902" w:type="dxa"/>
            <w:tcBorders>
              <w:top w:val="single" w:sz="4" w:space="0" w:color="auto"/>
              <w:left w:val="nil"/>
              <w:bottom w:val="single" w:sz="4" w:space="0" w:color="auto"/>
              <w:right w:val="single" w:sz="4" w:space="0" w:color="auto"/>
            </w:tcBorders>
            <w:shd w:val="clear" w:color="auto" w:fill="auto"/>
            <w:vAlign w:val="center"/>
          </w:tcPr>
          <w:p w14:paraId="4C1E66CD"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 0760100</w:t>
            </w:r>
          </w:p>
        </w:tc>
        <w:tc>
          <w:tcPr>
            <w:tcW w:w="1320" w:type="dxa"/>
            <w:tcBorders>
              <w:top w:val="single" w:sz="4" w:space="0" w:color="auto"/>
              <w:left w:val="nil"/>
              <w:bottom w:val="single" w:sz="4" w:space="0" w:color="auto"/>
              <w:right w:val="single" w:sz="4" w:space="0" w:color="auto"/>
            </w:tcBorders>
            <w:shd w:val="clear" w:color="auto" w:fill="auto"/>
            <w:vAlign w:val="center"/>
          </w:tcPr>
          <w:p w14:paraId="455AA302"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IV</w:t>
            </w:r>
          </w:p>
        </w:tc>
      </w:tr>
      <w:tr w:rsidR="00DD0192" w:rsidRPr="00575EEB" w14:paraId="033650EA" w14:textId="77777777" w:rsidTr="00D23525">
        <w:trPr>
          <w:gridAfter w:val="10"/>
          <w:wAfter w:w="6085" w:type="dxa"/>
          <w:trHeight w:val="270"/>
        </w:trPr>
        <w:tc>
          <w:tcPr>
            <w:tcW w:w="2922" w:type="dxa"/>
            <w:tcBorders>
              <w:top w:val="single" w:sz="4" w:space="0" w:color="auto"/>
              <w:left w:val="single" w:sz="8" w:space="0" w:color="auto"/>
              <w:bottom w:val="single" w:sz="4" w:space="0" w:color="auto"/>
              <w:right w:val="single" w:sz="4" w:space="0" w:color="auto"/>
            </w:tcBorders>
            <w:shd w:val="clear" w:color="auto" w:fill="auto"/>
            <w:vAlign w:val="center"/>
          </w:tcPr>
          <w:p w14:paraId="5FEE5FC0" w14:textId="77777777" w:rsidR="00DD0192" w:rsidRPr="00575EEB" w:rsidRDefault="00DD0192" w:rsidP="00DD0192">
            <w:pPr>
              <w:spacing w:after="0" w:line="240" w:lineRule="auto"/>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13.1.1.5. Implementacija Zakona o carinskoj politici BiH (izdavanje potvrda u svrhu oslobađanja robe od uvoznih dažbina na osnovu dostavljenih specifikacija)</w:t>
            </w:r>
          </w:p>
        </w:tc>
        <w:tc>
          <w:tcPr>
            <w:tcW w:w="1113" w:type="dxa"/>
            <w:tcBorders>
              <w:top w:val="single" w:sz="4" w:space="0" w:color="auto"/>
              <w:left w:val="nil"/>
              <w:bottom w:val="single" w:sz="4" w:space="0" w:color="auto"/>
              <w:right w:val="single" w:sz="4" w:space="0" w:color="auto"/>
            </w:tcBorders>
            <w:shd w:val="clear" w:color="auto" w:fill="auto"/>
            <w:vAlign w:val="center"/>
          </w:tcPr>
          <w:p w14:paraId="56DC2476"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Sektor za zdravstvo</w:t>
            </w:r>
          </w:p>
        </w:tc>
        <w:tc>
          <w:tcPr>
            <w:tcW w:w="1769" w:type="dxa"/>
            <w:tcBorders>
              <w:top w:val="single" w:sz="4" w:space="0" w:color="auto"/>
              <w:left w:val="nil"/>
              <w:bottom w:val="single" w:sz="4" w:space="0" w:color="auto"/>
              <w:right w:val="single" w:sz="4" w:space="0" w:color="auto"/>
            </w:tcBorders>
            <w:shd w:val="clear" w:color="auto" w:fill="auto"/>
            <w:vAlign w:val="center"/>
          </w:tcPr>
          <w:p w14:paraId="566FA94B"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Izdate potvrde</w:t>
            </w:r>
          </w:p>
        </w:tc>
        <w:tc>
          <w:tcPr>
            <w:tcW w:w="1049" w:type="dxa"/>
            <w:tcBorders>
              <w:top w:val="single" w:sz="4" w:space="0" w:color="auto"/>
              <w:left w:val="nil"/>
              <w:bottom w:val="single" w:sz="4" w:space="0" w:color="auto"/>
              <w:right w:val="single" w:sz="4" w:space="0" w:color="auto"/>
            </w:tcBorders>
            <w:shd w:val="clear" w:color="auto" w:fill="auto"/>
            <w:vAlign w:val="center"/>
          </w:tcPr>
          <w:p w14:paraId="14BE87B4"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Broj</w:t>
            </w:r>
          </w:p>
        </w:tc>
        <w:tc>
          <w:tcPr>
            <w:tcW w:w="850" w:type="dxa"/>
            <w:tcBorders>
              <w:top w:val="single" w:sz="4" w:space="0" w:color="auto"/>
              <w:left w:val="nil"/>
              <w:bottom w:val="single" w:sz="4" w:space="0" w:color="auto"/>
              <w:right w:val="single" w:sz="4" w:space="0" w:color="auto"/>
            </w:tcBorders>
            <w:shd w:val="clear" w:color="auto" w:fill="auto"/>
            <w:vAlign w:val="center"/>
          </w:tcPr>
          <w:p w14:paraId="6C68B59E"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080C5534"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8</w:t>
            </w:r>
          </w:p>
        </w:tc>
        <w:tc>
          <w:tcPr>
            <w:tcW w:w="881" w:type="dxa"/>
            <w:tcBorders>
              <w:top w:val="single" w:sz="4" w:space="0" w:color="auto"/>
              <w:left w:val="nil"/>
              <w:bottom w:val="single" w:sz="4" w:space="0" w:color="auto"/>
              <w:right w:val="single" w:sz="4" w:space="0" w:color="auto"/>
            </w:tcBorders>
            <w:shd w:val="clear" w:color="auto" w:fill="auto"/>
            <w:vAlign w:val="center"/>
          </w:tcPr>
          <w:p w14:paraId="5C2D6775" w14:textId="77777777" w:rsidR="00DD0192" w:rsidRPr="00575EEB" w:rsidRDefault="00DD0192" w:rsidP="00DD0192">
            <w:pPr>
              <w:spacing w:after="0" w:line="240" w:lineRule="auto"/>
              <w:jc w:val="center"/>
              <w:rPr>
                <w:rFonts w:ascii="Times New Roman" w:eastAsia="Times New Roman" w:hAnsi="Times New Roman"/>
                <w:b/>
                <w:bCs/>
                <w:sz w:val="20"/>
                <w:szCs w:val="20"/>
                <w:lang w:val="sr-Latn-BA" w:eastAsia="en-GB"/>
              </w:rPr>
            </w:pPr>
            <w:r w:rsidRPr="00575EEB">
              <w:rPr>
                <w:rFonts w:ascii="Times New Roman" w:eastAsia="Times New Roman" w:hAnsi="Times New Roman"/>
                <w:b/>
                <w:bCs/>
                <w:sz w:val="20"/>
                <w:szCs w:val="20"/>
                <w:lang w:val="sr-Latn-BA" w:eastAsia="en-GB"/>
              </w:rPr>
              <w:t>10.000</w:t>
            </w:r>
          </w:p>
        </w:tc>
        <w:tc>
          <w:tcPr>
            <w:tcW w:w="851" w:type="dxa"/>
            <w:tcBorders>
              <w:top w:val="single" w:sz="4" w:space="0" w:color="auto"/>
              <w:left w:val="nil"/>
              <w:bottom w:val="single" w:sz="4" w:space="0" w:color="auto"/>
              <w:right w:val="single" w:sz="4" w:space="0" w:color="auto"/>
            </w:tcBorders>
            <w:shd w:val="clear" w:color="auto" w:fill="auto"/>
            <w:vAlign w:val="center"/>
          </w:tcPr>
          <w:p w14:paraId="54E6DCDA" w14:textId="77777777" w:rsidR="00DD0192" w:rsidRPr="00575EEB" w:rsidRDefault="00DD0192" w:rsidP="00DD0192">
            <w:pPr>
              <w:spacing w:after="0" w:line="240" w:lineRule="auto"/>
              <w:jc w:val="center"/>
              <w:rPr>
                <w:rFonts w:ascii="Times New Roman" w:eastAsia="Times New Roman" w:hAnsi="Times New Roman"/>
                <w:b/>
                <w:bCs/>
                <w:sz w:val="20"/>
                <w:szCs w:val="20"/>
                <w:lang w:val="sr-Latn-BA" w:eastAsia="en-GB"/>
              </w:rPr>
            </w:pPr>
            <w:r w:rsidRPr="00575EEB">
              <w:rPr>
                <w:rFonts w:ascii="Times New Roman" w:eastAsia="Times New Roman" w:hAnsi="Times New Roman"/>
                <w:b/>
                <w:bCs/>
                <w:sz w:val="20"/>
                <w:szCs w:val="20"/>
                <w:lang w:val="sr-Latn-BA" w:eastAsia="en-GB"/>
              </w:rPr>
              <w:t>10.000</w:t>
            </w:r>
          </w:p>
        </w:tc>
        <w:tc>
          <w:tcPr>
            <w:tcW w:w="774" w:type="dxa"/>
            <w:tcBorders>
              <w:top w:val="single" w:sz="4" w:space="0" w:color="auto"/>
              <w:left w:val="nil"/>
              <w:bottom w:val="single" w:sz="4" w:space="0" w:color="auto"/>
              <w:right w:val="single" w:sz="4" w:space="0" w:color="auto"/>
            </w:tcBorders>
            <w:shd w:val="clear" w:color="auto" w:fill="auto"/>
            <w:vAlign w:val="center"/>
          </w:tcPr>
          <w:p w14:paraId="37B37FDF"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Pr>
                <w:rFonts w:ascii="Times New Roman" w:eastAsia="Times New Roman" w:hAnsi="Times New Roman"/>
                <w:sz w:val="20"/>
                <w:szCs w:val="20"/>
                <w:lang w:val="sr-Latn-BA" w:eastAsia="en-GB"/>
              </w:rPr>
              <w:t>/</w:t>
            </w:r>
          </w:p>
        </w:tc>
        <w:tc>
          <w:tcPr>
            <w:tcW w:w="573" w:type="dxa"/>
            <w:tcBorders>
              <w:top w:val="single" w:sz="4" w:space="0" w:color="auto"/>
              <w:left w:val="nil"/>
              <w:bottom w:val="single" w:sz="4" w:space="0" w:color="auto"/>
              <w:right w:val="single" w:sz="4" w:space="0" w:color="auto"/>
            </w:tcBorders>
            <w:shd w:val="clear" w:color="auto" w:fill="auto"/>
            <w:vAlign w:val="center"/>
          </w:tcPr>
          <w:p w14:paraId="7C3D5E55"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Pr>
                <w:rFonts w:ascii="Times New Roman" w:eastAsia="Times New Roman" w:hAnsi="Times New Roman"/>
                <w:sz w:val="20"/>
                <w:szCs w:val="20"/>
                <w:lang w:val="sr-Latn-BA" w:eastAsia="en-GB"/>
              </w:rPr>
              <w:t>/</w:t>
            </w:r>
          </w:p>
        </w:tc>
        <w:tc>
          <w:tcPr>
            <w:tcW w:w="641" w:type="dxa"/>
            <w:tcBorders>
              <w:top w:val="single" w:sz="4" w:space="0" w:color="auto"/>
              <w:left w:val="nil"/>
              <w:bottom w:val="single" w:sz="4" w:space="0" w:color="auto"/>
              <w:right w:val="single" w:sz="4" w:space="0" w:color="auto"/>
            </w:tcBorders>
            <w:shd w:val="clear" w:color="auto" w:fill="auto"/>
            <w:vAlign w:val="center"/>
          </w:tcPr>
          <w:p w14:paraId="5958D84A"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Pr>
                <w:rFonts w:ascii="Times New Roman" w:eastAsia="Times New Roman" w:hAnsi="Times New Roman"/>
                <w:sz w:val="20"/>
                <w:szCs w:val="20"/>
                <w:lang w:val="sr-Latn-BA" w:eastAsia="en-GB"/>
              </w:rPr>
              <w:t>/</w:t>
            </w:r>
          </w:p>
        </w:tc>
        <w:tc>
          <w:tcPr>
            <w:tcW w:w="1021" w:type="dxa"/>
            <w:tcBorders>
              <w:top w:val="single" w:sz="4" w:space="0" w:color="auto"/>
              <w:left w:val="nil"/>
              <w:bottom w:val="single" w:sz="4" w:space="0" w:color="auto"/>
              <w:right w:val="single" w:sz="4" w:space="0" w:color="auto"/>
            </w:tcBorders>
            <w:shd w:val="clear" w:color="auto" w:fill="auto"/>
            <w:vAlign w:val="center"/>
          </w:tcPr>
          <w:p w14:paraId="406E8100" w14:textId="77777777" w:rsidR="00DD0192" w:rsidRPr="00575EEB" w:rsidRDefault="00DD0192" w:rsidP="00DD0192">
            <w:pPr>
              <w:spacing w:after="0" w:line="240" w:lineRule="auto"/>
              <w:jc w:val="center"/>
              <w:rPr>
                <w:rFonts w:ascii="Times New Roman" w:eastAsia="Times New Roman" w:hAnsi="Times New Roman"/>
                <w:b/>
                <w:bCs/>
                <w:sz w:val="20"/>
                <w:szCs w:val="20"/>
                <w:lang w:val="sr-Latn-BA" w:eastAsia="en-GB"/>
              </w:rPr>
            </w:pPr>
            <w:r w:rsidRPr="00575EEB">
              <w:rPr>
                <w:rFonts w:ascii="Times New Roman" w:eastAsia="Times New Roman" w:hAnsi="Times New Roman"/>
                <w:b/>
                <w:bCs/>
                <w:sz w:val="20"/>
                <w:szCs w:val="20"/>
                <w:lang w:val="sr-Latn-BA" w:eastAsia="en-GB"/>
              </w:rPr>
              <w:t>5.000</w:t>
            </w:r>
          </w:p>
        </w:tc>
        <w:tc>
          <w:tcPr>
            <w:tcW w:w="902" w:type="dxa"/>
            <w:tcBorders>
              <w:top w:val="single" w:sz="4" w:space="0" w:color="auto"/>
              <w:left w:val="nil"/>
              <w:bottom w:val="single" w:sz="4" w:space="0" w:color="auto"/>
              <w:right w:val="single" w:sz="4" w:space="0" w:color="auto"/>
            </w:tcBorders>
            <w:shd w:val="clear" w:color="auto" w:fill="auto"/>
            <w:vAlign w:val="center"/>
          </w:tcPr>
          <w:p w14:paraId="6A57A8FA"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 0760100 </w:t>
            </w:r>
          </w:p>
        </w:tc>
        <w:tc>
          <w:tcPr>
            <w:tcW w:w="1320" w:type="dxa"/>
            <w:tcBorders>
              <w:top w:val="single" w:sz="4" w:space="0" w:color="auto"/>
              <w:left w:val="nil"/>
              <w:bottom w:val="single" w:sz="4" w:space="0" w:color="auto"/>
              <w:right w:val="single" w:sz="4" w:space="0" w:color="auto"/>
            </w:tcBorders>
            <w:shd w:val="clear" w:color="auto" w:fill="auto"/>
            <w:vAlign w:val="center"/>
          </w:tcPr>
          <w:p w14:paraId="3FFA5FB4"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I, II, III, IV</w:t>
            </w:r>
          </w:p>
        </w:tc>
      </w:tr>
      <w:tr w:rsidR="00DD0192" w:rsidRPr="00575EEB" w14:paraId="2BFA0EC8" w14:textId="77777777" w:rsidTr="00D23525">
        <w:trPr>
          <w:gridAfter w:val="10"/>
          <w:wAfter w:w="6085" w:type="dxa"/>
          <w:trHeight w:val="270"/>
        </w:trPr>
        <w:tc>
          <w:tcPr>
            <w:tcW w:w="2922" w:type="dxa"/>
            <w:tcBorders>
              <w:top w:val="single" w:sz="4" w:space="0" w:color="auto"/>
              <w:left w:val="single" w:sz="8" w:space="0" w:color="auto"/>
              <w:bottom w:val="single" w:sz="4" w:space="0" w:color="auto"/>
              <w:right w:val="single" w:sz="4" w:space="0" w:color="auto"/>
            </w:tcBorders>
            <w:shd w:val="clear" w:color="auto" w:fill="auto"/>
          </w:tcPr>
          <w:p w14:paraId="55CAD049" w14:textId="77777777" w:rsidR="00DD0192" w:rsidRPr="00575EEB" w:rsidRDefault="00DD0192" w:rsidP="00DD0192">
            <w:pPr>
              <w:spacing w:after="0" w:line="240" w:lineRule="auto"/>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13.1.1.6. Implementacija Zakona o lijekovima i medicinskim sredstvima BiH</w:t>
            </w:r>
          </w:p>
        </w:tc>
        <w:tc>
          <w:tcPr>
            <w:tcW w:w="1113" w:type="dxa"/>
            <w:tcBorders>
              <w:top w:val="single" w:sz="4" w:space="0" w:color="auto"/>
              <w:left w:val="nil"/>
              <w:bottom w:val="single" w:sz="4" w:space="0" w:color="auto"/>
              <w:right w:val="single" w:sz="4" w:space="0" w:color="auto"/>
            </w:tcBorders>
            <w:shd w:val="clear" w:color="auto" w:fill="auto"/>
            <w:vAlign w:val="center"/>
          </w:tcPr>
          <w:p w14:paraId="60A571F6"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Sektor za zdravstvo, u saradnji sa Sektorom za pravne, kadrovske i opšte poslove</w:t>
            </w:r>
          </w:p>
        </w:tc>
        <w:tc>
          <w:tcPr>
            <w:tcW w:w="1769" w:type="dxa"/>
            <w:tcBorders>
              <w:top w:val="single" w:sz="4" w:space="0" w:color="auto"/>
              <w:left w:val="nil"/>
              <w:bottom w:val="single" w:sz="4" w:space="0" w:color="auto"/>
              <w:right w:val="single" w:sz="4" w:space="0" w:color="auto"/>
            </w:tcBorders>
            <w:shd w:val="clear" w:color="auto" w:fill="auto"/>
            <w:vAlign w:val="center"/>
          </w:tcPr>
          <w:p w14:paraId="4611DB5C"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Aktivnosti realizovane</w:t>
            </w:r>
          </w:p>
        </w:tc>
        <w:tc>
          <w:tcPr>
            <w:tcW w:w="1049" w:type="dxa"/>
            <w:tcBorders>
              <w:top w:val="single" w:sz="4" w:space="0" w:color="auto"/>
              <w:left w:val="nil"/>
              <w:bottom w:val="single" w:sz="4" w:space="0" w:color="auto"/>
              <w:right w:val="single" w:sz="4" w:space="0" w:color="auto"/>
            </w:tcBorders>
            <w:shd w:val="clear" w:color="auto" w:fill="auto"/>
            <w:vAlign w:val="center"/>
          </w:tcPr>
          <w:p w14:paraId="36192EF7"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opisno</w:t>
            </w:r>
          </w:p>
        </w:tc>
        <w:tc>
          <w:tcPr>
            <w:tcW w:w="850" w:type="dxa"/>
            <w:tcBorders>
              <w:top w:val="single" w:sz="4" w:space="0" w:color="auto"/>
              <w:left w:val="nil"/>
              <w:bottom w:val="single" w:sz="4" w:space="0" w:color="auto"/>
              <w:right w:val="single" w:sz="4" w:space="0" w:color="auto"/>
            </w:tcBorders>
            <w:shd w:val="clear" w:color="auto" w:fill="auto"/>
            <w:vAlign w:val="center"/>
          </w:tcPr>
          <w:p w14:paraId="7F2B8BB3"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 </w:t>
            </w:r>
          </w:p>
        </w:tc>
        <w:tc>
          <w:tcPr>
            <w:tcW w:w="851" w:type="dxa"/>
            <w:tcBorders>
              <w:top w:val="single" w:sz="4" w:space="0" w:color="auto"/>
              <w:left w:val="nil"/>
              <w:bottom w:val="single" w:sz="4" w:space="0" w:color="auto"/>
              <w:right w:val="single" w:sz="4" w:space="0" w:color="auto"/>
            </w:tcBorders>
            <w:shd w:val="clear" w:color="auto" w:fill="auto"/>
            <w:vAlign w:val="center"/>
          </w:tcPr>
          <w:p w14:paraId="449B474A"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uspješno</w:t>
            </w:r>
          </w:p>
        </w:tc>
        <w:tc>
          <w:tcPr>
            <w:tcW w:w="881" w:type="dxa"/>
            <w:tcBorders>
              <w:top w:val="single" w:sz="4" w:space="0" w:color="auto"/>
              <w:left w:val="nil"/>
              <w:bottom w:val="single" w:sz="4" w:space="0" w:color="auto"/>
              <w:right w:val="single" w:sz="4" w:space="0" w:color="auto"/>
            </w:tcBorders>
            <w:shd w:val="clear" w:color="auto" w:fill="auto"/>
            <w:vAlign w:val="center"/>
          </w:tcPr>
          <w:p w14:paraId="140AC611" w14:textId="77777777" w:rsidR="00DD0192" w:rsidRPr="00575EEB" w:rsidRDefault="00DD0192" w:rsidP="00DD0192">
            <w:pPr>
              <w:spacing w:after="0" w:line="240" w:lineRule="auto"/>
              <w:jc w:val="center"/>
              <w:rPr>
                <w:rFonts w:ascii="Times New Roman" w:eastAsia="Times New Roman" w:hAnsi="Times New Roman"/>
                <w:b/>
                <w:bCs/>
                <w:sz w:val="20"/>
                <w:szCs w:val="20"/>
                <w:lang w:val="sr-Latn-BA" w:eastAsia="en-GB"/>
              </w:rPr>
            </w:pPr>
            <w:r w:rsidRPr="00575EEB">
              <w:rPr>
                <w:rFonts w:ascii="Times New Roman" w:eastAsia="Times New Roman" w:hAnsi="Times New Roman"/>
                <w:b/>
                <w:bCs/>
                <w:sz w:val="20"/>
                <w:szCs w:val="20"/>
                <w:lang w:val="sr-Latn-BA" w:eastAsia="en-GB"/>
              </w:rPr>
              <w:t>20.000</w:t>
            </w:r>
          </w:p>
        </w:tc>
        <w:tc>
          <w:tcPr>
            <w:tcW w:w="851" w:type="dxa"/>
            <w:tcBorders>
              <w:top w:val="single" w:sz="4" w:space="0" w:color="auto"/>
              <w:left w:val="nil"/>
              <w:bottom w:val="single" w:sz="4" w:space="0" w:color="auto"/>
              <w:right w:val="single" w:sz="4" w:space="0" w:color="auto"/>
            </w:tcBorders>
            <w:shd w:val="clear" w:color="auto" w:fill="auto"/>
            <w:vAlign w:val="center"/>
          </w:tcPr>
          <w:p w14:paraId="7C5D2807" w14:textId="77777777" w:rsidR="00DD0192" w:rsidRPr="00575EEB" w:rsidRDefault="00DD0192" w:rsidP="00DD0192">
            <w:pPr>
              <w:spacing w:after="0" w:line="240" w:lineRule="auto"/>
              <w:jc w:val="center"/>
              <w:rPr>
                <w:rFonts w:ascii="Times New Roman" w:eastAsia="Times New Roman" w:hAnsi="Times New Roman"/>
                <w:b/>
                <w:bCs/>
                <w:sz w:val="20"/>
                <w:szCs w:val="20"/>
                <w:lang w:val="sr-Latn-BA" w:eastAsia="en-GB"/>
              </w:rPr>
            </w:pPr>
            <w:r w:rsidRPr="00575EEB">
              <w:rPr>
                <w:rFonts w:ascii="Times New Roman" w:eastAsia="Times New Roman" w:hAnsi="Times New Roman"/>
                <w:b/>
                <w:bCs/>
                <w:sz w:val="20"/>
                <w:szCs w:val="20"/>
                <w:lang w:val="sr-Latn-BA" w:eastAsia="en-GB"/>
              </w:rPr>
              <w:t>20.000</w:t>
            </w:r>
          </w:p>
        </w:tc>
        <w:tc>
          <w:tcPr>
            <w:tcW w:w="774" w:type="dxa"/>
            <w:tcBorders>
              <w:top w:val="single" w:sz="4" w:space="0" w:color="auto"/>
              <w:left w:val="nil"/>
              <w:bottom w:val="single" w:sz="4" w:space="0" w:color="auto"/>
              <w:right w:val="single" w:sz="4" w:space="0" w:color="auto"/>
            </w:tcBorders>
            <w:shd w:val="clear" w:color="auto" w:fill="auto"/>
            <w:vAlign w:val="center"/>
          </w:tcPr>
          <w:p w14:paraId="1CD59B0B"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Pr>
                <w:rFonts w:ascii="Times New Roman" w:eastAsia="Times New Roman" w:hAnsi="Times New Roman"/>
                <w:sz w:val="20"/>
                <w:szCs w:val="20"/>
                <w:lang w:val="sr-Latn-BA" w:eastAsia="en-GB"/>
              </w:rPr>
              <w:t>/</w:t>
            </w:r>
          </w:p>
        </w:tc>
        <w:tc>
          <w:tcPr>
            <w:tcW w:w="573" w:type="dxa"/>
            <w:tcBorders>
              <w:top w:val="single" w:sz="4" w:space="0" w:color="auto"/>
              <w:left w:val="nil"/>
              <w:bottom w:val="single" w:sz="4" w:space="0" w:color="auto"/>
              <w:right w:val="single" w:sz="4" w:space="0" w:color="auto"/>
            </w:tcBorders>
            <w:shd w:val="clear" w:color="auto" w:fill="auto"/>
            <w:vAlign w:val="center"/>
          </w:tcPr>
          <w:p w14:paraId="49A9AA45"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Pr>
                <w:rFonts w:ascii="Times New Roman" w:eastAsia="Times New Roman" w:hAnsi="Times New Roman"/>
                <w:sz w:val="20"/>
                <w:szCs w:val="20"/>
                <w:lang w:val="sr-Latn-BA" w:eastAsia="en-GB"/>
              </w:rPr>
              <w:t>/</w:t>
            </w:r>
          </w:p>
        </w:tc>
        <w:tc>
          <w:tcPr>
            <w:tcW w:w="641" w:type="dxa"/>
            <w:tcBorders>
              <w:top w:val="single" w:sz="4" w:space="0" w:color="auto"/>
              <w:left w:val="nil"/>
              <w:bottom w:val="single" w:sz="4" w:space="0" w:color="auto"/>
              <w:right w:val="single" w:sz="4" w:space="0" w:color="auto"/>
            </w:tcBorders>
            <w:shd w:val="clear" w:color="auto" w:fill="auto"/>
            <w:vAlign w:val="center"/>
          </w:tcPr>
          <w:p w14:paraId="0CF5F887"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Pr>
                <w:rFonts w:ascii="Times New Roman" w:eastAsia="Times New Roman" w:hAnsi="Times New Roman"/>
                <w:sz w:val="20"/>
                <w:szCs w:val="20"/>
                <w:lang w:val="sr-Latn-BA" w:eastAsia="en-GB"/>
              </w:rPr>
              <w:t>/</w:t>
            </w:r>
          </w:p>
        </w:tc>
        <w:tc>
          <w:tcPr>
            <w:tcW w:w="1021" w:type="dxa"/>
            <w:tcBorders>
              <w:top w:val="single" w:sz="4" w:space="0" w:color="auto"/>
              <w:left w:val="nil"/>
              <w:bottom w:val="single" w:sz="4" w:space="0" w:color="auto"/>
              <w:right w:val="single" w:sz="4" w:space="0" w:color="auto"/>
            </w:tcBorders>
            <w:shd w:val="clear" w:color="auto" w:fill="auto"/>
            <w:vAlign w:val="center"/>
          </w:tcPr>
          <w:p w14:paraId="534C1641" w14:textId="77777777" w:rsidR="00DD0192" w:rsidRPr="00575EEB" w:rsidRDefault="00DD0192" w:rsidP="00DD0192">
            <w:pPr>
              <w:spacing w:after="0" w:line="240" w:lineRule="auto"/>
              <w:jc w:val="center"/>
              <w:rPr>
                <w:rFonts w:ascii="Times New Roman" w:eastAsia="Times New Roman" w:hAnsi="Times New Roman"/>
                <w:b/>
                <w:bCs/>
                <w:sz w:val="20"/>
                <w:szCs w:val="20"/>
                <w:lang w:val="sr-Latn-BA" w:eastAsia="en-GB"/>
              </w:rPr>
            </w:pPr>
            <w:r w:rsidRPr="00575EEB">
              <w:rPr>
                <w:rFonts w:ascii="Times New Roman" w:eastAsia="Times New Roman" w:hAnsi="Times New Roman"/>
                <w:b/>
                <w:bCs/>
                <w:sz w:val="20"/>
                <w:szCs w:val="20"/>
                <w:lang w:val="sr-Latn-BA" w:eastAsia="en-GB"/>
              </w:rPr>
              <w:t>10.000</w:t>
            </w:r>
          </w:p>
        </w:tc>
        <w:tc>
          <w:tcPr>
            <w:tcW w:w="902" w:type="dxa"/>
            <w:tcBorders>
              <w:top w:val="single" w:sz="4" w:space="0" w:color="auto"/>
              <w:left w:val="nil"/>
              <w:bottom w:val="single" w:sz="4" w:space="0" w:color="auto"/>
              <w:right w:val="single" w:sz="4" w:space="0" w:color="auto"/>
            </w:tcBorders>
            <w:shd w:val="clear" w:color="auto" w:fill="auto"/>
            <w:vAlign w:val="center"/>
          </w:tcPr>
          <w:p w14:paraId="28FE92D5"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 0760100</w:t>
            </w:r>
          </w:p>
        </w:tc>
        <w:tc>
          <w:tcPr>
            <w:tcW w:w="1320" w:type="dxa"/>
            <w:tcBorders>
              <w:top w:val="single" w:sz="4" w:space="0" w:color="auto"/>
              <w:left w:val="nil"/>
              <w:bottom w:val="single" w:sz="4" w:space="0" w:color="auto"/>
              <w:right w:val="single" w:sz="4" w:space="0" w:color="auto"/>
            </w:tcBorders>
            <w:shd w:val="clear" w:color="auto" w:fill="auto"/>
            <w:vAlign w:val="center"/>
          </w:tcPr>
          <w:p w14:paraId="4953B957"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I, II, III, IV</w:t>
            </w:r>
          </w:p>
        </w:tc>
      </w:tr>
      <w:tr w:rsidR="00DD0192" w:rsidRPr="00575EEB" w14:paraId="5E9D7100" w14:textId="77777777" w:rsidTr="00D23525">
        <w:trPr>
          <w:gridAfter w:val="10"/>
          <w:wAfter w:w="6085" w:type="dxa"/>
          <w:trHeight w:val="270"/>
        </w:trPr>
        <w:tc>
          <w:tcPr>
            <w:tcW w:w="2922" w:type="dxa"/>
            <w:tcBorders>
              <w:top w:val="single" w:sz="4" w:space="0" w:color="auto"/>
              <w:left w:val="single" w:sz="8" w:space="0" w:color="auto"/>
              <w:bottom w:val="single" w:sz="4" w:space="0" w:color="auto"/>
              <w:right w:val="single" w:sz="4" w:space="0" w:color="auto"/>
            </w:tcBorders>
            <w:shd w:val="clear" w:color="auto" w:fill="auto"/>
            <w:vAlign w:val="center"/>
          </w:tcPr>
          <w:p w14:paraId="3315CFC5" w14:textId="77777777" w:rsidR="00DD0192" w:rsidRPr="00575EEB" w:rsidRDefault="00DD0192" w:rsidP="00DD0192">
            <w:pPr>
              <w:spacing w:after="0" w:line="240" w:lineRule="auto"/>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13.1.1.7. Provođenje aktivnosti Regionalnog centra za razvoj i saradnju u oblasti mentalnog zdravlja u Jugoistočnoj Evropi predviđenih Akcionim planom</w:t>
            </w:r>
          </w:p>
        </w:tc>
        <w:tc>
          <w:tcPr>
            <w:tcW w:w="1113" w:type="dxa"/>
            <w:tcBorders>
              <w:top w:val="single" w:sz="4" w:space="0" w:color="auto"/>
              <w:left w:val="nil"/>
              <w:bottom w:val="single" w:sz="4" w:space="0" w:color="auto"/>
              <w:right w:val="single" w:sz="4" w:space="0" w:color="auto"/>
            </w:tcBorders>
            <w:shd w:val="clear" w:color="auto" w:fill="auto"/>
            <w:vAlign w:val="center"/>
          </w:tcPr>
          <w:p w14:paraId="66D08C7C"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Sektor za zdravstvo</w:t>
            </w:r>
          </w:p>
        </w:tc>
        <w:tc>
          <w:tcPr>
            <w:tcW w:w="1769" w:type="dxa"/>
            <w:tcBorders>
              <w:top w:val="single" w:sz="4" w:space="0" w:color="auto"/>
              <w:left w:val="nil"/>
              <w:bottom w:val="single" w:sz="4" w:space="0" w:color="auto"/>
              <w:right w:val="single" w:sz="4" w:space="0" w:color="auto"/>
            </w:tcBorders>
            <w:shd w:val="clear" w:color="auto" w:fill="auto"/>
            <w:vAlign w:val="center"/>
          </w:tcPr>
          <w:p w14:paraId="69AA5BAB"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Programske aktivnosti realizovane</w:t>
            </w:r>
          </w:p>
        </w:tc>
        <w:tc>
          <w:tcPr>
            <w:tcW w:w="1049" w:type="dxa"/>
            <w:tcBorders>
              <w:top w:val="single" w:sz="4" w:space="0" w:color="auto"/>
              <w:left w:val="nil"/>
              <w:bottom w:val="single" w:sz="4" w:space="0" w:color="auto"/>
              <w:right w:val="single" w:sz="4" w:space="0" w:color="auto"/>
            </w:tcBorders>
            <w:shd w:val="clear" w:color="auto" w:fill="auto"/>
            <w:vAlign w:val="center"/>
          </w:tcPr>
          <w:p w14:paraId="478B9B2B"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51CC979D"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30E13774"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40%</w:t>
            </w:r>
          </w:p>
        </w:tc>
        <w:tc>
          <w:tcPr>
            <w:tcW w:w="881" w:type="dxa"/>
            <w:tcBorders>
              <w:top w:val="single" w:sz="4" w:space="0" w:color="auto"/>
              <w:left w:val="nil"/>
              <w:bottom w:val="single" w:sz="4" w:space="0" w:color="auto"/>
              <w:right w:val="single" w:sz="4" w:space="0" w:color="auto"/>
            </w:tcBorders>
            <w:shd w:val="clear" w:color="auto" w:fill="auto"/>
            <w:vAlign w:val="center"/>
          </w:tcPr>
          <w:p w14:paraId="4B1939AD" w14:textId="77777777" w:rsidR="00DD0192" w:rsidRPr="00575EEB" w:rsidRDefault="00DD0192" w:rsidP="00DD0192">
            <w:pPr>
              <w:spacing w:after="0" w:line="240" w:lineRule="auto"/>
              <w:jc w:val="center"/>
              <w:rPr>
                <w:rFonts w:ascii="Times New Roman" w:eastAsia="Times New Roman" w:hAnsi="Times New Roman"/>
                <w:b/>
                <w:bCs/>
                <w:sz w:val="20"/>
                <w:szCs w:val="20"/>
                <w:lang w:val="sr-Latn-BA" w:eastAsia="en-GB"/>
              </w:rPr>
            </w:pPr>
            <w:r w:rsidRPr="00575EEB">
              <w:rPr>
                <w:rFonts w:ascii="Times New Roman" w:eastAsia="Times New Roman" w:hAnsi="Times New Roman"/>
                <w:b/>
                <w:bCs/>
                <w:sz w:val="20"/>
                <w:szCs w:val="20"/>
                <w:lang w:val="sr-Latn-BA" w:eastAsia="en-GB"/>
              </w:rPr>
              <w:t>38.000</w:t>
            </w:r>
          </w:p>
        </w:tc>
        <w:tc>
          <w:tcPr>
            <w:tcW w:w="851" w:type="dxa"/>
            <w:tcBorders>
              <w:top w:val="single" w:sz="4" w:space="0" w:color="auto"/>
              <w:left w:val="nil"/>
              <w:bottom w:val="single" w:sz="4" w:space="0" w:color="auto"/>
              <w:right w:val="single" w:sz="4" w:space="0" w:color="auto"/>
            </w:tcBorders>
            <w:shd w:val="clear" w:color="auto" w:fill="auto"/>
            <w:vAlign w:val="center"/>
          </w:tcPr>
          <w:p w14:paraId="21C68834" w14:textId="77777777" w:rsidR="00DD0192" w:rsidRPr="00575EEB" w:rsidRDefault="00DD0192" w:rsidP="00DD0192">
            <w:pPr>
              <w:spacing w:after="0" w:line="240" w:lineRule="auto"/>
              <w:jc w:val="center"/>
              <w:rPr>
                <w:rFonts w:ascii="Times New Roman" w:eastAsia="Times New Roman" w:hAnsi="Times New Roman"/>
                <w:b/>
                <w:bCs/>
                <w:sz w:val="20"/>
                <w:szCs w:val="20"/>
                <w:lang w:val="sr-Latn-BA" w:eastAsia="en-GB"/>
              </w:rPr>
            </w:pPr>
            <w:r w:rsidRPr="00575EEB">
              <w:rPr>
                <w:rFonts w:ascii="Times New Roman" w:eastAsia="Times New Roman" w:hAnsi="Times New Roman"/>
                <w:b/>
                <w:bCs/>
                <w:sz w:val="20"/>
                <w:szCs w:val="20"/>
                <w:lang w:val="sr-Latn-BA" w:eastAsia="en-GB"/>
              </w:rPr>
              <w:t>38.000</w:t>
            </w:r>
          </w:p>
        </w:tc>
        <w:tc>
          <w:tcPr>
            <w:tcW w:w="774" w:type="dxa"/>
            <w:tcBorders>
              <w:top w:val="single" w:sz="4" w:space="0" w:color="auto"/>
              <w:left w:val="nil"/>
              <w:bottom w:val="single" w:sz="4" w:space="0" w:color="auto"/>
              <w:right w:val="single" w:sz="4" w:space="0" w:color="auto"/>
            </w:tcBorders>
            <w:shd w:val="clear" w:color="auto" w:fill="auto"/>
            <w:vAlign w:val="center"/>
          </w:tcPr>
          <w:p w14:paraId="5863EB03"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Pr>
                <w:rFonts w:ascii="Times New Roman" w:eastAsia="Times New Roman" w:hAnsi="Times New Roman"/>
                <w:sz w:val="20"/>
                <w:szCs w:val="20"/>
                <w:lang w:val="sr-Latn-BA" w:eastAsia="en-GB"/>
              </w:rPr>
              <w:t>/</w:t>
            </w:r>
          </w:p>
        </w:tc>
        <w:tc>
          <w:tcPr>
            <w:tcW w:w="573" w:type="dxa"/>
            <w:tcBorders>
              <w:top w:val="single" w:sz="4" w:space="0" w:color="auto"/>
              <w:left w:val="nil"/>
              <w:bottom w:val="single" w:sz="4" w:space="0" w:color="auto"/>
              <w:right w:val="single" w:sz="4" w:space="0" w:color="auto"/>
            </w:tcBorders>
            <w:shd w:val="clear" w:color="auto" w:fill="auto"/>
            <w:vAlign w:val="center"/>
          </w:tcPr>
          <w:p w14:paraId="0C3BADCE"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Pr>
                <w:rFonts w:ascii="Times New Roman" w:eastAsia="Times New Roman" w:hAnsi="Times New Roman"/>
                <w:sz w:val="20"/>
                <w:szCs w:val="20"/>
                <w:lang w:val="sr-Latn-BA" w:eastAsia="en-GB"/>
              </w:rPr>
              <w:t>/</w:t>
            </w:r>
          </w:p>
        </w:tc>
        <w:tc>
          <w:tcPr>
            <w:tcW w:w="641" w:type="dxa"/>
            <w:tcBorders>
              <w:top w:val="single" w:sz="4" w:space="0" w:color="auto"/>
              <w:left w:val="nil"/>
              <w:bottom w:val="single" w:sz="4" w:space="0" w:color="auto"/>
              <w:right w:val="single" w:sz="4" w:space="0" w:color="auto"/>
            </w:tcBorders>
            <w:shd w:val="clear" w:color="auto" w:fill="auto"/>
            <w:vAlign w:val="center"/>
          </w:tcPr>
          <w:p w14:paraId="688777E6"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Pr>
                <w:rFonts w:ascii="Times New Roman" w:eastAsia="Times New Roman" w:hAnsi="Times New Roman"/>
                <w:sz w:val="20"/>
                <w:szCs w:val="20"/>
                <w:lang w:val="sr-Latn-BA" w:eastAsia="en-GB"/>
              </w:rPr>
              <w:t>/</w:t>
            </w:r>
          </w:p>
        </w:tc>
        <w:tc>
          <w:tcPr>
            <w:tcW w:w="1021" w:type="dxa"/>
            <w:tcBorders>
              <w:top w:val="single" w:sz="4" w:space="0" w:color="auto"/>
              <w:left w:val="nil"/>
              <w:bottom w:val="single" w:sz="4" w:space="0" w:color="auto"/>
              <w:right w:val="single" w:sz="4" w:space="0" w:color="auto"/>
            </w:tcBorders>
            <w:shd w:val="clear" w:color="auto" w:fill="auto"/>
            <w:vAlign w:val="center"/>
          </w:tcPr>
          <w:p w14:paraId="300F9802" w14:textId="77777777" w:rsidR="00DD0192" w:rsidRPr="00575EEB" w:rsidRDefault="00DD0192" w:rsidP="00DD0192">
            <w:pPr>
              <w:spacing w:after="0" w:line="240" w:lineRule="auto"/>
              <w:jc w:val="center"/>
              <w:rPr>
                <w:rFonts w:ascii="Times New Roman" w:eastAsia="Times New Roman" w:hAnsi="Times New Roman"/>
                <w:b/>
                <w:bCs/>
                <w:sz w:val="20"/>
                <w:szCs w:val="20"/>
                <w:lang w:val="sr-Latn-BA" w:eastAsia="en-GB"/>
              </w:rPr>
            </w:pPr>
            <w:r w:rsidRPr="00575EEB">
              <w:rPr>
                <w:rFonts w:ascii="Times New Roman" w:eastAsia="Times New Roman" w:hAnsi="Times New Roman"/>
                <w:b/>
                <w:bCs/>
                <w:sz w:val="20"/>
                <w:szCs w:val="20"/>
                <w:lang w:val="sr-Latn-BA" w:eastAsia="en-GB"/>
              </w:rPr>
              <w:t>30.000</w:t>
            </w:r>
          </w:p>
        </w:tc>
        <w:tc>
          <w:tcPr>
            <w:tcW w:w="902" w:type="dxa"/>
            <w:tcBorders>
              <w:top w:val="single" w:sz="4" w:space="0" w:color="auto"/>
              <w:left w:val="nil"/>
              <w:bottom w:val="single" w:sz="4" w:space="0" w:color="auto"/>
              <w:right w:val="single" w:sz="4" w:space="0" w:color="auto"/>
            </w:tcBorders>
            <w:shd w:val="clear" w:color="auto" w:fill="auto"/>
            <w:vAlign w:val="center"/>
          </w:tcPr>
          <w:p w14:paraId="61475C51"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 0760100 </w:t>
            </w:r>
          </w:p>
        </w:tc>
        <w:tc>
          <w:tcPr>
            <w:tcW w:w="1320" w:type="dxa"/>
            <w:tcBorders>
              <w:top w:val="single" w:sz="4" w:space="0" w:color="auto"/>
              <w:left w:val="nil"/>
              <w:bottom w:val="single" w:sz="4" w:space="0" w:color="auto"/>
              <w:right w:val="single" w:sz="4" w:space="0" w:color="auto"/>
            </w:tcBorders>
            <w:shd w:val="clear" w:color="auto" w:fill="auto"/>
            <w:vAlign w:val="center"/>
          </w:tcPr>
          <w:p w14:paraId="09AD763B"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I, II, III, IV</w:t>
            </w:r>
          </w:p>
        </w:tc>
      </w:tr>
      <w:tr w:rsidR="00DD0192" w:rsidRPr="00575EEB" w14:paraId="1998555B" w14:textId="77777777" w:rsidTr="00D23525">
        <w:trPr>
          <w:gridAfter w:val="10"/>
          <w:wAfter w:w="6085" w:type="dxa"/>
          <w:trHeight w:val="270"/>
        </w:trPr>
        <w:tc>
          <w:tcPr>
            <w:tcW w:w="2922" w:type="dxa"/>
            <w:tcBorders>
              <w:top w:val="single" w:sz="4" w:space="0" w:color="auto"/>
              <w:left w:val="single" w:sz="8" w:space="0" w:color="auto"/>
              <w:bottom w:val="single" w:sz="4" w:space="0" w:color="auto"/>
              <w:right w:val="single" w:sz="4" w:space="0" w:color="auto"/>
            </w:tcBorders>
            <w:shd w:val="clear" w:color="auto" w:fill="auto"/>
            <w:vAlign w:val="center"/>
          </w:tcPr>
          <w:p w14:paraId="5904F659" w14:textId="77777777" w:rsidR="00DD0192" w:rsidRPr="00575EEB" w:rsidRDefault="00DD0192" w:rsidP="00DD0192">
            <w:pPr>
              <w:spacing w:after="0" w:line="240" w:lineRule="auto"/>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 xml:space="preserve">13.1.1.8. Koordinacija procesa pripreme aplikacija za dostupne fondove i programe EU i drugih međunarodnih donatora   </w:t>
            </w:r>
          </w:p>
        </w:tc>
        <w:tc>
          <w:tcPr>
            <w:tcW w:w="1113" w:type="dxa"/>
            <w:tcBorders>
              <w:top w:val="single" w:sz="4" w:space="0" w:color="auto"/>
              <w:left w:val="nil"/>
              <w:bottom w:val="single" w:sz="4" w:space="0" w:color="auto"/>
              <w:right w:val="single" w:sz="4" w:space="0" w:color="auto"/>
            </w:tcBorders>
            <w:shd w:val="clear" w:color="auto" w:fill="auto"/>
            <w:vAlign w:val="center"/>
          </w:tcPr>
          <w:p w14:paraId="2E6B9D02"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Sektor za zdravstvo</w:t>
            </w:r>
          </w:p>
        </w:tc>
        <w:tc>
          <w:tcPr>
            <w:tcW w:w="1769" w:type="dxa"/>
            <w:tcBorders>
              <w:top w:val="single" w:sz="4" w:space="0" w:color="auto"/>
              <w:left w:val="nil"/>
              <w:bottom w:val="single" w:sz="4" w:space="0" w:color="auto"/>
              <w:right w:val="single" w:sz="4" w:space="0" w:color="auto"/>
            </w:tcBorders>
            <w:shd w:val="clear" w:color="auto" w:fill="auto"/>
            <w:vAlign w:val="center"/>
          </w:tcPr>
          <w:p w14:paraId="7173260C"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Aktivnosti realizovane</w:t>
            </w:r>
          </w:p>
        </w:tc>
        <w:tc>
          <w:tcPr>
            <w:tcW w:w="1049" w:type="dxa"/>
            <w:tcBorders>
              <w:top w:val="single" w:sz="4" w:space="0" w:color="auto"/>
              <w:left w:val="nil"/>
              <w:bottom w:val="single" w:sz="4" w:space="0" w:color="auto"/>
              <w:right w:val="single" w:sz="4" w:space="0" w:color="auto"/>
            </w:tcBorders>
            <w:shd w:val="clear" w:color="auto" w:fill="auto"/>
            <w:vAlign w:val="center"/>
          </w:tcPr>
          <w:p w14:paraId="69878FC5"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opisno</w:t>
            </w:r>
          </w:p>
        </w:tc>
        <w:tc>
          <w:tcPr>
            <w:tcW w:w="850" w:type="dxa"/>
            <w:tcBorders>
              <w:top w:val="single" w:sz="4" w:space="0" w:color="auto"/>
              <w:left w:val="nil"/>
              <w:bottom w:val="single" w:sz="4" w:space="0" w:color="auto"/>
              <w:right w:val="single" w:sz="4" w:space="0" w:color="auto"/>
            </w:tcBorders>
            <w:shd w:val="clear" w:color="auto" w:fill="auto"/>
            <w:vAlign w:val="center"/>
          </w:tcPr>
          <w:p w14:paraId="10A36AAF"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 </w:t>
            </w:r>
          </w:p>
        </w:tc>
        <w:tc>
          <w:tcPr>
            <w:tcW w:w="851" w:type="dxa"/>
            <w:tcBorders>
              <w:top w:val="single" w:sz="4" w:space="0" w:color="auto"/>
              <w:left w:val="nil"/>
              <w:bottom w:val="single" w:sz="4" w:space="0" w:color="auto"/>
              <w:right w:val="single" w:sz="4" w:space="0" w:color="auto"/>
            </w:tcBorders>
            <w:shd w:val="clear" w:color="auto" w:fill="auto"/>
            <w:vAlign w:val="center"/>
          </w:tcPr>
          <w:p w14:paraId="6840878D"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 xml:space="preserve">uspješno </w:t>
            </w:r>
          </w:p>
        </w:tc>
        <w:tc>
          <w:tcPr>
            <w:tcW w:w="881" w:type="dxa"/>
            <w:tcBorders>
              <w:top w:val="single" w:sz="4" w:space="0" w:color="auto"/>
              <w:left w:val="nil"/>
              <w:bottom w:val="single" w:sz="4" w:space="0" w:color="auto"/>
              <w:right w:val="single" w:sz="4" w:space="0" w:color="auto"/>
            </w:tcBorders>
            <w:shd w:val="clear" w:color="auto" w:fill="auto"/>
            <w:vAlign w:val="center"/>
          </w:tcPr>
          <w:p w14:paraId="0E9D0D1C" w14:textId="77777777" w:rsidR="00DD0192" w:rsidRPr="00575EEB" w:rsidRDefault="00DD0192" w:rsidP="00DD0192">
            <w:pPr>
              <w:spacing w:after="0" w:line="240" w:lineRule="auto"/>
              <w:jc w:val="center"/>
              <w:rPr>
                <w:rFonts w:ascii="Times New Roman" w:eastAsia="Times New Roman" w:hAnsi="Times New Roman"/>
                <w:b/>
                <w:bCs/>
                <w:sz w:val="20"/>
                <w:szCs w:val="20"/>
                <w:lang w:val="sr-Latn-BA" w:eastAsia="en-GB"/>
              </w:rPr>
            </w:pPr>
            <w:r w:rsidRPr="00575EEB">
              <w:rPr>
                <w:rFonts w:ascii="Times New Roman" w:eastAsia="Times New Roman" w:hAnsi="Times New Roman"/>
                <w:b/>
                <w:bCs/>
                <w:sz w:val="20"/>
                <w:szCs w:val="20"/>
                <w:lang w:val="sr-Latn-BA" w:eastAsia="en-GB"/>
              </w:rPr>
              <w:t>18.000</w:t>
            </w:r>
          </w:p>
        </w:tc>
        <w:tc>
          <w:tcPr>
            <w:tcW w:w="851" w:type="dxa"/>
            <w:tcBorders>
              <w:top w:val="single" w:sz="4" w:space="0" w:color="auto"/>
              <w:left w:val="nil"/>
              <w:bottom w:val="single" w:sz="4" w:space="0" w:color="auto"/>
              <w:right w:val="single" w:sz="4" w:space="0" w:color="auto"/>
            </w:tcBorders>
            <w:shd w:val="clear" w:color="auto" w:fill="auto"/>
            <w:vAlign w:val="center"/>
          </w:tcPr>
          <w:p w14:paraId="3A0C9954" w14:textId="77777777" w:rsidR="00DD0192" w:rsidRPr="00575EEB" w:rsidRDefault="00DD0192" w:rsidP="00DD0192">
            <w:pPr>
              <w:spacing w:after="0" w:line="240" w:lineRule="auto"/>
              <w:jc w:val="center"/>
              <w:rPr>
                <w:rFonts w:ascii="Times New Roman" w:eastAsia="Times New Roman" w:hAnsi="Times New Roman"/>
                <w:b/>
                <w:bCs/>
                <w:sz w:val="20"/>
                <w:szCs w:val="20"/>
                <w:lang w:val="sr-Latn-BA" w:eastAsia="en-GB"/>
              </w:rPr>
            </w:pPr>
            <w:r w:rsidRPr="00575EEB">
              <w:rPr>
                <w:rFonts w:ascii="Times New Roman" w:eastAsia="Times New Roman" w:hAnsi="Times New Roman"/>
                <w:b/>
                <w:bCs/>
                <w:sz w:val="20"/>
                <w:szCs w:val="20"/>
                <w:lang w:val="sr-Latn-BA" w:eastAsia="en-GB"/>
              </w:rPr>
              <w:t>18.000</w:t>
            </w:r>
          </w:p>
        </w:tc>
        <w:tc>
          <w:tcPr>
            <w:tcW w:w="774" w:type="dxa"/>
            <w:tcBorders>
              <w:top w:val="single" w:sz="4" w:space="0" w:color="auto"/>
              <w:left w:val="nil"/>
              <w:bottom w:val="single" w:sz="4" w:space="0" w:color="auto"/>
              <w:right w:val="single" w:sz="4" w:space="0" w:color="auto"/>
            </w:tcBorders>
            <w:shd w:val="clear" w:color="auto" w:fill="auto"/>
            <w:vAlign w:val="center"/>
          </w:tcPr>
          <w:p w14:paraId="10630129"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Pr>
                <w:rFonts w:ascii="Times New Roman" w:eastAsia="Times New Roman" w:hAnsi="Times New Roman"/>
                <w:sz w:val="20"/>
                <w:szCs w:val="20"/>
                <w:lang w:val="sr-Latn-BA" w:eastAsia="en-GB"/>
              </w:rPr>
              <w:t>/</w:t>
            </w:r>
          </w:p>
        </w:tc>
        <w:tc>
          <w:tcPr>
            <w:tcW w:w="573" w:type="dxa"/>
            <w:tcBorders>
              <w:top w:val="single" w:sz="4" w:space="0" w:color="auto"/>
              <w:left w:val="nil"/>
              <w:bottom w:val="single" w:sz="4" w:space="0" w:color="auto"/>
              <w:right w:val="single" w:sz="4" w:space="0" w:color="auto"/>
            </w:tcBorders>
            <w:shd w:val="clear" w:color="auto" w:fill="auto"/>
            <w:vAlign w:val="center"/>
          </w:tcPr>
          <w:p w14:paraId="41304CF9"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Pr>
                <w:rFonts w:ascii="Times New Roman" w:eastAsia="Times New Roman" w:hAnsi="Times New Roman"/>
                <w:sz w:val="20"/>
                <w:szCs w:val="20"/>
                <w:lang w:val="sr-Latn-BA" w:eastAsia="en-GB"/>
              </w:rPr>
              <w:t>/</w:t>
            </w:r>
          </w:p>
        </w:tc>
        <w:tc>
          <w:tcPr>
            <w:tcW w:w="641" w:type="dxa"/>
            <w:tcBorders>
              <w:top w:val="single" w:sz="4" w:space="0" w:color="auto"/>
              <w:left w:val="nil"/>
              <w:bottom w:val="single" w:sz="4" w:space="0" w:color="auto"/>
              <w:right w:val="single" w:sz="4" w:space="0" w:color="auto"/>
            </w:tcBorders>
            <w:shd w:val="clear" w:color="auto" w:fill="auto"/>
            <w:vAlign w:val="center"/>
          </w:tcPr>
          <w:p w14:paraId="7505C671"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Pr>
                <w:rFonts w:ascii="Times New Roman" w:eastAsia="Times New Roman" w:hAnsi="Times New Roman"/>
                <w:sz w:val="20"/>
                <w:szCs w:val="20"/>
                <w:lang w:val="sr-Latn-BA" w:eastAsia="en-GB"/>
              </w:rPr>
              <w:t>/</w:t>
            </w:r>
          </w:p>
        </w:tc>
        <w:tc>
          <w:tcPr>
            <w:tcW w:w="1021" w:type="dxa"/>
            <w:tcBorders>
              <w:top w:val="single" w:sz="4" w:space="0" w:color="auto"/>
              <w:left w:val="nil"/>
              <w:bottom w:val="single" w:sz="4" w:space="0" w:color="auto"/>
              <w:right w:val="single" w:sz="4" w:space="0" w:color="auto"/>
            </w:tcBorders>
            <w:shd w:val="clear" w:color="auto" w:fill="auto"/>
            <w:vAlign w:val="center"/>
          </w:tcPr>
          <w:p w14:paraId="799AE305" w14:textId="77777777" w:rsidR="00DD0192" w:rsidRPr="00575EEB" w:rsidRDefault="00DD0192" w:rsidP="00DD0192">
            <w:pPr>
              <w:spacing w:after="0" w:line="240" w:lineRule="auto"/>
              <w:jc w:val="center"/>
              <w:rPr>
                <w:rFonts w:ascii="Times New Roman" w:eastAsia="Times New Roman" w:hAnsi="Times New Roman"/>
                <w:b/>
                <w:bCs/>
                <w:sz w:val="20"/>
                <w:szCs w:val="20"/>
                <w:lang w:val="sr-Latn-BA" w:eastAsia="en-GB"/>
              </w:rPr>
            </w:pPr>
            <w:r w:rsidRPr="00575EEB">
              <w:rPr>
                <w:rFonts w:ascii="Times New Roman" w:eastAsia="Times New Roman" w:hAnsi="Times New Roman"/>
                <w:b/>
                <w:bCs/>
                <w:sz w:val="20"/>
                <w:szCs w:val="20"/>
                <w:lang w:val="sr-Latn-BA" w:eastAsia="en-GB"/>
              </w:rPr>
              <w:t>10.000</w:t>
            </w:r>
          </w:p>
        </w:tc>
        <w:tc>
          <w:tcPr>
            <w:tcW w:w="902" w:type="dxa"/>
            <w:tcBorders>
              <w:top w:val="single" w:sz="4" w:space="0" w:color="auto"/>
              <w:left w:val="nil"/>
              <w:bottom w:val="single" w:sz="4" w:space="0" w:color="auto"/>
              <w:right w:val="single" w:sz="4" w:space="0" w:color="auto"/>
            </w:tcBorders>
            <w:shd w:val="clear" w:color="auto" w:fill="auto"/>
            <w:vAlign w:val="center"/>
          </w:tcPr>
          <w:p w14:paraId="46042E54"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 0760100</w:t>
            </w:r>
          </w:p>
        </w:tc>
        <w:tc>
          <w:tcPr>
            <w:tcW w:w="1320" w:type="dxa"/>
            <w:tcBorders>
              <w:top w:val="single" w:sz="4" w:space="0" w:color="auto"/>
              <w:left w:val="nil"/>
              <w:bottom w:val="single" w:sz="4" w:space="0" w:color="auto"/>
              <w:right w:val="single" w:sz="4" w:space="0" w:color="auto"/>
            </w:tcBorders>
            <w:shd w:val="clear" w:color="auto" w:fill="auto"/>
            <w:vAlign w:val="center"/>
          </w:tcPr>
          <w:p w14:paraId="29721B91"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I, II, III, IV</w:t>
            </w:r>
          </w:p>
        </w:tc>
      </w:tr>
      <w:tr w:rsidR="00DD0192" w:rsidRPr="00575EEB" w14:paraId="5A5094CF" w14:textId="77777777" w:rsidTr="00D23525">
        <w:trPr>
          <w:gridAfter w:val="10"/>
          <w:wAfter w:w="6085" w:type="dxa"/>
          <w:trHeight w:val="270"/>
        </w:trPr>
        <w:tc>
          <w:tcPr>
            <w:tcW w:w="2922" w:type="dxa"/>
            <w:tcBorders>
              <w:top w:val="single" w:sz="4" w:space="0" w:color="auto"/>
              <w:left w:val="single" w:sz="8" w:space="0" w:color="auto"/>
              <w:bottom w:val="single" w:sz="4" w:space="0" w:color="auto"/>
              <w:right w:val="single" w:sz="4" w:space="0" w:color="auto"/>
            </w:tcBorders>
            <w:shd w:val="clear" w:color="auto" w:fill="auto"/>
            <w:vAlign w:val="bottom"/>
          </w:tcPr>
          <w:p w14:paraId="040F4912" w14:textId="77777777" w:rsidR="00DD0192" w:rsidRPr="00575EEB" w:rsidRDefault="00DD0192" w:rsidP="00DD0192">
            <w:pPr>
              <w:spacing w:after="0" w:line="240" w:lineRule="auto"/>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13.1.1.9. Praćenje  implementacije III faze „Projekta mentalnog zdravlja u BiH“ Švajcarske agencije za razvoj i saradnju (SDC)</w:t>
            </w:r>
          </w:p>
        </w:tc>
        <w:tc>
          <w:tcPr>
            <w:tcW w:w="1113" w:type="dxa"/>
            <w:tcBorders>
              <w:top w:val="single" w:sz="4" w:space="0" w:color="auto"/>
              <w:left w:val="nil"/>
              <w:bottom w:val="single" w:sz="4" w:space="0" w:color="auto"/>
              <w:right w:val="single" w:sz="4" w:space="0" w:color="auto"/>
            </w:tcBorders>
            <w:shd w:val="clear" w:color="auto" w:fill="auto"/>
            <w:vAlign w:val="center"/>
          </w:tcPr>
          <w:p w14:paraId="5972F62E"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Sektor za zdravstvo</w:t>
            </w:r>
          </w:p>
        </w:tc>
        <w:tc>
          <w:tcPr>
            <w:tcW w:w="1769" w:type="dxa"/>
            <w:tcBorders>
              <w:top w:val="single" w:sz="4" w:space="0" w:color="auto"/>
              <w:left w:val="nil"/>
              <w:bottom w:val="single" w:sz="4" w:space="0" w:color="auto"/>
              <w:right w:val="single" w:sz="4" w:space="0" w:color="auto"/>
            </w:tcBorders>
            <w:shd w:val="clear" w:color="auto" w:fill="auto"/>
            <w:vAlign w:val="center"/>
          </w:tcPr>
          <w:p w14:paraId="2A5B16DB"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Aktivnosti realizovane</w:t>
            </w:r>
          </w:p>
        </w:tc>
        <w:tc>
          <w:tcPr>
            <w:tcW w:w="1049" w:type="dxa"/>
            <w:tcBorders>
              <w:top w:val="single" w:sz="4" w:space="0" w:color="auto"/>
              <w:left w:val="nil"/>
              <w:bottom w:val="single" w:sz="4" w:space="0" w:color="auto"/>
              <w:right w:val="single" w:sz="4" w:space="0" w:color="auto"/>
            </w:tcBorders>
            <w:shd w:val="clear" w:color="auto" w:fill="auto"/>
            <w:vAlign w:val="center"/>
          </w:tcPr>
          <w:p w14:paraId="0388A8BA"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opisno</w:t>
            </w:r>
          </w:p>
        </w:tc>
        <w:tc>
          <w:tcPr>
            <w:tcW w:w="850" w:type="dxa"/>
            <w:tcBorders>
              <w:top w:val="single" w:sz="4" w:space="0" w:color="auto"/>
              <w:left w:val="nil"/>
              <w:bottom w:val="single" w:sz="4" w:space="0" w:color="auto"/>
              <w:right w:val="single" w:sz="4" w:space="0" w:color="auto"/>
            </w:tcBorders>
            <w:shd w:val="clear" w:color="auto" w:fill="auto"/>
            <w:vAlign w:val="center"/>
          </w:tcPr>
          <w:p w14:paraId="2CBDA0E4"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 </w:t>
            </w:r>
          </w:p>
        </w:tc>
        <w:tc>
          <w:tcPr>
            <w:tcW w:w="851" w:type="dxa"/>
            <w:tcBorders>
              <w:top w:val="single" w:sz="4" w:space="0" w:color="auto"/>
              <w:left w:val="nil"/>
              <w:bottom w:val="single" w:sz="4" w:space="0" w:color="auto"/>
              <w:right w:val="single" w:sz="4" w:space="0" w:color="auto"/>
            </w:tcBorders>
            <w:shd w:val="clear" w:color="auto" w:fill="auto"/>
            <w:vAlign w:val="center"/>
          </w:tcPr>
          <w:p w14:paraId="01D222F3"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 xml:space="preserve">uspješno </w:t>
            </w:r>
          </w:p>
        </w:tc>
        <w:tc>
          <w:tcPr>
            <w:tcW w:w="881" w:type="dxa"/>
            <w:tcBorders>
              <w:top w:val="single" w:sz="4" w:space="0" w:color="auto"/>
              <w:left w:val="nil"/>
              <w:bottom w:val="single" w:sz="4" w:space="0" w:color="auto"/>
              <w:right w:val="single" w:sz="4" w:space="0" w:color="auto"/>
            </w:tcBorders>
            <w:shd w:val="clear" w:color="auto" w:fill="auto"/>
            <w:vAlign w:val="center"/>
          </w:tcPr>
          <w:p w14:paraId="759368C4" w14:textId="77777777" w:rsidR="00DD0192" w:rsidRPr="00575EEB" w:rsidRDefault="00DD0192" w:rsidP="00DD0192">
            <w:pPr>
              <w:spacing w:after="0" w:line="240" w:lineRule="auto"/>
              <w:jc w:val="center"/>
              <w:rPr>
                <w:rFonts w:ascii="Times New Roman" w:eastAsia="Times New Roman" w:hAnsi="Times New Roman"/>
                <w:b/>
                <w:bCs/>
                <w:sz w:val="20"/>
                <w:szCs w:val="20"/>
                <w:lang w:val="sr-Latn-BA" w:eastAsia="en-GB"/>
              </w:rPr>
            </w:pPr>
            <w:r w:rsidRPr="00575EEB">
              <w:rPr>
                <w:rFonts w:ascii="Times New Roman" w:eastAsia="Times New Roman" w:hAnsi="Times New Roman"/>
                <w:b/>
                <w:bCs/>
                <w:sz w:val="20"/>
                <w:szCs w:val="20"/>
                <w:lang w:val="sr-Latn-BA" w:eastAsia="en-GB"/>
              </w:rPr>
              <w:t>8.000</w:t>
            </w:r>
          </w:p>
        </w:tc>
        <w:tc>
          <w:tcPr>
            <w:tcW w:w="851" w:type="dxa"/>
            <w:tcBorders>
              <w:top w:val="single" w:sz="4" w:space="0" w:color="auto"/>
              <w:left w:val="nil"/>
              <w:bottom w:val="single" w:sz="4" w:space="0" w:color="auto"/>
              <w:right w:val="single" w:sz="4" w:space="0" w:color="auto"/>
            </w:tcBorders>
            <w:shd w:val="clear" w:color="auto" w:fill="auto"/>
            <w:vAlign w:val="center"/>
          </w:tcPr>
          <w:p w14:paraId="332712A7" w14:textId="77777777" w:rsidR="00DD0192" w:rsidRPr="00575EEB" w:rsidRDefault="00DD0192" w:rsidP="00DD0192">
            <w:pPr>
              <w:spacing w:after="0" w:line="240" w:lineRule="auto"/>
              <w:jc w:val="center"/>
              <w:rPr>
                <w:rFonts w:ascii="Times New Roman" w:eastAsia="Times New Roman" w:hAnsi="Times New Roman"/>
                <w:b/>
                <w:bCs/>
                <w:sz w:val="20"/>
                <w:szCs w:val="20"/>
                <w:lang w:val="sr-Latn-BA" w:eastAsia="en-GB"/>
              </w:rPr>
            </w:pPr>
            <w:r w:rsidRPr="00575EEB">
              <w:rPr>
                <w:rFonts w:ascii="Times New Roman" w:eastAsia="Times New Roman" w:hAnsi="Times New Roman"/>
                <w:b/>
                <w:bCs/>
                <w:sz w:val="20"/>
                <w:szCs w:val="20"/>
                <w:lang w:val="sr-Latn-BA" w:eastAsia="en-GB"/>
              </w:rPr>
              <w:t>8.000</w:t>
            </w:r>
          </w:p>
        </w:tc>
        <w:tc>
          <w:tcPr>
            <w:tcW w:w="774" w:type="dxa"/>
            <w:tcBorders>
              <w:top w:val="single" w:sz="4" w:space="0" w:color="auto"/>
              <w:left w:val="nil"/>
              <w:bottom w:val="single" w:sz="4" w:space="0" w:color="auto"/>
              <w:right w:val="single" w:sz="4" w:space="0" w:color="auto"/>
            </w:tcBorders>
            <w:shd w:val="clear" w:color="auto" w:fill="auto"/>
            <w:vAlign w:val="center"/>
          </w:tcPr>
          <w:p w14:paraId="7D036D5A"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Pr>
                <w:rFonts w:ascii="Times New Roman" w:eastAsia="Times New Roman" w:hAnsi="Times New Roman"/>
                <w:sz w:val="20"/>
                <w:szCs w:val="20"/>
                <w:lang w:val="sr-Latn-BA" w:eastAsia="en-GB"/>
              </w:rPr>
              <w:t>/</w:t>
            </w:r>
          </w:p>
        </w:tc>
        <w:tc>
          <w:tcPr>
            <w:tcW w:w="573" w:type="dxa"/>
            <w:tcBorders>
              <w:top w:val="single" w:sz="4" w:space="0" w:color="auto"/>
              <w:left w:val="nil"/>
              <w:bottom w:val="single" w:sz="4" w:space="0" w:color="auto"/>
              <w:right w:val="single" w:sz="4" w:space="0" w:color="auto"/>
            </w:tcBorders>
            <w:shd w:val="clear" w:color="auto" w:fill="auto"/>
            <w:vAlign w:val="center"/>
          </w:tcPr>
          <w:p w14:paraId="078709FD"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Pr>
                <w:rFonts w:ascii="Times New Roman" w:eastAsia="Times New Roman" w:hAnsi="Times New Roman"/>
                <w:sz w:val="20"/>
                <w:szCs w:val="20"/>
                <w:lang w:val="sr-Latn-BA" w:eastAsia="en-GB"/>
              </w:rPr>
              <w:t>/</w:t>
            </w:r>
          </w:p>
        </w:tc>
        <w:tc>
          <w:tcPr>
            <w:tcW w:w="641" w:type="dxa"/>
            <w:tcBorders>
              <w:top w:val="single" w:sz="4" w:space="0" w:color="auto"/>
              <w:left w:val="nil"/>
              <w:bottom w:val="single" w:sz="4" w:space="0" w:color="auto"/>
              <w:right w:val="single" w:sz="4" w:space="0" w:color="auto"/>
            </w:tcBorders>
            <w:shd w:val="clear" w:color="auto" w:fill="auto"/>
            <w:vAlign w:val="center"/>
          </w:tcPr>
          <w:p w14:paraId="6296DECA"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Pr>
                <w:rFonts w:ascii="Times New Roman" w:eastAsia="Times New Roman" w:hAnsi="Times New Roman"/>
                <w:sz w:val="20"/>
                <w:szCs w:val="20"/>
                <w:lang w:val="sr-Latn-BA" w:eastAsia="en-GB"/>
              </w:rPr>
              <w:t>/</w:t>
            </w:r>
          </w:p>
        </w:tc>
        <w:tc>
          <w:tcPr>
            <w:tcW w:w="1021" w:type="dxa"/>
            <w:tcBorders>
              <w:top w:val="single" w:sz="4" w:space="0" w:color="auto"/>
              <w:left w:val="nil"/>
              <w:bottom w:val="single" w:sz="4" w:space="0" w:color="auto"/>
              <w:right w:val="single" w:sz="4" w:space="0" w:color="auto"/>
            </w:tcBorders>
            <w:shd w:val="clear" w:color="auto" w:fill="auto"/>
            <w:vAlign w:val="center"/>
          </w:tcPr>
          <w:p w14:paraId="50EDC7D8" w14:textId="77777777" w:rsidR="00DD0192" w:rsidRPr="00575EEB" w:rsidRDefault="00DD0192" w:rsidP="00DD0192">
            <w:pPr>
              <w:spacing w:after="0" w:line="240" w:lineRule="auto"/>
              <w:jc w:val="center"/>
              <w:rPr>
                <w:rFonts w:ascii="Times New Roman" w:eastAsia="Times New Roman" w:hAnsi="Times New Roman"/>
                <w:b/>
                <w:bCs/>
                <w:sz w:val="20"/>
                <w:szCs w:val="20"/>
                <w:lang w:val="sr-Latn-BA" w:eastAsia="en-GB"/>
              </w:rPr>
            </w:pPr>
            <w:r w:rsidRPr="00575EEB">
              <w:rPr>
                <w:rFonts w:ascii="Times New Roman" w:eastAsia="Times New Roman" w:hAnsi="Times New Roman"/>
                <w:b/>
                <w:bCs/>
                <w:sz w:val="20"/>
                <w:szCs w:val="20"/>
                <w:lang w:val="sr-Latn-BA" w:eastAsia="en-GB"/>
              </w:rPr>
              <w:t>5.000</w:t>
            </w:r>
          </w:p>
        </w:tc>
        <w:tc>
          <w:tcPr>
            <w:tcW w:w="902" w:type="dxa"/>
            <w:tcBorders>
              <w:top w:val="single" w:sz="4" w:space="0" w:color="auto"/>
              <w:left w:val="nil"/>
              <w:bottom w:val="single" w:sz="4" w:space="0" w:color="auto"/>
              <w:right w:val="single" w:sz="4" w:space="0" w:color="auto"/>
            </w:tcBorders>
            <w:shd w:val="clear" w:color="auto" w:fill="auto"/>
            <w:vAlign w:val="center"/>
          </w:tcPr>
          <w:p w14:paraId="4D1888DA"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 0760100</w:t>
            </w:r>
          </w:p>
        </w:tc>
        <w:tc>
          <w:tcPr>
            <w:tcW w:w="1320" w:type="dxa"/>
            <w:tcBorders>
              <w:top w:val="single" w:sz="4" w:space="0" w:color="auto"/>
              <w:left w:val="nil"/>
              <w:bottom w:val="single" w:sz="4" w:space="0" w:color="auto"/>
              <w:right w:val="single" w:sz="4" w:space="0" w:color="auto"/>
            </w:tcBorders>
            <w:shd w:val="clear" w:color="auto" w:fill="auto"/>
            <w:vAlign w:val="center"/>
          </w:tcPr>
          <w:p w14:paraId="4146F5CD"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I</w:t>
            </w:r>
          </w:p>
        </w:tc>
      </w:tr>
      <w:tr w:rsidR="00DD0192" w:rsidRPr="00575EEB" w14:paraId="0F448D28" w14:textId="77777777" w:rsidTr="00D23525">
        <w:trPr>
          <w:gridAfter w:val="10"/>
          <w:wAfter w:w="6085" w:type="dxa"/>
          <w:trHeight w:val="270"/>
        </w:trPr>
        <w:tc>
          <w:tcPr>
            <w:tcW w:w="2922" w:type="dxa"/>
            <w:tcBorders>
              <w:top w:val="single" w:sz="4" w:space="0" w:color="auto"/>
              <w:left w:val="single" w:sz="8" w:space="0" w:color="auto"/>
              <w:bottom w:val="single" w:sz="4" w:space="0" w:color="auto"/>
              <w:right w:val="single" w:sz="4" w:space="0" w:color="auto"/>
            </w:tcBorders>
            <w:shd w:val="clear" w:color="auto" w:fill="auto"/>
          </w:tcPr>
          <w:p w14:paraId="6069B325" w14:textId="77777777" w:rsidR="00DD0192" w:rsidRPr="00575EEB" w:rsidRDefault="00DD0192" w:rsidP="00DD0192">
            <w:pPr>
              <w:spacing w:after="0" w:line="240" w:lineRule="auto"/>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13.1.1.10. Učešće u Zajedničkoj akciji „Jačanje pripravnosti u EU protiv ozbiljnih prekograničnih prijetnji i podrška implementaciji Međunarodnih zdravstvenih propisa (IHR) (SHARP 2018)</w:t>
            </w:r>
          </w:p>
        </w:tc>
        <w:tc>
          <w:tcPr>
            <w:tcW w:w="1113" w:type="dxa"/>
            <w:tcBorders>
              <w:top w:val="single" w:sz="4" w:space="0" w:color="auto"/>
              <w:left w:val="nil"/>
              <w:bottom w:val="single" w:sz="4" w:space="0" w:color="auto"/>
              <w:right w:val="single" w:sz="4" w:space="0" w:color="auto"/>
            </w:tcBorders>
            <w:shd w:val="clear" w:color="auto" w:fill="auto"/>
            <w:vAlign w:val="center"/>
          </w:tcPr>
          <w:p w14:paraId="520A8C80" w14:textId="77777777" w:rsidR="00DD0192" w:rsidRPr="00575EEB" w:rsidRDefault="00DD0192" w:rsidP="00DD0192">
            <w:pPr>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Sektor za zdravstvo</w:t>
            </w:r>
          </w:p>
        </w:tc>
        <w:tc>
          <w:tcPr>
            <w:tcW w:w="1769" w:type="dxa"/>
            <w:tcBorders>
              <w:top w:val="single" w:sz="4" w:space="0" w:color="auto"/>
              <w:left w:val="nil"/>
              <w:bottom w:val="single" w:sz="4" w:space="0" w:color="auto"/>
              <w:right w:val="single" w:sz="4" w:space="0" w:color="auto"/>
            </w:tcBorders>
            <w:shd w:val="clear" w:color="auto" w:fill="auto"/>
            <w:vAlign w:val="center"/>
          </w:tcPr>
          <w:p w14:paraId="79BCE037"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Aktivnosti realizovane</w:t>
            </w:r>
          </w:p>
        </w:tc>
        <w:tc>
          <w:tcPr>
            <w:tcW w:w="1049" w:type="dxa"/>
            <w:tcBorders>
              <w:top w:val="single" w:sz="4" w:space="0" w:color="auto"/>
              <w:left w:val="nil"/>
              <w:bottom w:val="single" w:sz="4" w:space="0" w:color="auto"/>
              <w:right w:val="single" w:sz="4" w:space="0" w:color="auto"/>
            </w:tcBorders>
            <w:shd w:val="clear" w:color="auto" w:fill="auto"/>
            <w:vAlign w:val="center"/>
          </w:tcPr>
          <w:p w14:paraId="5DF29664" w14:textId="77777777" w:rsidR="00DD0192" w:rsidRPr="00575EEB" w:rsidRDefault="00DD0192" w:rsidP="00DD0192">
            <w:pPr>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opisno</w:t>
            </w:r>
          </w:p>
        </w:tc>
        <w:tc>
          <w:tcPr>
            <w:tcW w:w="850" w:type="dxa"/>
            <w:tcBorders>
              <w:top w:val="single" w:sz="4" w:space="0" w:color="auto"/>
              <w:left w:val="nil"/>
              <w:bottom w:val="single" w:sz="4" w:space="0" w:color="auto"/>
              <w:right w:val="single" w:sz="4" w:space="0" w:color="auto"/>
            </w:tcBorders>
            <w:shd w:val="clear" w:color="auto" w:fill="auto"/>
            <w:vAlign w:val="center"/>
          </w:tcPr>
          <w:p w14:paraId="3E805045" w14:textId="77777777" w:rsidR="00DD0192" w:rsidRPr="00575EEB" w:rsidRDefault="00DD0192" w:rsidP="00DD0192">
            <w:pPr>
              <w:jc w:val="center"/>
              <w:rPr>
                <w:rFonts w:ascii="Times New Roman" w:eastAsia="Times New Roman" w:hAnsi="Times New Roman"/>
                <w:sz w:val="20"/>
                <w:szCs w:val="20"/>
                <w:lang w:val="sr-Latn-BA" w:eastAsia="en-GB"/>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5B944E04" w14:textId="77777777" w:rsidR="00DD0192" w:rsidRPr="00575EEB" w:rsidRDefault="00DD0192" w:rsidP="00DD0192">
            <w:pPr>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uspješno</w:t>
            </w:r>
          </w:p>
        </w:tc>
        <w:tc>
          <w:tcPr>
            <w:tcW w:w="881" w:type="dxa"/>
            <w:tcBorders>
              <w:top w:val="single" w:sz="4" w:space="0" w:color="auto"/>
              <w:left w:val="nil"/>
              <w:bottom w:val="single" w:sz="4" w:space="0" w:color="auto"/>
              <w:right w:val="single" w:sz="4" w:space="0" w:color="auto"/>
            </w:tcBorders>
            <w:shd w:val="clear" w:color="auto" w:fill="auto"/>
            <w:vAlign w:val="center"/>
          </w:tcPr>
          <w:p w14:paraId="6381DF52" w14:textId="77777777" w:rsidR="00DD0192" w:rsidRPr="00575EEB" w:rsidRDefault="00DD0192" w:rsidP="00DD0192">
            <w:pPr>
              <w:spacing w:after="0" w:line="240" w:lineRule="auto"/>
              <w:jc w:val="center"/>
              <w:rPr>
                <w:rFonts w:ascii="Times New Roman" w:eastAsia="Times New Roman" w:hAnsi="Times New Roman"/>
                <w:b/>
                <w:bCs/>
                <w:sz w:val="20"/>
                <w:szCs w:val="20"/>
                <w:lang w:val="sr-Latn-BA" w:eastAsia="en-GB"/>
              </w:rPr>
            </w:pPr>
            <w:r w:rsidRPr="00575EEB">
              <w:rPr>
                <w:rFonts w:ascii="Times New Roman" w:eastAsia="Times New Roman" w:hAnsi="Times New Roman"/>
                <w:b/>
                <w:bCs/>
                <w:sz w:val="20"/>
                <w:szCs w:val="20"/>
                <w:lang w:val="sr-Latn-BA" w:eastAsia="en-GB"/>
              </w:rPr>
              <w:t>15.000</w:t>
            </w:r>
          </w:p>
        </w:tc>
        <w:tc>
          <w:tcPr>
            <w:tcW w:w="851" w:type="dxa"/>
            <w:tcBorders>
              <w:top w:val="single" w:sz="4" w:space="0" w:color="auto"/>
              <w:left w:val="nil"/>
              <w:bottom w:val="single" w:sz="4" w:space="0" w:color="auto"/>
              <w:right w:val="single" w:sz="4" w:space="0" w:color="auto"/>
            </w:tcBorders>
            <w:shd w:val="clear" w:color="auto" w:fill="auto"/>
            <w:vAlign w:val="center"/>
          </w:tcPr>
          <w:p w14:paraId="08612DE6" w14:textId="77777777" w:rsidR="00DD0192" w:rsidRPr="00575EEB" w:rsidRDefault="00DD0192" w:rsidP="00DD0192">
            <w:pPr>
              <w:spacing w:after="0" w:line="240" w:lineRule="auto"/>
              <w:jc w:val="center"/>
              <w:rPr>
                <w:rFonts w:ascii="Times New Roman" w:eastAsia="Times New Roman" w:hAnsi="Times New Roman"/>
                <w:b/>
                <w:bCs/>
                <w:sz w:val="20"/>
                <w:szCs w:val="20"/>
                <w:lang w:val="sr-Latn-BA" w:eastAsia="en-GB"/>
              </w:rPr>
            </w:pPr>
            <w:r w:rsidRPr="00575EEB">
              <w:rPr>
                <w:rFonts w:ascii="Times New Roman" w:eastAsia="Times New Roman" w:hAnsi="Times New Roman"/>
                <w:b/>
                <w:bCs/>
                <w:sz w:val="20"/>
                <w:szCs w:val="20"/>
                <w:lang w:val="sr-Latn-BA" w:eastAsia="en-GB"/>
              </w:rPr>
              <w:t>15.000</w:t>
            </w:r>
          </w:p>
        </w:tc>
        <w:tc>
          <w:tcPr>
            <w:tcW w:w="774" w:type="dxa"/>
            <w:tcBorders>
              <w:top w:val="single" w:sz="4" w:space="0" w:color="auto"/>
              <w:left w:val="nil"/>
              <w:bottom w:val="single" w:sz="4" w:space="0" w:color="auto"/>
              <w:right w:val="single" w:sz="4" w:space="0" w:color="auto"/>
            </w:tcBorders>
            <w:shd w:val="clear" w:color="auto" w:fill="auto"/>
            <w:vAlign w:val="center"/>
          </w:tcPr>
          <w:p w14:paraId="132A939E"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Pr>
                <w:rFonts w:ascii="Times New Roman" w:eastAsia="Times New Roman" w:hAnsi="Times New Roman"/>
                <w:sz w:val="20"/>
                <w:szCs w:val="20"/>
                <w:lang w:val="sr-Latn-BA" w:eastAsia="en-GB"/>
              </w:rPr>
              <w:t>/</w:t>
            </w:r>
          </w:p>
        </w:tc>
        <w:tc>
          <w:tcPr>
            <w:tcW w:w="573" w:type="dxa"/>
            <w:tcBorders>
              <w:top w:val="single" w:sz="4" w:space="0" w:color="auto"/>
              <w:left w:val="nil"/>
              <w:bottom w:val="single" w:sz="4" w:space="0" w:color="auto"/>
              <w:right w:val="single" w:sz="4" w:space="0" w:color="auto"/>
            </w:tcBorders>
            <w:shd w:val="clear" w:color="auto" w:fill="auto"/>
            <w:vAlign w:val="center"/>
          </w:tcPr>
          <w:p w14:paraId="636DDDAD"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Pr>
                <w:rFonts w:ascii="Times New Roman" w:eastAsia="Times New Roman" w:hAnsi="Times New Roman"/>
                <w:sz w:val="20"/>
                <w:szCs w:val="20"/>
                <w:lang w:val="sr-Latn-BA" w:eastAsia="en-GB"/>
              </w:rPr>
              <w:t>/</w:t>
            </w:r>
          </w:p>
        </w:tc>
        <w:tc>
          <w:tcPr>
            <w:tcW w:w="641" w:type="dxa"/>
            <w:tcBorders>
              <w:top w:val="single" w:sz="4" w:space="0" w:color="auto"/>
              <w:left w:val="nil"/>
              <w:bottom w:val="single" w:sz="4" w:space="0" w:color="auto"/>
              <w:right w:val="single" w:sz="4" w:space="0" w:color="auto"/>
            </w:tcBorders>
            <w:shd w:val="clear" w:color="auto" w:fill="auto"/>
            <w:vAlign w:val="center"/>
          </w:tcPr>
          <w:p w14:paraId="08DE286B"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Pr>
                <w:rFonts w:ascii="Times New Roman" w:eastAsia="Times New Roman" w:hAnsi="Times New Roman"/>
                <w:sz w:val="20"/>
                <w:szCs w:val="20"/>
                <w:lang w:val="sr-Latn-BA" w:eastAsia="en-GB"/>
              </w:rPr>
              <w:t>/</w:t>
            </w:r>
          </w:p>
        </w:tc>
        <w:tc>
          <w:tcPr>
            <w:tcW w:w="1021" w:type="dxa"/>
            <w:tcBorders>
              <w:top w:val="single" w:sz="4" w:space="0" w:color="auto"/>
              <w:left w:val="nil"/>
              <w:bottom w:val="single" w:sz="4" w:space="0" w:color="auto"/>
              <w:right w:val="single" w:sz="4" w:space="0" w:color="auto"/>
            </w:tcBorders>
            <w:shd w:val="clear" w:color="auto" w:fill="auto"/>
            <w:vAlign w:val="center"/>
          </w:tcPr>
          <w:p w14:paraId="4DC139EE" w14:textId="77777777" w:rsidR="00DD0192" w:rsidRPr="00575EEB" w:rsidRDefault="00DD0192" w:rsidP="00DD0192">
            <w:pPr>
              <w:spacing w:after="0" w:line="240" w:lineRule="auto"/>
              <w:jc w:val="center"/>
              <w:rPr>
                <w:rFonts w:ascii="Times New Roman" w:eastAsia="Times New Roman" w:hAnsi="Times New Roman"/>
                <w:b/>
                <w:bCs/>
                <w:sz w:val="20"/>
                <w:szCs w:val="20"/>
                <w:lang w:val="sr-Latn-BA" w:eastAsia="en-GB"/>
              </w:rPr>
            </w:pPr>
            <w:r w:rsidRPr="00575EEB">
              <w:rPr>
                <w:rFonts w:ascii="Times New Roman" w:eastAsia="Times New Roman" w:hAnsi="Times New Roman"/>
                <w:b/>
                <w:bCs/>
                <w:sz w:val="20"/>
                <w:szCs w:val="20"/>
                <w:lang w:val="sr-Latn-BA" w:eastAsia="en-GB"/>
              </w:rPr>
              <w:t>7.000</w:t>
            </w:r>
          </w:p>
        </w:tc>
        <w:tc>
          <w:tcPr>
            <w:tcW w:w="902" w:type="dxa"/>
            <w:tcBorders>
              <w:top w:val="single" w:sz="4" w:space="0" w:color="auto"/>
              <w:left w:val="nil"/>
              <w:bottom w:val="single" w:sz="4" w:space="0" w:color="auto"/>
              <w:right w:val="single" w:sz="4" w:space="0" w:color="auto"/>
            </w:tcBorders>
            <w:shd w:val="clear" w:color="auto" w:fill="auto"/>
            <w:vAlign w:val="center"/>
          </w:tcPr>
          <w:p w14:paraId="08D84DFC"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0760100</w:t>
            </w:r>
          </w:p>
        </w:tc>
        <w:tc>
          <w:tcPr>
            <w:tcW w:w="1320" w:type="dxa"/>
            <w:tcBorders>
              <w:top w:val="single" w:sz="4" w:space="0" w:color="auto"/>
              <w:left w:val="nil"/>
              <w:bottom w:val="single" w:sz="4" w:space="0" w:color="auto"/>
              <w:right w:val="single" w:sz="4" w:space="0" w:color="auto"/>
            </w:tcBorders>
            <w:shd w:val="clear" w:color="auto" w:fill="auto"/>
            <w:vAlign w:val="center"/>
          </w:tcPr>
          <w:p w14:paraId="6D346CF3"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IV</w:t>
            </w:r>
          </w:p>
        </w:tc>
      </w:tr>
      <w:tr w:rsidR="00DD0192" w:rsidRPr="00575EEB" w14:paraId="580538CB" w14:textId="77777777" w:rsidTr="00D23525">
        <w:trPr>
          <w:gridAfter w:val="10"/>
          <w:wAfter w:w="6085" w:type="dxa"/>
          <w:trHeight w:val="270"/>
        </w:trPr>
        <w:tc>
          <w:tcPr>
            <w:tcW w:w="2922" w:type="dxa"/>
            <w:tcBorders>
              <w:top w:val="single" w:sz="4" w:space="0" w:color="auto"/>
              <w:left w:val="single" w:sz="8" w:space="0" w:color="auto"/>
              <w:bottom w:val="single" w:sz="4" w:space="0" w:color="auto"/>
              <w:right w:val="single" w:sz="4" w:space="0" w:color="auto"/>
            </w:tcBorders>
            <w:shd w:val="clear" w:color="auto" w:fill="auto"/>
          </w:tcPr>
          <w:p w14:paraId="53E7FA24" w14:textId="77777777" w:rsidR="00DD0192" w:rsidRPr="00575EEB" w:rsidRDefault="00DD0192" w:rsidP="00DD0192">
            <w:pPr>
              <w:spacing w:after="0" w:line="240" w:lineRule="auto"/>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13.1.1.11. Učešće u Zajedničkoj akciji Best-ReMaP (2019)</w:t>
            </w:r>
          </w:p>
        </w:tc>
        <w:tc>
          <w:tcPr>
            <w:tcW w:w="1113" w:type="dxa"/>
            <w:tcBorders>
              <w:top w:val="single" w:sz="4" w:space="0" w:color="auto"/>
              <w:left w:val="nil"/>
              <w:bottom w:val="single" w:sz="4" w:space="0" w:color="auto"/>
              <w:right w:val="single" w:sz="4" w:space="0" w:color="auto"/>
            </w:tcBorders>
            <w:shd w:val="clear" w:color="auto" w:fill="auto"/>
          </w:tcPr>
          <w:p w14:paraId="05742347" w14:textId="77777777" w:rsidR="00DD0192" w:rsidRPr="00575EEB" w:rsidRDefault="00DD0192" w:rsidP="00DD0192">
            <w:pPr>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Sektor za zdravstvo</w:t>
            </w:r>
          </w:p>
        </w:tc>
        <w:tc>
          <w:tcPr>
            <w:tcW w:w="1769" w:type="dxa"/>
            <w:tcBorders>
              <w:top w:val="single" w:sz="4" w:space="0" w:color="auto"/>
              <w:left w:val="nil"/>
              <w:bottom w:val="single" w:sz="4" w:space="0" w:color="auto"/>
              <w:right w:val="single" w:sz="4" w:space="0" w:color="auto"/>
            </w:tcBorders>
            <w:shd w:val="clear" w:color="auto" w:fill="auto"/>
          </w:tcPr>
          <w:p w14:paraId="537A195B"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Aktivnosti realizovane</w:t>
            </w:r>
          </w:p>
        </w:tc>
        <w:tc>
          <w:tcPr>
            <w:tcW w:w="1049" w:type="dxa"/>
            <w:tcBorders>
              <w:top w:val="single" w:sz="4" w:space="0" w:color="auto"/>
              <w:left w:val="nil"/>
              <w:bottom w:val="single" w:sz="4" w:space="0" w:color="auto"/>
              <w:right w:val="single" w:sz="4" w:space="0" w:color="auto"/>
            </w:tcBorders>
            <w:shd w:val="clear" w:color="auto" w:fill="auto"/>
            <w:vAlign w:val="center"/>
          </w:tcPr>
          <w:p w14:paraId="0E2BAB9A" w14:textId="77777777" w:rsidR="00DD0192" w:rsidRPr="00575EEB" w:rsidRDefault="00DD0192" w:rsidP="00DD0192">
            <w:pPr>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opisno</w:t>
            </w:r>
          </w:p>
        </w:tc>
        <w:tc>
          <w:tcPr>
            <w:tcW w:w="850" w:type="dxa"/>
            <w:tcBorders>
              <w:top w:val="single" w:sz="4" w:space="0" w:color="auto"/>
              <w:left w:val="nil"/>
              <w:bottom w:val="single" w:sz="4" w:space="0" w:color="auto"/>
              <w:right w:val="single" w:sz="4" w:space="0" w:color="auto"/>
            </w:tcBorders>
            <w:shd w:val="clear" w:color="auto" w:fill="auto"/>
          </w:tcPr>
          <w:p w14:paraId="3C62E9DE" w14:textId="77777777" w:rsidR="00DD0192" w:rsidRPr="00575EEB" w:rsidRDefault="00DD0192" w:rsidP="00DD0192">
            <w:pPr>
              <w:jc w:val="center"/>
              <w:rPr>
                <w:rFonts w:ascii="Times New Roman" w:eastAsia="Times New Roman" w:hAnsi="Times New Roman"/>
                <w:sz w:val="20"/>
                <w:szCs w:val="20"/>
                <w:lang w:val="sr-Latn-BA" w:eastAsia="en-GB"/>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39B2C8F5" w14:textId="77777777" w:rsidR="00DD0192" w:rsidRPr="00575EEB" w:rsidRDefault="00DD0192" w:rsidP="00DD0192">
            <w:pPr>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uspješno</w:t>
            </w:r>
          </w:p>
        </w:tc>
        <w:tc>
          <w:tcPr>
            <w:tcW w:w="881" w:type="dxa"/>
            <w:tcBorders>
              <w:top w:val="single" w:sz="4" w:space="0" w:color="auto"/>
              <w:left w:val="nil"/>
              <w:bottom w:val="single" w:sz="4" w:space="0" w:color="auto"/>
              <w:right w:val="single" w:sz="4" w:space="0" w:color="auto"/>
            </w:tcBorders>
            <w:shd w:val="clear" w:color="auto" w:fill="auto"/>
            <w:vAlign w:val="center"/>
          </w:tcPr>
          <w:p w14:paraId="1AD43AA5" w14:textId="77777777" w:rsidR="00DD0192" w:rsidRPr="00575EEB" w:rsidRDefault="00DD0192" w:rsidP="00DD0192">
            <w:pPr>
              <w:spacing w:after="0" w:line="240" w:lineRule="auto"/>
              <w:jc w:val="center"/>
              <w:rPr>
                <w:rFonts w:ascii="Times New Roman" w:eastAsia="Times New Roman" w:hAnsi="Times New Roman"/>
                <w:b/>
                <w:bCs/>
                <w:sz w:val="20"/>
                <w:szCs w:val="20"/>
                <w:lang w:val="sr-Latn-BA" w:eastAsia="en-GB"/>
              </w:rPr>
            </w:pPr>
            <w:r w:rsidRPr="00575EEB">
              <w:rPr>
                <w:rFonts w:ascii="Times New Roman" w:eastAsia="Times New Roman" w:hAnsi="Times New Roman"/>
                <w:b/>
                <w:bCs/>
                <w:sz w:val="20"/>
                <w:szCs w:val="20"/>
                <w:lang w:val="sr-Latn-BA" w:eastAsia="en-GB"/>
              </w:rPr>
              <w:t>7.000</w:t>
            </w:r>
          </w:p>
        </w:tc>
        <w:tc>
          <w:tcPr>
            <w:tcW w:w="851" w:type="dxa"/>
            <w:tcBorders>
              <w:top w:val="single" w:sz="4" w:space="0" w:color="auto"/>
              <w:left w:val="nil"/>
              <w:bottom w:val="single" w:sz="4" w:space="0" w:color="auto"/>
              <w:right w:val="single" w:sz="4" w:space="0" w:color="auto"/>
            </w:tcBorders>
            <w:shd w:val="clear" w:color="auto" w:fill="auto"/>
            <w:vAlign w:val="center"/>
          </w:tcPr>
          <w:p w14:paraId="5ADA8509" w14:textId="77777777" w:rsidR="00DD0192" w:rsidRPr="00575EEB" w:rsidRDefault="00DD0192" w:rsidP="00DD0192">
            <w:pPr>
              <w:spacing w:after="0" w:line="240" w:lineRule="auto"/>
              <w:jc w:val="center"/>
              <w:rPr>
                <w:rFonts w:ascii="Times New Roman" w:eastAsia="Times New Roman" w:hAnsi="Times New Roman"/>
                <w:b/>
                <w:bCs/>
                <w:sz w:val="20"/>
                <w:szCs w:val="20"/>
                <w:lang w:val="sr-Latn-BA" w:eastAsia="en-GB"/>
              </w:rPr>
            </w:pPr>
            <w:r w:rsidRPr="00575EEB">
              <w:rPr>
                <w:rFonts w:ascii="Times New Roman" w:eastAsia="Times New Roman" w:hAnsi="Times New Roman"/>
                <w:b/>
                <w:bCs/>
                <w:sz w:val="20"/>
                <w:szCs w:val="20"/>
                <w:lang w:val="sr-Latn-BA" w:eastAsia="en-GB"/>
              </w:rPr>
              <w:t>7.000</w:t>
            </w:r>
          </w:p>
        </w:tc>
        <w:tc>
          <w:tcPr>
            <w:tcW w:w="774" w:type="dxa"/>
            <w:tcBorders>
              <w:top w:val="single" w:sz="4" w:space="0" w:color="auto"/>
              <w:left w:val="nil"/>
              <w:bottom w:val="single" w:sz="4" w:space="0" w:color="auto"/>
              <w:right w:val="single" w:sz="4" w:space="0" w:color="auto"/>
            </w:tcBorders>
            <w:shd w:val="clear" w:color="auto" w:fill="auto"/>
            <w:vAlign w:val="center"/>
          </w:tcPr>
          <w:p w14:paraId="0C2E93D9"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Pr>
                <w:rFonts w:ascii="Times New Roman" w:eastAsia="Times New Roman" w:hAnsi="Times New Roman"/>
                <w:sz w:val="20"/>
                <w:szCs w:val="20"/>
                <w:lang w:val="sr-Latn-BA" w:eastAsia="en-GB"/>
              </w:rPr>
              <w:t>/</w:t>
            </w:r>
          </w:p>
        </w:tc>
        <w:tc>
          <w:tcPr>
            <w:tcW w:w="573" w:type="dxa"/>
            <w:tcBorders>
              <w:top w:val="single" w:sz="4" w:space="0" w:color="auto"/>
              <w:left w:val="nil"/>
              <w:bottom w:val="single" w:sz="4" w:space="0" w:color="auto"/>
              <w:right w:val="single" w:sz="4" w:space="0" w:color="auto"/>
            </w:tcBorders>
            <w:shd w:val="clear" w:color="auto" w:fill="auto"/>
            <w:vAlign w:val="center"/>
          </w:tcPr>
          <w:p w14:paraId="71EA9CAF"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Pr>
                <w:rFonts w:ascii="Times New Roman" w:eastAsia="Times New Roman" w:hAnsi="Times New Roman"/>
                <w:sz w:val="20"/>
                <w:szCs w:val="20"/>
                <w:lang w:val="sr-Latn-BA" w:eastAsia="en-GB"/>
              </w:rPr>
              <w:t>/</w:t>
            </w:r>
          </w:p>
        </w:tc>
        <w:tc>
          <w:tcPr>
            <w:tcW w:w="641" w:type="dxa"/>
            <w:tcBorders>
              <w:top w:val="single" w:sz="4" w:space="0" w:color="auto"/>
              <w:left w:val="nil"/>
              <w:bottom w:val="single" w:sz="4" w:space="0" w:color="auto"/>
              <w:right w:val="single" w:sz="4" w:space="0" w:color="auto"/>
            </w:tcBorders>
            <w:shd w:val="clear" w:color="auto" w:fill="auto"/>
            <w:vAlign w:val="center"/>
          </w:tcPr>
          <w:p w14:paraId="5089CFE6"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Pr>
                <w:rFonts w:ascii="Times New Roman" w:eastAsia="Times New Roman" w:hAnsi="Times New Roman"/>
                <w:sz w:val="20"/>
                <w:szCs w:val="20"/>
                <w:lang w:val="sr-Latn-BA" w:eastAsia="en-GB"/>
              </w:rPr>
              <w:t>/</w:t>
            </w:r>
          </w:p>
        </w:tc>
        <w:tc>
          <w:tcPr>
            <w:tcW w:w="1021" w:type="dxa"/>
            <w:tcBorders>
              <w:top w:val="single" w:sz="4" w:space="0" w:color="auto"/>
              <w:left w:val="nil"/>
              <w:bottom w:val="single" w:sz="4" w:space="0" w:color="auto"/>
              <w:right w:val="single" w:sz="4" w:space="0" w:color="auto"/>
            </w:tcBorders>
            <w:shd w:val="clear" w:color="auto" w:fill="auto"/>
            <w:vAlign w:val="center"/>
          </w:tcPr>
          <w:p w14:paraId="51F97ACD" w14:textId="77777777" w:rsidR="00DD0192" w:rsidRPr="00575EEB" w:rsidRDefault="00DD0192" w:rsidP="00DD0192">
            <w:pPr>
              <w:spacing w:after="0" w:line="240" w:lineRule="auto"/>
              <w:jc w:val="center"/>
              <w:rPr>
                <w:rFonts w:ascii="Times New Roman" w:eastAsia="Times New Roman" w:hAnsi="Times New Roman"/>
                <w:b/>
                <w:bCs/>
                <w:sz w:val="20"/>
                <w:szCs w:val="20"/>
                <w:lang w:val="sr-Latn-BA" w:eastAsia="en-GB"/>
              </w:rPr>
            </w:pPr>
            <w:r w:rsidRPr="00575EEB">
              <w:rPr>
                <w:rFonts w:ascii="Times New Roman" w:eastAsia="Times New Roman" w:hAnsi="Times New Roman"/>
                <w:b/>
                <w:bCs/>
                <w:sz w:val="20"/>
                <w:szCs w:val="20"/>
                <w:lang w:val="sr-Latn-BA" w:eastAsia="en-GB"/>
              </w:rPr>
              <w:t>3.000</w:t>
            </w:r>
          </w:p>
        </w:tc>
        <w:tc>
          <w:tcPr>
            <w:tcW w:w="902" w:type="dxa"/>
            <w:tcBorders>
              <w:top w:val="single" w:sz="4" w:space="0" w:color="auto"/>
              <w:left w:val="nil"/>
              <w:bottom w:val="single" w:sz="4" w:space="0" w:color="auto"/>
              <w:right w:val="single" w:sz="4" w:space="0" w:color="auto"/>
            </w:tcBorders>
            <w:shd w:val="clear" w:color="auto" w:fill="auto"/>
          </w:tcPr>
          <w:p w14:paraId="6AE8F8EA" w14:textId="77777777" w:rsidR="00DD0192" w:rsidRPr="00575EEB" w:rsidRDefault="00DD0192" w:rsidP="00DD0192">
            <w:pPr>
              <w:jc w:val="center"/>
              <w:rPr>
                <w:rFonts w:ascii="Times New Roman" w:hAnsi="Times New Roman"/>
                <w:sz w:val="20"/>
                <w:szCs w:val="20"/>
                <w:lang w:val="sr-Latn-BA"/>
              </w:rPr>
            </w:pPr>
            <w:r w:rsidRPr="00575EEB">
              <w:rPr>
                <w:rFonts w:ascii="Times New Roman" w:eastAsia="Times New Roman" w:hAnsi="Times New Roman"/>
                <w:sz w:val="20"/>
                <w:szCs w:val="20"/>
                <w:lang w:val="sr-Latn-BA" w:eastAsia="en-GB"/>
              </w:rPr>
              <w:t>0760100</w:t>
            </w:r>
          </w:p>
        </w:tc>
        <w:tc>
          <w:tcPr>
            <w:tcW w:w="1320" w:type="dxa"/>
            <w:tcBorders>
              <w:top w:val="single" w:sz="4" w:space="0" w:color="auto"/>
              <w:left w:val="nil"/>
              <w:bottom w:val="single" w:sz="4" w:space="0" w:color="auto"/>
              <w:right w:val="single" w:sz="4" w:space="0" w:color="auto"/>
            </w:tcBorders>
            <w:shd w:val="clear" w:color="auto" w:fill="auto"/>
          </w:tcPr>
          <w:p w14:paraId="06A21F2C"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p>
          <w:p w14:paraId="14929FB2"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IV</w:t>
            </w:r>
          </w:p>
        </w:tc>
      </w:tr>
      <w:tr w:rsidR="00DD0192" w:rsidRPr="00575EEB" w14:paraId="64010DC9" w14:textId="77777777" w:rsidTr="00D23525">
        <w:trPr>
          <w:gridAfter w:val="10"/>
          <w:wAfter w:w="6085" w:type="dxa"/>
          <w:trHeight w:val="270"/>
        </w:trPr>
        <w:tc>
          <w:tcPr>
            <w:tcW w:w="2922" w:type="dxa"/>
            <w:tcBorders>
              <w:top w:val="single" w:sz="4" w:space="0" w:color="auto"/>
              <w:left w:val="single" w:sz="8" w:space="0" w:color="auto"/>
              <w:bottom w:val="single" w:sz="4" w:space="0" w:color="auto"/>
              <w:right w:val="single" w:sz="4" w:space="0" w:color="auto"/>
            </w:tcBorders>
            <w:shd w:val="clear" w:color="auto" w:fill="auto"/>
          </w:tcPr>
          <w:p w14:paraId="5B60A860" w14:textId="77777777" w:rsidR="00DD0192" w:rsidRPr="00575EEB" w:rsidRDefault="00DD0192" w:rsidP="00DD0192">
            <w:pPr>
              <w:spacing w:after="0" w:line="240" w:lineRule="auto"/>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lastRenderedPageBreak/>
              <w:t>13.1.1.12. Realizacija aktivnosti iz projekta/akcije „EU4HEALTH: Doprinos dostupnosti i pristupu vakcinama protiv COVID-19 u BiH“</w:t>
            </w:r>
          </w:p>
        </w:tc>
        <w:tc>
          <w:tcPr>
            <w:tcW w:w="1113" w:type="dxa"/>
            <w:tcBorders>
              <w:top w:val="single" w:sz="4" w:space="0" w:color="auto"/>
              <w:left w:val="nil"/>
              <w:bottom w:val="single" w:sz="4" w:space="0" w:color="auto"/>
              <w:right w:val="single" w:sz="4" w:space="0" w:color="auto"/>
            </w:tcBorders>
            <w:shd w:val="clear" w:color="auto" w:fill="auto"/>
            <w:vAlign w:val="center"/>
          </w:tcPr>
          <w:p w14:paraId="2628428B" w14:textId="77777777" w:rsidR="00DD0192" w:rsidRPr="00575EEB" w:rsidRDefault="00DD0192" w:rsidP="00DD0192">
            <w:pPr>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Sektor za zdravstvo</w:t>
            </w:r>
          </w:p>
        </w:tc>
        <w:tc>
          <w:tcPr>
            <w:tcW w:w="1769" w:type="dxa"/>
            <w:tcBorders>
              <w:top w:val="single" w:sz="4" w:space="0" w:color="auto"/>
              <w:left w:val="nil"/>
              <w:bottom w:val="single" w:sz="4" w:space="0" w:color="auto"/>
              <w:right w:val="single" w:sz="4" w:space="0" w:color="auto"/>
            </w:tcBorders>
            <w:shd w:val="clear" w:color="auto" w:fill="auto"/>
            <w:vAlign w:val="center"/>
          </w:tcPr>
          <w:p w14:paraId="718D95E6"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Aktivnosti realizovane</w:t>
            </w:r>
          </w:p>
        </w:tc>
        <w:tc>
          <w:tcPr>
            <w:tcW w:w="1049" w:type="dxa"/>
            <w:tcBorders>
              <w:top w:val="single" w:sz="4" w:space="0" w:color="auto"/>
              <w:left w:val="nil"/>
              <w:bottom w:val="single" w:sz="4" w:space="0" w:color="auto"/>
              <w:right w:val="single" w:sz="4" w:space="0" w:color="auto"/>
            </w:tcBorders>
            <w:shd w:val="clear" w:color="auto" w:fill="auto"/>
            <w:vAlign w:val="center"/>
          </w:tcPr>
          <w:p w14:paraId="5FBC9CBA" w14:textId="77777777" w:rsidR="00DD0192" w:rsidRPr="00575EEB" w:rsidRDefault="00DD0192" w:rsidP="00DD0192">
            <w:pPr>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opisno</w:t>
            </w:r>
          </w:p>
        </w:tc>
        <w:tc>
          <w:tcPr>
            <w:tcW w:w="850" w:type="dxa"/>
            <w:tcBorders>
              <w:top w:val="single" w:sz="4" w:space="0" w:color="auto"/>
              <w:left w:val="nil"/>
              <w:bottom w:val="single" w:sz="4" w:space="0" w:color="auto"/>
              <w:right w:val="single" w:sz="4" w:space="0" w:color="auto"/>
            </w:tcBorders>
            <w:shd w:val="clear" w:color="auto" w:fill="auto"/>
            <w:vAlign w:val="center"/>
          </w:tcPr>
          <w:p w14:paraId="61D5754B" w14:textId="77777777" w:rsidR="00DD0192" w:rsidRPr="00575EEB" w:rsidRDefault="00DD0192" w:rsidP="00DD0192">
            <w:pPr>
              <w:jc w:val="center"/>
              <w:rPr>
                <w:rFonts w:ascii="Times New Roman" w:eastAsia="Times New Roman" w:hAnsi="Times New Roman"/>
                <w:sz w:val="20"/>
                <w:szCs w:val="20"/>
                <w:lang w:val="sr-Latn-BA" w:eastAsia="en-GB"/>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5501A366" w14:textId="77777777" w:rsidR="00DD0192" w:rsidRPr="00575EEB" w:rsidRDefault="00DD0192" w:rsidP="00DD0192">
            <w:pPr>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uspješno</w:t>
            </w:r>
          </w:p>
        </w:tc>
        <w:tc>
          <w:tcPr>
            <w:tcW w:w="881" w:type="dxa"/>
            <w:tcBorders>
              <w:top w:val="single" w:sz="4" w:space="0" w:color="auto"/>
              <w:left w:val="nil"/>
              <w:bottom w:val="single" w:sz="4" w:space="0" w:color="auto"/>
              <w:right w:val="single" w:sz="4" w:space="0" w:color="auto"/>
            </w:tcBorders>
            <w:shd w:val="clear" w:color="auto" w:fill="auto"/>
            <w:vAlign w:val="center"/>
          </w:tcPr>
          <w:p w14:paraId="3AE66223" w14:textId="77777777" w:rsidR="00DD0192" w:rsidRPr="00575EEB" w:rsidRDefault="00DD0192" w:rsidP="00DD0192">
            <w:pPr>
              <w:spacing w:after="0" w:line="240" w:lineRule="auto"/>
              <w:jc w:val="center"/>
              <w:rPr>
                <w:rFonts w:ascii="Times New Roman" w:eastAsia="Times New Roman" w:hAnsi="Times New Roman"/>
                <w:b/>
                <w:bCs/>
                <w:sz w:val="20"/>
                <w:szCs w:val="20"/>
                <w:lang w:val="sr-Latn-BA" w:eastAsia="en-GB"/>
              </w:rPr>
            </w:pPr>
            <w:r w:rsidRPr="00575EEB">
              <w:rPr>
                <w:rFonts w:ascii="Times New Roman" w:eastAsia="Times New Roman" w:hAnsi="Times New Roman"/>
                <w:b/>
                <w:bCs/>
                <w:sz w:val="20"/>
                <w:szCs w:val="20"/>
                <w:lang w:val="sr-Latn-BA" w:eastAsia="en-GB"/>
              </w:rPr>
              <w:t>20.000</w:t>
            </w:r>
          </w:p>
        </w:tc>
        <w:tc>
          <w:tcPr>
            <w:tcW w:w="851" w:type="dxa"/>
            <w:tcBorders>
              <w:top w:val="single" w:sz="4" w:space="0" w:color="auto"/>
              <w:left w:val="nil"/>
              <w:bottom w:val="single" w:sz="4" w:space="0" w:color="auto"/>
              <w:right w:val="single" w:sz="4" w:space="0" w:color="auto"/>
            </w:tcBorders>
            <w:shd w:val="clear" w:color="auto" w:fill="auto"/>
            <w:vAlign w:val="center"/>
          </w:tcPr>
          <w:p w14:paraId="334FA9A3" w14:textId="77777777" w:rsidR="00DD0192" w:rsidRPr="00575EEB" w:rsidRDefault="00DD0192" w:rsidP="00DD0192">
            <w:pPr>
              <w:spacing w:after="0" w:line="240" w:lineRule="auto"/>
              <w:jc w:val="center"/>
              <w:rPr>
                <w:rFonts w:ascii="Times New Roman" w:eastAsia="Times New Roman" w:hAnsi="Times New Roman"/>
                <w:b/>
                <w:bCs/>
                <w:sz w:val="20"/>
                <w:szCs w:val="20"/>
                <w:lang w:val="sr-Latn-BA" w:eastAsia="en-GB"/>
              </w:rPr>
            </w:pPr>
            <w:r w:rsidRPr="00575EEB">
              <w:rPr>
                <w:rFonts w:ascii="Times New Roman" w:eastAsia="Times New Roman" w:hAnsi="Times New Roman"/>
                <w:b/>
                <w:bCs/>
                <w:sz w:val="20"/>
                <w:szCs w:val="20"/>
                <w:lang w:val="sr-Latn-BA" w:eastAsia="en-GB"/>
              </w:rPr>
              <w:t>20.000</w:t>
            </w:r>
          </w:p>
        </w:tc>
        <w:tc>
          <w:tcPr>
            <w:tcW w:w="774" w:type="dxa"/>
            <w:tcBorders>
              <w:top w:val="single" w:sz="4" w:space="0" w:color="auto"/>
              <w:left w:val="nil"/>
              <w:bottom w:val="single" w:sz="4" w:space="0" w:color="auto"/>
              <w:right w:val="single" w:sz="4" w:space="0" w:color="auto"/>
            </w:tcBorders>
            <w:shd w:val="clear" w:color="auto" w:fill="auto"/>
            <w:vAlign w:val="center"/>
          </w:tcPr>
          <w:p w14:paraId="122BB2A7"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Pr>
                <w:rFonts w:ascii="Times New Roman" w:eastAsia="Times New Roman" w:hAnsi="Times New Roman"/>
                <w:sz w:val="20"/>
                <w:szCs w:val="20"/>
                <w:lang w:val="sr-Latn-BA" w:eastAsia="en-GB"/>
              </w:rPr>
              <w:t>/</w:t>
            </w:r>
          </w:p>
        </w:tc>
        <w:tc>
          <w:tcPr>
            <w:tcW w:w="573" w:type="dxa"/>
            <w:tcBorders>
              <w:top w:val="single" w:sz="4" w:space="0" w:color="auto"/>
              <w:left w:val="nil"/>
              <w:bottom w:val="single" w:sz="4" w:space="0" w:color="auto"/>
              <w:right w:val="single" w:sz="4" w:space="0" w:color="auto"/>
            </w:tcBorders>
            <w:shd w:val="clear" w:color="auto" w:fill="auto"/>
            <w:vAlign w:val="center"/>
          </w:tcPr>
          <w:p w14:paraId="31715B61"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Pr>
                <w:rFonts w:ascii="Times New Roman" w:eastAsia="Times New Roman" w:hAnsi="Times New Roman"/>
                <w:sz w:val="20"/>
                <w:szCs w:val="20"/>
                <w:lang w:val="sr-Latn-BA" w:eastAsia="en-GB"/>
              </w:rPr>
              <w:t>/</w:t>
            </w:r>
          </w:p>
        </w:tc>
        <w:tc>
          <w:tcPr>
            <w:tcW w:w="641" w:type="dxa"/>
            <w:tcBorders>
              <w:top w:val="single" w:sz="4" w:space="0" w:color="auto"/>
              <w:left w:val="nil"/>
              <w:bottom w:val="single" w:sz="4" w:space="0" w:color="auto"/>
              <w:right w:val="single" w:sz="4" w:space="0" w:color="auto"/>
            </w:tcBorders>
            <w:shd w:val="clear" w:color="auto" w:fill="auto"/>
            <w:vAlign w:val="center"/>
          </w:tcPr>
          <w:p w14:paraId="64CB603E"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Pr>
                <w:rFonts w:ascii="Times New Roman" w:eastAsia="Times New Roman" w:hAnsi="Times New Roman"/>
                <w:sz w:val="20"/>
                <w:szCs w:val="20"/>
                <w:lang w:val="sr-Latn-BA" w:eastAsia="en-GB"/>
              </w:rPr>
              <w:t>/</w:t>
            </w:r>
          </w:p>
        </w:tc>
        <w:tc>
          <w:tcPr>
            <w:tcW w:w="1021" w:type="dxa"/>
            <w:tcBorders>
              <w:top w:val="single" w:sz="4" w:space="0" w:color="auto"/>
              <w:left w:val="nil"/>
              <w:bottom w:val="single" w:sz="4" w:space="0" w:color="auto"/>
              <w:right w:val="single" w:sz="4" w:space="0" w:color="auto"/>
            </w:tcBorders>
            <w:shd w:val="clear" w:color="auto" w:fill="auto"/>
            <w:vAlign w:val="center"/>
          </w:tcPr>
          <w:p w14:paraId="693819B7" w14:textId="77777777" w:rsidR="00DD0192" w:rsidRPr="00575EEB" w:rsidRDefault="00DD0192" w:rsidP="00DD0192">
            <w:pPr>
              <w:spacing w:after="0" w:line="240" w:lineRule="auto"/>
              <w:jc w:val="center"/>
              <w:rPr>
                <w:rFonts w:ascii="Times New Roman" w:eastAsia="Times New Roman" w:hAnsi="Times New Roman"/>
                <w:b/>
                <w:bCs/>
                <w:sz w:val="20"/>
                <w:szCs w:val="20"/>
                <w:lang w:val="sr-Latn-BA" w:eastAsia="en-GB"/>
              </w:rPr>
            </w:pPr>
            <w:r w:rsidRPr="00575EEB">
              <w:rPr>
                <w:rFonts w:ascii="Times New Roman" w:eastAsia="Times New Roman" w:hAnsi="Times New Roman"/>
                <w:b/>
                <w:bCs/>
                <w:sz w:val="20"/>
                <w:szCs w:val="20"/>
                <w:lang w:val="sr-Latn-BA" w:eastAsia="en-GB"/>
              </w:rPr>
              <w:t>15.000</w:t>
            </w:r>
          </w:p>
        </w:tc>
        <w:tc>
          <w:tcPr>
            <w:tcW w:w="902" w:type="dxa"/>
            <w:tcBorders>
              <w:top w:val="single" w:sz="4" w:space="0" w:color="auto"/>
              <w:left w:val="nil"/>
              <w:bottom w:val="single" w:sz="4" w:space="0" w:color="auto"/>
              <w:right w:val="single" w:sz="4" w:space="0" w:color="auto"/>
            </w:tcBorders>
            <w:shd w:val="clear" w:color="auto" w:fill="auto"/>
          </w:tcPr>
          <w:p w14:paraId="283F709A" w14:textId="77777777" w:rsidR="00DD0192" w:rsidRPr="00575EEB" w:rsidRDefault="00DD0192" w:rsidP="00DD0192">
            <w:pPr>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0760100</w:t>
            </w:r>
          </w:p>
        </w:tc>
        <w:tc>
          <w:tcPr>
            <w:tcW w:w="1320" w:type="dxa"/>
            <w:tcBorders>
              <w:top w:val="single" w:sz="4" w:space="0" w:color="auto"/>
              <w:left w:val="nil"/>
              <w:bottom w:val="single" w:sz="4" w:space="0" w:color="auto"/>
              <w:right w:val="single" w:sz="4" w:space="0" w:color="auto"/>
            </w:tcBorders>
            <w:shd w:val="clear" w:color="auto" w:fill="auto"/>
          </w:tcPr>
          <w:p w14:paraId="24CF85BC"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p>
          <w:p w14:paraId="484A4334"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I-IV</w:t>
            </w:r>
          </w:p>
        </w:tc>
      </w:tr>
      <w:tr w:rsidR="00DD0192" w:rsidRPr="00575EEB" w14:paraId="5C41F159" w14:textId="77777777" w:rsidTr="00D23525">
        <w:trPr>
          <w:gridAfter w:val="10"/>
          <w:wAfter w:w="6085" w:type="dxa"/>
          <w:trHeight w:val="270"/>
        </w:trPr>
        <w:tc>
          <w:tcPr>
            <w:tcW w:w="15517" w:type="dxa"/>
            <w:gridSpan w:val="14"/>
            <w:tcBorders>
              <w:top w:val="single" w:sz="4" w:space="0" w:color="auto"/>
              <w:left w:val="single" w:sz="8" w:space="0" w:color="auto"/>
              <w:bottom w:val="single" w:sz="4" w:space="0" w:color="auto"/>
              <w:right w:val="single" w:sz="4" w:space="0" w:color="auto"/>
            </w:tcBorders>
            <w:shd w:val="clear" w:color="auto" w:fill="C2D69B" w:themeFill="accent3" w:themeFillTint="99"/>
          </w:tcPr>
          <w:p w14:paraId="177AC771" w14:textId="77777777" w:rsidR="00DD0192" w:rsidRPr="00575EEB" w:rsidRDefault="00DD0192" w:rsidP="00DD0192">
            <w:pPr>
              <w:spacing w:after="0" w:line="240" w:lineRule="auto"/>
              <w:rPr>
                <w:rFonts w:ascii="Times New Roman" w:eastAsia="Times New Roman" w:hAnsi="Times New Roman"/>
                <w:b/>
                <w:bCs/>
                <w:noProof/>
                <w:sz w:val="20"/>
                <w:szCs w:val="20"/>
                <w:lang w:val="sr-Latn-BA"/>
              </w:rPr>
            </w:pPr>
            <w:r>
              <w:rPr>
                <w:rFonts w:ascii="Times New Roman" w:eastAsia="Times New Roman" w:hAnsi="Times New Roman"/>
                <w:b/>
                <w:bCs/>
                <w:noProof/>
                <w:sz w:val="20"/>
                <w:szCs w:val="20"/>
                <w:lang w:val="sr-Latn-BA"/>
              </w:rPr>
              <w:t>Projekat 13.1.2</w:t>
            </w:r>
            <w:r w:rsidRPr="00575EEB">
              <w:rPr>
                <w:rFonts w:ascii="Times New Roman" w:eastAsia="Times New Roman" w:hAnsi="Times New Roman"/>
                <w:b/>
                <w:bCs/>
                <w:noProof/>
                <w:sz w:val="20"/>
                <w:szCs w:val="20"/>
                <w:lang w:val="sr-Latn-BA"/>
              </w:rPr>
              <w:t xml:space="preserve"> Implementacija aktivnosti u cilju zaštite i promocije zdravlja </w:t>
            </w:r>
          </w:p>
        </w:tc>
      </w:tr>
      <w:tr w:rsidR="00DD0192" w:rsidRPr="00575EEB" w14:paraId="161B4DD3" w14:textId="77777777" w:rsidTr="00D23525">
        <w:trPr>
          <w:gridAfter w:val="10"/>
          <w:wAfter w:w="6085" w:type="dxa"/>
          <w:trHeight w:val="270"/>
        </w:trPr>
        <w:tc>
          <w:tcPr>
            <w:tcW w:w="2922" w:type="dxa"/>
            <w:tcBorders>
              <w:top w:val="single" w:sz="4" w:space="0" w:color="auto"/>
              <w:left w:val="single" w:sz="8" w:space="0" w:color="auto"/>
              <w:bottom w:val="single" w:sz="4" w:space="0" w:color="auto"/>
              <w:right w:val="single" w:sz="4" w:space="0" w:color="auto"/>
            </w:tcBorders>
            <w:shd w:val="clear" w:color="auto" w:fill="auto"/>
          </w:tcPr>
          <w:p w14:paraId="68D4BF1E" w14:textId="77777777" w:rsidR="00DD0192" w:rsidRPr="00575EEB" w:rsidRDefault="00DD0192" w:rsidP="00DD0192">
            <w:pPr>
              <w:spacing w:after="0" w:line="240" w:lineRule="auto"/>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13.1.2.1. Unapređenje prezentacije Sektora za zdravstvo na zvaničnoj web stranici MCP BiH</w:t>
            </w:r>
          </w:p>
        </w:tc>
        <w:tc>
          <w:tcPr>
            <w:tcW w:w="1113" w:type="dxa"/>
            <w:tcBorders>
              <w:top w:val="single" w:sz="4" w:space="0" w:color="auto"/>
              <w:left w:val="nil"/>
              <w:bottom w:val="single" w:sz="4" w:space="0" w:color="auto"/>
              <w:right w:val="single" w:sz="4" w:space="0" w:color="auto"/>
            </w:tcBorders>
            <w:shd w:val="clear" w:color="auto" w:fill="auto"/>
            <w:vAlign w:val="center"/>
          </w:tcPr>
          <w:p w14:paraId="44B4CF4B"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Sektor za zdravstvo, u saradnji sa Uredom sekretara</w:t>
            </w:r>
          </w:p>
        </w:tc>
        <w:tc>
          <w:tcPr>
            <w:tcW w:w="1769" w:type="dxa"/>
            <w:tcBorders>
              <w:top w:val="single" w:sz="4" w:space="0" w:color="auto"/>
              <w:left w:val="nil"/>
              <w:bottom w:val="single" w:sz="4" w:space="0" w:color="auto"/>
              <w:right w:val="single" w:sz="4" w:space="0" w:color="auto"/>
            </w:tcBorders>
            <w:shd w:val="clear" w:color="auto" w:fill="auto"/>
            <w:vAlign w:val="center"/>
          </w:tcPr>
          <w:p w14:paraId="67815193"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 xml:space="preserve"> Informacije objavljene na web stranici</w:t>
            </w:r>
          </w:p>
        </w:tc>
        <w:tc>
          <w:tcPr>
            <w:tcW w:w="1049" w:type="dxa"/>
            <w:tcBorders>
              <w:top w:val="single" w:sz="4" w:space="0" w:color="auto"/>
              <w:left w:val="nil"/>
              <w:bottom w:val="single" w:sz="4" w:space="0" w:color="auto"/>
              <w:right w:val="single" w:sz="4" w:space="0" w:color="auto"/>
            </w:tcBorders>
            <w:shd w:val="clear" w:color="auto" w:fill="auto"/>
            <w:vAlign w:val="center"/>
          </w:tcPr>
          <w:p w14:paraId="672372BB"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Broj</w:t>
            </w:r>
          </w:p>
        </w:tc>
        <w:tc>
          <w:tcPr>
            <w:tcW w:w="850" w:type="dxa"/>
            <w:tcBorders>
              <w:top w:val="single" w:sz="4" w:space="0" w:color="auto"/>
              <w:left w:val="nil"/>
              <w:bottom w:val="single" w:sz="4" w:space="0" w:color="auto"/>
              <w:right w:val="single" w:sz="4" w:space="0" w:color="auto"/>
            </w:tcBorders>
            <w:shd w:val="clear" w:color="auto" w:fill="auto"/>
            <w:vAlign w:val="center"/>
          </w:tcPr>
          <w:p w14:paraId="55F55336"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3F86324F"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12</w:t>
            </w:r>
          </w:p>
        </w:tc>
        <w:tc>
          <w:tcPr>
            <w:tcW w:w="881" w:type="dxa"/>
            <w:tcBorders>
              <w:top w:val="single" w:sz="4" w:space="0" w:color="auto"/>
              <w:left w:val="nil"/>
              <w:bottom w:val="single" w:sz="4" w:space="0" w:color="auto"/>
              <w:right w:val="single" w:sz="4" w:space="0" w:color="auto"/>
            </w:tcBorders>
            <w:shd w:val="clear" w:color="auto" w:fill="auto"/>
            <w:vAlign w:val="center"/>
          </w:tcPr>
          <w:p w14:paraId="1A44C590" w14:textId="77777777" w:rsidR="00DD0192" w:rsidRPr="00575EEB" w:rsidRDefault="00DD0192" w:rsidP="00DD0192">
            <w:pPr>
              <w:spacing w:after="0" w:line="240" w:lineRule="auto"/>
              <w:jc w:val="center"/>
              <w:rPr>
                <w:rFonts w:ascii="Times New Roman" w:eastAsia="Times New Roman" w:hAnsi="Times New Roman"/>
                <w:b/>
                <w:bCs/>
                <w:sz w:val="20"/>
                <w:szCs w:val="20"/>
                <w:lang w:val="sr-Latn-BA" w:eastAsia="en-GB"/>
              </w:rPr>
            </w:pPr>
            <w:r w:rsidRPr="00575EEB">
              <w:rPr>
                <w:rFonts w:ascii="Times New Roman" w:eastAsia="Times New Roman" w:hAnsi="Times New Roman"/>
                <w:b/>
                <w:bCs/>
                <w:sz w:val="20"/>
                <w:szCs w:val="20"/>
                <w:lang w:val="sr-Latn-BA" w:eastAsia="en-GB"/>
              </w:rPr>
              <w:t>9.000</w:t>
            </w:r>
          </w:p>
        </w:tc>
        <w:tc>
          <w:tcPr>
            <w:tcW w:w="851" w:type="dxa"/>
            <w:tcBorders>
              <w:top w:val="single" w:sz="4" w:space="0" w:color="auto"/>
              <w:left w:val="nil"/>
              <w:bottom w:val="single" w:sz="4" w:space="0" w:color="auto"/>
              <w:right w:val="single" w:sz="4" w:space="0" w:color="auto"/>
            </w:tcBorders>
            <w:shd w:val="clear" w:color="auto" w:fill="auto"/>
            <w:vAlign w:val="center"/>
          </w:tcPr>
          <w:p w14:paraId="5B5BD604" w14:textId="77777777" w:rsidR="00DD0192" w:rsidRPr="00575EEB" w:rsidRDefault="00DD0192" w:rsidP="00DD0192">
            <w:pPr>
              <w:spacing w:after="0" w:line="240" w:lineRule="auto"/>
              <w:jc w:val="center"/>
              <w:rPr>
                <w:rFonts w:ascii="Times New Roman" w:eastAsia="Times New Roman" w:hAnsi="Times New Roman"/>
                <w:b/>
                <w:bCs/>
                <w:sz w:val="20"/>
                <w:szCs w:val="20"/>
                <w:lang w:val="sr-Latn-BA" w:eastAsia="en-GB"/>
              </w:rPr>
            </w:pPr>
            <w:r w:rsidRPr="00575EEB">
              <w:rPr>
                <w:rFonts w:ascii="Times New Roman" w:eastAsia="Times New Roman" w:hAnsi="Times New Roman"/>
                <w:b/>
                <w:bCs/>
                <w:sz w:val="20"/>
                <w:szCs w:val="20"/>
                <w:lang w:val="sr-Latn-BA" w:eastAsia="en-GB"/>
              </w:rPr>
              <w:t>9.000</w:t>
            </w:r>
          </w:p>
        </w:tc>
        <w:tc>
          <w:tcPr>
            <w:tcW w:w="774" w:type="dxa"/>
            <w:tcBorders>
              <w:top w:val="single" w:sz="4" w:space="0" w:color="auto"/>
              <w:left w:val="nil"/>
              <w:bottom w:val="single" w:sz="4" w:space="0" w:color="auto"/>
              <w:right w:val="single" w:sz="4" w:space="0" w:color="auto"/>
            </w:tcBorders>
            <w:shd w:val="clear" w:color="auto" w:fill="auto"/>
            <w:vAlign w:val="center"/>
          </w:tcPr>
          <w:p w14:paraId="6D2E33D6"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Pr>
                <w:rFonts w:ascii="Times New Roman" w:eastAsia="Times New Roman" w:hAnsi="Times New Roman"/>
                <w:sz w:val="20"/>
                <w:szCs w:val="20"/>
                <w:lang w:val="sr-Latn-BA" w:eastAsia="en-GB"/>
              </w:rPr>
              <w:t>/</w:t>
            </w:r>
          </w:p>
        </w:tc>
        <w:tc>
          <w:tcPr>
            <w:tcW w:w="573" w:type="dxa"/>
            <w:tcBorders>
              <w:top w:val="single" w:sz="4" w:space="0" w:color="auto"/>
              <w:left w:val="nil"/>
              <w:bottom w:val="single" w:sz="4" w:space="0" w:color="auto"/>
              <w:right w:val="single" w:sz="4" w:space="0" w:color="auto"/>
            </w:tcBorders>
            <w:shd w:val="clear" w:color="auto" w:fill="auto"/>
            <w:vAlign w:val="center"/>
          </w:tcPr>
          <w:p w14:paraId="20879786"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Pr>
                <w:rFonts w:ascii="Times New Roman" w:eastAsia="Times New Roman" w:hAnsi="Times New Roman"/>
                <w:sz w:val="20"/>
                <w:szCs w:val="20"/>
                <w:lang w:val="sr-Latn-BA" w:eastAsia="en-GB"/>
              </w:rPr>
              <w:t>/</w:t>
            </w:r>
          </w:p>
        </w:tc>
        <w:tc>
          <w:tcPr>
            <w:tcW w:w="641" w:type="dxa"/>
            <w:tcBorders>
              <w:top w:val="single" w:sz="4" w:space="0" w:color="auto"/>
              <w:left w:val="nil"/>
              <w:bottom w:val="single" w:sz="4" w:space="0" w:color="auto"/>
              <w:right w:val="single" w:sz="4" w:space="0" w:color="auto"/>
            </w:tcBorders>
            <w:shd w:val="clear" w:color="auto" w:fill="auto"/>
            <w:vAlign w:val="center"/>
          </w:tcPr>
          <w:p w14:paraId="0CCCB00C"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Pr>
                <w:rFonts w:ascii="Times New Roman" w:eastAsia="Times New Roman" w:hAnsi="Times New Roman"/>
                <w:sz w:val="20"/>
                <w:szCs w:val="20"/>
                <w:lang w:val="sr-Latn-BA" w:eastAsia="en-GB"/>
              </w:rPr>
              <w:t>/</w:t>
            </w:r>
          </w:p>
        </w:tc>
        <w:tc>
          <w:tcPr>
            <w:tcW w:w="1021" w:type="dxa"/>
            <w:tcBorders>
              <w:top w:val="single" w:sz="4" w:space="0" w:color="auto"/>
              <w:left w:val="nil"/>
              <w:bottom w:val="single" w:sz="4" w:space="0" w:color="auto"/>
              <w:right w:val="single" w:sz="4" w:space="0" w:color="auto"/>
            </w:tcBorders>
            <w:shd w:val="clear" w:color="auto" w:fill="auto"/>
            <w:vAlign w:val="center"/>
          </w:tcPr>
          <w:p w14:paraId="238A70F6" w14:textId="77777777" w:rsidR="00DD0192" w:rsidRPr="00575EEB" w:rsidRDefault="00DD0192" w:rsidP="00DD0192">
            <w:pPr>
              <w:spacing w:after="0" w:line="240" w:lineRule="auto"/>
              <w:jc w:val="center"/>
              <w:rPr>
                <w:rFonts w:ascii="Times New Roman" w:eastAsia="Times New Roman" w:hAnsi="Times New Roman"/>
                <w:b/>
                <w:bCs/>
                <w:sz w:val="20"/>
                <w:szCs w:val="20"/>
                <w:lang w:val="sr-Latn-BA" w:eastAsia="en-GB"/>
              </w:rPr>
            </w:pPr>
            <w:r w:rsidRPr="00575EEB">
              <w:rPr>
                <w:rFonts w:ascii="Times New Roman" w:eastAsia="Times New Roman" w:hAnsi="Times New Roman"/>
                <w:b/>
                <w:bCs/>
                <w:sz w:val="20"/>
                <w:szCs w:val="20"/>
                <w:lang w:val="sr-Latn-BA" w:eastAsia="en-GB"/>
              </w:rPr>
              <w:t>5.000</w:t>
            </w:r>
          </w:p>
        </w:tc>
        <w:tc>
          <w:tcPr>
            <w:tcW w:w="902" w:type="dxa"/>
            <w:tcBorders>
              <w:top w:val="single" w:sz="4" w:space="0" w:color="auto"/>
              <w:left w:val="nil"/>
              <w:bottom w:val="single" w:sz="4" w:space="0" w:color="auto"/>
              <w:right w:val="single" w:sz="4" w:space="0" w:color="auto"/>
            </w:tcBorders>
            <w:shd w:val="clear" w:color="auto" w:fill="auto"/>
            <w:vAlign w:val="center"/>
          </w:tcPr>
          <w:p w14:paraId="111C547A"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 0760100 </w:t>
            </w:r>
          </w:p>
        </w:tc>
        <w:tc>
          <w:tcPr>
            <w:tcW w:w="1320" w:type="dxa"/>
            <w:tcBorders>
              <w:top w:val="single" w:sz="4" w:space="0" w:color="auto"/>
              <w:left w:val="nil"/>
              <w:bottom w:val="single" w:sz="4" w:space="0" w:color="auto"/>
              <w:right w:val="single" w:sz="4" w:space="0" w:color="auto"/>
            </w:tcBorders>
            <w:shd w:val="clear" w:color="auto" w:fill="auto"/>
            <w:vAlign w:val="center"/>
          </w:tcPr>
          <w:p w14:paraId="06E18E43"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I, II, III, IV</w:t>
            </w:r>
          </w:p>
        </w:tc>
      </w:tr>
      <w:tr w:rsidR="00DD0192" w:rsidRPr="00575EEB" w14:paraId="1A89F3B7" w14:textId="77777777" w:rsidTr="00D23525">
        <w:trPr>
          <w:gridAfter w:val="10"/>
          <w:wAfter w:w="6085" w:type="dxa"/>
          <w:trHeight w:val="270"/>
        </w:trPr>
        <w:tc>
          <w:tcPr>
            <w:tcW w:w="2922" w:type="dxa"/>
            <w:tcBorders>
              <w:top w:val="single" w:sz="4" w:space="0" w:color="auto"/>
              <w:left w:val="single" w:sz="8" w:space="0" w:color="auto"/>
              <w:bottom w:val="single" w:sz="4" w:space="0" w:color="auto"/>
              <w:right w:val="single" w:sz="4" w:space="0" w:color="auto"/>
            </w:tcBorders>
            <w:shd w:val="clear" w:color="auto" w:fill="auto"/>
          </w:tcPr>
          <w:p w14:paraId="308554F2" w14:textId="77777777" w:rsidR="00DD0192" w:rsidRPr="00575EEB" w:rsidRDefault="00DD0192" w:rsidP="00DD0192">
            <w:pPr>
              <w:spacing w:after="0" w:line="240" w:lineRule="auto"/>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 xml:space="preserve">13.1.2.2. Unapređenje medijske promocije i obilježavanje značajnih datuma u oblasti zdravstva prema Programu Vijeća ministara BiH </w:t>
            </w:r>
          </w:p>
        </w:tc>
        <w:tc>
          <w:tcPr>
            <w:tcW w:w="1113" w:type="dxa"/>
            <w:tcBorders>
              <w:top w:val="single" w:sz="4" w:space="0" w:color="auto"/>
              <w:left w:val="nil"/>
              <w:bottom w:val="single" w:sz="4" w:space="0" w:color="auto"/>
              <w:right w:val="single" w:sz="4" w:space="0" w:color="auto"/>
            </w:tcBorders>
            <w:shd w:val="clear" w:color="auto" w:fill="auto"/>
            <w:vAlign w:val="center"/>
          </w:tcPr>
          <w:p w14:paraId="061891B9"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Sektor za zdravstvo, u saradnji sa Uredom sekretara</w:t>
            </w:r>
          </w:p>
        </w:tc>
        <w:tc>
          <w:tcPr>
            <w:tcW w:w="1769" w:type="dxa"/>
            <w:tcBorders>
              <w:top w:val="single" w:sz="4" w:space="0" w:color="auto"/>
              <w:left w:val="nil"/>
              <w:bottom w:val="single" w:sz="4" w:space="0" w:color="auto"/>
              <w:right w:val="single" w:sz="4" w:space="0" w:color="auto"/>
            </w:tcBorders>
            <w:shd w:val="clear" w:color="auto" w:fill="auto"/>
            <w:vAlign w:val="center"/>
          </w:tcPr>
          <w:p w14:paraId="779B1675"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 xml:space="preserve"> Objavljeni medijski izvještaji</w:t>
            </w:r>
          </w:p>
        </w:tc>
        <w:tc>
          <w:tcPr>
            <w:tcW w:w="1049" w:type="dxa"/>
            <w:tcBorders>
              <w:top w:val="single" w:sz="4" w:space="0" w:color="auto"/>
              <w:left w:val="nil"/>
              <w:bottom w:val="single" w:sz="4" w:space="0" w:color="auto"/>
              <w:right w:val="single" w:sz="4" w:space="0" w:color="auto"/>
            </w:tcBorders>
            <w:shd w:val="clear" w:color="auto" w:fill="auto"/>
            <w:vAlign w:val="center"/>
          </w:tcPr>
          <w:p w14:paraId="13B985CF"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Broj</w:t>
            </w:r>
          </w:p>
        </w:tc>
        <w:tc>
          <w:tcPr>
            <w:tcW w:w="850" w:type="dxa"/>
            <w:tcBorders>
              <w:top w:val="single" w:sz="4" w:space="0" w:color="auto"/>
              <w:left w:val="nil"/>
              <w:bottom w:val="single" w:sz="4" w:space="0" w:color="auto"/>
              <w:right w:val="single" w:sz="4" w:space="0" w:color="auto"/>
            </w:tcBorders>
            <w:shd w:val="clear" w:color="auto" w:fill="auto"/>
            <w:vAlign w:val="center"/>
          </w:tcPr>
          <w:p w14:paraId="4F4F210D"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29B3DB2C"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8</w:t>
            </w:r>
          </w:p>
        </w:tc>
        <w:tc>
          <w:tcPr>
            <w:tcW w:w="881" w:type="dxa"/>
            <w:tcBorders>
              <w:top w:val="single" w:sz="4" w:space="0" w:color="auto"/>
              <w:left w:val="nil"/>
              <w:bottom w:val="single" w:sz="4" w:space="0" w:color="auto"/>
              <w:right w:val="single" w:sz="4" w:space="0" w:color="auto"/>
            </w:tcBorders>
            <w:shd w:val="clear" w:color="auto" w:fill="auto"/>
            <w:vAlign w:val="center"/>
          </w:tcPr>
          <w:p w14:paraId="73EBEC97" w14:textId="77777777" w:rsidR="00DD0192" w:rsidRPr="00575EEB" w:rsidRDefault="00DD0192" w:rsidP="00DD0192">
            <w:pPr>
              <w:spacing w:after="0" w:line="240" w:lineRule="auto"/>
              <w:jc w:val="center"/>
              <w:rPr>
                <w:rFonts w:ascii="Times New Roman" w:eastAsia="Times New Roman" w:hAnsi="Times New Roman"/>
                <w:b/>
                <w:bCs/>
                <w:sz w:val="20"/>
                <w:szCs w:val="20"/>
                <w:lang w:val="sr-Latn-BA" w:eastAsia="en-GB"/>
              </w:rPr>
            </w:pPr>
            <w:r w:rsidRPr="00575EEB">
              <w:rPr>
                <w:rFonts w:ascii="Times New Roman" w:eastAsia="Times New Roman" w:hAnsi="Times New Roman"/>
                <w:b/>
                <w:bCs/>
                <w:sz w:val="20"/>
                <w:szCs w:val="20"/>
                <w:lang w:val="sr-Latn-BA" w:eastAsia="en-GB"/>
              </w:rPr>
              <w:t>9.000</w:t>
            </w:r>
          </w:p>
        </w:tc>
        <w:tc>
          <w:tcPr>
            <w:tcW w:w="851" w:type="dxa"/>
            <w:tcBorders>
              <w:top w:val="single" w:sz="4" w:space="0" w:color="auto"/>
              <w:left w:val="nil"/>
              <w:bottom w:val="single" w:sz="4" w:space="0" w:color="auto"/>
              <w:right w:val="single" w:sz="4" w:space="0" w:color="auto"/>
            </w:tcBorders>
            <w:shd w:val="clear" w:color="auto" w:fill="auto"/>
            <w:vAlign w:val="center"/>
          </w:tcPr>
          <w:p w14:paraId="3CE0533E" w14:textId="77777777" w:rsidR="00DD0192" w:rsidRPr="00575EEB" w:rsidRDefault="00DD0192" w:rsidP="00DD0192">
            <w:pPr>
              <w:spacing w:after="0" w:line="240" w:lineRule="auto"/>
              <w:jc w:val="center"/>
              <w:rPr>
                <w:rFonts w:ascii="Times New Roman" w:eastAsia="Times New Roman" w:hAnsi="Times New Roman"/>
                <w:b/>
                <w:bCs/>
                <w:sz w:val="20"/>
                <w:szCs w:val="20"/>
                <w:lang w:val="sr-Latn-BA" w:eastAsia="en-GB"/>
              </w:rPr>
            </w:pPr>
            <w:r w:rsidRPr="00575EEB">
              <w:rPr>
                <w:rFonts w:ascii="Times New Roman" w:eastAsia="Times New Roman" w:hAnsi="Times New Roman"/>
                <w:b/>
                <w:bCs/>
                <w:sz w:val="20"/>
                <w:szCs w:val="20"/>
                <w:lang w:val="sr-Latn-BA" w:eastAsia="en-GB"/>
              </w:rPr>
              <w:t>9.000</w:t>
            </w:r>
          </w:p>
        </w:tc>
        <w:tc>
          <w:tcPr>
            <w:tcW w:w="774" w:type="dxa"/>
            <w:tcBorders>
              <w:top w:val="single" w:sz="4" w:space="0" w:color="auto"/>
              <w:left w:val="nil"/>
              <w:bottom w:val="single" w:sz="4" w:space="0" w:color="auto"/>
              <w:right w:val="single" w:sz="4" w:space="0" w:color="auto"/>
            </w:tcBorders>
            <w:shd w:val="clear" w:color="auto" w:fill="auto"/>
            <w:vAlign w:val="center"/>
          </w:tcPr>
          <w:p w14:paraId="04E64B11"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Pr>
                <w:rFonts w:ascii="Times New Roman" w:eastAsia="Times New Roman" w:hAnsi="Times New Roman"/>
                <w:sz w:val="20"/>
                <w:szCs w:val="20"/>
                <w:lang w:val="sr-Latn-BA" w:eastAsia="en-GB"/>
              </w:rPr>
              <w:t>/</w:t>
            </w:r>
          </w:p>
        </w:tc>
        <w:tc>
          <w:tcPr>
            <w:tcW w:w="573" w:type="dxa"/>
            <w:tcBorders>
              <w:top w:val="single" w:sz="4" w:space="0" w:color="auto"/>
              <w:left w:val="nil"/>
              <w:bottom w:val="single" w:sz="4" w:space="0" w:color="auto"/>
              <w:right w:val="single" w:sz="4" w:space="0" w:color="auto"/>
            </w:tcBorders>
            <w:shd w:val="clear" w:color="auto" w:fill="auto"/>
            <w:vAlign w:val="center"/>
          </w:tcPr>
          <w:p w14:paraId="11DA80FA"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Pr>
                <w:rFonts w:ascii="Times New Roman" w:eastAsia="Times New Roman" w:hAnsi="Times New Roman"/>
                <w:sz w:val="20"/>
                <w:szCs w:val="20"/>
                <w:lang w:val="sr-Latn-BA" w:eastAsia="en-GB"/>
              </w:rPr>
              <w:t>/</w:t>
            </w:r>
          </w:p>
        </w:tc>
        <w:tc>
          <w:tcPr>
            <w:tcW w:w="641" w:type="dxa"/>
            <w:tcBorders>
              <w:top w:val="single" w:sz="4" w:space="0" w:color="auto"/>
              <w:left w:val="nil"/>
              <w:bottom w:val="single" w:sz="4" w:space="0" w:color="auto"/>
              <w:right w:val="single" w:sz="4" w:space="0" w:color="auto"/>
            </w:tcBorders>
            <w:shd w:val="clear" w:color="auto" w:fill="auto"/>
            <w:vAlign w:val="center"/>
          </w:tcPr>
          <w:p w14:paraId="0692BA56"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Pr>
                <w:rFonts w:ascii="Times New Roman" w:eastAsia="Times New Roman" w:hAnsi="Times New Roman"/>
                <w:sz w:val="20"/>
                <w:szCs w:val="20"/>
                <w:lang w:val="sr-Latn-BA" w:eastAsia="en-GB"/>
              </w:rPr>
              <w:t>/</w:t>
            </w:r>
          </w:p>
        </w:tc>
        <w:tc>
          <w:tcPr>
            <w:tcW w:w="1021" w:type="dxa"/>
            <w:tcBorders>
              <w:top w:val="single" w:sz="4" w:space="0" w:color="auto"/>
              <w:left w:val="nil"/>
              <w:bottom w:val="single" w:sz="4" w:space="0" w:color="auto"/>
              <w:right w:val="single" w:sz="4" w:space="0" w:color="auto"/>
            </w:tcBorders>
            <w:shd w:val="clear" w:color="auto" w:fill="auto"/>
            <w:vAlign w:val="center"/>
          </w:tcPr>
          <w:p w14:paraId="46031B9B" w14:textId="77777777" w:rsidR="00DD0192" w:rsidRPr="00575EEB" w:rsidRDefault="00DD0192" w:rsidP="00DD0192">
            <w:pPr>
              <w:spacing w:after="0" w:line="240" w:lineRule="auto"/>
              <w:jc w:val="center"/>
              <w:rPr>
                <w:rFonts w:ascii="Times New Roman" w:eastAsia="Times New Roman" w:hAnsi="Times New Roman"/>
                <w:b/>
                <w:bCs/>
                <w:sz w:val="20"/>
                <w:szCs w:val="20"/>
                <w:lang w:val="sr-Latn-BA" w:eastAsia="en-GB"/>
              </w:rPr>
            </w:pPr>
            <w:r w:rsidRPr="00575EEB">
              <w:rPr>
                <w:rFonts w:ascii="Times New Roman" w:eastAsia="Times New Roman" w:hAnsi="Times New Roman"/>
                <w:b/>
                <w:bCs/>
                <w:sz w:val="20"/>
                <w:szCs w:val="20"/>
                <w:lang w:val="sr-Latn-BA" w:eastAsia="en-GB"/>
              </w:rPr>
              <w:t>5.000</w:t>
            </w:r>
          </w:p>
        </w:tc>
        <w:tc>
          <w:tcPr>
            <w:tcW w:w="902" w:type="dxa"/>
            <w:tcBorders>
              <w:top w:val="single" w:sz="4" w:space="0" w:color="auto"/>
              <w:left w:val="nil"/>
              <w:bottom w:val="single" w:sz="4" w:space="0" w:color="auto"/>
              <w:right w:val="single" w:sz="4" w:space="0" w:color="auto"/>
            </w:tcBorders>
            <w:shd w:val="clear" w:color="auto" w:fill="auto"/>
            <w:vAlign w:val="center"/>
          </w:tcPr>
          <w:p w14:paraId="0046E327"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 0760100</w:t>
            </w:r>
          </w:p>
        </w:tc>
        <w:tc>
          <w:tcPr>
            <w:tcW w:w="1320" w:type="dxa"/>
            <w:tcBorders>
              <w:top w:val="single" w:sz="4" w:space="0" w:color="auto"/>
              <w:left w:val="nil"/>
              <w:bottom w:val="single" w:sz="4" w:space="0" w:color="auto"/>
              <w:right w:val="single" w:sz="4" w:space="0" w:color="auto"/>
            </w:tcBorders>
            <w:shd w:val="clear" w:color="auto" w:fill="auto"/>
            <w:vAlign w:val="center"/>
          </w:tcPr>
          <w:p w14:paraId="3A84FA7A"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I,II, III, IV</w:t>
            </w:r>
          </w:p>
        </w:tc>
      </w:tr>
      <w:tr w:rsidR="00DD0192" w:rsidRPr="00575EEB" w14:paraId="66D0BE93" w14:textId="77777777" w:rsidTr="00D23525">
        <w:trPr>
          <w:gridAfter w:val="10"/>
          <w:wAfter w:w="6085" w:type="dxa"/>
          <w:trHeight w:val="270"/>
        </w:trPr>
        <w:tc>
          <w:tcPr>
            <w:tcW w:w="2922" w:type="dxa"/>
            <w:tcBorders>
              <w:top w:val="single" w:sz="4" w:space="0" w:color="auto"/>
              <w:left w:val="single" w:sz="8" w:space="0" w:color="auto"/>
              <w:bottom w:val="single" w:sz="4" w:space="0" w:color="auto"/>
              <w:right w:val="single" w:sz="4" w:space="0" w:color="auto"/>
            </w:tcBorders>
            <w:shd w:val="clear" w:color="auto" w:fill="auto"/>
          </w:tcPr>
          <w:p w14:paraId="395769BB" w14:textId="77777777" w:rsidR="00DD0192" w:rsidRPr="00575EEB" w:rsidRDefault="00DD0192" w:rsidP="00DD0192">
            <w:pPr>
              <w:spacing w:after="0" w:line="240" w:lineRule="auto"/>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13.1.2.3. Podrška radu Konferencije za oblast zdravstva u BiH</w:t>
            </w:r>
          </w:p>
        </w:tc>
        <w:tc>
          <w:tcPr>
            <w:tcW w:w="1113" w:type="dxa"/>
            <w:tcBorders>
              <w:top w:val="single" w:sz="4" w:space="0" w:color="auto"/>
              <w:left w:val="nil"/>
              <w:bottom w:val="single" w:sz="4" w:space="0" w:color="auto"/>
              <w:right w:val="single" w:sz="4" w:space="0" w:color="auto"/>
            </w:tcBorders>
            <w:shd w:val="clear" w:color="auto" w:fill="auto"/>
            <w:vAlign w:val="center"/>
          </w:tcPr>
          <w:p w14:paraId="697FF1E3"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Sektor za zdravstvo</w:t>
            </w:r>
          </w:p>
        </w:tc>
        <w:tc>
          <w:tcPr>
            <w:tcW w:w="1769" w:type="dxa"/>
            <w:tcBorders>
              <w:top w:val="single" w:sz="4" w:space="0" w:color="auto"/>
              <w:left w:val="nil"/>
              <w:bottom w:val="single" w:sz="4" w:space="0" w:color="auto"/>
              <w:right w:val="single" w:sz="4" w:space="0" w:color="auto"/>
            </w:tcBorders>
            <w:shd w:val="clear" w:color="auto" w:fill="auto"/>
            <w:vAlign w:val="center"/>
          </w:tcPr>
          <w:p w14:paraId="6C6F9230"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 xml:space="preserve">Održani sastanci </w:t>
            </w:r>
          </w:p>
        </w:tc>
        <w:tc>
          <w:tcPr>
            <w:tcW w:w="1049" w:type="dxa"/>
            <w:tcBorders>
              <w:top w:val="single" w:sz="4" w:space="0" w:color="auto"/>
              <w:left w:val="nil"/>
              <w:bottom w:val="single" w:sz="4" w:space="0" w:color="auto"/>
              <w:right w:val="single" w:sz="4" w:space="0" w:color="auto"/>
            </w:tcBorders>
            <w:shd w:val="clear" w:color="auto" w:fill="auto"/>
            <w:vAlign w:val="center"/>
          </w:tcPr>
          <w:p w14:paraId="0F483DE4"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Broj</w:t>
            </w:r>
          </w:p>
        </w:tc>
        <w:tc>
          <w:tcPr>
            <w:tcW w:w="850" w:type="dxa"/>
            <w:tcBorders>
              <w:top w:val="single" w:sz="4" w:space="0" w:color="auto"/>
              <w:left w:val="nil"/>
              <w:bottom w:val="single" w:sz="4" w:space="0" w:color="auto"/>
              <w:right w:val="single" w:sz="4" w:space="0" w:color="auto"/>
            </w:tcBorders>
            <w:shd w:val="clear" w:color="auto" w:fill="auto"/>
            <w:vAlign w:val="center"/>
          </w:tcPr>
          <w:p w14:paraId="617B1072"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4932BD3B"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4</w:t>
            </w:r>
          </w:p>
        </w:tc>
        <w:tc>
          <w:tcPr>
            <w:tcW w:w="881" w:type="dxa"/>
            <w:tcBorders>
              <w:top w:val="single" w:sz="4" w:space="0" w:color="auto"/>
              <w:left w:val="nil"/>
              <w:bottom w:val="single" w:sz="4" w:space="0" w:color="auto"/>
              <w:right w:val="single" w:sz="4" w:space="0" w:color="auto"/>
            </w:tcBorders>
            <w:shd w:val="clear" w:color="auto" w:fill="auto"/>
            <w:vAlign w:val="center"/>
          </w:tcPr>
          <w:p w14:paraId="3A9255C7" w14:textId="77777777" w:rsidR="00DD0192" w:rsidRPr="00575EEB" w:rsidRDefault="00DD0192" w:rsidP="00DD0192">
            <w:pPr>
              <w:spacing w:after="0" w:line="240" w:lineRule="auto"/>
              <w:jc w:val="center"/>
              <w:rPr>
                <w:rFonts w:ascii="Times New Roman" w:eastAsia="Times New Roman" w:hAnsi="Times New Roman"/>
                <w:b/>
                <w:bCs/>
                <w:sz w:val="20"/>
                <w:szCs w:val="20"/>
                <w:lang w:val="sr-Latn-BA" w:eastAsia="en-GB"/>
              </w:rPr>
            </w:pPr>
            <w:r w:rsidRPr="00575EEB">
              <w:rPr>
                <w:rFonts w:ascii="Times New Roman" w:eastAsia="Times New Roman" w:hAnsi="Times New Roman"/>
                <w:b/>
                <w:bCs/>
                <w:sz w:val="20"/>
                <w:szCs w:val="20"/>
                <w:lang w:val="sr-Latn-BA" w:eastAsia="en-GB"/>
              </w:rPr>
              <w:t>15.000</w:t>
            </w:r>
          </w:p>
        </w:tc>
        <w:tc>
          <w:tcPr>
            <w:tcW w:w="851" w:type="dxa"/>
            <w:tcBorders>
              <w:top w:val="single" w:sz="4" w:space="0" w:color="auto"/>
              <w:left w:val="nil"/>
              <w:bottom w:val="single" w:sz="4" w:space="0" w:color="auto"/>
              <w:right w:val="single" w:sz="4" w:space="0" w:color="auto"/>
            </w:tcBorders>
            <w:shd w:val="clear" w:color="auto" w:fill="auto"/>
            <w:vAlign w:val="center"/>
          </w:tcPr>
          <w:p w14:paraId="1AF188DD" w14:textId="77777777" w:rsidR="00DD0192" w:rsidRPr="00575EEB" w:rsidRDefault="00DD0192" w:rsidP="00DD0192">
            <w:pPr>
              <w:spacing w:after="0" w:line="240" w:lineRule="auto"/>
              <w:jc w:val="center"/>
              <w:rPr>
                <w:rFonts w:ascii="Times New Roman" w:eastAsia="Times New Roman" w:hAnsi="Times New Roman"/>
                <w:b/>
                <w:bCs/>
                <w:sz w:val="20"/>
                <w:szCs w:val="20"/>
                <w:lang w:val="sr-Latn-BA" w:eastAsia="en-GB"/>
              </w:rPr>
            </w:pPr>
            <w:r w:rsidRPr="00575EEB">
              <w:rPr>
                <w:rFonts w:ascii="Times New Roman" w:eastAsia="Times New Roman" w:hAnsi="Times New Roman"/>
                <w:b/>
                <w:bCs/>
                <w:sz w:val="20"/>
                <w:szCs w:val="20"/>
                <w:lang w:val="sr-Latn-BA" w:eastAsia="en-GB"/>
              </w:rPr>
              <w:t>15.000</w:t>
            </w:r>
          </w:p>
        </w:tc>
        <w:tc>
          <w:tcPr>
            <w:tcW w:w="774" w:type="dxa"/>
            <w:tcBorders>
              <w:top w:val="single" w:sz="4" w:space="0" w:color="auto"/>
              <w:left w:val="nil"/>
              <w:bottom w:val="single" w:sz="4" w:space="0" w:color="auto"/>
              <w:right w:val="single" w:sz="4" w:space="0" w:color="auto"/>
            </w:tcBorders>
            <w:shd w:val="clear" w:color="auto" w:fill="auto"/>
            <w:vAlign w:val="center"/>
          </w:tcPr>
          <w:p w14:paraId="3F1C4A65"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Pr>
                <w:rFonts w:ascii="Times New Roman" w:eastAsia="Times New Roman" w:hAnsi="Times New Roman"/>
                <w:sz w:val="20"/>
                <w:szCs w:val="20"/>
                <w:lang w:val="sr-Latn-BA" w:eastAsia="en-GB"/>
              </w:rPr>
              <w:t>/</w:t>
            </w:r>
          </w:p>
        </w:tc>
        <w:tc>
          <w:tcPr>
            <w:tcW w:w="573" w:type="dxa"/>
            <w:tcBorders>
              <w:top w:val="single" w:sz="4" w:space="0" w:color="auto"/>
              <w:left w:val="nil"/>
              <w:bottom w:val="single" w:sz="4" w:space="0" w:color="auto"/>
              <w:right w:val="single" w:sz="4" w:space="0" w:color="auto"/>
            </w:tcBorders>
            <w:shd w:val="clear" w:color="auto" w:fill="auto"/>
            <w:vAlign w:val="center"/>
          </w:tcPr>
          <w:p w14:paraId="3B5EE2CD"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Pr>
                <w:rFonts w:ascii="Times New Roman" w:eastAsia="Times New Roman" w:hAnsi="Times New Roman"/>
                <w:sz w:val="20"/>
                <w:szCs w:val="20"/>
                <w:lang w:val="sr-Latn-BA" w:eastAsia="en-GB"/>
              </w:rPr>
              <w:t>/</w:t>
            </w:r>
          </w:p>
        </w:tc>
        <w:tc>
          <w:tcPr>
            <w:tcW w:w="641" w:type="dxa"/>
            <w:tcBorders>
              <w:top w:val="single" w:sz="4" w:space="0" w:color="auto"/>
              <w:left w:val="nil"/>
              <w:bottom w:val="single" w:sz="4" w:space="0" w:color="auto"/>
              <w:right w:val="single" w:sz="4" w:space="0" w:color="auto"/>
            </w:tcBorders>
            <w:shd w:val="clear" w:color="auto" w:fill="auto"/>
            <w:vAlign w:val="center"/>
          </w:tcPr>
          <w:p w14:paraId="422FB1B5"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Pr>
                <w:rFonts w:ascii="Times New Roman" w:eastAsia="Times New Roman" w:hAnsi="Times New Roman"/>
                <w:sz w:val="20"/>
                <w:szCs w:val="20"/>
                <w:lang w:val="sr-Latn-BA" w:eastAsia="en-GB"/>
              </w:rPr>
              <w:t>/</w:t>
            </w:r>
          </w:p>
        </w:tc>
        <w:tc>
          <w:tcPr>
            <w:tcW w:w="1021" w:type="dxa"/>
            <w:tcBorders>
              <w:top w:val="single" w:sz="4" w:space="0" w:color="auto"/>
              <w:left w:val="nil"/>
              <w:bottom w:val="single" w:sz="4" w:space="0" w:color="auto"/>
              <w:right w:val="single" w:sz="4" w:space="0" w:color="auto"/>
            </w:tcBorders>
            <w:shd w:val="clear" w:color="auto" w:fill="auto"/>
            <w:vAlign w:val="center"/>
          </w:tcPr>
          <w:p w14:paraId="3AC1416C" w14:textId="77777777" w:rsidR="00DD0192" w:rsidRPr="00575EEB" w:rsidRDefault="00DD0192" w:rsidP="00DD0192">
            <w:pPr>
              <w:spacing w:after="0" w:line="240" w:lineRule="auto"/>
              <w:jc w:val="center"/>
              <w:rPr>
                <w:rFonts w:ascii="Times New Roman" w:eastAsia="Times New Roman" w:hAnsi="Times New Roman"/>
                <w:b/>
                <w:bCs/>
                <w:sz w:val="20"/>
                <w:szCs w:val="20"/>
                <w:lang w:val="sr-Latn-BA" w:eastAsia="en-GB"/>
              </w:rPr>
            </w:pPr>
            <w:r w:rsidRPr="00575EEB">
              <w:rPr>
                <w:rFonts w:ascii="Times New Roman" w:eastAsia="Times New Roman" w:hAnsi="Times New Roman"/>
                <w:b/>
                <w:bCs/>
                <w:sz w:val="20"/>
                <w:szCs w:val="20"/>
                <w:lang w:val="sr-Latn-BA" w:eastAsia="en-GB"/>
              </w:rPr>
              <w:t>12.000</w:t>
            </w:r>
          </w:p>
        </w:tc>
        <w:tc>
          <w:tcPr>
            <w:tcW w:w="902" w:type="dxa"/>
            <w:tcBorders>
              <w:top w:val="single" w:sz="4" w:space="0" w:color="auto"/>
              <w:left w:val="nil"/>
              <w:bottom w:val="single" w:sz="4" w:space="0" w:color="auto"/>
              <w:right w:val="single" w:sz="4" w:space="0" w:color="auto"/>
            </w:tcBorders>
            <w:shd w:val="clear" w:color="auto" w:fill="auto"/>
            <w:vAlign w:val="center"/>
          </w:tcPr>
          <w:p w14:paraId="22F7AFD1"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 0760100 </w:t>
            </w:r>
          </w:p>
        </w:tc>
        <w:tc>
          <w:tcPr>
            <w:tcW w:w="1320" w:type="dxa"/>
            <w:tcBorders>
              <w:top w:val="single" w:sz="4" w:space="0" w:color="auto"/>
              <w:left w:val="nil"/>
              <w:bottom w:val="single" w:sz="4" w:space="0" w:color="auto"/>
              <w:right w:val="single" w:sz="4" w:space="0" w:color="auto"/>
            </w:tcBorders>
            <w:shd w:val="clear" w:color="auto" w:fill="auto"/>
            <w:vAlign w:val="center"/>
          </w:tcPr>
          <w:p w14:paraId="1320A7C4"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I, II, III, IV</w:t>
            </w:r>
          </w:p>
        </w:tc>
      </w:tr>
      <w:tr w:rsidR="00DD0192" w:rsidRPr="00575EEB" w14:paraId="0E17622C" w14:textId="77777777" w:rsidTr="00D23525">
        <w:trPr>
          <w:gridAfter w:val="10"/>
          <w:wAfter w:w="6085" w:type="dxa"/>
          <w:trHeight w:val="270"/>
        </w:trPr>
        <w:tc>
          <w:tcPr>
            <w:tcW w:w="2922" w:type="dxa"/>
            <w:tcBorders>
              <w:top w:val="single" w:sz="4" w:space="0" w:color="auto"/>
              <w:left w:val="single" w:sz="8" w:space="0" w:color="auto"/>
              <w:bottom w:val="single" w:sz="4" w:space="0" w:color="auto"/>
              <w:right w:val="single" w:sz="4" w:space="0" w:color="auto"/>
            </w:tcBorders>
            <w:shd w:val="clear" w:color="auto" w:fill="auto"/>
          </w:tcPr>
          <w:p w14:paraId="712C0C54" w14:textId="77777777" w:rsidR="00DD0192" w:rsidRPr="00575EEB" w:rsidRDefault="00DD0192" w:rsidP="00DD0192">
            <w:pPr>
              <w:spacing w:after="0" w:line="240" w:lineRule="auto"/>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13.1.2.4. Koordinacija rada Jedinice za kontrolu tuberkuloze u Bosni i Hercegovini</w:t>
            </w:r>
          </w:p>
        </w:tc>
        <w:tc>
          <w:tcPr>
            <w:tcW w:w="1113" w:type="dxa"/>
            <w:tcBorders>
              <w:top w:val="single" w:sz="4" w:space="0" w:color="auto"/>
              <w:left w:val="nil"/>
              <w:bottom w:val="single" w:sz="4" w:space="0" w:color="auto"/>
              <w:right w:val="single" w:sz="4" w:space="0" w:color="auto"/>
            </w:tcBorders>
            <w:shd w:val="clear" w:color="auto" w:fill="auto"/>
            <w:vAlign w:val="center"/>
          </w:tcPr>
          <w:p w14:paraId="41E1E72E"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Sektor za zdravstvo</w:t>
            </w:r>
          </w:p>
        </w:tc>
        <w:tc>
          <w:tcPr>
            <w:tcW w:w="1769" w:type="dxa"/>
            <w:tcBorders>
              <w:top w:val="single" w:sz="4" w:space="0" w:color="auto"/>
              <w:left w:val="nil"/>
              <w:bottom w:val="single" w:sz="4" w:space="0" w:color="auto"/>
              <w:right w:val="single" w:sz="4" w:space="0" w:color="auto"/>
            </w:tcBorders>
            <w:shd w:val="clear" w:color="auto" w:fill="auto"/>
            <w:vAlign w:val="center"/>
          </w:tcPr>
          <w:p w14:paraId="126EA283"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Godišnji izvještaj za SZO urađen</w:t>
            </w:r>
          </w:p>
        </w:tc>
        <w:tc>
          <w:tcPr>
            <w:tcW w:w="1049" w:type="dxa"/>
            <w:tcBorders>
              <w:top w:val="single" w:sz="4" w:space="0" w:color="auto"/>
              <w:left w:val="nil"/>
              <w:bottom w:val="single" w:sz="4" w:space="0" w:color="auto"/>
              <w:right w:val="single" w:sz="4" w:space="0" w:color="auto"/>
            </w:tcBorders>
            <w:shd w:val="clear" w:color="auto" w:fill="auto"/>
            <w:vAlign w:val="center"/>
          </w:tcPr>
          <w:p w14:paraId="395D240D"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Broj</w:t>
            </w:r>
          </w:p>
        </w:tc>
        <w:tc>
          <w:tcPr>
            <w:tcW w:w="850" w:type="dxa"/>
            <w:tcBorders>
              <w:top w:val="single" w:sz="4" w:space="0" w:color="auto"/>
              <w:left w:val="nil"/>
              <w:bottom w:val="single" w:sz="4" w:space="0" w:color="auto"/>
              <w:right w:val="single" w:sz="4" w:space="0" w:color="auto"/>
            </w:tcBorders>
            <w:shd w:val="clear" w:color="auto" w:fill="auto"/>
            <w:vAlign w:val="center"/>
          </w:tcPr>
          <w:p w14:paraId="453CE3DC"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4BFE404B"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1</w:t>
            </w:r>
          </w:p>
        </w:tc>
        <w:tc>
          <w:tcPr>
            <w:tcW w:w="881" w:type="dxa"/>
            <w:tcBorders>
              <w:top w:val="single" w:sz="4" w:space="0" w:color="auto"/>
              <w:left w:val="nil"/>
              <w:bottom w:val="single" w:sz="4" w:space="0" w:color="auto"/>
              <w:right w:val="single" w:sz="4" w:space="0" w:color="auto"/>
            </w:tcBorders>
            <w:shd w:val="clear" w:color="auto" w:fill="auto"/>
            <w:vAlign w:val="center"/>
          </w:tcPr>
          <w:p w14:paraId="73F5611F" w14:textId="77777777" w:rsidR="00DD0192" w:rsidRPr="00575EEB" w:rsidRDefault="00DD0192" w:rsidP="00DD0192">
            <w:pPr>
              <w:spacing w:after="0" w:line="240" w:lineRule="auto"/>
              <w:jc w:val="center"/>
              <w:rPr>
                <w:rFonts w:ascii="Times New Roman" w:eastAsia="Times New Roman" w:hAnsi="Times New Roman"/>
                <w:b/>
                <w:bCs/>
                <w:sz w:val="20"/>
                <w:szCs w:val="20"/>
                <w:lang w:val="sr-Latn-BA" w:eastAsia="en-GB"/>
              </w:rPr>
            </w:pPr>
            <w:r w:rsidRPr="00575EEB">
              <w:rPr>
                <w:rFonts w:ascii="Times New Roman" w:eastAsia="Times New Roman" w:hAnsi="Times New Roman"/>
                <w:b/>
                <w:bCs/>
                <w:sz w:val="20"/>
                <w:szCs w:val="20"/>
                <w:lang w:val="sr-Latn-BA" w:eastAsia="en-GB"/>
              </w:rPr>
              <w:t>5.000</w:t>
            </w:r>
          </w:p>
        </w:tc>
        <w:tc>
          <w:tcPr>
            <w:tcW w:w="851" w:type="dxa"/>
            <w:tcBorders>
              <w:top w:val="single" w:sz="4" w:space="0" w:color="auto"/>
              <w:left w:val="nil"/>
              <w:bottom w:val="single" w:sz="4" w:space="0" w:color="auto"/>
              <w:right w:val="single" w:sz="4" w:space="0" w:color="auto"/>
            </w:tcBorders>
            <w:shd w:val="clear" w:color="auto" w:fill="auto"/>
            <w:vAlign w:val="center"/>
          </w:tcPr>
          <w:p w14:paraId="279BE756" w14:textId="77777777" w:rsidR="00DD0192" w:rsidRPr="00575EEB" w:rsidRDefault="00DD0192" w:rsidP="00DD0192">
            <w:pPr>
              <w:spacing w:after="0" w:line="240" w:lineRule="auto"/>
              <w:jc w:val="center"/>
              <w:rPr>
                <w:rFonts w:ascii="Times New Roman" w:eastAsia="Times New Roman" w:hAnsi="Times New Roman"/>
                <w:b/>
                <w:bCs/>
                <w:sz w:val="20"/>
                <w:szCs w:val="20"/>
                <w:lang w:val="sr-Latn-BA" w:eastAsia="en-GB"/>
              </w:rPr>
            </w:pPr>
            <w:r w:rsidRPr="00575EEB">
              <w:rPr>
                <w:rFonts w:ascii="Times New Roman" w:eastAsia="Times New Roman" w:hAnsi="Times New Roman"/>
                <w:b/>
                <w:bCs/>
                <w:sz w:val="20"/>
                <w:szCs w:val="20"/>
                <w:lang w:val="sr-Latn-BA" w:eastAsia="en-GB"/>
              </w:rPr>
              <w:t>5.000</w:t>
            </w:r>
          </w:p>
        </w:tc>
        <w:tc>
          <w:tcPr>
            <w:tcW w:w="774" w:type="dxa"/>
            <w:tcBorders>
              <w:top w:val="single" w:sz="4" w:space="0" w:color="auto"/>
              <w:left w:val="nil"/>
              <w:bottom w:val="single" w:sz="4" w:space="0" w:color="auto"/>
              <w:right w:val="single" w:sz="4" w:space="0" w:color="auto"/>
            </w:tcBorders>
            <w:shd w:val="clear" w:color="auto" w:fill="auto"/>
            <w:vAlign w:val="center"/>
          </w:tcPr>
          <w:p w14:paraId="23069880"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Pr>
                <w:rFonts w:ascii="Times New Roman" w:eastAsia="Times New Roman" w:hAnsi="Times New Roman"/>
                <w:sz w:val="20"/>
                <w:szCs w:val="20"/>
                <w:lang w:val="sr-Latn-BA" w:eastAsia="en-GB"/>
              </w:rPr>
              <w:t>/</w:t>
            </w:r>
          </w:p>
        </w:tc>
        <w:tc>
          <w:tcPr>
            <w:tcW w:w="573" w:type="dxa"/>
            <w:tcBorders>
              <w:top w:val="single" w:sz="4" w:space="0" w:color="auto"/>
              <w:left w:val="nil"/>
              <w:bottom w:val="single" w:sz="4" w:space="0" w:color="auto"/>
              <w:right w:val="single" w:sz="4" w:space="0" w:color="auto"/>
            </w:tcBorders>
            <w:shd w:val="clear" w:color="auto" w:fill="auto"/>
            <w:vAlign w:val="center"/>
          </w:tcPr>
          <w:p w14:paraId="4F151A33"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Pr>
                <w:rFonts w:ascii="Times New Roman" w:eastAsia="Times New Roman" w:hAnsi="Times New Roman"/>
                <w:sz w:val="20"/>
                <w:szCs w:val="20"/>
                <w:lang w:val="sr-Latn-BA" w:eastAsia="en-GB"/>
              </w:rPr>
              <w:t>/</w:t>
            </w:r>
          </w:p>
        </w:tc>
        <w:tc>
          <w:tcPr>
            <w:tcW w:w="641" w:type="dxa"/>
            <w:tcBorders>
              <w:top w:val="single" w:sz="4" w:space="0" w:color="auto"/>
              <w:left w:val="nil"/>
              <w:bottom w:val="single" w:sz="4" w:space="0" w:color="auto"/>
              <w:right w:val="single" w:sz="4" w:space="0" w:color="auto"/>
            </w:tcBorders>
            <w:shd w:val="clear" w:color="auto" w:fill="auto"/>
            <w:vAlign w:val="center"/>
          </w:tcPr>
          <w:p w14:paraId="779AFD1A"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Pr>
                <w:rFonts w:ascii="Times New Roman" w:eastAsia="Times New Roman" w:hAnsi="Times New Roman"/>
                <w:sz w:val="20"/>
                <w:szCs w:val="20"/>
                <w:lang w:val="sr-Latn-BA" w:eastAsia="en-GB"/>
              </w:rPr>
              <w:t>/</w:t>
            </w:r>
          </w:p>
        </w:tc>
        <w:tc>
          <w:tcPr>
            <w:tcW w:w="1021" w:type="dxa"/>
            <w:tcBorders>
              <w:top w:val="single" w:sz="4" w:space="0" w:color="auto"/>
              <w:left w:val="nil"/>
              <w:bottom w:val="single" w:sz="4" w:space="0" w:color="auto"/>
              <w:right w:val="single" w:sz="4" w:space="0" w:color="auto"/>
            </w:tcBorders>
            <w:shd w:val="clear" w:color="auto" w:fill="auto"/>
            <w:vAlign w:val="center"/>
          </w:tcPr>
          <w:p w14:paraId="0FECC1D7" w14:textId="77777777" w:rsidR="00DD0192" w:rsidRPr="00575EEB" w:rsidRDefault="00DD0192" w:rsidP="00DD0192">
            <w:pPr>
              <w:spacing w:after="0" w:line="240" w:lineRule="auto"/>
              <w:jc w:val="center"/>
              <w:rPr>
                <w:rFonts w:ascii="Times New Roman" w:eastAsia="Times New Roman" w:hAnsi="Times New Roman"/>
                <w:b/>
                <w:bCs/>
                <w:sz w:val="20"/>
                <w:szCs w:val="20"/>
                <w:lang w:val="sr-Latn-BA" w:eastAsia="en-GB"/>
              </w:rPr>
            </w:pPr>
            <w:r w:rsidRPr="00575EEB">
              <w:rPr>
                <w:rFonts w:ascii="Times New Roman" w:eastAsia="Times New Roman" w:hAnsi="Times New Roman"/>
                <w:b/>
                <w:bCs/>
                <w:sz w:val="20"/>
                <w:szCs w:val="20"/>
                <w:lang w:val="sr-Latn-BA" w:eastAsia="en-GB"/>
              </w:rPr>
              <w:t>3.000</w:t>
            </w:r>
          </w:p>
        </w:tc>
        <w:tc>
          <w:tcPr>
            <w:tcW w:w="902" w:type="dxa"/>
            <w:tcBorders>
              <w:top w:val="single" w:sz="4" w:space="0" w:color="auto"/>
              <w:left w:val="nil"/>
              <w:bottom w:val="single" w:sz="4" w:space="0" w:color="auto"/>
              <w:right w:val="single" w:sz="4" w:space="0" w:color="auto"/>
            </w:tcBorders>
            <w:shd w:val="clear" w:color="auto" w:fill="auto"/>
            <w:vAlign w:val="center"/>
          </w:tcPr>
          <w:p w14:paraId="08D4FE18"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 0760100 </w:t>
            </w:r>
          </w:p>
        </w:tc>
        <w:tc>
          <w:tcPr>
            <w:tcW w:w="1320" w:type="dxa"/>
            <w:tcBorders>
              <w:top w:val="single" w:sz="4" w:space="0" w:color="auto"/>
              <w:left w:val="nil"/>
              <w:bottom w:val="single" w:sz="4" w:space="0" w:color="auto"/>
              <w:right w:val="single" w:sz="4" w:space="0" w:color="auto"/>
            </w:tcBorders>
            <w:shd w:val="clear" w:color="auto" w:fill="auto"/>
            <w:vAlign w:val="center"/>
          </w:tcPr>
          <w:p w14:paraId="6E249FE7"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I, II, III, IV</w:t>
            </w:r>
          </w:p>
        </w:tc>
      </w:tr>
      <w:tr w:rsidR="00DD0192" w:rsidRPr="00575EEB" w14:paraId="4FA6E33E" w14:textId="77777777" w:rsidTr="00D23525">
        <w:trPr>
          <w:gridAfter w:val="10"/>
          <w:wAfter w:w="6085" w:type="dxa"/>
          <w:trHeight w:val="270"/>
        </w:trPr>
        <w:tc>
          <w:tcPr>
            <w:tcW w:w="2922" w:type="dxa"/>
            <w:tcBorders>
              <w:top w:val="single" w:sz="4" w:space="0" w:color="auto"/>
              <w:left w:val="single" w:sz="8" w:space="0" w:color="auto"/>
              <w:bottom w:val="single" w:sz="4" w:space="0" w:color="auto"/>
              <w:right w:val="single" w:sz="4" w:space="0" w:color="auto"/>
            </w:tcBorders>
            <w:shd w:val="clear" w:color="auto" w:fill="auto"/>
          </w:tcPr>
          <w:p w14:paraId="321DF233" w14:textId="77777777" w:rsidR="00DD0192" w:rsidRPr="00575EEB" w:rsidRDefault="00DD0192" w:rsidP="00DD0192">
            <w:pPr>
              <w:spacing w:after="0" w:line="240" w:lineRule="auto"/>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13.1.2.5. Koordinacija i učešće u radu ekspertnih komisija, radnih grupa i ostalih tijela uspostavljenih od strane Vijeća ministara BiH</w:t>
            </w:r>
          </w:p>
        </w:tc>
        <w:tc>
          <w:tcPr>
            <w:tcW w:w="1113" w:type="dxa"/>
            <w:tcBorders>
              <w:top w:val="single" w:sz="4" w:space="0" w:color="auto"/>
              <w:left w:val="nil"/>
              <w:bottom w:val="single" w:sz="4" w:space="0" w:color="auto"/>
              <w:right w:val="single" w:sz="4" w:space="0" w:color="auto"/>
            </w:tcBorders>
            <w:shd w:val="clear" w:color="auto" w:fill="auto"/>
            <w:vAlign w:val="center"/>
          </w:tcPr>
          <w:p w14:paraId="41E15B8E"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Sektor za zdravstvo</w:t>
            </w:r>
          </w:p>
        </w:tc>
        <w:tc>
          <w:tcPr>
            <w:tcW w:w="1769" w:type="dxa"/>
            <w:tcBorders>
              <w:top w:val="single" w:sz="4" w:space="0" w:color="auto"/>
              <w:left w:val="nil"/>
              <w:bottom w:val="single" w:sz="4" w:space="0" w:color="auto"/>
              <w:right w:val="single" w:sz="4" w:space="0" w:color="auto"/>
            </w:tcBorders>
            <w:shd w:val="clear" w:color="auto" w:fill="auto"/>
            <w:vAlign w:val="center"/>
          </w:tcPr>
          <w:p w14:paraId="7D8225EE"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 xml:space="preserve">Izvještaji dostavljeni Vijeću ministara BIH </w:t>
            </w:r>
          </w:p>
        </w:tc>
        <w:tc>
          <w:tcPr>
            <w:tcW w:w="1049" w:type="dxa"/>
            <w:tcBorders>
              <w:top w:val="single" w:sz="4" w:space="0" w:color="auto"/>
              <w:left w:val="nil"/>
              <w:bottom w:val="single" w:sz="4" w:space="0" w:color="auto"/>
              <w:right w:val="single" w:sz="4" w:space="0" w:color="auto"/>
            </w:tcBorders>
            <w:shd w:val="clear" w:color="auto" w:fill="auto"/>
            <w:vAlign w:val="center"/>
          </w:tcPr>
          <w:p w14:paraId="04F62961"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 xml:space="preserve">Broj </w:t>
            </w:r>
          </w:p>
        </w:tc>
        <w:tc>
          <w:tcPr>
            <w:tcW w:w="850" w:type="dxa"/>
            <w:tcBorders>
              <w:top w:val="single" w:sz="4" w:space="0" w:color="auto"/>
              <w:left w:val="nil"/>
              <w:bottom w:val="single" w:sz="4" w:space="0" w:color="auto"/>
              <w:right w:val="single" w:sz="4" w:space="0" w:color="auto"/>
            </w:tcBorders>
            <w:shd w:val="clear" w:color="auto" w:fill="auto"/>
            <w:vAlign w:val="center"/>
          </w:tcPr>
          <w:p w14:paraId="729E22E9"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37AE3915"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4</w:t>
            </w:r>
          </w:p>
        </w:tc>
        <w:tc>
          <w:tcPr>
            <w:tcW w:w="881" w:type="dxa"/>
            <w:tcBorders>
              <w:top w:val="single" w:sz="4" w:space="0" w:color="auto"/>
              <w:left w:val="nil"/>
              <w:bottom w:val="single" w:sz="4" w:space="0" w:color="auto"/>
              <w:right w:val="single" w:sz="4" w:space="0" w:color="auto"/>
            </w:tcBorders>
            <w:shd w:val="clear" w:color="auto" w:fill="auto"/>
            <w:vAlign w:val="center"/>
          </w:tcPr>
          <w:p w14:paraId="31D0BEF6" w14:textId="77777777" w:rsidR="00DD0192" w:rsidRPr="00575EEB" w:rsidRDefault="00DD0192" w:rsidP="00DD0192">
            <w:pPr>
              <w:spacing w:after="0" w:line="240" w:lineRule="auto"/>
              <w:jc w:val="center"/>
              <w:rPr>
                <w:rFonts w:ascii="Times New Roman" w:eastAsia="Times New Roman" w:hAnsi="Times New Roman"/>
                <w:b/>
                <w:bCs/>
                <w:sz w:val="20"/>
                <w:szCs w:val="20"/>
                <w:lang w:val="sr-Latn-BA" w:eastAsia="en-GB"/>
              </w:rPr>
            </w:pPr>
            <w:r w:rsidRPr="00575EEB">
              <w:rPr>
                <w:rFonts w:ascii="Times New Roman" w:eastAsia="Times New Roman" w:hAnsi="Times New Roman"/>
                <w:b/>
                <w:bCs/>
                <w:sz w:val="20"/>
                <w:szCs w:val="20"/>
                <w:lang w:val="sr-Latn-BA" w:eastAsia="en-GB"/>
              </w:rPr>
              <w:t>15.000</w:t>
            </w:r>
          </w:p>
        </w:tc>
        <w:tc>
          <w:tcPr>
            <w:tcW w:w="851" w:type="dxa"/>
            <w:tcBorders>
              <w:top w:val="single" w:sz="4" w:space="0" w:color="auto"/>
              <w:left w:val="nil"/>
              <w:bottom w:val="single" w:sz="4" w:space="0" w:color="auto"/>
              <w:right w:val="single" w:sz="4" w:space="0" w:color="auto"/>
            </w:tcBorders>
            <w:shd w:val="clear" w:color="auto" w:fill="auto"/>
            <w:vAlign w:val="center"/>
          </w:tcPr>
          <w:p w14:paraId="303A9F29" w14:textId="77777777" w:rsidR="00DD0192" w:rsidRPr="00575EEB" w:rsidRDefault="00DD0192" w:rsidP="00DD0192">
            <w:pPr>
              <w:spacing w:after="0" w:line="240" w:lineRule="auto"/>
              <w:jc w:val="center"/>
              <w:rPr>
                <w:rFonts w:ascii="Times New Roman" w:eastAsia="Times New Roman" w:hAnsi="Times New Roman"/>
                <w:b/>
                <w:bCs/>
                <w:sz w:val="20"/>
                <w:szCs w:val="20"/>
                <w:lang w:val="sr-Latn-BA" w:eastAsia="en-GB"/>
              </w:rPr>
            </w:pPr>
            <w:r w:rsidRPr="00575EEB">
              <w:rPr>
                <w:rFonts w:ascii="Times New Roman" w:eastAsia="Times New Roman" w:hAnsi="Times New Roman"/>
                <w:b/>
                <w:bCs/>
                <w:sz w:val="20"/>
                <w:szCs w:val="20"/>
                <w:lang w:val="sr-Latn-BA" w:eastAsia="en-GB"/>
              </w:rPr>
              <w:t>15.000</w:t>
            </w:r>
          </w:p>
        </w:tc>
        <w:tc>
          <w:tcPr>
            <w:tcW w:w="774" w:type="dxa"/>
            <w:tcBorders>
              <w:top w:val="single" w:sz="4" w:space="0" w:color="auto"/>
              <w:left w:val="nil"/>
              <w:bottom w:val="single" w:sz="4" w:space="0" w:color="auto"/>
              <w:right w:val="single" w:sz="4" w:space="0" w:color="auto"/>
            </w:tcBorders>
            <w:shd w:val="clear" w:color="auto" w:fill="auto"/>
            <w:vAlign w:val="center"/>
          </w:tcPr>
          <w:p w14:paraId="53F8BFC9"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Pr>
                <w:rFonts w:ascii="Times New Roman" w:eastAsia="Times New Roman" w:hAnsi="Times New Roman"/>
                <w:sz w:val="20"/>
                <w:szCs w:val="20"/>
                <w:lang w:val="sr-Latn-BA" w:eastAsia="en-GB"/>
              </w:rPr>
              <w:t>/</w:t>
            </w:r>
          </w:p>
        </w:tc>
        <w:tc>
          <w:tcPr>
            <w:tcW w:w="573" w:type="dxa"/>
            <w:tcBorders>
              <w:top w:val="single" w:sz="4" w:space="0" w:color="auto"/>
              <w:left w:val="nil"/>
              <w:bottom w:val="single" w:sz="4" w:space="0" w:color="auto"/>
              <w:right w:val="single" w:sz="4" w:space="0" w:color="auto"/>
            </w:tcBorders>
            <w:shd w:val="clear" w:color="auto" w:fill="auto"/>
            <w:vAlign w:val="center"/>
          </w:tcPr>
          <w:p w14:paraId="08E25E56"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Pr>
                <w:rFonts w:ascii="Times New Roman" w:eastAsia="Times New Roman" w:hAnsi="Times New Roman"/>
                <w:sz w:val="20"/>
                <w:szCs w:val="20"/>
                <w:lang w:val="sr-Latn-BA" w:eastAsia="en-GB"/>
              </w:rPr>
              <w:t>/</w:t>
            </w:r>
          </w:p>
        </w:tc>
        <w:tc>
          <w:tcPr>
            <w:tcW w:w="641" w:type="dxa"/>
            <w:tcBorders>
              <w:top w:val="single" w:sz="4" w:space="0" w:color="auto"/>
              <w:left w:val="nil"/>
              <w:bottom w:val="single" w:sz="4" w:space="0" w:color="auto"/>
              <w:right w:val="single" w:sz="4" w:space="0" w:color="auto"/>
            </w:tcBorders>
            <w:shd w:val="clear" w:color="auto" w:fill="auto"/>
            <w:vAlign w:val="center"/>
          </w:tcPr>
          <w:p w14:paraId="6F49B453"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Pr>
                <w:rFonts w:ascii="Times New Roman" w:eastAsia="Times New Roman" w:hAnsi="Times New Roman"/>
                <w:sz w:val="20"/>
                <w:szCs w:val="20"/>
                <w:lang w:val="sr-Latn-BA" w:eastAsia="en-GB"/>
              </w:rPr>
              <w:t>/</w:t>
            </w:r>
          </w:p>
        </w:tc>
        <w:tc>
          <w:tcPr>
            <w:tcW w:w="1021" w:type="dxa"/>
            <w:tcBorders>
              <w:top w:val="single" w:sz="4" w:space="0" w:color="auto"/>
              <w:left w:val="nil"/>
              <w:bottom w:val="single" w:sz="4" w:space="0" w:color="auto"/>
              <w:right w:val="single" w:sz="4" w:space="0" w:color="auto"/>
            </w:tcBorders>
            <w:shd w:val="clear" w:color="auto" w:fill="auto"/>
            <w:vAlign w:val="center"/>
          </w:tcPr>
          <w:p w14:paraId="7997BEFF" w14:textId="77777777" w:rsidR="00DD0192" w:rsidRPr="00575EEB" w:rsidRDefault="00DD0192" w:rsidP="00DD0192">
            <w:pPr>
              <w:spacing w:after="0" w:line="240" w:lineRule="auto"/>
              <w:jc w:val="center"/>
              <w:rPr>
                <w:rFonts w:ascii="Times New Roman" w:eastAsia="Times New Roman" w:hAnsi="Times New Roman"/>
                <w:b/>
                <w:bCs/>
                <w:sz w:val="20"/>
                <w:szCs w:val="20"/>
                <w:lang w:val="sr-Latn-BA" w:eastAsia="en-GB"/>
              </w:rPr>
            </w:pPr>
            <w:r w:rsidRPr="00575EEB">
              <w:rPr>
                <w:rFonts w:ascii="Times New Roman" w:eastAsia="Times New Roman" w:hAnsi="Times New Roman"/>
                <w:b/>
                <w:bCs/>
                <w:sz w:val="20"/>
                <w:szCs w:val="20"/>
                <w:lang w:val="sr-Latn-BA" w:eastAsia="en-GB"/>
              </w:rPr>
              <w:t>10.000</w:t>
            </w:r>
          </w:p>
        </w:tc>
        <w:tc>
          <w:tcPr>
            <w:tcW w:w="902" w:type="dxa"/>
            <w:tcBorders>
              <w:top w:val="single" w:sz="4" w:space="0" w:color="auto"/>
              <w:left w:val="nil"/>
              <w:bottom w:val="single" w:sz="4" w:space="0" w:color="auto"/>
              <w:right w:val="single" w:sz="4" w:space="0" w:color="auto"/>
            </w:tcBorders>
            <w:shd w:val="clear" w:color="auto" w:fill="auto"/>
            <w:vAlign w:val="center"/>
          </w:tcPr>
          <w:p w14:paraId="4D873DBD"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 0760100 </w:t>
            </w:r>
          </w:p>
        </w:tc>
        <w:tc>
          <w:tcPr>
            <w:tcW w:w="1320" w:type="dxa"/>
            <w:tcBorders>
              <w:top w:val="single" w:sz="4" w:space="0" w:color="auto"/>
              <w:left w:val="nil"/>
              <w:bottom w:val="single" w:sz="4" w:space="0" w:color="auto"/>
              <w:right w:val="single" w:sz="4" w:space="0" w:color="auto"/>
            </w:tcBorders>
            <w:shd w:val="clear" w:color="auto" w:fill="auto"/>
            <w:vAlign w:val="center"/>
          </w:tcPr>
          <w:p w14:paraId="5858544D"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I, II, III, IV</w:t>
            </w:r>
          </w:p>
        </w:tc>
      </w:tr>
      <w:tr w:rsidR="00DD0192" w:rsidRPr="00575EEB" w14:paraId="758A257D" w14:textId="77777777" w:rsidTr="00D23525">
        <w:trPr>
          <w:gridAfter w:val="10"/>
          <w:wAfter w:w="6085" w:type="dxa"/>
          <w:trHeight w:val="270"/>
        </w:trPr>
        <w:tc>
          <w:tcPr>
            <w:tcW w:w="2922" w:type="dxa"/>
            <w:tcBorders>
              <w:top w:val="single" w:sz="4" w:space="0" w:color="auto"/>
              <w:left w:val="single" w:sz="8" w:space="0" w:color="auto"/>
              <w:bottom w:val="single" w:sz="4" w:space="0" w:color="auto"/>
              <w:right w:val="single" w:sz="4" w:space="0" w:color="auto"/>
            </w:tcBorders>
            <w:shd w:val="clear" w:color="auto" w:fill="auto"/>
          </w:tcPr>
          <w:p w14:paraId="5068901F" w14:textId="77777777" w:rsidR="00DD0192" w:rsidRPr="00575EEB" w:rsidRDefault="00DD0192" w:rsidP="00DD0192">
            <w:pPr>
              <w:spacing w:after="0" w:line="240" w:lineRule="auto"/>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13.1.2.6. Koordinacija i učešće u radu ekspertnih komisija i radnih grupa uspostavljenih od strane Konferencije za oblast zdravstva u BiH</w:t>
            </w:r>
          </w:p>
        </w:tc>
        <w:tc>
          <w:tcPr>
            <w:tcW w:w="1113" w:type="dxa"/>
            <w:tcBorders>
              <w:top w:val="single" w:sz="4" w:space="0" w:color="auto"/>
              <w:left w:val="nil"/>
              <w:bottom w:val="single" w:sz="4" w:space="0" w:color="auto"/>
              <w:right w:val="single" w:sz="4" w:space="0" w:color="auto"/>
            </w:tcBorders>
            <w:shd w:val="clear" w:color="auto" w:fill="auto"/>
            <w:vAlign w:val="center"/>
          </w:tcPr>
          <w:p w14:paraId="566DE3DB"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Sektor za zdravstvo</w:t>
            </w:r>
          </w:p>
        </w:tc>
        <w:tc>
          <w:tcPr>
            <w:tcW w:w="1769" w:type="dxa"/>
            <w:tcBorders>
              <w:top w:val="single" w:sz="4" w:space="0" w:color="auto"/>
              <w:left w:val="nil"/>
              <w:bottom w:val="single" w:sz="4" w:space="0" w:color="auto"/>
              <w:right w:val="single" w:sz="4" w:space="0" w:color="auto"/>
            </w:tcBorders>
            <w:shd w:val="clear" w:color="auto" w:fill="auto"/>
            <w:vAlign w:val="center"/>
          </w:tcPr>
          <w:p w14:paraId="50CB264B"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 xml:space="preserve">Održani sastanci </w:t>
            </w:r>
          </w:p>
        </w:tc>
        <w:tc>
          <w:tcPr>
            <w:tcW w:w="1049" w:type="dxa"/>
            <w:tcBorders>
              <w:top w:val="single" w:sz="4" w:space="0" w:color="auto"/>
              <w:left w:val="nil"/>
              <w:bottom w:val="single" w:sz="4" w:space="0" w:color="auto"/>
              <w:right w:val="single" w:sz="4" w:space="0" w:color="auto"/>
            </w:tcBorders>
            <w:shd w:val="clear" w:color="auto" w:fill="auto"/>
            <w:vAlign w:val="center"/>
          </w:tcPr>
          <w:p w14:paraId="1C88EE01"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Broj</w:t>
            </w:r>
          </w:p>
        </w:tc>
        <w:tc>
          <w:tcPr>
            <w:tcW w:w="850" w:type="dxa"/>
            <w:tcBorders>
              <w:top w:val="single" w:sz="4" w:space="0" w:color="auto"/>
              <w:left w:val="nil"/>
              <w:bottom w:val="single" w:sz="4" w:space="0" w:color="auto"/>
              <w:right w:val="single" w:sz="4" w:space="0" w:color="auto"/>
            </w:tcBorders>
            <w:shd w:val="clear" w:color="auto" w:fill="auto"/>
            <w:vAlign w:val="center"/>
          </w:tcPr>
          <w:p w14:paraId="4C1F5F46"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6A96E222"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8</w:t>
            </w:r>
          </w:p>
        </w:tc>
        <w:tc>
          <w:tcPr>
            <w:tcW w:w="881" w:type="dxa"/>
            <w:tcBorders>
              <w:top w:val="single" w:sz="4" w:space="0" w:color="auto"/>
              <w:left w:val="nil"/>
              <w:bottom w:val="single" w:sz="4" w:space="0" w:color="auto"/>
              <w:right w:val="single" w:sz="4" w:space="0" w:color="auto"/>
            </w:tcBorders>
            <w:shd w:val="clear" w:color="auto" w:fill="auto"/>
            <w:vAlign w:val="center"/>
          </w:tcPr>
          <w:p w14:paraId="396E2D29" w14:textId="77777777" w:rsidR="00DD0192" w:rsidRPr="00575EEB" w:rsidRDefault="00DD0192" w:rsidP="00DD0192">
            <w:pPr>
              <w:spacing w:after="0" w:line="240" w:lineRule="auto"/>
              <w:jc w:val="center"/>
              <w:rPr>
                <w:rFonts w:ascii="Times New Roman" w:eastAsia="Times New Roman" w:hAnsi="Times New Roman"/>
                <w:b/>
                <w:bCs/>
                <w:sz w:val="20"/>
                <w:szCs w:val="20"/>
                <w:lang w:val="sr-Latn-BA" w:eastAsia="en-GB"/>
              </w:rPr>
            </w:pPr>
            <w:r w:rsidRPr="00575EEB">
              <w:rPr>
                <w:rFonts w:ascii="Times New Roman" w:eastAsia="Times New Roman" w:hAnsi="Times New Roman"/>
                <w:b/>
                <w:bCs/>
                <w:sz w:val="20"/>
                <w:szCs w:val="20"/>
                <w:lang w:val="sr-Latn-BA" w:eastAsia="en-GB"/>
              </w:rPr>
              <w:t>17.000</w:t>
            </w:r>
          </w:p>
        </w:tc>
        <w:tc>
          <w:tcPr>
            <w:tcW w:w="851" w:type="dxa"/>
            <w:tcBorders>
              <w:top w:val="single" w:sz="4" w:space="0" w:color="auto"/>
              <w:left w:val="nil"/>
              <w:bottom w:val="single" w:sz="4" w:space="0" w:color="auto"/>
              <w:right w:val="single" w:sz="4" w:space="0" w:color="auto"/>
            </w:tcBorders>
            <w:shd w:val="clear" w:color="auto" w:fill="auto"/>
            <w:vAlign w:val="center"/>
          </w:tcPr>
          <w:p w14:paraId="52C74C92" w14:textId="77777777" w:rsidR="00DD0192" w:rsidRPr="00575EEB" w:rsidRDefault="00DD0192" w:rsidP="00DD0192">
            <w:pPr>
              <w:spacing w:after="0" w:line="240" w:lineRule="auto"/>
              <w:jc w:val="center"/>
              <w:rPr>
                <w:rFonts w:ascii="Times New Roman" w:eastAsia="Times New Roman" w:hAnsi="Times New Roman"/>
                <w:b/>
                <w:bCs/>
                <w:sz w:val="20"/>
                <w:szCs w:val="20"/>
                <w:lang w:val="sr-Latn-BA" w:eastAsia="en-GB"/>
              </w:rPr>
            </w:pPr>
            <w:r w:rsidRPr="00575EEB">
              <w:rPr>
                <w:rFonts w:ascii="Times New Roman" w:eastAsia="Times New Roman" w:hAnsi="Times New Roman"/>
                <w:b/>
                <w:bCs/>
                <w:sz w:val="20"/>
                <w:szCs w:val="20"/>
                <w:lang w:val="sr-Latn-BA" w:eastAsia="en-GB"/>
              </w:rPr>
              <w:t>17.000</w:t>
            </w:r>
          </w:p>
        </w:tc>
        <w:tc>
          <w:tcPr>
            <w:tcW w:w="774" w:type="dxa"/>
            <w:tcBorders>
              <w:top w:val="single" w:sz="4" w:space="0" w:color="auto"/>
              <w:left w:val="nil"/>
              <w:bottom w:val="single" w:sz="4" w:space="0" w:color="auto"/>
              <w:right w:val="single" w:sz="4" w:space="0" w:color="auto"/>
            </w:tcBorders>
            <w:shd w:val="clear" w:color="auto" w:fill="auto"/>
            <w:vAlign w:val="center"/>
          </w:tcPr>
          <w:p w14:paraId="42D14C3D"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Pr>
                <w:rFonts w:ascii="Times New Roman" w:eastAsia="Times New Roman" w:hAnsi="Times New Roman"/>
                <w:sz w:val="20"/>
                <w:szCs w:val="20"/>
                <w:lang w:val="sr-Latn-BA" w:eastAsia="en-GB"/>
              </w:rPr>
              <w:t>/</w:t>
            </w:r>
          </w:p>
        </w:tc>
        <w:tc>
          <w:tcPr>
            <w:tcW w:w="573" w:type="dxa"/>
            <w:tcBorders>
              <w:top w:val="single" w:sz="4" w:space="0" w:color="auto"/>
              <w:left w:val="nil"/>
              <w:bottom w:val="single" w:sz="4" w:space="0" w:color="auto"/>
              <w:right w:val="single" w:sz="4" w:space="0" w:color="auto"/>
            </w:tcBorders>
            <w:shd w:val="clear" w:color="auto" w:fill="auto"/>
            <w:vAlign w:val="center"/>
          </w:tcPr>
          <w:p w14:paraId="726699C6"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Pr>
                <w:rFonts w:ascii="Times New Roman" w:eastAsia="Times New Roman" w:hAnsi="Times New Roman"/>
                <w:sz w:val="20"/>
                <w:szCs w:val="20"/>
                <w:lang w:val="sr-Latn-BA" w:eastAsia="en-GB"/>
              </w:rPr>
              <w:t>/</w:t>
            </w:r>
          </w:p>
        </w:tc>
        <w:tc>
          <w:tcPr>
            <w:tcW w:w="641" w:type="dxa"/>
            <w:tcBorders>
              <w:top w:val="single" w:sz="4" w:space="0" w:color="auto"/>
              <w:left w:val="nil"/>
              <w:bottom w:val="single" w:sz="4" w:space="0" w:color="auto"/>
              <w:right w:val="single" w:sz="4" w:space="0" w:color="auto"/>
            </w:tcBorders>
            <w:shd w:val="clear" w:color="auto" w:fill="auto"/>
            <w:vAlign w:val="center"/>
          </w:tcPr>
          <w:p w14:paraId="6526240F"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Pr>
                <w:rFonts w:ascii="Times New Roman" w:eastAsia="Times New Roman" w:hAnsi="Times New Roman"/>
                <w:sz w:val="20"/>
                <w:szCs w:val="20"/>
                <w:lang w:val="sr-Latn-BA" w:eastAsia="en-GB"/>
              </w:rPr>
              <w:t>/</w:t>
            </w:r>
          </w:p>
        </w:tc>
        <w:tc>
          <w:tcPr>
            <w:tcW w:w="1021" w:type="dxa"/>
            <w:tcBorders>
              <w:top w:val="single" w:sz="4" w:space="0" w:color="auto"/>
              <w:left w:val="nil"/>
              <w:bottom w:val="single" w:sz="4" w:space="0" w:color="auto"/>
              <w:right w:val="single" w:sz="4" w:space="0" w:color="auto"/>
            </w:tcBorders>
            <w:shd w:val="clear" w:color="auto" w:fill="auto"/>
            <w:vAlign w:val="center"/>
          </w:tcPr>
          <w:p w14:paraId="03423948" w14:textId="77777777" w:rsidR="00DD0192" w:rsidRPr="00575EEB" w:rsidRDefault="00DD0192" w:rsidP="00DD0192">
            <w:pPr>
              <w:spacing w:after="0" w:line="240" w:lineRule="auto"/>
              <w:jc w:val="center"/>
              <w:rPr>
                <w:rFonts w:ascii="Times New Roman" w:eastAsia="Times New Roman" w:hAnsi="Times New Roman"/>
                <w:b/>
                <w:bCs/>
                <w:sz w:val="20"/>
                <w:szCs w:val="20"/>
                <w:lang w:val="sr-Latn-BA" w:eastAsia="en-GB"/>
              </w:rPr>
            </w:pPr>
            <w:r w:rsidRPr="00575EEB">
              <w:rPr>
                <w:rFonts w:ascii="Times New Roman" w:eastAsia="Times New Roman" w:hAnsi="Times New Roman"/>
                <w:b/>
                <w:bCs/>
                <w:sz w:val="20"/>
                <w:szCs w:val="20"/>
                <w:lang w:val="sr-Latn-BA" w:eastAsia="en-GB"/>
              </w:rPr>
              <w:t>10.000</w:t>
            </w:r>
          </w:p>
        </w:tc>
        <w:tc>
          <w:tcPr>
            <w:tcW w:w="902" w:type="dxa"/>
            <w:tcBorders>
              <w:top w:val="single" w:sz="4" w:space="0" w:color="auto"/>
              <w:left w:val="nil"/>
              <w:bottom w:val="single" w:sz="4" w:space="0" w:color="auto"/>
              <w:right w:val="single" w:sz="4" w:space="0" w:color="auto"/>
            </w:tcBorders>
            <w:shd w:val="clear" w:color="auto" w:fill="auto"/>
            <w:vAlign w:val="center"/>
          </w:tcPr>
          <w:p w14:paraId="1E9C2CDD"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 0760100 </w:t>
            </w:r>
          </w:p>
        </w:tc>
        <w:tc>
          <w:tcPr>
            <w:tcW w:w="1320" w:type="dxa"/>
            <w:tcBorders>
              <w:top w:val="single" w:sz="4" w:space="0" w:color="auto"/>
              <w:left w:val="nil"/>
              <w:bottom w:val="single" w:sz="4" w:space="0" w:color="auto"/>
              <w:right w:val="single" w:sz="4" w:space="0" w:color="auto"/>
            </w:tcBorders>
            <w:shd w:val="clear" w:color="auto" w:fill="auto"/>
            <w:vAlign w:val="center"/>
          </w:tcPr>
          <w:p w14:paraId="6871EC7B"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I, II, III, IV</w:t>
            </w:r>
          </w:p>
        </w:tc>
      </w:tr>
      <w:tr w:rsidR="00DD0192" w:rsidRPr="00575EEB" w14:paraId="4AE9BFBB" w14:textId="77777777" w:rsidTr="00D23525">
        <w:trPr>
          <w:gridAfter w:val="10"/>
          <w:wAfter w:w="6085" w:type="dxa"/>
          <w:trHeight w:val="270"/>
        </w:trPr>
        <w:tc>
          <w:tcPr>
            <w:tcW w:w="2922" w:type="dxa"/>
            <w:tcBorders>
              <w:top w:val="single" w:sz="4" w:space="0" w:color="auto"/>
              <w:left w:val="single" w:sz="8" w:space="0" w:color="auto"/>
              <w:bottom w:val="single" w:sz="4" w:space="0" w:color="auto"/>
              <w:right w:val="single" w:sz="4" w:space="0" w:color="auto"/>
            </w:tcBorders>
            <w:shd w:val="clear" w:color="auto" w:fill="auto"/>
          </w:tcPr>
          <w:p w14:paraId="4FCD2173" w14:textId="77777777" w:rsidR="00DD0192" w:rsidRPr="00575EEB" w:rsidRDefault="00DD0192" w:rsidP="00DD0192">
            <w:pPr>
              <w:spacing w:after="0" w:line="240" w:lineRule="auto"/>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13.1.2.7. Učešće u radu ostalih ekspertnih komisija i interesornih radnih grupa koji imaju uticaj na zdravlje stanovništva</w:t>
            </w:r>
          </w:p>
        </w:tc>
        <w:tc>
          <w:tcPr>
            <w:tcW w:w="1113" w:type="dxa"/>
            <w:tcBorders>
              <w:top w:val="single" w:sz="4" w:space="0" w:color="auto"/>
              <w:left w:val="nil"/>
              <w:bottom w:val="single" w:sz="4" w:space="0" w:color="auto"/>
              <w:right w:val="single" w:sz="4" w:space="0" w:color="auto"/>
            </w:tcBorders>
            <w:shd w:val="clear" w:color="auto" w:fill="auto"/>
            <w:vAlign w:val="center"/>
          </w:tcPr>
          <w:p w14:paraId="0B890821"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Sektor za zdravstvo</w:t>
            </w:r>
          </w:p>
        </w:tc>
        <w:tc>
          <w:tcPr>
            <w:tcW w:w="1769" w:type="dxa"/>
            <w:tcBorders>
              <w:top w:val="single" w:sz="4" w:space="0" w:color="auto"/>
              <w:left w:val="nil"/>
              <w:bottom w:val="single" w:sz="4" w:space="0" w:color="auto"/>
              <w:right w:val="single" w:sz="4" w:space="0" w:color="auto"/>
            </w:tcBorders>
            <w:shd w:val="clear" w:color="auto" w:fill="auto"/>
            <w:vAlign w:val="center"/>
          </w:tcPr>
          <w:p w14:paraId="23099B2E"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Održani sastanci</w:t>
            </w:r>
          </w:p>
        </w:tc>
        <w:tc>
          <w:tcPr>
            <w:tcW w:w="1049" w:type="dxa"/>
            <w:tcBorders>
              <w:top w:val="single" w:sz="4" w:space="0" w:color="auto"/>
              <w:left w:val="nil"/>
              <w:bottom w:val="single" w:sz="4" w:space="0" w:color="auto"/>
              <w:right w:val="single" w:sz="4" w:space="0" w:color="auto"/>
            </w:tcBorders>
            <w:shd w:val="clear" w:color="auto" w:fill="auto"/>
            <w:vAlign w:val="center"/>
          </w:tcPr>
          <w:p w14:paraId="4292E83C"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Broj</w:t>
            </w:r>
          </w:p>
        </w:tc>
        <w:tc>
          <w:tcPr>
            <w:tcW w:w="850" w:type="dxa"/>
            <w:tcBorders>
              <w:top w:val="single" w:sz="4" w:space="0" w:color="auto"/>
              <w:left w:val="nil"/>
              <w:bottom w:val="single" w:sz="4" w:space="0" w:color="auto"/>
              <w:right w:val="single" w:sz="4" w:space="0" w:color="auto"/>
            </w:tcBorders>
            <w:shd w:val="clear" w:color="auto" w:fill="auto"/>
            <w:vAlign w:val="center"/>
          </w:tcPr>
          <w:p w14:paraId="18E42C4D"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04844C09"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8</w:t>
            </w:r>
          </w:p>
        </w:tc>
        <w:tc>
          <w:tcPr>
            <w:tcW w:w="881" w:type="dxa"/>
            <w:tcBorders>
              <w:top w:val="single" w:sz="4" w:space="0" w:color="auto"/>
              <w:left w:val="nil"/>
              <w:bottom w:val="single" w:sz="4" w:space="0" w:color="auto"/>
              <w:right w:val="single" w:sz="4" w:space="0" w:color="auto"/>
            </w:tcBorders>
            <w:shd w:val="clear" w:color="auto" w:fill="auto"/>
            <w:vAlign w:val="center"/>
          </w:tcPr>
          <w:p w14:paraId="6265A260" w14:textId="77777777" w:rsidR="00DD0192" w:rsidRPr="00575EEB" w:rsidRDefault="00DD0192" w:rsidP="00DD0192">
            <w:pPr>
              <w:spacing w:after="0" w:line="240" w:lineRule="auto"/>
              <w:jc w:val="center"/>
              <w:rPr>
                <w:rFonts w:ascii="Times New Roman" w:eastAsia="Times New Roman" w:hAnsi="Times New Roman"/>
                <w:b/>
                <w:bCs/>
                <w:sz w:val="20"/>
                <w:szCs w:val="20"/>
                <w:lang w:val="sr-Latn-BA" w:eastAsia="en-GB"/>
              </w:rPr>
            </w:pPr>
            <w:r w:rsidRPr="00575EEB">
              <w:rPr>
                <w:rFonts w:ascii="Times New Roman" w:eastAsia="Times New Roman" w:hAnsi="Times New Roman"/>
                <w:b/>
                <w:bCs/>
                <w:sz w:val="20"/>
                <w:szCs w:val="20"/>
                <w:lang w:val="sr-Latn-BA" w:eastAsia="en-GB"/>
              </w:rPr>
              <w:t>11.000</w:t>
            </w:r>
          </w:p>
        </w:tc>
        <w:tc>
          <w:tcPr>
            <w:tcW w:w="851" w:type="dxa"/>
            <w:tcBorders>
              <w:top w:val="single" w:sz="4" w:space="0" w:color="auto"/>
              <w:left w:val="nil"/>
              <w:bottom w:val="single" w:sz="4" w:space="0" w:color="auto"/>
              <w:right w:val="single" w:sz="4" w:space="0" w:color="auto"/>
            </w:tcBorders>
            <w:shd w:val="clear" w:color="auto" w:fill="auto"/>
            <w:vAlign w:val="center"/>
          </w:tcPr>
          <w:p w14:paraId="7013240C" w14:textId="77777777" w:rsidR="00DD0192" w:rsidRPr="00575EEB" w:rsidRDefault="00DD0192" w:rsidP="00DD0192">
            <w:pPr>
              <w:spacing w:after="0" w:line="240" w:lineRule="auto"/>
              <w:jc w:val="center"/>
              <w:rPr>
                <w:rFonts w:ascii="Times New Roman" w:eastAsia="Times New Roman" w:hAnsi="Times New Roman"/>
                <w:b/>
                <w:bCs/>
                <w:sz w:val="20"/>
                <w:szCs w:val="20"/>
                <w:lang w:val="sr-Latn-BA" w:eastAsia="en-GB"/>
              </w:rPr>
            </w:pPr>
            <w:r w:rsidRPr="00575EEB">
              <w:rPr>
                <w:rFonts w:ascii="Times New Roman" w:eastAsia="Times New Roman" w:hAnsi="Times New Roman"/>
                <w:b/>
                <w:bCs/>
                <w:sz w:val="20"/>
                <w:szCs w:val="20"/>
                <w:lang w:val="sr-Latn-BA" w:eastAsia="en-GB"/>
              </w:rPr>
              <w:t>11.000</w:t>
            </w:r>
          </w:p>
        </w:tc>
        <w:tc>
          <w:tcPr>
            <w:tcW w:w="774" w:type="dxa"/>
            <w:tcBorders>
              <w:top w:val="single" w:sz="4" w:space="0" w:color="auto"/>
              <w:left w:val="nil"/>
              <w:bottom w:val="single" w:sz="4" w:space="0" w:color="auto"/>
              <w:right w:val="single" w:sz="4" w:space="0" w:color="auto"/>
            </w:tcBorders>
            <w:shd w:val="clear" w:color="auto" w:fill="auto"/>
            <w:vAlign w:val="center"/>
          </w:tcPr>
          <w:p w14:paraId="295AE522"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Pr>
                <w:rFonts w:ascii="Times New Roman" w:eastAsia="Times New Roman" w:hAnsi="Times New Roman"/>
                <w:sz w:val="20"/>
                <w:szCs w:val="20"/>
                <w:lang w:val="sr-Latn-BA" w:eastAsia="en-GB"/>
              </w:rPr>
              <w:t>/</w:t>
            </w:r>
          </w:p>
        </w:tc>
        <w:tc>
          <w:tcPr>
            <w:tcW w:w="573" w:type="dxa"/>
            <w:tcBorders>
              <w:top w:val="single" w:sz="4" w:space="0" w:color="auto"/>
              <w:left w:val="nil"/>
              <w:bottom w:val="single" w:sz="4" w:space="0" w:color="auto"/>
              <w:right w:val="single" w:sz="4" w:space="0" w:color="auto"/>
            </w:tcBorders>
            <w:shd w:val="clear" w:color="auto" w:fill="auto"/>
            <w:vAlign w:val="center"/>
          </w:tcPr>
          <w:p w14:paraId="1F151E19"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Pr>
                <w:rFonts w:ascii="Times New Roman" w:eastAsia="Times New Roman" w:hAnsi="Times New Roman"/>
                <w:sz w:val="20"/>
                <w:szCs w:val="20"/>
                <w:lang w:val="sr-Latn-BA" w:eastAsia="en-GB"/>
              </w:rPr>
              <w:t>/</w:t>
            </w:r>
          </w:p>
        </w:tc>
        <w:tc>
          <w:tcPr>
            <w:tcW w:w="641" w:type="dxa"/>
            <w:tcBorders>
              <w:top w:val="single" w:sz="4" w:space="0" w:color="auto"/>
              <w:left w:val="nil"/>
              <w:bottom w:val="single" w:sz="4" w:space="0" w:color="auto"/>
              <w:right w:val="single" w:sz="4" w:space="0" w:color="auto"/>
            </w:tcBorders>
            <w:shd w:val="clear" w:color="auto" w:fill="auto"/>
            <w:vAlign w:val="center"/>
          </w:tcPr>
          <w:p w14:paraId="08306945"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Pr>
                <w:rFonts w:ascii="Times New Roman" w:eastAsia="Times New Roman" w:hAnsi="Times New Roman"/>
                <w:sz w:val="20"/>
                <w:szCs w:val="20"/>
                <w:lang w:val="sr-Latn-BA" w:eastAsia="en-GB"/>
              </w:rPr>
              <w:t>/</w:t>
            </w:r>
          </w:p>
        </w:tc>
        <w:tc>
          <w:tcPr>
            <w:tcW w:w="1021" w:type="dxa"/>
            <w:tcBorders>
              <w:top w:val="single" w:sz="4" w:space="0" w:color="auto"/>
              <w:left w:val="nil"/>
              <w:bottom w:val="single" w:sz="4" w:space="0" w:color="auto"/>
              <w:right w:val="single" w:sz="4" w:space="0" w:color="auto"/>
            </w:tcBorders>
            <w:shd w:val="clear" w:color="auto" w:fill="auto"/>
            <w:vAlign w:val="center"/>
          </w:tcPr>
          <w:p w14:paraId="44433AC8" w14:textId="77777777" w:rsidR="00DD0192" w:rsidRPr="00575EEB" w:rsidRDefault="00DD0192" w:rsidP="00DD0192">
            <w:pPr>
              <w:spacing w:after="0" w:line="240" w:lineRule="auto"/>
              <w:jc w:val="center"/>
              <w:rPr>
                <w:rFonts w:ascii="Times New Roman" w:eastAsia="Times New Roman" w:hAnsi="Times New Roman"/>
                <w:b/>
                <w:bCs/>
                <w:sz w:val="20"/>
                <w:szCs w:val="20"/>
                <w:lang w:val="sr-Latn-BA" w:eastAsia="en-GB"/>
              </w:rPr>
            </w:pPr>
            <w:r w:rsidRPr="00575EEB">
              <w:rPr>
                <w:rFonts w:ascii="Times New Roman" w:eastAsia="Times New Roman" w:hAnsi="Times New Roman"/>
                <w:b/>
                <w:bCs/>
                <w:sz w:val="20"/>
                <w:szCs w:val="20"/>
                <w:lang w:val="sr-Latn-BA" w:eastAsia="en-GB"/>
              </w:rPr>
              <w:t>7.000</w:t>
            </w:r>
          </w:p>
        </w:tc>
        <w:tc>
          <w:tcPr>
            <w:tcW w:w="902" w:type="dxa"/>
            <w:tcBorders>
              <w:top w:val="single" w:sz="4" w:space="0" w:color="auto"/>
              <w:left w:val="nil"/>
              <w:bottom w:val="single" w:sz="4" w:space="0" w:color="auto"/>
              <w:right w:val="single" w:sz="4" w:space="0" w:color="auto"/>
            </w:tcBorders>
            <w:shd w:val="clear" w:color="auto" w:fill="auto"/>
            <w:vAlign w:val="center"/>
          </w:tcPr>
          <w:p w14:paraId="6232E5C4"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 0760100</w:t>
            </w:r>
          </w:p>
        </w:tc>
        <w:tc>
          <w:tcPr>
            <w:tcW w:w="1320" w:type="dxa"/>
            <w:tcBorders>
              <w:top w:val="single" w:sz="4" w:space="0" w:color="auto"/>
              <w:left w:val="nil"/>
              <w:bottom w:val="single" w:sz="4" w:space="0" w:color="auto"/>
              <w:right w:val="single" w:sz="4" w:space="0" w:color="auto"/>
            </w:tcBorders>
            <w:shd w:val="clear" w:color="auto" w:fill="auto"/>
            <w:vAlign w:val="center"/>
          </w:tcPr>
          <w:p w14:paraId="55A58B9C"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I, II, III, IV</w:t>
            </w:r>
          </w:p>
        </w:tc>
      </w:tr>
      <w:tr w:rsidR="00DD0192" w:rsidRPr="00575EEB" w14:paraId="5C84B867" w14:textId="77777777" w:rsidTr="00D23525">
        <w:trPr>
          <w:gridAfter w:val="10"/>
          <w:wAfter w:w="6085" w:type="dxa"/>
          <w:trHeight w:val="270"/>
        </w:trPr>
        <w:tc>
          <w:tcPr>
            <w:tcW w:w="2922" w:type="dxa"/>
            <w:tcBorders>
              <w:top w:val="single" w:sz="4" w:space="0" w:color="auto"/>
              <w:left w:val="single" w:sz="8" w:space="0" w:color="auto"/>
              <w:bottom w:val="single" w:sz="4" w:space="0" w:color="auto"/>
              <w:right w:val="single" w:sz="4" w:space="0" w:color="auto"/>
            </w:tcBorders>
            <w:shd w:val="clear" w:color="auto" w:fill="auto"/>
          </w:tcPr>
          <w:p w14:paraId="046D3D88" w14:textId="77777777" w:rsidR="00DD0192" w:rsidRPr="00575EEB" w:rsidRDefault="00DD0192" w:rsidP="00DD0192">
            <w:pPr>
              <w:spacing w:after="0" w:line="240" w:lineRule="auto"/>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13.1.2.8. Implementacija aktivnosti iz Programa razvoja sistema zaštite i spašavanja na nivou institucija i organa BiH</w:t>
            </w:r>
          </w:p>
        </w:tc>
        <w:tc>
          <w:tcPr>
            <w:tcW w:w="1113" w:type="dxa"/>
            <w:tcBorders>
              <w:top w:val="single" w:sz="4" w:space="0" w:color="auto"/>
              <w:left w:val="nil"/>
              <w:bottom w:val="single" w:sz="4" w:space="0" w:color="auto"/>
              <w:right w:val="single" w:sz="4" w:space="0" w:color="auto"/>
            </w:tcBorders>
            <w:shd w:val="clear" w:color="auto" w:fill="auto"/>
            <w:vAlign w:val="center"/>
          </w:tcPr>
          <w:p w14:paraId="6DDE40A7"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 xml:space="preserve">Sektor za zdravstvo, u saradnji sa Ministarstvom </w:t>
            </w:r>
            <w:r w:rsidRPr="00575EEB">
              <w:rPr>
                <w:rFonts w:ascii="Times New Roman" w:eastAsia="Times New Roman" w:hAnsi="Times New Roman"/>
                <w:sz w:val="20"/>
                <w:szCs w:val="20"/>
                <w:lang w:val="sr-Latn-BA" w:eastAsia="en-GB"/>
              </w:rPr>
              <w:lastRenderedPageBreak/>
              <w:t>sigurnosti BiH</w:t>
            </w:r>
          </w:p>
        </w:tc>
        <w:tc>
          <w:tcPr>
            <w:tcW w:w="1769" w:type="dxa"/>
            <w:tcBorders>
              <w:top w:val="single" w:sz="4" w:space="0" w:color="auto"/>
              <w:left w:val="nil"/>
              <w:bottom w:val="single" w:sz="4" w:space="0" w:color="auto"/>
              <w:right w:val="single" w:sz="4" w:space="0" w:color="auto"/>
            </w:tcBorders>
            <w:shd w:val="clear" w:color="auto" w:fill="auto"/>
            <w:vAlign w:val="center"/>
          </w:tcPr>
          <w:p w14:paraId="026333FE"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lastRenderedPageBreak/>
              <w:t>Nabavljena ICT oprema</w:t>
            </w:r>
          </w:p>
        </w:tc>
        <w:tc>
          <w:tcPr>
            <w:tcW w:w="1049" w:type="dxa"/>
            <w:tcBorders>
              <w:top w:val="single" w:sz="4" w:space="0" w:color="auto"/>
              <w:left w:val="nil"/>
              <w:bottom w:val="single" w:sz="4" w:space="0" w:color="auto"/>
              <w:right w:val="single" w:sz="4" w:space="0" w:color="auto"/>
            </w:tcBorders>
            <w:shd w:val="clear" w:color="auto" w:fill="auto"/>
            <w:vAlign w:val="center"/>
          </w:tcPr>
          <w:p w14:paraId="32CE4B5A"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opisno</w:t>
            </w:r>
          </w:p>
        </w:tc>
        <w:tc>
          <w:tcPr>
            <w:tcW w:w="850" w:type="dxa"/>
            <w:tcBorders>
              <w:top w:val="single" w:sz="4" w:space="0" w:color="auto"/>
              <w:left w:val="nil"/>
              <w:bottom w:val="single" w:sz="4" w:space="0" w:color="auto"/>
              <w:right w:val="single" w:sz="4" w:space="0" w:color="auto"/>
            </w:tcBorders>
            <w:shd w:val="clear" w:color="auto" w:fill="auto"/>
            <w:vAlign w:val="center"/>
          </w:tcPr>
          <w:p w14:paraId="2F2D7864"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7E7063C0"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uspješno</w:t>
            </w:r>
          </w:p>
        </w:tc>
        <w:tc>
          <w:tcPr>
            <w:tcW w:w="881" w:type="dxa"/>
            <w:tcBorders>
              <w:top w:val="single" w:sz="4" w:space="0" w:color="auto"/>
              <w:left w:val="nil"/>
              <w:bottom w:val="single" w:sz="4" w:space="0" w:color="auto"/>
              <w:right w:val="single" w:sz="4" w:space="0" w:color="auto"/>
            </w:tcBorders>
            <w:shd w:val="clear" w:color="auto" w:fill="auto"/>
            <w:vAlign w:val="center"/>
          </w:tcPr>
          <w:p w14:paraId="38AFAB45" w14:textId="77777777" w:rsidR="00DD0192" w:rsidRPr="00575EEB" w:rsidRDefault="00DD0192" w:rsidP="00DD0192">
            <w:pPr>
              <w:spacing w:after="0" w:line="240" w:lineRule="auto"/>
              <w:jc w:val="center"/>
              <w:rPr>
                <w:rFonts w:ascii="Times New Roman" w:eastAsia="Times New Roman" w:hAnsi="Times New Roman"/>
                <w:b/>
                <w:bCs/>
                <w:sz w:val="20"/>
                <w:szCs w:val="20"/>
                <w:lang w:val="sr-Latn-BA" w:eastAsia="en-GB"/>
              </w:rPr>
            </w:pPr>
            <w:r w:rsidRPr="00575EEB">
              <w:rPr>
                <w:rFonts w:ascii="Times New Roman" w:eastAsia="Times New Roman" w:hAnsi="Times New Roman"/>
                <w:b/>
                <w:bCs/>
                <w:sz w:val="20"/>
                <w:szCs w:val="20"/>
                <w:lang w:val="sr-Latn-BA" w:eastAsia="en-GB"/>
              </w:rPr>
              <w:t>6.000</w:t>
            </w:r>
          </w:p>
        </w:tc>
        <w:tc>
          <w:tcPr>
            <w:tcW w:w="851" w:type="dxa"/>
            <w:tcBorders>
              <w:top w:val="single" w:sz="4" w:space="0" w:color="auto"/>
              <w:left w:val="nil"/>
              <w:bottom w:val="single" w:sz="4" w:space="0" w:color="auto"/>
              <w:right w:val="single" w:sz="4" w:space="0" w:color="auto"/>
            </w:tcBorders>
            <w:shd w:val="clear" w:color="auto" w:fill="auto"/>
            <w:vAlign w:val="center"/>
          </w:tcPr>
          <w:p w14:paraId="464A4CE9" w14:textId="77777777" w:rsidR="00DD0192" w:rsidRPr="00575EEB" w:rsidRDefault="00DD0192" w:rsidP="00DD0192">
            <w:pPr>
              <w:spacing w:after="0" w:line="240" w:lineRule="auto"/>
              <w:jc w:val="center"/>
              <w:rPr>
                <w:rFonts w:ascii="Times New Roman" w:eastAsia="Times New Roman" w:hAnsi="Times New Roman"/>
                <w:b/>
                <w:bCs/>
                <w:sz w:val="20"/>
                <w:szCs w:val="20"/>
                <w:lang w:val="sr-Latn-BA" w:eastAsia="en-GB"/>
              </w:rPr>
            </w:pPr>
          </w:p>
        </w:tc>
        <w:tc>
          <w:tcPr>
            <w:tcW w:w="774" w:type="dxa"/>
            <w:tcBorders>
              <w:top w:val="single" w:sz="4" w:space="0" w:color="auto"/>
              <w:left w:val="nil"/>
              <w:bottom w:val="single" w:sz="4" w:space="0" w:color="auto"/>
              <w:right w:val="single" w:sz="4" w:space="0" w:color="auto"/>
            </w:tcBorders>
            <w:shd w:val="clear" w:color="auto" w:fill="auto"/>
            <w:vAlign w:val="center"/>
          </w:tcPr>
          <w:p w14:paraId="2B754E21"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Pr>
                <w:rFonts w:ascii="Times New Roman" w:eastAsia="Times New Roman" w:hAnsi="Times New Roman"/>
                <w:sz w:val="20"/>
                <w:szCs w:val="20"/>
                <w:lang w:val="sr-Latn-BA" w:eastAsia="en-GB"/>
              </w:rPr>
              <w:t>/</w:t>
            </w:r>
          </w:p>
        </w:tc>
        <w:tc>
          <w:tcPr>
            <w:tcW w:w="573" w:type="dxa"/>
            <w:tcBorders>
              <w:top w:val="single" w:sz="4" w:space="0" w:color="auto"/>
              <w:left w:val="nil"/>
              <w:bottom w:val="single" w:sz="4" w:space="0" w:color="auto"/>
              <w:right w:val="single" w:sz="4" w:space="0" w:color="auto"/>
            </w:tcBorders>
            <w:shd w:val="clear" w:color="auto" w:fill="auto"/>
            <w:vAlign w:val="center"/>
          </w:tcPr>
          <w:p w14:paraId="4E430667"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Pr>
                <w:rFonts w:ascii="Times New Roman" w:eastAsia="Times New Roman" w:hAnsi="Times New Roman"/>
                <w:sz w:val="20"/>
                <w:szCs w:val="20"/>
                <w:lang w:val="sr-Latn-BA" w:eastAsia="en-GB"/>
              </w:rPr>
              <w:t>/</w:t>
            </w:r>
          </w:p>
        </w:tc>
        <w:tc>
          <w:tcPr>
            <w:tcW w:w="641" w:type="dxa"/>
            <w:tcBorders>
              <w:top w:val="single" w:sz="4" w:space="0" w:color="auto"/>
              <w:left w:val="nil"/>
              <w:bottom w:val="single" w:sz="4" w:space="0" w:color="auto"/>
              <w:right w:val="single" w:sz="4" w:space="0" w:color="auto"/>
            </w:tcBorders>
            <w:shd w:val="clear" w:color="auto" w:fill="auto"/>
            <w:vAlign w:val="center"/>
          </w:tcPr>
          <w:p w14:paraId="7C598304"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Pr>
                <w:rFonts w:ascii="Times New Roman" w:eastAsia="Times New Roman" w:hAnsi="Times New Roman"/>
                <w:sz w:val="20"/>
                <w:szCs w:val="20"/>
                <w:lang w:val="sr-Latn-BA" w:eastAsia="en-GB"/>
              </w:rPr>
              <w:t>/</w:t>
            </w:r>
          </w:p>
        </w:tc>
        <w:tc>
          <w:tcPr>
            <w:tcW w:w="1021" w:type="dxa"/>
            <w:tcBorders>
              <w:top w:val="single" w:sz="4" w:space="0" w:color="auto"/>
              <w:left w:val="nil"/>
              <w:bottom w:val="single" w:sz="4" w:space="0" w:color="auto"/>
              <w:right w:val="single" w:sz="4" w:space="0" w:color="auto"/>
            </w:tcBorders>
            <w:shd w:val="clear" w:color="auto" w:fill="auto"/>
            <w:vAlign w:val="center"/>
          </w:tcPr>
          <w:p w14:paraId="11043C59" w14:textId="77777777" w:rsidR="00DD0192" w:rsidRPr="00575EEB" w:rsidRDefault="00DD0192" w:rsidP="00DD0192">
            <w:pPr>
              <w:spacing w:after="0" w:line="240" w:lineRule="auto"/>
              <w:jc w:val="center"/>
              <w:rPr>
                <w:rFonts w:ascii="Times New Roman" w:eastAsia="Times New Roman" w:hAnsi="Times New Roman"/>
                <w:b/>
                <w:bCs/>
                <w:sz w:val="20"/>
                <w:szCs w:val="20"/>
                <w:lang w:val="sr-Latn-BA" w:eastAsia="en-GB"/>
              </w:rPr>
            </w:pPr>
            <w:r w:rsidRPr="00575EEB">
              <w:rPr>
                <w:rFonts w:ascii="Times New Roman" w:eastAsia="Times New Roman" w:hAnsi="Times New Roman"/>
                <w:b/>
                <w:bCs/>
                <w:sz w:val="20"/>
                <w:szCs w:val="20"/>
                <w:lang w:val="sr-Latn-BA" w:eastAsia="en-GB"/>
              </w:rPr>
              <w:t>6000</w:t>
            </w:r>
          </w:p>
        </w:tc>
        <w:tc>
          <w:tcPr>
            <w:tcW w:w="902" w:type="dxa"/>
            <w:tcBorders>
              <w:top w:val="single" w:sz="4" w:space="0" w:color="auto"/>
              <w:left w:val="nil"/>
              <w:bottom w:val="single" w:sz="4" w:space="0" w:color="auto"/>
              <w:right w:val="single" w:sz="4" w:space="0" w:color="auto"/>
            </w:tcBorders>
            <w:shd w:val="clear" w:color="auto" w:fill="auto"/>
            <w:vAlign w:val="center"/>
          </w:tcPr>
          <w:p w14:paraId="6A8BDA9A" w14:textId="77777777" w:rsidR="00DD0192" w:rsidRPr="00575EEB" w:rsidRDefault="00DD0192" w:rsidP="00DD0192">
            <w:pPr>
              <w:rPr>
                <w:rFonts w:ascii="Times New Roman" w:hAnsi="Times New Roman"/>
                <w:sz w:val="20"/>
                <w:szCs w:val="20"/>
              </w:rPr>
            </w:pPr>
            <w:r w:rsidRPr="00575EEB">
              <w:rPr>
                <w:rFonts w:ascii="Times New Roman" w:eastAsia="Times New Roman" w:hAnsi="Times New Roman"/>
                <w:sz w:val="20"/>
                <w:szCs w:val="20"/>
                <w:lang w:val="sr-Latn-BA" w:eastAsia="en-GB"/>
              </w:rPr>
              <w:t>0760100</w:t>
            </w:r>
          </w:p>
        </w:tc>
        <w:tc>
          <w:tcPr>
            <w:tcW w:w="1320" w:type="dxa"/>
            <w:tcBorders>
              <w:top w:val="single" w:sz="4" w:space="0" w:color="auto"/>
              <w:left w:val="nil"/>
              <w:bottom w:val="single" w:sz="4" w:space="0" w:color="auto"/>
              <w:right w:val="single" w:sz="4" w:space="0" w:color="auto"/>
            </w:tcBorders>
            <w:shd w:val="clear" w:color="auto" w:fill="auto"/>
            <w:vAlign w:val="center"/>
          </w:tcPr>
          <w:p w14:paraId="124E2F99"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I-IV</w:t>
            </w:r>
          </w:p>
        </w:tc>
      </w:tr>
      <w:tr w:rsidR="00DD0192" w:rsidRPr="00575EEB" w14:paraId="174E6F45" w14:textId="77777777" w:rsidTr="00D23525">
        <w:trPr>
          <w:gridAfter w:val="10"/>
          <w:wAfter w:w="6085" w:type="dxa"/>
          <w:trHeight w:val="270"/>
        </w:trPr>
        <w:tc>
          <w:tcPr>
            <w:tcW w:w="2922" w:type="dxa"/>
            <w:tcBorders>
              <w:top w:val="single" w:sz="4" w:space="0" w:color="auto"/>
              <w:left w:val="single" w:sz="8" w:space="0" w:color="auto"/>
              <w:bottom w:val="single" w:sz="4" w:space="0" w:color="auto"/>
              <w:right w:val="single" w:sz="4" w:space="0" w:color="auto"/>
            </w:tcBorders>
            <w:shd w:val="clear" w:color="auto" w:fill="auto"/>
          </w:tcPr>
          <w:p w14:paraId="6AA32D9E" w14:textId="77777777" w:rsidR="00DD0192" w:rsidRPr="00575EEB" w:rsidRDefault="00DD0192" w:rsidP="00DD0192">
            <w:pPr>
              <w:spacing w:after="0" w:line="240" w:lineRule="auto"/>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13.1.2.9. Koordinacija aktivnosti u vezi s prevencijom, suzbijanjem i otklanjanjem epidemije zaraznog oboljenja COVID-19 prouzrokovane korona virusom (prihvat i raspodjela medicinskih sredstava i opreme nabavljene od strane domaćih i međunarodnih subjekata, učešće predstavnika iz oblasti zdravstva u BiH na radionicama, izrada aplikacija i dr.)</w:t>
            </w:r>
          </w:p>
        </w:tc>
        <w:tc>
          <w:tcPr>
            <w:tcW w:w="1113" w:type="dxa"/>
            <w:tcBorders>
              <w:top w:val="single" w:sz="4" w:space="0" w:color="auto"/>
              <w:left w:val="nil"/>
              <w:bottom w:val="single" w:sz="4" w:space="0" w:color="auto"/>
              <w:right w:val="single" w:sz="4" w:space="0" w:color="auto"/>
            </w:tcBorders>
            <w:shd w:val="clear" w:color="auto" w:fill="auto"/>
            <w:vAlign w:val="center"/>
          </w:tcPr>
          <w:p w14:paraId="1119FD50"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Sektor za zdravstvo</w:t>
            </w:r>
          </w:p>
        </w:tc>
        <w:tc>
          <w:tcPr>
            <w:tcW w:w="1769" w:type="dxa"/>
            <w:tcBorders>
              <w:top w:val="single" w:sz="4" w:space="0" w:color="auto"/>
              <w:left w:val="nil"/>
              <w:bottom w:val="single" w:sz="4" w:space="0" w:color="auto"/>
              <w:right w:val="single" w:sz="4" w:space="0" w:color="auto"/>
            </w:tcBorders>
            <w:shd w:val="clear" w:color="auto" w:fill="auto"/>
            <w:vAlign w:val="center"/>
          </w:tcPr>
          <w:p w14:paraId="2D17A3A8"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Aktivnosti      realizovane</w:t>
            </w:r>
          </w:p>
        </w:tc>
        <w:tc>
          <w:tcPr>
            <w:tcW w:w="1049" w:type="dxa"/>
            <w:tcBorders>
              <w:top w:val="single" w:sz="4" w:space="0" w:color="auto"/>
              <w:left w:val="nil"/>
              <w:bottom w:val="single" w:sz="4" w:space="0" w:color="auto"/>
              <w:right w:val="single" w:sz="4" w:space="0" w:color="auto"/>
            </w:tcBorders>
            <w:shd w:val="clear" w:color="auto" w:fill="auto"/>
            <w:vAlign w:val="center"/>
          </w:tcPr>
          <w:p w14:paraId="7EEE2358"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opisno</w:t>
            </w:r>
          </w:p>
        </w:tc>
        <w:tc>
          <w:tcPr>
            <w:tcW w:w="850" w:type="dxa"/>
            <w:tcBorders>
              <w:top w:val="single" w:sz="4" w:space="0" w:color="auto"/>
              <w:left w:val="nil"/>
              <w:bottom w:val="single" w:sz="4" w:space="0" w:color="auto"/>
              <w:right w:val="single" w:sz="4" w:space="0" w:color="auto"/>
            </w:tcBorders>
            <w:shd w:val="clear" w:color="auto" w:fill="auto"/>
            <w:vAlign w:val="center"/>
          </w:tcPr>
          <w:p w14:paraId="10CED378"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699356AB"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uspješno</w:t>
            </w:r>
          </w:p>
        </w:tc>
        <w:tc>
          <w:tcPr>
            <w:tcW w:w="881" w:type="dxa"/>
            <w:tcBorders>
              <w:top w:val="single" w:sz="4" w:space="0" w:color="auto"/>
              <w:left w:val="nil"/>
              <w:bottom w:val="single" w:sz="4" w:space="0" w:color="auto"/>
              <w:right w:val="single" w:sz="4" w:space="0" w:color="auto"/>
            </w:tcBorders>
            <w:shd w:val="clear" w:color="auto" w:fill="auto"/>
            <w:vAlign w:val="center"/>
          </w:tcPr>
          <w:p w14:paraId="5470C12D" w14:textId="77777777" w:rsidR="00DD0192" w:rsidRPr="00575EEB" w:rsidRDefault="00DD0192" w:rsidP="00DD0192">
            <w:pPr>
              <w:spacing w:after="0" w:line="240" w:lineRule="auto"/>
              <w:jc w:val="center"/>
              <w:rPr>
                <w:rFonts w:ascii="Times New Roman" w:eastAsia="Times New Roman" w:hAnsi="Times New Roman"/>
                <w:b/>
                <w:bCs/>
                <w:sz w:val="20"/>
                <w:szCs w:val="20"/>
                <w:lang w:val="sr-Latn-BA" w:eastAsia="en-GB"/>
              </w:rPr>
            </w:pPr>
            <w:r w:rsidRPr="00575EEB">
              <w:rPr>
                <w:rFonts w:ascii="Times New Roman" w:eastAsia="Times New Roman" w:hAnsi="Times New Roman"/>
                <w:b/>
                <w:bCs/>
                <w:sz w:val="20"/>
                <w:szCs w:val="20"/>
                <w:lang w:val="sr-Latn-BA" w:eastAsia="en-GB"/>
              </w:rPr>
              <w:t>25.000</w:t>
            </w:r>
          </w:p>
        </w:tc>
        <w:tc>
          <w:tcPr>
            <w:tcW w:w="851" w:type="dxa"/>
            <w:tcBorders>
              <w:top w:val="single" w:sz="4" w:space="0" w:color="auto"/>
              <w:left w:val="nil"/>
              <w:bottom w:val="single" w:sz="4" w:space="0" w:color="auto"/>
              <w:right w:val="single" w:sz="4" w:space="0" w:color="auto"/>
            </w:tcBorders>
            <w:shd w:val="clear" w:color="auto" w:fill="auto"/>
            <w:vAlign w:val="center"/>
          </w:tcPr>
          <w:p w14:paraId="04AFBA23" w14:textId="77777777" w:rsidR="00DD0192" w:rsidRPr="00575EEB" w:rsidRDefault="00DD0192" w:rsidP="00DD0192">
            <w:pPr>
              <w:spacing w:after="0" w:line="240" w:lineRule="auto"/>
              <w:jc w:val="center"/>
              <w:rPr>
                <w:rFonts w:ascii="Times New Roman" w:eastAsia="Times New Roman" w:hAnsi="Times New Roman"/>
                <w:b/>
                <w:bCs/>
                <w:sz w:val="20"/>
                <w:szCs w:val="20"/>
                <w:lang w:val="sr-Latn-BA" w:eastAsia="en-GB"/>
              </w:rPr>
            </w:pPr>
            <w:r w:rsidRPr="00575EEB">
              <w:rPr>
                <w:rFonts w:ascii="Times New Roman" w:eastAsia="Times New Roman" w:hAnsi="Times New Roman"/>
                <w:b/>
                <w:bCs/>
                <w:sz w:val="20"/>
                <w:szCs w:val="20"/>
                <w:lang w:val="sr-Latn-BA" w:eastAsia="en-GB"/>
              </w:rPr>
              <w:t>25.000</w:t>
            </w:r>
          </w:p>
        </w:tc>
        <w:tc>
          <w:tcPr>
            <w:tcW w:w="774" w:type="dxa"/>
            <w:tcBorders>
              <w:top w:val="single" w:sz="4" w:space="0" w:color="auto"/>
              <w:left w:val="nil"/>
              <w:bottom w:val="single" w:sz="4" w:space="0" w:color="auto"/>
              <w:right w:val="single" w:sz="4" w:space="0" w:color="auto"/>
            </w:tcBorders>
            <w:shd w:val="clear" w:color="auto" w:fill="auto"/>
            <w:vAlign w:val="center"/>
          </w:tcPr>
          <w:p w14:paraId="64847B92"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Pr>
                <w:rFonts w:ascii="Times New Roman" w:eastAsia="Times New Roman" w:hAnsi="Times New Roman"/>
                <w:sz w:val="20"/>
                <w:szCs w:val="20"/>
                <w:lang w:val="sr-Latn-BA" w:eastAsia="en-GB"/>
              </w:rPr>
              <w:t>/</w:t>
            </w:r>
          </w:p>
        </w:tc>
        <w:tc>
          <w:tcPr>
            <w:tcW w:w="573" w:type="dxa"/>
            <w:tcBorders>
              <w:top w:val="single" w:sz="4" w:space="0" w:color="auto"/>
              <w:left w:val="nil"/>
              <w:bottom w:val="single" w:sz="4" w:space="0" w:color="auto"/>
              <w:right w:val="single" w:sz="4" w:space="0" w:color="auto"/>
            </w:tcBorders>
            <w:shd w:val="clear" w:color="auto" w:fill="auto"/>
            <w:vAlign w:val="center"/>
          </w:tcPr>
          <w:p w14:paraId="49858C58"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Pr>
                <w:rFonts w:ascii="Times New Roman" w:eastAsia="Times New Roman" w:hAnsi="Times New Roman"/>
                <w:sz w:val="20"/>
                <w:szCs w:val="20"/>
                <w:lang w:val="sr-Latn-BA" w:eastAsia="en-GB"/>
              </w:rPr>
              <w:t>/</w:t>
            </w:r>
          </w:p>
        </w:tc>
        <w:tc>
          <w:tcPr>
            <w:tcW w:w="641" w:type="dxa"/>
            <w:tcBorders>
              <w:top w:val="single" w:sz="4" w:space="0" w:color="auto"/>
              <w:left w:val="nil"/>
              <w:bottom w:val="single" w:sz="4" w:space="0" w:color="auto"/>
              <w:right w:val="single" w:sz="4" w:space="0" w:color="auto"/>
            </w:tcBorders>
            <w:shd w:val="clear" w:color="auto" w:fill="auto"/>
            <w:vAlign w:val="center"/>
          </w:tcPr>
          <w:p w14:paraId="2365F2EC"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Pr>
                <w:rFonts w:ascii="Times New Roman" w:eastAsia="Times New Roman" w:hAnsi="Times New Roman"/>
                <w:sz w:val="20"/>
                <w:szCs w:val="20"/>
                <w:lang w:val="sr-Latn-BA" w:eastAsia="en-GB"/>
              </w:rPr>
              <w:t>/</w:t>
            </w:r>
          </w:p>
        </w:tc>
        <w:tc>
          <w:tcPr>
            <w:tcW w:w="1021" w:type="dxa"/>
            <w:tcBorders>
              <w:top w:val="single" w:sz="4" w:space="0" w:color="auto"/>
              <w:left w:val="nil"/>
              <w:bottom w:val="single" w:sz="4" w:space="0" w:color="auto"/>
              <w:right w:val="single" w:sz="4" w:space="0" w:color="auto"/>
            </w:tcBorders>
            <w:shd w:val="clear" w:color="auto" w:fill="auto"/>
            <w:vAlign w:val="center"/>
          </w:tcPr>
          <w:p w14:paraId="1925113E" w14:textId="77777777" w:rsidR="00DD0192" w:rsidRPr="00575EEB" w:rsidRDefault="00DD0192" w:rsidP="00DD0192">
            <w:pPr>
              <w:spacing w:after="0" w:line="240" w:lineRule="auto"/>
              <w:jc w:val="center"/>
              <w:rPr>
                <w:rFonts w:ascii="Times New Roman" w:eastAsia="Times New Roman" w:hAnsi="Times New Roman"/>
                <w:b/>
                <w:bCs/>
                <w:sz w:val="20"/>
                <w:szCs w:val="20"/>
                <w:lang w:val="sr-Latn-BA" w:eastAsia="en-GB"/>
              </w:rPr>
            </w:pPr>
            <w:r w:rsidRPr="00575EEB">
              <w:rPr>
                <w:rFonts w:ascii="Times New Roman" w:eastAsia="Times New Roman" w:hAnsi="Times New Roman"/>
                <w:b/>
                <w:bCs/>
                <w:sz w:val="20"/>
                <w:szCs w:val="20"/>
                <w:lang w:val="sr-Latn-BA" w:eastAsia="en-GB"/>
              </w:rPr>
              <w:t>20.000</w:t>
            </w:r>
          </w:p>
        </w:tc>
        <w:tc>
          <w:tcPr>
            <w:tcW w:w="902" w:type="dxa"/>
            <w:tcBorders>
              <w:top w:val="single" w:sz="4" w:space="0" w:color="auto"/>
              <w:left w:val="nil"/>
              <w:bottom w:val="single" w:sz="4" w:space="0" w:color="auto"/>
              <w:right w:val="single" w:sz="4" w:space="0" w:color="auto"/>
            </w:tcBorders>
            <w:shd w:val="clear" w:color="auto" w:fill="auto"/>
            <w:vAlign w:val="center"/>
          </w:tcPr>
          <w:p w14:paraId="3E133245" w14:textId="77777777" w:rsidR="00DD0192" w:rsidRPr="00575EEB" w:rsidRDefault="00DD0192" w:rsidP="00DD0192">
            <w:pPr>
              <w:rPr>
                <w:rFonts w:ascii="Times New Roman" w:hAnsi="Times New Roman"/>
                <w:sz w:val="20"/>
                <w:szCs w:val="20"/>
              </w:rPr>
            </w:pPr>
            <w:r w:rsidRPr="00575EEB">
              <w:rPr>
                <w:rFonts w:ascii="Times New Roman" w:eastAsia="Times New Roman" w:hAnsi="Times New Roman"/>
                <w:sz w:val="20"/>
                <w:szCs w:val="20"/>
                <w:lang w:val="sr-Latn-BA" w:eastAsia="en-GB"/>
              </w:rPr>
              <w:t>0760100</w:t>
            </w:r>
          </w:p>
        </w:tc>
        <w:tc>
          <w:tcPr>
            <w:tcW w:w="1320" w:type="dxa"/>
            <w:tcBorders>
              <w:top w:val="single" w:sz="4" w:space="0" w:color="auto"/>
              <w:left w:val="nil"/>
              <w:bottom w:val="single" w:sz="4" w:space="0" w:color="auto"/>
              <w:right w:val="single" w:sz="4" w:space="0" w:color="auto"/>
            </w:tcBorders>
            <w:shd w:val="clear" w:color="auto" w:fill="auto"/>
            <w:vAlign w:val="center"/>
          </w:tcPr>
          <w:p w14:paraId="017C4422"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I-IV</w:t>
            </w:r>
          </w:p>
        </w:tc>
      </w:tr>
      <w:tr w:rsidR="00DD0192" w:rsidRPr="00575EEB" w14:paraId="68BF4C11" w14:textId="77777777" w:rsidTr="00D23525">
        <w:trPr>
          <w:gridAfter w:val="10"/>
          <w:wAfter w:w="6085" w:type="dxa"/>
          <w:trHeight w:val="270"/>
        </w:trPr>
        <w:tc>
          <w:tcPr>
            <w:tcW w:w="2922" w:type="dxa"/>
            <w:tcBorders>
              <w:top w:val="single" w:sz="4" w:space="0" w:color="auto"/>
              <w:left w:val="single" w:sz="8" w:space="0" w:color="auto"/>
              <w:bottom w:val="single" w:sz="4" w:space="0" w:color="auto"/>
              <w:right w:val="single" w:sz="4" w:space="0" w:color="auto"/>
            </w:tcBorders>
            <w:shd w:val="clear" w:color="auto" w:fill="auto"/>
          </w:tcPr>
          <w:p w14:paraId="370F7645" w14:textId="77777777" w:rsidR="00DD0192" w:rsidRPr="00575EEB" w:rsidRDefault="00DD0192" w:rsidP="00DD0192">
            <w:pPr>
              <w:spacing w:after="0" w:line="240" w:lineRule="auto"/>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13.1.2.10. Izrada Srednjoročnog plana rada i Godišnjeg programa rada MCP BiH i VM BiH na osnovu Srednjoročnog programa rada VM BiH, izrada godišnjeg budžeta, Dokumenta okvirnog budžeta (DOB), ERP-a, Plana službenih putovanja i Plana nabavki</w:t>
            </w:r>
          </w:p>
        </w:tc>
        <w:tc>
          <w:tcPr>
            <w:tcW w:w="1113" w:type="dxa"/>
            <w:tcBorders>
              <w:top w:val="single" w:sz="4" w:space="0" w:color="auto"/>
              <w:left w:val="nil"/>
              <w:bottom w:val="single" w:sz="4" w:space="0" w:color="auto"/>
              <w:right w:val="single" w:sz="4" w:space="0" w:color="auto"/>
            </w:tcBorders>
            <w:shd w:val="clear" w:color="auto" w:fill="auto"/>
            <w:vAlign w:val="center"/>
          </w:tcPr>
          <w:p w14:paraId="67390FFD"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 xml:space="preserve">Sektor za zdravstvo, u saradnji sa Uredom sekretara i Sektorom za  finansijsko – materijalne poslove i unutrašnju podršku </w:t>
            </w:r>
          </w:p>
        </w:tc>
        <w:tc>
          <w:tcPr>
            <w:tcW w:w="1769" w:type="dxa"/>
            <w:tcBorders>
              <w:top w:val="single" w:sz="4" w:space="0" w:color="auto"/>
              <w:left w:val="nil"/>
              <w:bottom w:val="single" w:sz="4" w:space="0" w:color="auto"/>
              <w:right w:val="single" w:sz="4" w:space="0" w:color="auto"/>
            </w:tcBorders>
            <w:shd w:val="clear" w:color="auto" w:fill="auto"/>
            <w:vAlign w:val="center"/>
          </w:tcPr>
          <w:p w14:paraId="13275A0B"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Izrađeni programi i planovi rada</w:t>
            </w:r>
          </w:p>
        </w:tc>
        <w:tc>
          <w:tcPr>
            <w:tcW w:w="1049" w:type="dxa"/>
            <w:tcBorders>
              <w:top w:val="single" w:sz="4" w:space="0" w:color="auto"/>
              <w:left w:val="nil"/>
              <w:bottom w:val="single" w:sz="4" w:space="0" w:color="auto"/>
              <w:right w:val="single" w:sz="4" w:space="0" w:color="auto"/>
            </w:tcBorders>
            <w:shd w:val="clear" w:color="auto" w:fill="auto"/>
            <w:vAlign w:val="center"/>
          </w:tcPr>
          <w:p w14:paraId="67B61882"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4FD71C20"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0A5EDCDB"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100%</w:t>
            </w:r>
          </w:p>
        </w:tc>
        <w:tc>
          <w:tcPr>
            <w:tcW w:w="881" w:type="dxa"/>
            <w:tcBorders>
              <w:top w:val="single" w:sz="4" w:space="0" w:color="auto"/>
              <w:left w:val="nil"/>
              <w:bottom w:val="single" w:sz="4" w:space="0" w:color="auto"/>
              <w:right w:val="single" w:sz="4" w:space="0" w:color="auto"/>
            </w:tcBorders>
            <w:shd w:val="clear" w:color="auto" w:fill="auto"/>
            <w:vAlign w:val="center"/>
          </w:tcPr>
          <w:p w14:paraId="744B803E" w14:textId="77777777" w:rsidR="00DD0192" w:rsidRPr="00575EEB" w:rsidRDefault="00DD0192" w:rsidP="00DD0192">
            <w:pPr>
              <w:spacing w:after="0" w:line="240" w:lineRule="auto"/>
              <w:jc w:val="center"/>
              <w:rPr>
                <w:rFonts w:ascii="Times New Roman" w:eastAsia="Times New Roman" w:hAnsi="Times New Roman"/>
                <w:b/>
                <w:bCs/>
                <w:sz w:val="20"/>
                <w:szCs w:val="20"/>
                <w:lang w:val="sr-Latn-BA" w:eastAsia="en-GB"/>
              </w:rPr>
            </w:pPr>
            <w:r w:rsidRPr="00575EEB">
              <w:rPr>
                <w:rFonts w:ascii="Times New Roman" w:eastAsia="Times New Roman" w:hAnsi="Times New Roman"/>
                <w:b/>
                <w:bCs/>
                <w:sz w:val="20"/>
                <w:szCs w:val="20"/>
                <w:lang w:val="sr-Latn-BA" w:eastAsia="en-GB"/>
              </w:rPr>
              <w:t>9.500</w:t>
            </w:r>
          </w:p>
        </w:tc>
        <w:tc>
          <w:tcPr>
            <w:tcW w:w="851" w:type="dxa"/>
            <w:tcBorders>
              <w:top w:val="single" w:sz="4" w:space="0" w:color="auto"/>
              <w:left w:val="nil"/>
              <w:bottom w:val="single" w:sz="4" w:space="0" w:color="auto"/>
              <w:right w:val="single" w:sz="4" w:space="0" w:color="auto"/>
            </w:tcBorders>
            <w:shd w:val="clear" w:color="auto" w:fill="auto"/>
            <w:vAlign w:val="center"/>
          </w:tcPr>
          <w:p w14:paraId="0F83BDB1" w14:textId="77777777" w:rsidR="00DD0192" w:rsidRPr="00575EEB" w:rsidRDefault="00DD0192" w:rsidP="00DD0192">
            <w:pPr>
              <w:spacing w:after="0" w:line="240" w:lineRule="auto"/>
              <w:jc w:val="center"/>
              <w:rPr>
                <w:rFonts w:ascii="Times New Roman" w:eastAsia="Times New Roman" w:hAnsi="Times New Roman"/>
                <w:b/>
                <w:bCs/>
                <w:sz w:val="20"/>
                <w:szCs w:val="20"/>
                <w:lang w:val="sr-Latn-BA" w:eastAsia="en-GB"/>
              </w:rPr>
            </w:pPr>
            <w:r w:rsidRPr="00575EEB">
              <w:rPr>
                <w:rFonts w:ascii="Times New Roman" w:eastAsia="Times New Roman" w:hAnsi="Times New Roman"/>
                <w:b/>
                <w:bCs/>
                <w:sz w:val="20"/>
                <w:szCs w:val="20"/>
                <w:lang w:val="sr-Latn-BA" w:eastAsia="en-GB"/>
              </w:rPr>
              <w:t>9.500</w:t>
            </w:r>
          </w:p>
        </w:tc>
        <w:tc>
          <w:tcPr>
            <w:tcW w:w="774" w:type="dxa"/>
            <w:tcBorders>
              <w:top w:val="single" w:sz="4" w:space="0" w:color="auto"/>
              <w:left w:val="nil"/>
              <w:bottom w:val="single" w:sz="4" w:space="0" w:color="auto"/>
              <w:right w:val="single" w:sz="4" w:space="0" w:color="auto"/>
            </w:tcBorders>
            <w:shd w:val="clear" w:color="auto" w:fill="auto"/>
            <w:vAlign w:val="center"/>
          </w:tcPr>
          <w:p w14:paraId="4C10E9D2"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Pr>
                <w:rFonts w:ascii="Times New Roman" w:eastAsia="Times New Roman" w:hAnsi="Times New Roman"/>
                <w:sz w:val="20"/>
                <w:szCs w:val="20"/>
                <w:lang w:val="sr-Latn-BA" w:eastAsia="en-GB"/>
              </w:rPr>
              <w:t>/</w:t>
            </w:r>
          </w:p>
        </w:tc>
        <w:tc>
          <w:tcPr>
            <w:tcW w:w="573" w:type="dxa"/>
            <w:tcBorders>
              <w:top w:val="single" w:sz="4" w:space="0" w:color="auto"/>
              <w:left w:val="nil"/>
              <w:bottom w:val="single" w:sz="4" w:space="0" w:color="auto"/>
              <w:right w:val="single" w:sz="4" w:space="0" w:color="auto"/>
            </w:tcBorders>
            <w:shd w:val="clear" w:color="auto" w:fill="auto"/>
            <w:vAlign w:val="center"/>
          </w:tcPr>
          <w:p w14:paraId="3FE6F1CF"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Pr>
                <w:rFonts w:ascii="Times New Roman" w:eastAsia="Times New Roman" w:hAnsi="Times New Roman"/>
                <w:sz w:val="20"/>
                <w:szCs w:val="20"/>
                <w:lang w:val="sr-Latn-BA" w:eastAsia="en-GB"/>
              </w:rPr>
              <w:t>/</w:t>
            </w:r>
          </w:p>
        </w:tc>
        <w:tc>
          <w:tcPr>
            <w:tcW w:w="641" w:type="dxa"/>
            <w:tcBorders>
              <w:top w:val="single" w:sz="4" w:space="0" w:color="auto"/>
              <w:left w:val="nil"/>
              <w:bottom w:val="single" w:sz="4" w:space="0" w:color="auto"/>
              <w:right w:val="single" w:sz="4" w:space="0" w:color="auto"/>
            </w:tcBorders>
            <w:shd w:val="clear" w:color="auto" w:fill="auto"/>
            <w:vAlign w:val="center"/>
          </w:tcPr>
          <w:p w14:paraId="19D767D8"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Pr>
                <w:rFonts w:ascii="Times New Roman" w:eastAsia="Times New Roman" w:hAnsi="Times New Roman"/>
                <w:sz w:val="20"/>
                <w:szCs w:val="20"/>
                <w:lang w:val="sr-Latn-BA" w:eastAsia="en-GB"/>
              </w:rPr>
              <w:t>/</w:t>
            </w:r>
          </w:p>
        </w:tc>
        <w:tc>
          <w:tcPr>
            <w:tcW w:w="1021" w:type="dxa"/>
            <w:tcBorders>
              <w:top w:val="single" w:sz="4" w:space="0" w:color="auto"/>
              <w:left w:val="nil"/>
              <w:bottom w:val="single" w:sz="4" w:space="0" w:color="auto"/>
              <w:right w:val="single" w:sz="4" w:space="0" w:color="auto"/>
            </w:tcBorders>
            <w:shd w:val="clear" w:color="auto" w:fill="auto"/>
            <w:vAlign w:val="center"/>
          </w:tcPr>
          <w:p w14:paraId="77B7948B" w14:textId="77777777" w:rsidR="00DD0192" w:rsidRPr="00575EEB" w:rsidRDefault="00DD0192" w:rsidP="00DD0192">
            <w:pPr>
              <w:spacing w:after="0" w:line="240" w:lineRule="auto"/>
              <w:jc w:val="center"/>
              <w:rPr>
                <w:rFonts w:ascii="Times New Roman" w:eastAsia="Times New Roman" w:hAnsi="Times New Roman"/>
                <w:b/>
                <w:bCs/>
                <w:sz w:val="20"/>
                <w:szCs w:val="20"/>
                <w:lang w:val="sr-Latn-BA" w:eastAsia="en-GB"/>
              </w:rPr>
            </w:pPr>
            <w:r w:rsidRPr="00575EEB">
              <w:rPr>
                <w:rFonts w:ascii="Times New Roman" w:eastAsia="Times New Roman" w:hAnsi="Times New Roman"/>
                <w:b/>
                <w:bCs/>
                <w:sz w:val="20"/>
                <w:szCs w:val="20"/>
                <w:lang w:val="sr-Latn-BA" w:eastAsia="en-GB"/>
              </w:rPr>
              <w:t>5.000</w:t>
            </w:r>
          </w:p>
        </w:tc>
        <w:tc>
          <w:tcPr>
            <w:tcW w:w="902" w:type="dxa"/>
            <w:tcBorders>
              <w:top w:val="single" w:sz="4" w:space="0" w:color="auto"/>
              <w:left w:val="nil"/>
              <w:bottom w:val="single" w:sz="4" w:space="0" w:color="auto"/>
              <w:right w:val="single" w:sz="4" w:space="0" w:color="auto"/>
            </w:tcBorders>
            <w:shd w:val="clear" w:color="auto" w:fill="auto"/>
            <w:vAlign w:val="center"/>
          </w:tcPr>
          <w:p w14:paraId="58CA98D9" w14:textId="77777777" w:rsidR="00DD0192" w:rsidRPr="00575EEB" w:rsidRDefault="00DD0192" w:rsidP="00DD0192">
            <w:pPr>
              <w:spacing w:after="0" w:line="240" w:lineRule="auto"/>
              <w:rPr>
                <w:rFonts w:ascii="Times New Roman" w:eastAsia="Times New Roman" w:hAnsi="Times New Roman"/>
                <w:b/>
                <w:bCs/>
                <w:sz w:val="20"/>
                <w:szCs w:val="20"/>
                <w:lang w:val="sr-Latn-BA" w:eastAsia="en-GB"/>
              </w:rPr>
            </w:pPr>
            <w:r w:rsidRPr="00575EEB">
              <w:rPr>
                <w:rFonts w:ascii="Times New Roman" w:eastAsia="Times New Roman" w:hAnsi="Times New Roman"/>
                <w:sz w:val="20"/>
                <w:szCs w:val="20"/>
                <w:lang w:val="sr-Latn-BA" w:eastAsia="en-GB"/>
              </w:rPr>
              <w:t>0760100</w:t>
            </w:r>
          </w:p>
        </w:tc>
        <w:tc>
          <w:tcPr>
            <w:tcW w:w="1320" w:type="dxa"/>
            <w:tcBorders>
              <w:top w:val="single" w:sz="4" w:space="0" w:color="auto"/>
              <w:left w:val="nil"/>
              <w:bottom w:val="single" w:sz="4" w:space="0" w:color="auto"/>
              <w:right w:val="single" w:sz="4" w:space="0" w:color="auto"/>
            </w:tcBorders>
            <w:shd w:val="clear" w:color="auto" w:fill="auto"/>
            <w:vAlign w:val="center"/>
          </w:tcPr>
          <w:p w14:paraId="6F569C83"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III, IV</w:t>
            </w:r>
          </w:p>
        </w:tc>
      </w:tr>
      <w:tr w:rsidR="00DD0192" w:rsidRPr="00575EEB" w14:paraId="084C2BC1" w14:textId="77777777" w:rsidTr="00D23525">
        <w:trPr>
          <w:gridAfter w:val="10"/>
          <w:wAfter w:w="6085" w:type="dxa"/>
          <w:trHeight w:val="270"/>
        </w:trPr>
        <w:tc>
          <w:tcPr>
            <w:tcW w:w="2922" w:type="dxa"/>
            <w:tcBorders>
              <w:top w:val="single" w:sz="4" w:space="0" w:color="auto"/>
              <w:left w:val="single" w:sz="8" w:space="0" w:color="auto"/>
              <w:bottom w:val="single" w:sz="4" w:space="0" w:color="auto"/>
              <w:right w:val="single" w:sz="4" w:space="0" w:color="auto"/>
            </w:tcBorders>
            <w:shd w:val="clear" w:color="auto" w:fill="auto"/>
          </w:tcPr>
          <w:p w14:paraId="0DD61965" w14:textId="77777777" w:rsidR="00DD0192" w:rsidRPr="00575EEB" w:rsidRDefault="00DD0192" w:rsidP="00DD0192">
            <w:pPr>
              <w:spacing w:after="0" w:line="240" w:lineRule="auto"/>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13.1.2.11. Izrada izvještaja o radu Sektora prema godišnjem i srednjoročnom programu rada MCP BiH, VM BiH i drugih izvještaja</w:t>
            </w:r>
          </w:p>
        </w:tc>
        <w:tc>
          <w:tcPr>
            <w:tcW w:w="1113" w:type="dxa"/>
            <w:tcBorders>
              <w:top w:val="single" w:sz="4" w:space="0" w:color="auto"/>
              <w:left w:val="nil"/>
              <w:bottom w:val="single" w:sz="4" w:space="0" w:color="auto"/>
              <w:right w:val="single" w:sz="4" w:space="0" w:color="auto"/>
            </w:tcBorders>
            <w:shd w:val="clear" w:color="auto" w:fill="auto"/>
            <w:vAlign w:val="center"/>
          </w:tcPr>
          <w:p w14:paraId="6998FCC6"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Sektor za zdravstvo, u saradnji sa Uredom sekretara</w:t>
            </w:r>
          </w:p>
        </w:tc>
        <w:tc>
          <w:tcPr>
            <w:tcW w:w="1769" w:type="dxa"/>
            <w:tcBorders>
              <w:top w:val="single" w:sz="4" w:space="0" w:color="auto"/>
              <w:left w:val="nil"/>
              <w:bottom w:val="single" w:sz="4" w:space="0" w:color="auto"/>
              <w:right w:val="single" w:sz="4" w:space="0" w:color="auto"/>
            </w:tcBorders>
            <w:shd w:val="clear" w:color="auto" w:fill="auto"/>
            <w:vAlign w:val="center"/>
          </w:tcPr>
          <w:p w14:paraId="2D2623E7"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Izrađeni izvještaji</w:t>
            </w:r>
          </w:p>
        </w:tc>
        <w:tc>
          <w:tcPr>
            <w:tcW w:w="1049" w:type="dxa"/>
            <w:tcBorders>
              <w:top w:val="single" w:sz="4" w:space="0" w:color="auto"/>
              <w:left w:val="nil"/>
              <w:bottom w:val="single" w:sz="4" w:space="0" w:color="auto"/>
              <w:right w:val="single" w:sz="4" w:space="0" w:color="auto"/>
            </w:tcBorders>
            <w:shd w:val="clear" w:color="auto" w:fill="auto"/>
            <w:vAlign w:val="center"/>
          </w:tcPr>
          <w:p w14:paraId="2B3C24F1"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3D620B17"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75504D84"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100%</w:t>
            </w:r>
          </w:p>
        </w:tc>
        <w:tc>
          <w:tcPr>
            <w:tcW w:w="881" w:type="dxa"/>
            <w:tcBorders>
              <w:top w:val="single" w:sz="4" w:space="0" w:color="auto"/>
              <w:left w:val="nil"/>
              <w:bottom w:val="single" w:sz="4" w:space="0" w:color="auto"/>
              <w:right w:val="single" w:sz="4" w:space="0" w:color="auto"/>
            </w:tcBorders>
            <w:shd w:val="clear" w:color="auto" w:fill="auto"/>
            <w:vAlign w:val="center"/>
          </w:tcPr>
          <w:p w14:paraId="24BAAAD4" w14:textId="77777777" w:rsidR="00DD0192" w:rsidRPr="00575EEB" w:rsidRDefault="00DD0192" w:rsidP="00DD0192">
            <w:pPr>
              <w:spacing w:after="0" w:line="240" w:lineRule="auto"/>
              <w:rPr>
                <w:rFonts w:ascii="Times New Roman" w:eastAsia="Times New Roman" w:hAnsi="Times New Roman"/>
                <w:b/>
                <w:bCs/>
                <w:sz w:val="20"/>
                <w:szCs w:val="20"/>
                <w:lang w:val="sr-Latn-BA" w:eastAsia="en-GB"/>
              </w:rPr>
            </w:pPr>
            <w:r w:rsidRPr="00575EEB">
              <w:rPr>
                <w:rFonts w:ascii="Times New Roman" w:eastAsia="Times New Roman" w:hAnsi="Times New Roman"/>
                <w:b/>
                <w:bCs/>
                <w:sz w:val="20"/>
                <w:szCs w:val="20"/>
                <w:lang w:val="sr-Latn-BA" w:eastAsia="en-GB"/>
              </w:rPr>
              <w:t xml:space="preserve">    9.500</w:t>
            </w:r>
          </w:p>
        </w:tc>
        <w:tc>
          <w:tcPr>
            <w:tcW w:w="851" w:type="dxa"/>
            <w:tcBorders>
              <w:top w:val="single" w:sz="4" w:space="0" w:color="auto"/>
              <w:left w:val="nil"/>
              <w:bottom w:val="single" w:sz="4" w:space="0" w:color="auto"/>
              <w:right w:val="single" w:sz="4" w:space="0" w:color="auto"/>
            </w:tcBorders>
            <w:shd w:val="clear" w:color="auto" w:fill="auto"/>
            <w:vAlign w:val="center"/>
          </w:tcPr>
          <w:p w14:paraId="283853D2" w14:textId="77777777" w:rsidR="00DD0192" w:rsidRPr="00575EEB" w:rsidRDefault="00DD0192" w:rsidP="00DD0192">
            <w:pPr>
              <w:spacing w:after="0" w:line="240" w:lineRule="auto"/>
              <w:jc w:val="center"/>
              <w:rPr>
                <w:rFonts w:ascii="Times New Roman" w:eastAsia="Times New Roman" w:hAnsi="Times New Roman"/>
                <w:b/>
                <w:bCs/>
                <w:sz w:val="20"/>
                <w:szCs w:val="20"/>
                <w:lang w:val="sr-Latn-BA" w:eastAsia="en-GB"/>
              </w:rPr>
            </w:pPr>
            <w:r w:rsidRPr="00575EEB">
              <w:rPr>
                <w:rFonts w:ascii="Times New Roman" w:eastAsia="Times New Roman" w:hAnsi="Times New Roman"/>
                <w:b/>
                <w:bCs/>
                <w:sz w:val="20"/>
                <w:szCs w:val="20"/>
                <w:lang w:val="sr-Latn-BA" w:eastAsia="en-GB"/>
              </w:rPr>
              <w:t>9.500</w:t>
            </w:r>
          </w:p>
        </w:tc>
        <w:tc>
          <w:tcPr>
            <w:tcW w:w="774" w:type="dxa"/>
            <w:tcBorders>
              <w:top w:val="single" w:sz="4" w:space="0" w:color="auto"/>
              <w:left w:val="nil"/>
              <w:bottom w:val="single" w:sz="4" w:space="0" w:color="auto"/>
              <w:right w:val="single" w:sz="4" w:space="0" w:color="auto"/>
            </w:tcBorders>
            <w:shd w:val="clear" w:color="auto" w:fill="auto"/>
            <w:vAlign w:val="center"/>
          </w:tcPr>
          <w:p w14:paraId="13F459BC"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Pr>
                <w:rFonts w:ascii="Times New Roman" w:eastAsia="Times New Roman" w:hAnsi="Times New Roman"/>
                <w:sz w:val="20"/>
                <w:szCs w:val="20"/>
                <w:lang w:val="sr-Latn-BA" w:eastAsia="en-GB"/>
              </w:rPr>
              <w:t>/</w:t>
            </w:r>
          </w:p>
        </w:tc>
        <w:tc>
          <w:tcPr>
            <w:tcW w:w="573" w:type="dxa"/>
            <w:tcBorders>
              <w:top w:val="single" w:sz="4" w:space="0" w:color="auto"/>
              <w:left w:val="nil"/>
              <w:bottom w:val="single" w:sz="4" w:space="0" w:color="auto"/>
              <w:right w:val="single" w:sz="4" w:space="0" w:color="auto"/>
            </w:tcBorders>
            <w:shd w:val="clear" w:color="auto" w:fill="auto"/>
            <w:vAlign w:val="center"/>
          </w:tcPr>
          <w:p w14:paraId="20234EDA"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Pr>
                <w:rFonts w:ascii="Times New Roman" w:eastAsia="Times New Roman" w:hAnsi="Times New Roman"/>
                <w:sz w:val="20"/>
                <w:szCs w:val="20"/>
                <w:lang w:val="sr-Latn-BA" w:eastAsia="en-GB"/>
              </w:rPr>
              <w:t>/</w:t>
            </w:r>
          </w:p>
        </w:tc>
        <w:tc>
          <w:tcPr>
            <w:tcW w:w="641" w:type="dxa"/>
            <w:tcBorders>
              <w:top w:val="single" w:sz="4" w:space="0" w:color="auto"/>
              <w:left w:val="nil"/>
              <w:bottom w:val="single" w:sz="4" w:space="0" w:color="auto"/>
              <w:right w:val="single" w:sz="4" w:space="0" w:color="auto"/>
            </w:tcBorders>
            <w:shd w:val="clear" w:color="auto" w:fill="auto"/>
            <w:vAlign w:val="center"/>
          </w:tcPr>
          <w:p w14:paraId="0594B49A"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Pr>
                <w:rFonts w:ascii="Times New Roman" w:eastAsia="Times New Roman" w:hAnsi="Times New Roman"/>
                <w:sz w:val="20"/>
                <w:szCs w:val="20"/>
                <w:lang w:val="sr-Latn-BA" w:eastAsia="en-GB"/>
              </w:rPr>
              <w:t>/</w:t>
            </w:r>
          </w:p>
        </w:tc>
        <w:tc>
          <w:tcPr>
            <w:tcW w:w="1021" w:type="dxa"/>
            <w:tcBorders>
              <w:top w:val="single" w:sz="4" w:space="0" w:color="auto"/>
              <w:left w:val="nil"/>
              <w:bottom w:val="single" w:sz="4" w:space="0" w:color="auto"/>
              <w:right w:val="single" w:sz="4" w:space="0" w:color="auto"/>
            </w:tcBorders>
            <w:shd w:val="clear" w:color="auto" w:fill="auto"/>
            <w:vAlign w:val="center"/>
          </w:tcPr>
          <w:p w14:paraId="34E11C49" w14:textId="77777777" w:rsidR="00DD0192" w:rsidRPr="00575EEB" w:rsidRDefault="00DD0192" w:rsidP="00DD0192">
            <w:pPr>
              <w:spacing w:after="0" w:line="240" w:lineRule="auto"/>
              <w:jc w:val="center"/>
              <w:rPr>
                <w:rFonts w:ascii="Times New Roman" w:eastAsia="Times New Roman" w:hAnsi="Times New Roman"/>
                <w:b/>
                <w:bCs/>
                <w:sz w:val="20"/>
                <w:szCs w:val="20"/>
                <w:lang w:val="sr-Latn-BA" w:eastAsia="en-GB"/>
              </w:rPr>
            </w:pPr>
            <w:r w:rsidRPr="00575EEB">
              <w:rPr>
                <w:rFonts w:ascii="Times New Roman" w:eastAsia="Times New Roman" w:hAnsi="Times New Roman"/>
                <w:b/>
                <w:bCs/>
                <w:sz w:val="20"/>
                <w:szCs w:val="20"/>
                <w:lang w:val="sr-Latn-BA" w:eastAsia="en-GB"/>
              </w:rPr>
              <w:t>5.000</w:t>
            </w:r>
          </w:p>
        </w:tc>
        <w:tc>
          <w:tcPr>
            <w:tcW w:w="902" w:type="dxa"/>
            <w:tcBorders>
              <w:top w:val="single" w:sz="4" w:space="0" w:color="auto"/>
              <w:left w:val="nil"/>
              <w:bottom w:val="single" w:sz="4" w:space="0" w:color="auto"/>
              <w:right w:val="single" w:sz="4" w:space="0" w:color="auto"/>
            </w:tcBorders>
            <w:shd w:val="clear" w:color="auto" w:fill="auto"/>
            <w:vAlign w:val="center"/>
          </w:tcPr>
          <w:p w14:paraId="3B06FA08" w14:textId="77777777" w:rsidR="00DD0192" w:rsidRPr="00575EEB" w:rsidRDefault="00DD0192" w:rsidP="00DD0192">
            <w:pPr>
              <w:spacing w:after="0" w:line="240" w:lineRule="auto"/>
              <w:rPr>
                <w:rFonts w:ascii="Times New Roman" w:eastAsia="Times New Roman" w:hAnsi="Times New Roman"/>
                <w:b/>
                <w:bCs/>
                <w:sz w:val="20"/>
                <w:szCs w:val="20"/>
                <w:lang w:val="sr-Latn-BA" w:eastAsia="en-GB"/>
              </w:rPr>
            </w:pPr>
            <w:r w:rsidRPr="00575EEB">
              <w:rPr>
                <w:rFonts w:ascii="Times New Roman" w:eastAsia="Times New Roman" w:hAnsi="Times New Roman"/>
                <w:sz w:val="20"/>
                <w:szCs w:val="20"/>
                <w:lang w:val="sr-Latn-BA" w:eastAsia="en-GB"/>
              </w:rPr>
              <w:t>0760100</w:t>
            </w:r>
          </w:p>
        </w:tc>
        <w:tc>
          <w:tcPr>
            <w:tcW w:w="1320" w:type="dxa"/>
            <w:tcBorders>
              <w:top w:val="single" w:sz="4" w:space="0" w:color="auto"/>
              <w:left w:val="nil"/>
              <w:bottom w:val="single" w:sz="4" w:space="0" w:color="auto"/>
              <w:right w:val="single" w:sz="4" w:space="0" w:color="auto"/>
            </w:tcBorders>
            <w:shd w:val="clear" w:color="auto" w:fill="auto"/>
            <w:vAlign w:val="center"/>
          </w:tcPr>
          <w:p w14:paraId="15B2D2C2"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I-IV</w:t>
            </w:r>
          </w:p>
        </w:tc>
      </w:tr>
      <w:tr w:rsidR="00DD0192" w:rsidRPr="00575EEB" w14:paraId="519C20D6" w14:textId="77777777" w:rsidTr="00D23525">
        <w:trPr>
          <w:trHeight w:val="352"/>
        </w:trPr>
        <w:tc>
          <w:tcPr>
            <w:tcW w:w="15517" w:type="dxa"/>
            <w:gridSpan w:val="14"/>
            <w:tcBorders>
              <w:top w:val="single" w:sz="4" w:space="0" w:color="auto"/>
              <w:left w:val="single" w:sz="8" w:space="0" w:color="auto"/>
              <w:bottom w:val="single" w:sz="4" w:space="0" w:color="auto"/>
              <w:right w:val="single" w:sz="4" w:space="0" w:color="auto"/>
            </w:tcBorders>
            <w:shd w:val="clear" w:color="auto" w:fill="C2D69B" w:themeFill="accent3" w:themeFillTint="99"/>
          </w:tcPr>
          <w:p w14:paraId="6D374555" w14:textId="77777777" w:rsidR="00DD0192" w:rsidRPr="00575EEB" w:rsidRDefault="00DD0192" w:rsidP="00DD0192">
            <w:pPr>
              <w:spacing w:after="0" w:line="240" w:lineRule="auto"/>
              <w:rPr>
                <w:rFonts w:ascii="Times New Roman" w:eastAsia="Times New Roman" w:hAnsi="Times New Roman"/>
                <w:sz w:val="20"/>
                <w:szCs w:val="20"/>
                <w:lang w:val="sr-Latn-BA" w:eastAsia="en-GB"/>
              </w:rPr>
            </w:pPr>
            <w:r w:rsidRPr="00575EEB">
              <w:rPr>
                <w:rFonts w:ascii="Times New Roman" w:eastAsia="Times New Roman" w:hAnsi="Times New Roman"/>
                <w:b/>
                <w:bCs/>
                <w:sz w:val="20"/>
                <w:szCs w:val="20"/>
                <w:lang w:val="sr-Latn-BA" w:eastAsia="en-GB"/>
              </w:rPr>
              <w:t xml:space="preserve">Program 13.2: Međunarodna saradnja u oblasti zdravstva </w:t>
            </w:r>
          </w:p>
        </w:tc>
        <w:tc>
          <w:tcPr>
            <w:tcW w:w="316" w:type="dxa"/>
          </w:tcPr>
          <w:p w14:paraId="7C6BACE2" w14:textId="77777777" w:rsidR="00DD0192" w:rsidRPr="00575EEB" w:rsidRDefault="00DD0192" w:rsidP="00DD0192"/>
        </w:tc>
        <w:tc>
          <w:tcPr>
            <w:tcW w:w="641" w:type="dxa"/>
          </w:tcPr>
          <w:p w14:paraId="49D46698" w14:textId="77777777" w:rsidR="00DD0192" w:rsidRPr="00575EEB" w:rsidRDefault="00DD0192" w:rsidP="00DD0192"/>
        </w:tc>
        <w:tc>
          <w:tcPr>
            <w:tcW w:w="641" w:type="dxa"/>
          </w:tcPr>
          <w:p w14:paraId="74709EDF" w14:textId="77777777" w:rsidR="00DD0192" w:rsidRPr="00575EEB" w:rsidRDefault="00DD0192" w:rsidP="00DD0192"/>
        </w:tc>
        <w:tc>
          <w:tcPr>
            <w:tcW w:w="641" w:type="dxa"/>
          </w:tcPr>
          <w:p w14:paraId="1F8BC00F" w14:textId="77777777" w:rsidR="00DD0192" w:rsidRPr="00575EEB" w:rsidRDefault="00DD0192" w:rsidP="00DD0192"/>
        </w:tc>
        <w:tc>
          <w:tcPr>
            <w:tcW w:w="641" w:type="dxa"/>
          </w:tcPr>
          <w:p w14:paraId="4F53BA6B" w14:textId="77777777" w:rsidR="00DD0192" w:rsidRPr="00575EEB" w:rsidRDefault="00DD0192" w:rsidP="00DD0192"/>
        </w:tc>
        <w:tc>
          <w:tcPr>
            <w:tcW w:w="641" w:type="dxa"/>
          </w:tcPr>
          <w:p w14:paraId="5A2372D6" w14:textId="77777777" w:rsidR="00DD0192" w:rsidRPr="00575EEB" w:rsidRDefault="00DD0192" w:rsidP="00DD0192"/>
        </w:tc>
        <w:tc>
          <w:tcPr>
            <w:tcW w:w="641" w:type="dxa"/>
          </w:tcPr>
          <w:p w14:paraId="1CF95F06" w14:textId="77777777" w:rsidR="00DD0192" w:rsidRPr="00575EEB" w:rsidRDefault="00DD0192" w:rsidP="00DD0192"/>
        </w:tc>
        <w:tc>
          <w:tcPr>
            <w:tcW w:w="641" w:type="dxa"/>
            <w:vAlign w:val="center"/>
          </w:tcPr>
          <w:p w14:paraId="25BF3682"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Pr>
                <w:rFonts w:ascii="Times New Roman" w:eastAsia="Times New Roman" w:hAnsi="Times New Roman"/>
                <w:sz w:val="20"/>
                <w:szCs w:val="20"/>
                <w:lang w:val="sr-Latn-BA" w:eastAsia="en-GB"/>
              </w:rPr>
              <w:t>/</w:t>
            </w:r>
          </w:p>
        </w:tc>
        <w:tc>
          <w:tcPr>
            <w:tcW w:w="641" w:type="dxa"/>
            <w:vAlign w:val="center"/>
          </w:tcPr>
          <w:p w14:paraId="339ADE16"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Pr>
                <w:rFonts w:ascii="Times New Roman" w:eastAsia="Times New Roman" w:hAnsi="Times New Roman"/>
                <w:sz w:val="20"/>
                <w:szCs w:val="20"/>
                <w:lang w:val="sr-Latn-BA" w:eastAsia="en-GB"/>
              </w:rPr>
              <w:t>/</w:t>
            </w:r>
          </w:p>
        </w:tc>
        <w:tc>
          <w:tcPr>
            <w:tcW w:w="641" w:type="dxa"/>
            <w:vAlign w:val="center"/>
          </w:tcPr>
          <w:p w14:paraId="5746C90F"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Pr>
                <w:rFonts w:ascii="Times New Roman" w:eastAsia="Times New Roman" w:hAnsi="Times New Roman"/>
                <w:sz w:val="20"/>
                <w:szCs w:val="20"/>
                <w:lang w:val="sr-Latn-BA" w:eastAsia="en-GB"/>
              </w:rPr>
              <w:t>/</w:t>
            </w:r>
          </w:p>
        </w:tc>
      </w:tr>
      <w:tr w:rsidR="00DD0192" w:rsidRPr="00575EEB" w14:paraId="5C550742" w14:textId="77777777" w:rsidTr="00D23525">
        <w:trPr>
          <w:gridAfter w:val="10"/>
          <w:wAfter w:w="6085" w:type="dxa"/>
          <w:trHeight w:val="270"/>
        </w:trPr>
        <w:tc>
          <w:tcPr>
            <w:tcW w:w="15517" w:type="dxa"/>
            <w:gridSpan w:val="14"/>
            <w:tcBorders>
              <w:top w:val="single" w:sz="4" w:space="0" w:color="auto"/>
              <w:left w:val="single" w:sz="8" w:space="0" w:color="auto"/>
              <w:bottom w:val="single" w:sz="4" w:space="0" w:color="auto"/>
              <w:right w:val="single" w:sz="4" w:space="0" w:color="auto"/>
            </w:tcBorders>
            <w:shd w:val="clear" w:color="auto" w:fill="C2D69B" w:themeFill="accent3" w:themeFillTint="99"/>
            <w:vAlign w:val="bottom"/>
          </w:tcPr>
          <w:p w14:paraId="6DA48A28" w14:textId="77777777" w:rsidR="00DD0192" w:rsidRPr="00575EEB" w:rsidRDefault="00DD0192" w:rsidP="00DD0192">
            <w:pPr>
              <w:spacing w:after="0" w:line="240" w:lineRule="auto"/>
              <w:rPr>
                <w:rFonts w:ascii="Times New Roman" w:eastAsia="Times New Roman" w:hAnsi="Times New Roman"/>
                <w:sz w:val="20"/>
                <w:szCs w:val="20"/>
                <w:lang w:val="sr-Latn-BA" w:eastAsia="en-GB"/>
              </w:rPr>
            </w:pPr>
            <w:r w:rsidRPr="00575EEB">
              <w:rPr>
                <w:rFonts w:ascii="Times New Roman" w:eastAsia="Times New Roman" w:hAnsi="Times New Roman"/>
                <w:b/>
                <w:bCs/>
                <w:sz w:val="20"/>
                <w:szCs w:val="20"/>
                <w:lang w:val="sr-Latn-BA" w:eastAsia="en-GB"/>
              </w:rPr>
              <w:t>Projekat 13.2.1: Izvještavanje i ispunjavanje obaveza BiH u procesu pristupanja EU i obaveza iz drugih međunarodnih pravnih akata</w:t>
            </w:r>
          </w:p>
        </w:tc>
      </w:tr>
      <w:tr w:rsidR="00DD0192" w:rsidRPr="00575EEB" w14:paraId="5D797309" w14:textId="77777777" w:rsidTr="00D23525">
        <w:trPr>
          <w:gridAfter w:val="10"/>
          <w:wAfter w:w="6085" w:type="dxa"/>
          <w:trHeight w:val="270"/>
        </w:trPr>
        <w:tc>
          <w:tcPr>
            <w:tcW w:w="2922" w:type="dxa"/>
            <w:tcBorders>
              <w:top w:val="single" w:sz="4" w:space="0" w:color="auto"/>
              <w:left w:val="single" w:sz="8" w:space="0" w:color="auto"/>
              <w:bottom w:val="single" w:sz="4" w:space="0" w:color="auto"/>
              <w:right w:val="single" w:sz="4" w:space="0" w:color="auto"/>
            </w:tcBorders>
            <w:shd w:val="clear" w:color="auto" w:fill="auto"/>
          </w:tcPr>
          <w:p w14:paraId="45044A04" w14:textId="77777777" w:rsidR="00DD0192" w:rsidRPr="00575EEB" w:rsidRDefault="00DD0192" w:rsidP="00DD0192">
            <w:pPr>
              <w:spacing w:after="0" w:line="240" w:lineRule="auto"/>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13.2.1.1. Program zdravstveno-statističkih izvještavanja u BiH:</w:t>
            </w:r>
          </w:p>
          <w:p w14:paraId="50984987" w14:textId="77777777" w:rsidR="00DD0192" w:rsidRPr="00575EEB" w:rsidRDefault="00DD0192" w:rsidP="00DD0192">
            <w:pPr>
              <w:spacing w:after="0" w:line="240" w:lineRule="auto"/>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 xml:space="preserve">1.  Praćenje i izvještavanje prema SZO i Savjetu ministara BiH o novonastaloj javnozdravstvenoj prijetnji od međunarodne </w:t>
            </w:r>
            <w:r w:rsidRPr="00575EEB">
              <w:rPr>
                <w:rFonts w:ascii="Times New Roman" w:eastAsia="Times New Roman" w:hAnsi="Times New Roman"/>
                <w:sz w:val="20"/>
                <w:szCs w:val="20"/>
                <w:lang w:val="sr-Latn-BA" w:eastAsia="en-GB"/>
              </w:rPr>
              <w:lastRenderedPageBreak/>
              <w:t xml:space="preserve">važnosti, u skladu sa Međunarodnom zdravstvenom regulativom (IHR) 2005 –Annex 2 i izrada godišnjih izvještaja za SZO i Savjet ministara BiH  </w:t>
            </w:r>
            <w:r w:rsidRPr="00575EEB">
              <w:rPr>
                <w:rFonts w:ascii="Times New Roman" w:eastAsia="Times New Roman" w:hAnsi="Times New Roman"/>
                <w:sz w:val="20"/>
                <w:szCs w:val="20"/>
                <w:lang w:val="sr-Latn-BA" w:eastAsia="en-GB"/>
              </w:rPr>
              <w:br/>
              <w:t>2.  Provođenje nadzora nad  akutnom flakcidnom paralizom u BiH kroz rad Ekspertne komisije za poliomijelitis i Komisije za certifikaciju eradikacije poliomijelitisa u BiH, Izrada godišnjeg izvještaja o statusu poliomijelitisa, dječje paralize i akutne flakcidne paralize u BiH za SZO i Savjet ministara BiH;</w:t>
            </w:r>
            <w:r w:rsidRPr="00575EEB">
              <w:rPr>
                <w:rFonts w:ascii="Times New Roman" w:eastAsia="Times New Roman" w:hAnsi="Times New Roman"/>
                <w:sz w:val="20"/>
                <w:szCs w:val="20"/>
                <w:lang w:val="sr-Latn-BA" w:eastAsia="en-GB"/>
              </w:rPr>
              <w:br/>
              <w:t>3.  Izvještavanje u skladu sa usaglašenim, od strane MCP BiH, MZSZ RS, FMZ i OZ BD BiH, Pregledom obaveza, rokova i formata izvještavanja BiH za međunarodno izvještavanje u oblasti zdravstva prema međunarodnim institucijama i organizacijama za 2023.</w:t>
            </w:r>
          </w:p>
        </w:tc>
        <w:tc>
          <w:tcPr>
            <w:tcW w:w="1113" w:type="dxa"/>
            <w:tcBorders>
              <w:top w:val="single" w:sz="4" w:space="0" w:color="auto"/>
              <w:left w:val="nil"/>
              <w:bottom w:val="single" w:sz="4" w:space="0" w:color="auto"/>
              <w:right w:val="single" w:sz="4" w:space="0" w:color="auto"/>
            </w:tcBorders>
            <w:shd w:val="clear" w:color="auto" w:fill="auto"/>
            <w:vAlign w:val="center"/>
          </w:tcPr>
          <w:p w14:paraId="7D49A438"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lastRenderedPageBreak/>
              <w:t>Sektor za zdravstvo</w:t>
            </w:r>
          </w:p>
        </w:tc>
        <w:tc>
          <w:tcPr>
            <w:tcW w:w="1769" w:type="dxa"/>
            <w:tcBorders>
              <w:top w:val="single" w:sz="4" w:space="0" w:color="auto"/>
              <w:left w:val="nil"/>
              <w:bottom w:val="single" w:sz="4" w:space="0" w:color="auto"/>
              <w:right w:val="single" w:sz="4" w:space="0" w:color="auto"/>
            </w:tcBorders>
            <w:shd w:val="clear" w:color="auto" w:fill="auto"/>
            <w:vAlign w:val="center"/>
          </w:tcPr>
          <w:p w14:paraId="0D2DF2EE"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 xml:space="preserve">Izvještaji </w:t>
            </w:r>
          </w:p>
          <w:p w14:paraId="36CD4E3B"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 xml:space="preserve">dostavljeni </w:t>
            </w:r>
          </w:p>
        </w:tc>
        <w:tc>
          <w:tcPr>
            <w:tcW w:w="1049" w:type="dxa"/>
            <w:tcBorders>
              <w:top w:val="single" w:sz="4" w:space="0" w:color="auto"/>
              <w:left w:val="nil"/>
              <w:bottom w:val="single" w:sz="4" w:space="0" w:color="auto"/>
              <w:right w:val="single" w:sz="4" w:space="0" w:color="auto"/>
            </w:tcBorders>
            <w:shd w:val="clear" w:color="auto" w:fill="auto"/>
            <w:vAlign w:val="center"/>
          </w:tcPr>
          <w:p w14:paraId="7D3F08FE"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Broj</w:t>
            </w:r>
          </w:p>
        </w:tc>
        <w:tc>
          <w:tcPr>
            <w:tcW w:w="850" w:type="dxa"/>
            <w:tcBorders>
              <w:top w:val="single" w:sz="4" w:space="0" w:color="auto"/>
              <w:left w:val="nil"/>
              <w:bottom w:val="single" w:sz="4" w:space="0" w:color="auto"/>
              <w:right w:val="single" w:sz="4" w:space="0" w:color="auto"/>
            </w:tcBorders>
            <w:shd w:val="clear" w:color="auto" w:fill="auto"/>
            <w:vAlign w:val="center"/>
          </w:tcPr>
          <w:p w14:paraId="7648F720"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683D7465"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20</w:t>
            </w:r>
          </w:p>
        </w:tc>
        <w:tc>
          <w:tcPr>
            <w:tcW w:w="881" w:type="dxa"/>
            <w:tcBorders>
              <w:top w:val="single" w:sz="4" w:space="0" w:color="auto"/>
              <w:left w:val="nil"/>
              <w:bottom w:val="single" w:sz="4" w:space="0" w:color="auto"/>
              <w:right w:val="single" w:sz="4" w:space="0" w:color="auto"/>
            </w:tcBorders>
            <w:shd w:val="clear" w:color="auto" w:fill="auto"/>
            <w:vAlign w:val="center"/>
          </w:tcPr>
          <w:p w14:paraId="18A72494" w14:textId="77777777" w:rsidR="00DD0192" w:rsidRPr="00575EEB" w:rsidRDefault="00DD0192" w:rsidP="00DD0192">
            <w:pPr>
              <w:spacing w:after="0" w:line="240" w:lineRule="auto"/>
              <w:jc w:val="center"/>
              <w:rPr>
                <w:rFonts w:ascii="Times New Roman" w:eastAsia="Times New Roman" w:hAnsi="Times New Roman"/>
                <w:b/>
                <w:bCs/>
                <w:sz w:val="20"/>
                <w:szCs w:val="20"/>
                <w:lang w:val="sr-Latn-BA" w:eastAsia="en-GB"/>
              </w:rPr>
            </w:pPr>
            <w:r w:rsidRPr="00575EEB">
              <w:rPr>
                <w:rFonts w:ascii="Times New Roman" w:eastAsia="Times New Roman" w:hAnsi="Times New Roman"/>
                <w:b/>
                <w:bCs/>
                <w:sz w:val="20"/>
                <w:szCs w:val="20"/>
                <w:lang w:val="sr-Latn-BA" w:eastAsia="en-GB"/>
              </w:rPr>
              <w:t>70.000</w:t>
            </w:r>
          </w:p>
        </w:tc>
        <w:tc>
          <w:tcPr>
            <w:tcW w:w="851" w:type="dxa"/>
            <w:tcBorders>
              <w:top w:val="single" w:sz="4" w:space="0" w:color="auto"/>
              <w:left w:val="nil"/>
              <w:bottom w:val="single" w:sz="4" w:space="0" w:color="auto"/>
              <w:right w:val="single" w:sz="4" w:space="0" w:color="auto"/>
            </w:tcBorders>
            <w:shd w:val="clear" w:color="auto" w:fill="auto"/>
            <w:vAlign w:val="center"/>
          </w:tcPr>
          <w:p w14:paraId="5F330C18" w14:textId="77777777" w:rsidR="00DD0192" w:rsidRPr="00575EEB" w:rsidRDefault="00DD0192" w:rsidP="00DD0192">
            <w:pPr>
              <w:spacing w:after="0" w:line="240" w:lineRule="auto"/>
              <w:jc w:val="center"/>
              <w:rPr>
                <w:rFonts w:ascii="Times New Roman" w:eastAsia="Times New Roman" w:hAnsi="Times New Roman"/>
                <w:b/>
                <w:bCs/>
                <w:sz w:val="20"/>
                <w:szCs w:val="20"/>
                <w:lang w:val="sr-Latn-BA" w:eastAsia="en-GB"/>
              </w:rPr>
            </w:pPr>
            <w:r w:rsidRPr="00575EEB">
              <w:rPr>
                <w:rFonts w:ascii="Times New Roman" w:eastAsia="Times New Roman" w:hAnsi="Times New Roman"/>
                <w:b/>
                <w:bCs/>
                <w:sz w:val="20"/>
                <w:szCs w:val="20"/>
                <w:lang w:val="sr-Latn-BA" w:eastAsia="en-GB"/>
              </w:rPr>
              <w:t>70.000</w:t>
            </w:r>
          </w:p>
        </w:tc>
        <w:tc>
          <w:tcPr>
            <w:tcW w:w="774" w:type="dxa"/>
            <w:tcBorders>
              <w:top w:val="single" w:sz="4" w:space="0" w:color="auto"/>
              <w:left w:val="nil"/>
              <w:bottom w:val="single" w:sz="4" w:space="0" w:color="auto"/>
              <w:right w:val="single" w:sz="4" w:space="0" w:color="auto"/>
            </w:tcBorders>
            <w:shd w:val="clear" w:color="auto" w:fill="auto"/>
            <w:vAlign w:val="center"/>
          </w:tcPr>
          <w:p w14:paraId="4463D5C0"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Pr>
                <w:rFonts w:ascii="Times New Roman" w:eastAsia="Times New Roman" w:hAnsi="Times New Roman"/>
                <w:sz w:val="20"/>
                <w:szCs w:val="20"/>
                <w:lang w:val="sr-Latn-BA" w:eastAsia="en-GB"/>
              </w:rPr>
              <w:t>/</w:t>
            </w:r>
          </w:p>
        </w:tc>
        <w:tc>
          <w:tcPr>
            <w:tcW w:w="573" w:type="dxa"/>
            <w:tcBorders>
              <w:top w:val="single" w:sz="4" w:space="0" w:color="auto"/>
              <w:left w:val="nil"/>
              <w:bottom w:val="single" w:sz="4" w:space="0" w:color="auto"/>
              <w:right w:val="single" w:sz="4" w:space="0" w:color="auto"/>
            </w:tcBorders>
            <w:shd w:val="clear" w:color="auto" w:fill="auto"/>
            <w:vAlign w:val="center"/>
          </w:tcPr>
          <w:p w14:paraId="450C0935"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Pr>
                <w:rFonts w:ascii="Times New Roman" w:eastAsia="Times New Roman" w:hAnsi="Times New Roman"/>
                <w:sz w:val="20"/>
                <w:szCs w:val="20"/>
                <w:lang w:val="sr-Latn-BA" w:eastAsia="en-GB"/>
              </w:rPr>
              <w:t>/</w:t>
            </w:r>
          </w:p>
        </w:tc>
        <w:tc>
          <w:tcPr>
            <w:tcW w:w="641" w:type="dxa"/>
            <w:tcBorders>
              <w:top w:val="single" w:sz="4" w:space="0" w:color="auto"/>
              <w:left w:val="nil"/>
              <w:bottom w:val="single" w:sz="4" w:space="0" w:color="auto"/>
              <w:right w:val="single" w:sz="4" w:space="0" w:color="auto"/>
            </w:tcBorders>
            <w:shd w:val="clear" w:color="auto" w:fill="auto"/>
            <w:vAlign w:val="center"/>
          </w:tcPr>
          <w:p w14:paraId="79CA03A7"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Pr>
                <w:rFonts w:ascii="Times New Roman" w:eastAsia="Times New Roman" w:hAnsi="Times New Roman"/>
                <w:sz w:val="20"/>
                <w:szCs w:val="20"/>
                <w:lang w:val="sr-Latn-BA" w:eastAsia="en-GB"/>
              </w:rPr>
              <w:t>/</w:t>
            </w:r>
          </w:p>
        </w:tc>
        <w:tc>
          <w:tcPr>
            <w:tcW w:w="1021" w:type="dxa"/>
            <w:tcBorders>
              <w:top w:val="single" w:sz="4" w:space="0" w:color="auto"/>
              <w:left w:val="nil"/>
              <w:bottom w:val="single" w:sz="4" w:space="0" w:color="auto"/>
              <w:right w:val="single" w:sz="4" w:space="0" w:color="auto"/>
            </w:tcBorders>
            <w:shd w:val="clear" w:color="auto" w:fill="auto"/>
            <w:vAlign w:val="center"/>
          </w:tcPr>
          <w:p w14:paraId="55FB0FDC" w14:textId="77777777" w:rsidR="00DD0192" w:rsidRPr="00575EEB" w:rsidRDefault="00DD0192" w:rsidP="00DD0192">
            <w:pPr>
              <w:spacing w:after="0" w:line="240" w:lineRule="auto"/>
              <w:jc w:val="center"/>
              <w:rPr>
                <w:rFonts w:ascii="Times New Roman" w:eastAsia="Times New Roman" w:hAnsi="Times New Roman"/>
                <w:b/>
                <w:bCs/>
                <w:sz w:val="20"/>
                <w:szCs w:val="20"/>
                <w:lang w:val="sr-Latn-BA" w:eastAsia="en-GB"/>
              </w:rPr>
            </w:pPr>
            <w:r w:rsidRPr="00575EEB">
              <w:rPr>
                <w:rFonts w:ascii="Times New Roman" w:eastAsia="Times New Roman" w:hAnsi="Times New Roman"/>
                <w:b/>
                <w:bCs/>
                <w:sz w:val="20"/>
                <w:szCs w:val="20"/>
                <w:lang w:val="sr-Latn-BA" w:eastAsia="en-GB"/>
              </w:rPr>
              <w:t>50.000</w:t>
            </w:r>
          </w:p>
        </w:tc>
        <w:tc>
          <w:tcPr>
            <w:tcW w:w="902" w:type="dxa"/>
            <w:tcBorders>
              <w:top w:val="single" w:sz="4" w:space="0" w:color="auto"/>
              <w:left w:val="nil"/>
              <w:bottom w:val="single" w:sz="4" w:space="0" w:color="auto"/>
              <w:right w:val="single" w:sz="4" w:space="0" w:color="auto"/>
            </w:tcBorders>
            <w:shd w:val="clear" w:color="auto" w:fill="auto"/>
            <w:vAlign w:val="center"/>
          </w:tcPr>
          <w:p w14:paraId="1B9C3DDF" w14:textId="77777777" w:rsidR="00DD0192" w:rsidRPr="00575EEB" w:rsidRDefault="00DD0192" w:rsidP="00DD0192">
            <w:pPr>
              <w:spacing w:after="0" w:line="240" w:lineRule="auto"/>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0760100 </w:t>
            </w:r>
          </w:p>
        </w:tc>
        <w:tc>
          <w:tcPr>
            <w:tcW w:w="1320" w:type="dxa"/>
            <w:tcBorders>
              <w:top w:val="single" w:sz="4" w:space="0" w:color="auto"/>
              <w:left w:val="nil"/>
              <w:bottom w:val="single" w:sz="4" w:space="0" w:color="auto"/>
              <w:right w:val="single" w:sz="4" w:space="0" w:color="auto"/>
            </w:tcBorders>
            <w:shd w:val="clear" w:color="auto" w:fill="auto"/>
            <w:vAlign w:val="center"/>
          </w:tcPr>
          <w:p w14:paraId="53FE4A69"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I, II, III, IV</w:t>
            </w:r>
          </w:p>
        </w:tc>
      </w:tr>
      <w:tr w:rsidR="00DD0192" w:rsidRPr="00575EEB" w14:paraId="05D1FA71" w14:textId="77777777" w:rsidTr="00D23525">
        <w:trPr>
          <w:gridAfter w:val="10"/>
          <w:wAfter w:w="6085" w:type="dxa"/>
          <w:trHeight w:val="270"/>
        </w:trPr>
        <w:tc>
          <w:tcPr>
            <w:tcW w:w="2922" w:type="dxa"/>
            <w:tcBorders>
              <w:top w:val="single" w:sz="4" w:space="0" w:color="auto"/>
              <w:left w:val="single" w:sz="8" w:space="0" w:color="auto"/>
              <w:bottom w:val="single" w:sz="4" w:space="0" w:color="auto"/>
              <w:right w:val="single" w:sz="4" w:space="0" w:color="auto"/>
            </w:tcBorders>
            <w:shd w:val="clear" w:color="auto" w:fill="auto"/>
          </w:tcPr>
          <w:p w14:paraId="173F18C2" w14:textId="77777777" w:rsidR="00DD0192" w:rsidRPr="00575EEB" w:rsidRDefault="00DD0192" w:rsidP="00DD0192">
            <w:pPr>
              <w:spacing w:after="0" w:line="240" w:lineRule="auto"/>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13.2.1.2. Izrada i usaglašavanje Pregleda obaveza, rokova i formata izvještavanja BiH za međunarodno izvještavanje u oblasti zdravstva prema međunarodnim institucijama i organizacijama za 2023. godinu</w:t>
            </w:r>
          </w:p>
        </w:tc>
        <w:tc>
          <w:tcPr>
            <w:tcW w:w="1113" w:type="dxa"/>
            <w:tcBorders>
              <w:top w:val="single" w:sz="4" w:space="0" w:color="auto"/>
              <w:left w:val="nil"/>
              <w:bottom w:val="single" w:sz="4" w:space="0" w:color="auto"/>
              <w:right w:val="single" w:sz="4" w:space="0" w:color="auto"/>
            </w:tcBorders>
            <w:shd w:val="clear" w:color="auto" w:fill="auto"/>
            <w:vAlign w:val="center"/>
          </w:tcPr>
          <w:p w14:paraId="6AA580F2"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Sektor za zdravstvo</w:t>
            </w:r>
          </w:p>
        </w:tc>
        <w:tc>
          <w:tcPr>
            <w:tcW w:w="1769" w:type="dxa"/>
            <w:tcBorders>
              <w:top w:val="single" w:sz="4" w:space="0" w:color="auto"/>
              <w:left w:val="nil"/>
              <w:bottom w:val="single" w:sz="4" w:space="0" w:color="auto"/>
              <w:right w:val="single" w:sz="4" w:space="0" w:color="auto"/>
            </w:tcBorders>
            <w:shd w:val="clear" w:color="auto" w:fill="auto"/>
            <w:vAlign w:val="center"/>
          </w:tcPr>
          <w:p w14:paraId="6A50C623"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Urađen i usaglašen Pregled obaveza</w:t>
            </w:r>
          </w:p>
        </w:tc>
        <w:tc>
          <w:tcPr>
            <w:tcW w:w="1049" w:type="dxa"/>
            <w:tcBorders>
              <w:top w:val="single" w:sz="4" w:space="0" w:color="auto"/>
              <w:left w:val="nil"/>
              <w:bottom w:val="single" w:sz="4" w:space="0" w:color="auto"/>
              <w:right w:val="single" w:sz="4" w:space="0" w:color="auto"/>
            </w:tcBorders>
            <w:shd w:val="clear" w:color="auto" w:fill="auto"/>
            <w:vAlign w:val="center"/>
          </w:tcPr>
          <w:p w14:paraId="37CE2114"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79D7D979"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50%</w:t>
            </w:r>
          </w:p>
        </w:tc>
        <w:tc>
          <w:tcPr>
            <w:tcW w:w="851" w:type="dxa"/>
            <w:tcBorders>
              <w:top w:val="single" w:sz="4" w:space="0" w:color="auto"/>
              <w:left w:val="nil"/>
              <w:bottom w:val="single" w:sz="4" w:space="0" w:color="auto"/>
              <w:right w:val="single" w:sz="4" w:space="0" w:color="auto"/>
            </w:tcBorders>
            <w:shd w:val="clear" w:color="auto" w:fill="auto"/>
            <w:vAlign w:val="center"/>
          </w:tcPr>
          <w:p w14:paraId="68BEF5A9"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100%</w:t>
            </w:r>
          </w:p>
        </w:tc>
        <w:tc>
          <w:tcPr>
            <w:tcW w:w="881" w:type="dxa"/>
            <w:tcBorders>
              <w:top w:val="single" w:sz="4" w:space="0" w:color="auto"/>
              <w:left w:val="nil"/>
              <w:bottom w:val="single" w:sz="4" w:space="0" w:color="auto"/>
              <w:right w:val="single" w:sz="4" w:space="0" w:color="auto"/>
            </w:tcBorders>
            <w:shd w:val="clear" w:color="auto" w:fill="auto"/>
            <w:vAlign w:val="center"/>
          </w:tcPr>
          <w:p w14:paraId="00E3343B" w14:textId="77777777" w:rsidR="00DD0192" w:rsidRPr="00575EEB" w:rsidRDefault="00DD0192" w:rsidP="00DD0192">
            <w:pPr>
              <w:spacing w:after="0" w:line="240" w:lineRule="auto"/>
              <w:jc w:val="center"/>
              <w:rPr>
                <w:rFonts w:ascii="Times New Roman" w:eastAsia="Times New Roman" w:hAnsi="Times New Roman"/>
                <w:b/>
                <w:bCs/>
                <w:sz w:val="20"/>
                <w:szCs w:val="20"/>
                <w:lang w:val="sr-Latn-BA" w:eastAsia="en-GB"/>
              </w:rPr>
            </w:pPr>
            <w:r w:rsidRPr="00575EEB">
              <w:rPr>
                <w:rFonts w:ascii="Times New Roman" w:eastAsia="Times New Roman" w:hAnsi="Times New Roman"/>
                <w:b/>
                <w:bCs/>
                <w:sz w:val="20"/>
                <w:szCs w:val="20"/>
                <w:lang w:val="sr-Latn-BA" w:eastAsia="en-GB"/>
              </w:rPr>
              <w:t>9.000</w:t>
            </w:r>
          </w:p>
        </w:tc>
        <w:tc>
          <w:tcPr>
            <w:tcW w:w="851" w:type="dxa"/>
            <w:tcBorders>
              <w:top w:val="single" w:sz="4" w:space="0" w:color="auto"/>
              <w:left w:val="nil"/>
              <w:bottom w:val="single" w:sz="4" w:space="0" w:color="auto"/>
              <w:right w:val="single" w:sz="4" w:space="0" w:color="auto"/>
            </w:tcBorders>
            <w:shd w:val="clear" w:color="auto" w:fill="auto"/>
            <w:vAlign w:val="center"/>
          </w:tcPr>
          <w:p w14:paraId="27577B20" w14:textId="77777777" w:rsidR="00DD0192" w:rsidRPr="00575EEB" w:rsidRDefault="00DD0192" w:rsidP="00DD0192">
            <w:pPr>
              <w:spacing w:after="0" w:line="240" w:lineRule="auto"/>
              <w:jc w:val="center"/>
              <w:rPr>
                <w:rFonts w:ascii="Times New Roman" w:eastAsia="Times New Roman" w:hAnsi="Times New Roman"/>
                <w:b/>
                <w:bCs/>
                <w:sz w:val="20"/>
                <w:szCs w:val="20"/>
                <w:lang w:val="sr-Latn-BA" w:eastAsia="en-GB"/>
              </w:rPr>
            </w:pPr>
            <w:r w:rsidRPr="00575EEB">
              <w:rPr>
                <w:rFonts w:ascii="Times New Roman" w:eastAsia="Times New Roman" w:hAnsi="Times New Roman"/>
                <w:b/>
                <w:bCs/>
                <w:sz w:val="20"/>
                <w:szCs w:val="20"/>
                <w:lang w:val="sr-Latn-BA" w:eastAsia="en-GB"/>
              </w:rPr>
              <w:t>9.000</w:t>
            </w:r>
          </w:p>
        </w:tc>
        <w:tc>
          <w:tcPr>
            <w:tcW w:w="774" w:type="dxa"/>
            <w:tcBorders>
              <w:top w:val="single" w:sz="4" w:space="0" w:color="auto"/>
              <w:left w:val="nil"/>
              <w:bottom w:val="single" w:sz="4" w:space="0" w:color="auto"/>
              <w:right w:val="single" w:sz="4" w:space="0" w:color="auto"/>
            </w:tcBorders>
            <w:shd w:val="clear" w:color="auto" w:fill="auto"/>
            <w:vAlign w:val="center"/>
          </w:tcPr>
          <w:p w14:paraId="621B3D3C"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Pr>
                <w:rFonts w:ascii="Times New Roman" w:eastAsia="Times New Roman" w:hAnsi="Times New Roman"/>
                <w:sz w:val="20"/>
                <w:szCs w:val="20"/>
                <w:lang w:val="sr-Latn-BA" w:eastAsia="en-GB"/>
              </w:rPr>
              <w:t>/</w:t>
            </w:r>
          </w:p>
        </w:tc>
        <w:tc>
          <w:tcPr>
            <w:tcW w:w="573" w:type="dxa"/>
            <w:tcBorders>
              <w:top w:val="single" w:sz="4" w:space="0" w:color="auto"/>
              <w:left w:val="nil"/>
              <w:bottom w:val="single" w:sz="4" w:space="0" w:color="auto"/>
              <w:right w:val="single" w:sz="4" w:space="0" w:color="auto"/>
            </w:tcBorders>
            <w:shd w:val="clear" w:color="auto" w:fill="auto"/>
            <w:vAlign w:val="center"/>
          </w:tcPr>
          <w:p w14:paraId="4A091E7F"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Pr>
                <w:rFonts w:ascii="Times New Roman" w:eastAsia="Times New Roman" w:hAnsi="Times New Roman"/>
                <w:sz w:val="20"/>
                <w:szCs w:val="20"/>
                <w:lang w:val="sr-Latn-BA" w:eastAsia="en-GB"/>
              </w:rPr>
              <w:t>/</w:t>
            </w:r>
          </w:p>
        </w:tc>
        <w:tc>
          <w:tcPr>
            <w:tcW w:w="641" w:type="dxa"/>
            <w:tcBorders>
              <w:top w:val="single" w:sz="4" w:space="0" w:color="auto"/>
              <w:left w:val="nil"/>
              <w:bottom w:val="single" w:sz="4" w:space="0" w:color="auto"/>
              <w:right w:val="single" w:sz="4" w:space="0" w:color="auto"/>
            </w:tcBorders>
            <w:shd w:val="clear" w:color="auto" w:fill="auto"/>
            <w:vAlign w:val="center"/>
          </w:tcPr>
          <w:p w14:paraId="5AE3BB50"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Pr>
                <w:rFonts w:ascii="Times New Roman" w:eastAsia="Times New Roman" w:hAnsi="Times New Roman"/>
                <w:sz w:val="20"/>
                <w:szCs w:val="20"/>
                <w:lang w:val="sr-Latn-BA" w:eastAsia="en-GB"/>
              </w:rPr>
              <w:t>/</w:t>
            </w:r>
          </w:p>
        </w:tc>
        <w:tc>
          <w:tcPr>
            <w:tcW w:w="1021" w:type="dxa"/>
            <w:tcBorders>
              <w:top w:val="single" w:sz="4" w:space="0" w:color="auto"/>
              <w:left w:val="nil"/>
              <w:bottom w:val="single" w:sz="4" w:space="0" w:color="auto"/>
              <w:right w:val="single" w:sz="4" w:space="0" w:color="auto"/>
            </w:tcBorders>
            <w:shd w:val="clear" w:color="auto" w:fill="auto"/>
            <w:vAlign w:val="center"/>
          </w:tcPr>
          <w:p w14:paraId="6D95C959" w14:textId="77777777" w:rsidR="00DD0192" w:rsidRPr="00575EEB" w:rsidRDefault="00DD0192" w:rsidP="00DD0192">
            <w:pPr>
              <w:spacing w:after="0" w:line="240" w:lineRule="auto"/>
              <w:jc w:val="center"/>
              <w:rPr>
                <w:rFonts w:ascii="Times New Roman" w:eastAsia="Times New Roman" w:hAnsi="Times New Roman"/>
                <w:b/>
                <w:bCs/>
                <w:sz w:val="20"/>
                <w:szCs w:val="20"/>
                <w:lang w:val="sr-Latn-BA" w:eastAsia="en-GB"/>
              </w:rPr>
            </w:pPr>
            <w:r w:rsidRPr="00575EEB">
              <w:rPr>
                <w:rFonts w:ascii="Times New Roman" w:eastAsia="Times New Roman" w:hAnsi="Times New Roman"/>
                <w:b/>
                <w:bCs/>
                <w:sz w:val="20"/>
                <w:szCs w:val="20"/>
                <w:lang w:val="sr-Latn-BA" w:eastAsia="en-GB"/>
              </w:rPr>
              <w:t>5.000</w:t>
            </w:r>
          </w:p>
        </w:tc>
        <w:tc>
          <w:tcPr>
            <w:tcW w:w="902" w:type="dxa"/>
            <w:tcBorders>
              <w:top w:val="single" w:sz="4" w:space="0" w:color="auto"/>
              <w:left w:val="nil"/>
              <w:bottom w:val="single" w:sz="4" w:space="0" w:color="auto"/>
              <w:right w:val="single" w:sz="4" w:space="0" w:color="auto"/>
            </w:tcBorders>
            <w:shd w:val="clear" w:color="auto" w:fill="auto"/>
            <w:vAlign w:val="center"/>
          </w:tcPr>
          <w:p w14:paraId="265A3AA5"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 0760100 </w:t>
            </w:r>
          </w:p>
        </w:tc>
        <w:tc>
          <w:tcPr>
            <w:tcW w:w="1320" w:type="dxa"/>
            <w:tcBorders>
              <w:top w:val="single" w:sz="4" w:space="0" w:color="auto"/>
              <w:left w:val="nil"/>
              <w:bottom w:val="single" w:sz="4" w:space="0" w:color="auto"/>
              <w:right w:val="single" w:sz="4" w:space="0" w:color="auto"/>
            </w:tcBorders>
            <w:shd w:val="clear" w:color="auto" w:fill="auto"/>
            <w:vAlign w:val="center"/>
          </w:tcPr>
          <w:p w14:paraId="6E888137"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IV</w:t>
            </w:r>
          </w:p>
        </w:tc>
      </w:tr>
      <w:tr w:rsidR="00DD0192" w:rsidRPr="00575EEB" w14:paraId="5FEE9EEF" w14:textId="77777777" w:rsidTr="00D23525">
        <w:trPr>
          <w:gridAfter w:val="10"/>
          <w:wAfter w:w="6085" w:type="dxa"/>
          <w:trHeight w:val="270"/>
        </w:trPr>
        <w:tc>
          <w:tcPr>
            <w:tcW w:w="2922" w:type="dxa"/>
            <w:tcBorders>
              <w:top w:val="single" w:sz="4" w:space="0" w:color="auto"/>
              <w:left w:val="single" w:sz="8" w:space="0" w:color="auto"/>
              <w:bottom w:val="single" w:sz="4" w:space="0" w:color="auto"/>
              <w:right w:val="single" w:sz="4" w:space="0" w:color="auto"/>
            </w:tcBorders>
            <w:shd w:val="clear" w:color="auto" w:fill="auto"/>
          </w:tcPr>
          <w:p w14:paraId="63818469" w14:textId="77777777" w:rsidR="00DD0192" w:rsidRPr="00575EEB" w:rsidRDefault="00DD0192" w:rsidP="00DD0192">
            <w:pPr>
              <w:spacing w:after="0" w:line="240" w:lineRule="auto"/>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 xml:space="preserve">13.2.1.3. Učešće u radu Radne grupe -  primjena Zakona o implementaciji Konvencije o zabrani razvoja, proizvodnje, gomilanja i upotrebe hemijskog oružja i o njegovom uništavanju  </w:t>
            </w:r>
          </w:p>
        </w:tc>
        <w:tc>
          <w:tcPr>
            <w:tcW w:w="1113" w:type="dxa"/>
            <w:tcBorders>
              <w:top w:val="single" w:sz="4" w:space="0" w:color="auto"/>
              <w:left w:val="nil"/>
              <w:bottom w:val="single" w:sz="4" w:space="0" w:color="auto"/>
              <w:right w:val="single" w:sz="4" w:space="0" w:color="auto"/>
            </w:tcBorders>
            <w:shd w:val="clear" w:color="auto" w:fill="auto"/>
            <w:vAlign w:val="center"/>
          </w:tcPr>
          <w:p w14:paraId="7AC1954B"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Sektor za zdravstvo</w:t>
            </w:r>
          </w:p>
        </w:tc>
        <w:tc>
          <w:tcPr>
            <w:tcW w:w="1769" w:type="dxa"/>
            <w:tcBorders>
              <w:top w:val="single" w:sz="4" w:space="0" w:color="auto"/>
              <w:left w:val="nil"/>
              <w:bottom w:val="single" w:sz="4" w:space="0" w:color="auto"/>
              <w:right w:val="single" w:sz="4" w:space="0" w:color="auto"/>
            </w:tcBorders>
            <w:shd w:val="clear" w:color="auto" w:fill="auto"/>
            <w:vAlign w:val="center"/>
          </w:tcPr>
          <w:p w14:paraId="6F8966B0"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Broj održanih sastanaka</w:t>
            </w:r>
          </w:p>
        </w:tc>
        <w:tc>
          <w:tcPr>
            <w:tcW w:w="1049" w:type="dxa"/>
            <w:tcBorders>
              <w:top w:val="single" w:sz="4" w:space="0" w:color="auto"/>
              <w:left w:val="nil"/>
              <w:bottom w:val="single" w:sz="4" w:space="0" w:color="auto"/>
              <w:right w:val="single" w:sz="4" w:space="0" w:color="auto"/>
            </w:tcBorders>
            <w:shd w:val="clear" w:color="auto" w:fill="auto"/>
            <w:vAlign w:val="center"/>
          </w:tcPr>
          <w:p w14:paraId="0535654D"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Broj</w:t>
            </w:r>
          </w:p>
        </w:tc>
        <w:tc>
          <w:tcPr>
            <w:tcW w:w="850" w:type="dxa"/>
            <w:tcBorders>
              <w:top w:val="single" w:sz="4" w:space="0" w:color="auto"/>
              <w:left w:val="nil"/>
              <w:bottom w:val="single" w:sz="4" w:space="0" w:color="auto"/>
              <w:right w:val="single" w:sz="4" w:space="0" w:color="auto"/>
            </w:tcBorders>
            <w:shd w:val="clear" w:color="auto" w:fill="auto"/>
            <w:vAlign w:val="center"/>
          </w:tcPr>
          <w:p w14:paraId="6C7BFC15"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6B82ABE9"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2</w:t>
            </w:r>
          </w:p>
        </w:tc>
        <w:tc>
          <w:tcPr>
            <w:tcW w:w="881" w:type="dxa"/>
            <w:tcBorders>
              <w:top w:val="single" w:sz="4" w:space="0" w:color="auto"/>
              <w:left w:val="nil"/>
              <w:bottom w:val="single" w:sz="4" w:space="0" w:color="auto"/>
              <w:right w:val="single" w:sz="4" w:space="0" w:color="auto"/>
            </w:tcBorders>
            <w:shd w:val="clear" w:color="auto" w:fill="auto"/>
            <w:vAlign w:val="center"/>
          </w:tcPr>
          <w:p w14:paraId="0F09F445" w14:textId="77777777" w:rsidR="00DD0192" w:rsidRPr="00575EEB" w:rsidRDefault="00DD0192" w:rsidP="00DD0192">
            <w:pPr>
              <w:spacing w:after="0" w:line="240" w:lineRule="auto"/>
              <w:jc w:val="center"/>
              <w:rPr>
                <w:rFonts w:ascii="Times New Roman" w:eastAsia="Times New Roman" w:hAnsi="Times New Roman"/>
                <w:b/>
                <w:bCs/>
                <w:sz w:val="20"/>
                <w:szCs w:val="20"/>
                <w:lang w:val="sr-Latn-BA" w:eastAsia="en-GB"/>
              </w:rPr>
            </w:pPr>
            <w:r w:rsidRPr="00575EEB">
              <w:rPr>
                <w:rFonts w:ascii="Times New Roman" w:eastAsia="Times New Roman" w:hAnsi="Times New Roman"/>
                <w:b/>
                <w:bCs/>
                <w:sz w:val="20"/>
                <w:szCs w:val="20"/>
                <w:lang w:val="sr-Latn-BA" w:eastAsia="en-GB"/>
              </w:rPr>
              <w:t>5.000</w:t>
            </w:r>
          </w:p>
        </w:tc>
        <w:tc>
          <w:tcPr>
            <w:tcW w:w="851" w:type="dxa"/>
            <w:tcBorders>
              <w:top w:val="single" w:sz="4" w:space="0" w:color="auto"/>
              <w:left w:val="nil"/>
              <w:bottom w:val="single" w:sz="4" w:space="0" w:color="auto"/>
              <w:right w:val="single" w:sz="4" w:space="0" w:color="auto"/>
            </w:tcBorders>
            <w:shd w:val="clear" w:color="auto" w:fill="auto"/>
            <w:vAlign w:val="center"/>
          </w:tcPr>
          <w:p w14:paraId="0BECC0D4" w14:textId="77777777" w:rsidR="00DD0192" w:rsidRPr="00575EEB" w:rsidRDefault="00DD0192" w:rsidP="00DD0192">
            <w:pPr>
              <w:spacing w:after="0" w:line="240" w:lineRule="auto"/>
              <w:jc w:val="center"/>
              <w:rPr>
                <w:rFonts w:ascii="Times New Roman" w:eastAsia="Times New Roman" w:hAnsi="Times New Roman"/>
                <w:b/>
                <w:bCs/>
                <w:sz w:val="20"/>
                <w:szCs w:val="20"/>
                <w:lang w:val="sr-Latn-BA" w:eastAsia="en-GB"/>
              </w:rPr>
            </w:pPr>
            <w:r w:rsidRPr="00575EEB">
              <w:rPr>
                <w:rFonts w:ascii="Times New Roman" w:eastAsia="Times New Roman" w:hAnsi="Times New Roman"/>
                <w:b/>
                <w:bCs/>
                <w:sz w:val="20"/>
                <w:szCs w:val="20"/>
                <w:lang w:val="sr-Latn-BA" w:eastAsia="en-GB"/>
              </w:rPr>
              <w:t>5.000</w:t>
            </w:r>
          </w:p>
        </w:tc>
        <w:tc>
          <w:tcPr>
            <w:tcW w:w="774" w:type="dxa"/>
            <w:tcBorders>
              <w:top w:val="single" w:sz="4" w:space="0" w:color="auto"/>
              <w:left w:val="nil"/>
              <w:bottom w:val="single" w:sz="4" w:space="0" w:color="auto"/>
              <w:right w:val="single" w:sz="4" w:space="0" w:color="auto"/>
            </w:tcBorders>
            <w:shd w:val="clear" w:color="auto" w:fill="auto"/>
            <w:vAlign w:val="center"/>
          </w:tcPr>
          <w:p w14:paraId="14AE3C9E"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Pr>
                <w:rFonts w:ascii="Times New Roman" w:eastAsia="Times New Roman" w:hAnsi="Times New Roman"/>
                <w:sz w:val="20"/>
                <w:szCs w:val="20"/>
                <w:lang w:val="sr-Latn-BA" w:eastAsia="en-GB"/>
              </w:rPr>
              <w:t>/</w:t>
            </w:r>
          </w:p>
        </w:tc>
        <w:tc>
          <w:tcPr>
            <w:tcW w:w="573" w:type="dxa"/>
            <w:tcBorders>
              <w:top w:val="single" w:sz="4" w:space="0" w:color="auto"/>
              <w:left w:val="nil"/>
              <w:bottom w:val="single" w:sz="4" w:space="0" w:color="auto"/>
              <w:right w:val="single" w:sz="4" w:space="0" w:color="auto"/>
            </w:tcBorders>
            <w:shd w:val="clear" w:color="auto" w:fill="auto"/>
            <w:vAlign w:val="center"/>
          </w:tcPr>
          <w:p w14:paraId="7B582454"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Pr>
                <w:rFonts w:ascii="Times New Roman" w:eastAsia="Times New Roman" w:hAnsi="Times New Roman"/>
                <w:sz w:val="20"/>
                <w:szCs w:val="20"/>
                <w:lang w:val="sr-Latn-BA" w:eastAsia="en-GB"/>
              </w:rPr>
              <w:t>/</w:t>
            </w:r>
          </w:p>
        </w:tc>
        <w:tc>
          <w:tcPr>
            <w:tcW w:w="641" w:type="dxa"/>
            <w:tcBorders>
              <w:top w:val="single" w:sz="4" w:space="0" w:color="auto"/>
              <w:left w:val="nil"/>
              <w:bottom w:val="single" w:sz="4" w:space="0" w:color="auto"/>
              <w:right w:val="single" w:sz="4" w:space="0" w:color="auto"/>
            </w:tcBorders>
            <w:shd w:val="clear" w:color="auto" w:fill="auto"/>
            <w:vAlign w:val="center"/>
          </w:tcPr>
          <w:p w14:paraId="7F76ADC9"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Pr>
                <w:rFonts w:ascii="Times New Roman" w:eastAsia="Times New Roman" w:hAnsi="Times New Roman"/>
                <w:sz w:val="20"/>
                <w:szCs w:val="20"/>
                <w:lang w:val="sr-Latn-BA" w:eastAsia="en-GB"/>
              </w:rPr>
              <w:t>/</w:t>
            </w:r>
          </w:p>
        </w:tc>
        <w:tc>
          <w:tcPr>
            <w:tcW w:w="1021" w:type="dxa"/>
            <w:tcBorders>
              <w:top w:val="single" w:sz="4" w:space="0" w:color="auto"/>
              <w:left w:val="nil"/>
              <w:bottom w:val="single" w:sz="4" w:space="0" w:color="auto"/>
              <w:right w:val="single" w:sz="4" w:space="0" w:color="auto"/>
            </w:tcBorders>
            <w:shd w:val="clear" w:color="auto" w:fill="auto"/>
            <w:vAlign w:val="center"/>
          </w:tcPr>
          <w:p w14:paraId="06F60138" w14:textId="77777777" w:rsidR="00DD0192" w:rsidRPr="00575EEB" w:rsidRDefault="00DD0192" w:rsidP="00DD0192">
            <w:pPr>
              <w:spacing w:after="0" w:line="240" w:lineRule="auto"/>
              <w:jc w:val="center"/>
              <w:rPr>
                <w:rFonts w:ascii="Times New Roman" w:eastAsia="Times New Roman" w:hAnsi="Times New Roman"/>
                <w:b/>
                <w:bCs/>
                <w:sz w:val="20"/>
                <w:szCs w:val="20"/>
                <w:lang w:val="sr-Latn-BA" w:eastAsia="en-GB"/>
              </w:rPr>
            </w:pPr>
            <w:r w:rsidRPr="00575EEB">
              <w:rPr>
                <w:rFonts w:ascii="Times New Roman" w:eastAsia="Times New Roman" w:hAnsi="Times New Roman"/>
                <w:b/>
                <w:bCs/>
                <w:sz w:val="20"/>
                <w:szCs w:val="20"/>
                <w:lang w:val="sr-Latn-BA" w:eastAsia="en-GB"/>
              </w:rPr>
              <w:t>3.000</w:t>
            </w:r>
          </w:p>
        </w:tc>
        <w:tc>
          <w:tcPr>
            <w:tcW w:w="902" w:type="dxa"/>
            <w:tcBorders>
              <w:top w:val="single" w:sz="4" w:space="0" w:color="auto"/>
              <w:left w:val="nil"/>
              <w:bottom w:val="single" w:sz="4" w:space="0" w:color="auto"/>
              <w:right w:val="single" w:sz="4" w:space="0" w:color="auto"/>
            </w:tcBorders>
            <w:shd w:val="clear" w:color="auto" w:fill="auto"/>
            <w:vAlign w:val="center"/>
          </w:tcPr>
          <w:p w14:paraId="269964F0"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 0760100</w:t>
            </w:r>
          </w:p>
        </w:tc>
        <w:tc>
          <w:tcPr>
            <w:tcW w:w="1320" w:type="dxa"/>
            <w:tcBorders>
              <w:top w:val="single" w:sz="4" w:space="0" w:color="auto"/>
              <w:left w:val="nil"/>
              <w:bottom w:val="single" w:sz="4" w:space="0" w:color="auto"/>
              <w:right w:val="single" w:sz="4" w:space="0" w:color="auto"/>
            </w:tcBorders>
            <w:shd w:val="clear" w:color="auto" w:fill="auto"/>
            <w:vAlign w:val="center"/>
          </w:tcPr>
          <w:p w14:paraId="65C20960"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I, II, III, IV</w:t>
            </w:r>
          </w:p>
        </w:tc>
      </w:tr>
      <w:tr w:rsidR="00DD0192" w:rsidRPr="00575EEB" w14:paraId="7EDF3A8F" w14:textId="77777777" w:rsidTr="00D23525">
        <w:trPr>
          <w:gridAfter w:val="10"/>
          <w:wAfter w:w="6085" w:type="dxa"/>
          <w:trHeight w:val="270"/>
        </w:trPr>
        <w:tc>
          <w:tcPr>
            <w:tcW w:w="2922" w:type="dxa"/>
            <w:tcBorders>
              <w:top w:val="single" w:sz="4" w:space="0" w:color="auto"/>
              <w:left w:val="single" w:sz="8" w:space="0" w:color="auto"/>
              <w:bottom w:val="single" w:sz="4" w:space="0" w:color="auto"/>
              <w:right w:val="single" w:sz="4" w:space="0" w:color="auto"/>
            </w:tcBorders>
            <w:shd w:val="clear" w:color="auto" w:fill="auto"/>
          </w:tcPr>
          <w:p w14:paraId="605428B7" w14:textId="77777777" w:rsidR="00DD0192" w:rsidRPr="00575EEB" w:rsidRDefault="00DD0192" w:rsidP="00DD0192">
            <w:pPr>
              <w:spacing w:after="0" w:line="240" w:lineRule="auto"/>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13.2.1.4. Provođenje procedure za uplatu kontribucije za učešće Bosne i Hercegovine u programu „EU za zdravlje (EU4HEALTH) 2021-2027“ za 2023. godinu</w:t>
            </w:r>
          </w:p>
        </w:tc>
        <w:tc>
          <w:tcPr>
            <w:tcW w:w="1113" w:type="dxa"/>
            <w:tcBorders>
              <w:top w:val="single" w:sz="4" w:space="0" w:color="auto"/>
              <w:left w:val="nil"/>
              <w:bottom w:val="single" w:sz="4" w:space="0" w:color="auto"/>
              <w:right w:val="single" w:sz="4" w:space="0" w:color="auto"/>
            </w:tcBorders>
            <w:shd w:val="clear" w:color="auto" w:fill="auto"/>
            <w:vAlign w:val="center"/>
          </w:tcPr>
          <w:p w14:paraId="17AAD1EB"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Sektor za zdravstvo</w:t>
            </w:r>
          </w:p>
        </w:tc>
        <w:tc>
          <w:tcPr>
            <w:tcW w:w="1769" w:type="dxa"/>
            <w:tcBorders>
              <w:top w:val="single" w:sz="4" w:space="0" w:color="auto"/>
              <w:left w:val="nil"/>
              <w:bottom w:val="single" w:sz="4" w:space="0" w:color="auto"/>
              <w:right w:val="single" w:sz="4" w:space="0" w:color="auto"/>
            </w:tcBorders>
            <w:shd w:val="clear" w:color="auto" w:fill="auto"/>
            <w:vAlign w:val="center"/>
          </w:tcPr>
          <w:p w14:paraId="0F43EB42"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Aktivnost provedena</w:t>
            </w:r>
          </w:p>
        </w:tc>
        <w:tc>
          <w:tcPr>
            <w:tcW w:w="1049" w:type="dxa"/>
            <w:tcBorders>
              <w:top w:val="single" w:sz="4" w:space="0" w:color="auto"/>
              <w:left w:val="nil"/>
              <w:bottom w:val="single" w:sz="4" w:space="0" w:color="auto"/>
              <w:right w:val="single" w:sz="4" w:space="0" w:color="auto"/>
            </w:tcBorders>
            <w:shd w:val="clear" w:color="auto" w:fill="auto"/>
            <w:vAlign w:val="center"/>
          </w:tcPr>
          <w:p w14:paraId="3BA4F002"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Broj</w:t>
            </w:r>
          </w:p>
        </w:tc>
        <w:tc>
          <w:tcPr>
            <w:tcW w:w="850" w:type="dxa"/>
            <w:tcBorders>
              <w:top w:val="single" w:sz="4" w:space="0" w:color="auto"/>
              <w:left w:val="nil"/>
              <w:bottom w:val="single" w:sz="4" w:space="0" w:color="auto"/>
              <w:right w:val="single" w:sz="4" w:space="0" w:color="auto"/>
            </w:tcBorders>
            <w:shd w:val="clear" w:color="auto" w:fill="auto"/>
            <w:vAlign w:val="center"/>
          </w:tcPr>
          <w:p w14:paraId="41985CEF"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0D321F5C"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1</w:t>
            </w:r>
          </w:p>
        </w:tc>
        <w:tc>
          <w:tcPr>
            <w:tcW w:w="881" w:type="dxa"/>
            <w:tcBorders>
              <w:top w:val="single" w:sz="4" w:space="0" w:color="auto"/>
              <w:left w:val="nil"/>
              <w:bottom w:val="single" w:sz="4" w:space="0" w:color="auto"/>
              <w:right w:val="single" w:sz="4" w:space="0" w:color="auto"/>
            </w:tcBorders>
            <w:shd w:val="clear" w:color="auto" w:fill="auto"/>
            <w:vAlign w:val="center"/>
          </w:tcPr>
          <w:p w14:paraId="56E9BA6D" w14:textId="77777777" w:rsidR="00DD0192" w:rsidRPr="00575EEB" w:rsidRDefault="00DD0192" w:rsidP="00DD0192">
            <w:pPr>
              <w:spacing w:after="0" w:line="240" w:lineRule="auto"/>
              <w:jc w:val="center"/>
              <w:rPr>
                <w:rFonts w:ascii="Times New Roman" w:eastAsia="Times New Roman" w:hAnsi="Times New Roman"/>
                <w:b/>
                <w:bCs/>
                <w:sz w:val="20"/>
                <w:szCs w:val="20"/>
                <w:lang w:val="sr-Latn-BA" w:eastAsia="en-GB"/>
              </w:rPr>
            </w:pPr>
            <w:r w:rsidRPr="00575EEB">
              <w:rPr>
                <w:rFonts w:ascii="Times New Roman" w:eastAsia="Times New Roman" w:hAnsi="Times New Roman"/>
                <w:b/>
                <w:bCs/>
                <w:sz w:val="20"/>
                <w:szCs w:val="20"/>
                <w:lang w:val="sr-Latn-BA" w:eastAsia="en-GB"/>
              </w:rPr>
              <w:t>3.000</w:t>
            </w:r>
          </w:p>
        </w:tc>
        <w:tc>
          <w:tcPr>
            <w:tcW w:w="851" w:type="dxa"/>
            <w:tcBorders>
              <w:top w:val="single" w:sz="4" w:space="0" w:color="auto"/>
              <w:left w:val="nil"/>
              <w:bottom w:val="single" w:sz="4" w:space="0" w:color="auto"/>
              <w:right w:val="single" w:sz="4" w:space="0" w:color="auto"/>
            </w:tcBorders>
            <w:shd w:val="clear" w:color="auto" w:fill="auto"/>
            <w:vAlign w:val="center"/>
          </w:tcPr>
          <w:p w14:paraId="5FA1D5AA" w14:textId="77777777" w:rsidR="00DD0192" w:rsidRPr="00575EEB" w:rsidRDefault="00DD0192" w:rsidP="00DD0192">
            <w:pPr>
              <w:spacing w:after="0" w:line="240" w:lineRule="auto"/>
              <w:jc w:val="center"/>
              <w:rPr>
                <w:rFonts w:ascii="Times New Roman" w:eastAsia="Times New Roman" w:hAnsi="Times New Roman"/>
                <w:b/>
                <w:bCs/>
                <w:sz w:val="20"/>
                <w:szCs w:val="20"/>
                <w:lang w:val="sr-Latn-BA" w:eastAsia="en-GB"/>
              </w:rPr>
            </w:pPr>
            <w:r w:rsidRPr="00575EEB">
              <w:rPr>
                <w:rFonts w:ascii="Times New Roman" w:eastAsia="Times New Roman" w:hAnsi="Times New Roman"/>
                <w:b/>
                <w:bCs/>
                <w:sz w:val="20"/>
                <w:szCs w:val="20"/>
                <w:lang w:val="sr-Latn-BA" w:eastAsia="en-GB"/>
              </w:rPr>
              <w:t xml:space="preserve">3.000 + </w:t>
            </w:r>
            <w:r w:rsidRPr="00575EEB">
              <w:rPr>
                <w:rFonts w:ascii="Times New Roman" w:eastAsia="Times New Roman" w:hAnsi="Times New Roman"/>
                <w:sz w:val="20"/>
                <w:szCs w:val="20"/>
                <w:lang w:val="sr-Latn-BA" w:eastAsia="en-GB"/>
              </w:rPr>
              <w:t xml:space="preserve">468.421 (ulazna karta – dio iz </w:t>
            </w:r>
            <w:r w:rsidRPr="00575EEB">
              <w:rPr>
                <w:rFonts w:ascii="Times New Roman" w:eastAsia="Times New Roman" w:hAnsi="Times New Roman"/>
                <w:sz w:val="20"/>
                <w:szCs w:val="20"/>
                <w:lang w:val="sr-Latn-BA" w:eastAsia="en-GB"/>
              </w:rPr>
              <w:lastRenderedPageBreak/>
              <w:t>budžeta BiH)</w:t>
            </w:r>
          </w:p>
        </w:tc>
        <w:tc>
          <w:tcPr>
            <w:tcW w:w="774" w:type="dxa"/>
            <w:tcBorders>
              <w:top w:val="single" w:sz="4" w:space="0" w:color="auto"/>
              <w:left w:val="nil"/>
              <w:bottom w:val="single" w:sz="4" w:space="0" w:color="auto"/>
              <w:right w:val="single" w:sz="4" w:space="0" w:color="auto"/>
            </w:tcBorders>
            <w:shd w:val="clear" w:color="auto" w:fill="auto"/>
            <w:vAlign w:val="center"/>
          </w:tcPr>
          <w:p w14:paraId="5E8ED471"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Pr>
                <w:rFonts w:ascii="Times New Roman" w:eastAsia="Times New Roman" w:hAnsi="Times New Roman"/>
                <w:sz w:val="20"/>
                <w:szCs w:val="20"/>
                <w:lang w:val="sr-Latn-BA" w:eastAsia="en-GB"/>
              </w:rPr>
              <w:lastRenderedPageBreak/>
              <w:t>/</w:t>
            </w:r>
          </w:p>
        </w:tc>
        <w:tc>
          <w:tcPr>
            <w:tcW w:w="573" w:type="dxa"/>
            <w:tcBorders>
              <w:top w:val="single" w:sz="4" w:space="0" w:color="auto"/>
              <w:left w:val="nil"/>
              <w:bottom w:val="single" w:sz="4" w:space="0" w:color="auto"/>
              <w:right w:val="single" w:sz="4" w:space="0" w:color="auto"/>
            </w:tcBorders>
            <w:shd w:val="clear" w:color="auto" w:fill="auto"/>
            <w:vAlign w:val="center"/>
          </w:tcPr>
          <w:p w14:paraId="2878CC4B"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Pr>
                <w:rFonts w:ascii="Times New Roman" w:eastAsia="Times New Roman" w:hAnsi="Times New Roman"/>
                <w:sz w:val="20"/>
                <w:szCs w:val="20"/>
                <w:lang w:val="sr-Latn-BA" w:eastAsia="en-GB"/>
              </w:rPr>
              <w:t>/</w:t>
            </w:r>
          </w:p>
        </w:tc>
        <w:tc>
          <w:tcPr>
            <w:tcW w:w="641" w:type="dxa"/>
            <w:tcBorders>
              <w:top w:val="single" w:sz="4" w:space="0" w:color="auto"/>
              <w:left w:val="nil"/>
              <w:bottom w:val="single" w:sz="4" w:space="0" w:color="auto"/>
              <w:right w:val="single" w:sz="4" w:space="0" w:color="auto"/>
            </w:tcBorders>
            <w:shd w:val="clear" w:color="auto" w:fill="auto"/>
            <w:vAlign w:val="center"/>
          </w:tcPr>
          <w:p w14:paraId="3D421989"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Pr>
                <w:rFonts w:ascii="Times New Roman" w:eastAsia="Times New Roman" w:hAnsi="Times New Roman"/>
                <w:sz w:val="20"/>
                <w:szCs w:val="20"/>
                <w:lang w:val="sr-Latn-BA" w:eastAsia="en-GB"/>
              </w:rPr>
              <w:t>/</w:t>
            </w:r>
          </w:p>
        </w:tc>
        <w:tc>
          <w:tcPr>
            <w:tcW w:w="1021" w:type="dxa"/>
            <w:tcBorders>
              <w:top w:val="single" w:sz="4" w:space="0" w:color="auto"/>
              <w:left w:val="nil"/>
              <w:bottom w:val="single" w:sz="4" w:space="0" w:color="auto"/>
              <w:right w:val="single" w:sz="4" w:space="0" w:color="auto"/>
            </w:tcBorders>
            <w:shd w:val="clear" w:color="auto" w:fill="auto"/>
            <w:vAlign w:val="center"/>
          </w:tcPr>
          <w:p w14:paraId="2BDA70C4" w14:textId="77777777" w:rsidR="00DD0192" w:rsidRPr="00575EEB" w:rsidRDefault="00DD0192" w:rsidP="00DD0192">
            <w:pPr>
              <w:spacing w:after="0" w:line="240" w:lineRule="auto"/>
              <w:jc w:val="center"/>
              <w:rPr>
                <w:rFonts w:ascii="Times New Roman" w:eastAsia="Times New Roman" w:hAnsi="Times New Roman"/>
                <w:b/>
                <w:bCs/>
                <w:sz w:val="20"/>
                <w:szCs w:val="20"/>
                <w:lang w:val="sr-Latn-BA" w:eastAsia="en-GB"/>
              </w:rPr>
            </w:pPr>
            <w:r w:rsidRPr="00575EEB">
              <w:rPr>
                <w:rFonts w:ascii="Times New Roman" w:eastAsia="Times New Roman" w:hAnsi="Times New Roman"/>
                <w:b/>
                <w:bCs/>
                <w:sz w:val="20"/>
                <w:szCs w:val="20"/>
                <w:lang w:val="sr-Latn-BA" w:eastAsia="en-GB"/>
              </w:rPr>
              <w:t>3.000</w:t>
            </w:r>
          </w:p>
          <w:p w14:paraId="7624DA6E" w14:textId="77777777" w:rsidR="00DD0192" w:rsidRPr="00575EEB" w:rsidRDefault="00DD0192" w:rsidP="00DD0192">
            <w:pPr>
              <w:spacing w:after="0" w:line="240" w:lineRule="auto"/>
              <w:jc w:val="center"/>
              <w:rPr>
                <w:rFonts w:ascii="Times New Roman" w:eastAsia="Times New Roman" w:hAnsi="Times New Roman"/>
                <w:b/>
                <w:bCs/>
                <w:sz w:val="20"/>
                <w:szCs w:val="20"/>
                <w:lang w:val="sr-Latn-BA" w:eastAsia="en-GB"/>
              </w:rPr>
            </w:pPr>
            <w:r w:rsidRPr="00575EEB">
              <w:rPr>
                <w:rFonts w:ascii="Times New Roman" w:eastAsia="Times New Roman" w:hAnsi="Times New Roman"/>
                <w:b/>
                <w:bCs/>
                <w:sz w:val="20"/>
                <w:szCs w:val="20"/>
                <w:lang w:val="sr-Latn-BA" w:eastAsia="en-GB"/>
              </w:rPr>
              <w:t>+</w:t>
            </w:r>
          </w:p>
          <w:p w14:paraId="7EDC95E2" w14:textId="77777777" w:rsidR="00DD0192" w:rsidRPr="00575EEB" w:rsidRDefault="00DD0192" w:rsidP="00DD0192">
            <w:pPr>
              <w:spacing w:after="0" w:line="240" w:lineRule="auto"/>
              <w:jc w:val="center"/>
              <w:rPr>
                <w:rFonts w:ascii="Times New Roman" w:eastAsia="Times New Roman" w:hAnsi="Times New Roman"/>
                <w:b/>
                <w:bCs/>
                <w:sz w:val="20"/>
                <w:szCs w:val="20"/>
                <w:lang w:val="sr-Latn-BA" w:eastAsia="en-GB"/>
              </w:rPr>
            </w:pPr>
            <w:r w:rsidRPr="00575EEB">
              <w:rPr>
                <w:rFonts w:ascii="Times New Roman" w:eastAsia="Times New Roman" w:hAnsi="Times New Roman"/>
                <w:b/>
                <w:bCs/>
                <w:sz w:val="20"/>
                <w:szCs w:val="20"/>
                <w:lang w:val="sr-Latn-BA" w:eastAsia="en-GB"/>
              </w:rPr>
              <w:t>936.842</w:t>
            </w:r>
          </w:p>
        </w:tc>
        <w:tc>
          <w:tcPr>
            <w:tcW w:w="902" w:type="dxa"/>
            <w:tcBorders>
              <w:top w:val="single" w:sz="4" w:space="0" w:color="auto"/>
              <w:left w:val="nil"/>
              <w:bottom w:val="single" w:sz="4" w:space="0" w:color="auto"/>
              <w:right w:val="single" w:sz="4" w:space="0" w:color="auto"/>
            </w:tcBorders>
            <w:shd w:val="clear" w:color="auto" w:fill="auto"/>
            <w:vAlign w:val="center"/>
          </w:tcPr>
          <w:p w14:paraId="6F6EFCE7"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 0760100</w:t>
            </w:r>
          </w:p>
        </w:tc>
        <w:tc>
          <w:tcPr>
            <w:tcW w:w="1320" w:type="dxa"/>
            <w:tcBorders>
              <w:top w:val="single" w:sz="4" w:space="0" w:color="auto"/>
              <w:left w:val="nil"/>
              <w:bottom w:val="single" w:sz="4" w:space="0" w:color="auto"/>
              <w:right w:val="single" w:sz="4" w:space="0" w:color="auto"/>
            </w:tcBorders>
            <w:shd w:val="clear" w:color="auto" w:fill="auto"/>
            <w:vAlign w:val="center"/>
          </w:tcPr>
          <w:p w14:paraId="0FE92939"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II</w:t>
            </w:r>
          </w:p>
        </w:tc>
      </w:tr>
      <w:tr w:rsidR="00DD0192" w:rsidRPr="00575EEB" w14:paraId="2C952768" w14:textId="77777777" w:rsidTr="00D23525">
        <w:trPr>
          <w:gridAfter w:val="10"/>
          <w:wAfter w:w="6085" w:type="dxa"/>
          <w:trHeight w:val="270"/>
        </w:trPr>
        <w:tc>
          <w:tcPr>
            <w:tcW w:w="2922" w:type="dxa"/>
            <w:tcBorders>
              <w:top w:val="single" w:sz="4" w:space="0" w:color="auto"/>
              <w:left w:val="single" w:sz="8" w:space="0" w:color="auto"/>
              <w:bottom w:val="single" w:sz="4" w:space="0" w:color="auto"/>
              <w:right w:val="single" w:sz="4" w:space="0" w:color="auto"/>
            </w:tcBorders>
            <w:shd w:val="clear" w:color="auto" w:fill="auto"/>
          </w:tcPr>
          <w:p w14:paraId="54D66B65" w14:textId="77777777" w:rsidR="00DD0192" w:rsidRPr="00575EEB" w:rsidRDefault="00DD0192" w:rsidP="00DD0192">
            <w:pPr>
              <w:spacing w:after="0" w:line="240" w:lineRule="auto"/>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13.2.1.5. Informacija o učešću Bosne i Hercegovine u  Programu “EU4HEALTH“ za 2023. godinu</w:t>
            </w:r>
          </w:p>
        </w:tc>
        <w:tc>
          <w:tcPr>
            <w:tcW w:w="1113" w:type="dxa"/>
            <w:tcBorders>
              <w:top w:val="single" w:sz="4" w:space="0" w:color="auto"/>
              <w:left w:val="nil"/>
              <w:bottom w:val="single" w:sz="4" w:space="0" w:color="auto"/>
              <w:right w:val="single" w:sz="4" w:space="0" w:color="auto"/>
            </w:tcBorders>
            <w:shd w:val="clear" w:color="auto" w:fill="auto"/>
            <w:vAlign w:val="center"/>
          </w:tcPr>
          <w:p w14:paraId="40E2EDD0"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Sektor za zdravstvo</w:t>
            </w:r>
          </w:p>
        </w:tc>
        <w:tc>
          <w:tcPr>
            <w:tcW w:w="1769" w:type="dxa"/>
            <w:tcBorders>
              <w:top w:val="single" w:sz="4" w:space="0" w:color="auto"/>
              <w:left w:val="nil"/>
              <w:bottom w:val="single" w:sz="4" w:space="0" w:color="auto"/>
              <w:right w:val="single" w:sz="4" w:space="0" w:color="auto"/>
            </w:tcBorders>
            <w:shd w:val="clear" w:color="auto" w:fill="auto"/>
            <w:vAlign w:val="center"/>
          </w:tcPr>
          <w:p w14:paraId="5CCA2285" w14:textId="77777777" w:rsidR="00DD0192" w:rsidRPr="00575EEB" w:rsidRDefault="00DD0192" w:rsidP="00DD0192">
            <w:pPr>
              <w:jc w:val="center"/>
              <w:rPr>
                <w:rFonts w:ascii="Times New Roman" w:hAnsi="Times New Roman"/>
                <w:sz w:val="20"/>
                <w:szCs w:val="20"/>
                <w:lang w:val="sr-Latn-BA"/>
              </w:rPr>
            </w:pPr>
            <w:r w:rsidRPr="00575EEB">
              <w:rPr>
                <w:rFonts w:ascii="Times New Roman" w:hAnsi="Times New Roman"/>
                <w:sz w:val="20"/>
                <w:szCs w:val="20"/>
                <w:lang w:val="sr-Latn-BA"/>
              </w:rPr>
              <w:t>Informacija izrađena</w:t>
            </w:r>
          </w:p>
        </w:tc>
        <w:tc>
          <w:tcPr>
            <w:tcW w:w="1049" w:type="dxa"/>
            <w:tcBorders>
              <w:top w:val="single" w:sz="4" w:space="0" w:color="auto"/>
              <w:left w:val="nil"/>
              <w:bottom w:val="single" w:sz="4" w:space="0" w:color="auto"/>
              <w:right w:val="single" w:sz="4" w:space="0" w:color="auto"/>
            </w:tcBorders>
            <w:shd w:val="clear" w:color="auto" w:fill="auto"/>
            <w:vAlign w:val="center"/>
          </w:tcPr>
          <w:p w14:paraId="519B3FFA" w14:textId="77777777" w:rsidR="00DD0192" w:rsidRPr="00575EEB" w:rsidRDefault="00DD0192" w:rsidP="00DD0192">
            <w:pPr>
              <w:jc w:val="center"/>
              <w:rPr>
                <w:rFonts w:ascii="Times New Roman" w:hAnsi="Times New Roman"/>
                <w:sz w:val="20"/>
                <w:szCs w:val="20"/>
                <w:lang w:val="sr-Latn-BA"/>
              </w:rPr>
            </w:pPr>
            <w:r w:rsidRPr="00575EEB">
              <w:rPr>
                <w:rFonts w:ascii="Times New Roman" w:hAnsi="Times New Roman"/>
                <w:sz w:val="20"/>
                <w:szCs w:val="20"/>
                <w:lang w:val="sr-Latn-BA"/>
              </w:rPr>
              <w:t>opisno</w:t>
            </w:r>
          </w:p>
        </w:tc>
        <w:tc>
          <w:tcPr>
            <w:tcW w:w="850" w:type="dxa"/>
            <w:tcBorders>
              <w:top w:val="single" w:sz="4" w:space="0" w:color="auto"/>
              <w:left w:val="nil"/>
              <w:bottom w:val="single" w:sz="4" w:space="0" w:color="auto"/>
              <w:right w:val="single" w:sz="4" w:space="0" w:color="auto"/>
            </w:tcBorders>
            <w:shd w:val="clear" w:color="auto" w:fill="auto"/>
            <w:vAlign w:val="center"/>
          </w:tcPr>
          <w:p w14:paraId="4BF236BB" w14:textId="77777777" w:rsidR="00DD0192" w:rsidRPr="00575EEB" w:rsidRDefault="00DD0192" w:rsidP="00DD0192">
            <w:pPr>
              <w:jc w:val="center"/>
              <w:rPr>
                <w:rFonts w:ascii="Times New Roman" w:hAnsi="Times New Roman"/>
                <w:sz w:val="20"/>
                <w:szCs w:val="20"/>
                <w:lang w:val="sr-Latn-BA"/>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262A86C4" w14:textId="77777777" w:rsidR="00DD0192" w:rsidRPr="00575EEB" w:rsidRDefault="00DD0192" w:rsidP="00DD0192">
            <w:pPr>
              <w:jc w:val="center"/>
              <w:rPr>
                <w:rFonts w:ascii="Times New Roman" w:hAnsi="Times New Roman"/>
                <w:sz w:val="20"/>
                <w:szCs w:val="20"/>
                <w:lang w:val="sr-Latn-BA"/>
              </w:rPr>
            </w:pPr>
            <w:r w:rsidRPr="00575EEB">
              <w:rPr>
                <w:rFonts w:ascii="Times New Roman" w:hAnsi="Times New Roman"/>
                <w:sz w:val="20"/>
                <w:szCs w:val="20"/>
                <w:lang w:val="sr-Latn-BA"/>
              </w:rPr>
              <w:t>završena</w:t>
            </w:r>
          </w:p>
        </w:tc>
        <w:tc>
          <w:tcPr>
            <w:tcW w:w="881" w:type="dxa"/>
            <w:tcBorders>
              <w:top w:val="single" w:sz="4" w:space="0" w:color="auto"/>
              <w:left w:val="nil"/>
              <w:bottom w:val="single" w:sz="4" w:space="0" w:color="auto"/>
              <w:right w:val="single" w:sz="4" w:space="0" w:color="auto"/>
            </w:tcBorders>
            <w:shd w:val="clear" w:color="auto" w:fill="auto"/>
            <w:vAlign w:val="center"/>
          </w:tcPr>
          <w:p w14:paraId="4880D715" w14:textId="77777777" w:rsidR="00DD0192" w:rsidRPr="00575EEB" w:rsidRDefault="00DD0192" w:rsidP="00DD0192">
            <w:pPr>
              <w:spacing w:after="0" w:line="240" w:lineRule="auto"/>
              <w:jc w:val="center"/>
              <w:rPr>
                <w:rFonts w:ascii="Times New Roman" w:eastAsia="Times New Roman" w:hAnsi="Times New Roman"/>
                <w:b/>
                <w:bCs/>
                <w:sz w:val="20"/>
                <w:szCs w:val="20"/>
                <w:lang w:val="sr-Latn-BA" w:eastAsia="en-GB"/>
              </w:rPr>
            </w:pPr>
            <w:r w:rsidRPr="00575EEB">
              <w:rPr>
                <w:rFonts w:ascii="Times New Roman" w:eastAsia="Times New Roman" w:hAnsi="Times New Roman"/>
                <w:b/>
                <w:bCs/>
                <w:sz w:val="20"/>
                <w:szCs w:val="20"/>
                <w:lang w:val="sr-Latn-BA" w:eastAsia="en-GB"/>
              </w:rPr>
              <w:t>5.000</w:t>
            </w:r>
          </w:p>
        </w:tc>
        <w:tc>
          <w:tcPr>
            <w:tcW w:w="851" w:type="dxa"/>
            <w:tcBorders>
              <w:top w:val="single" w:sz="4" w:space="0" w:color="auto"/>
              <w:left w:val="nil"/>
              <w:bottom w:val="single" w:sz="4" w:space="0" w:color="auto"/>
              <w:right w:val="single" w:sz="4" w:space="0" w:color="auto"/>
            </w:tcBorders>
            <w:shd w:val="clear" w:color="auto" w:fill="auto"/>
            <w:vAlign w:val="center"/>
          </w:tcPr>
          <w:p w14:paraId="11C81E38" w14:textId="77777777" w:rsidR="00DD0192" w:rsidRPr="00575EEB" w:rsidRDefault="00DD0192" w:rsidP="00DD0192">
            <w:pPr>
              <w:spacing w:after="0" w:line="240" w:lineRule="auto"/>
              <w:jc w:val="center"/>
              <w:rPr>
                <w:rFonts w:ascii="Times New Roman" w:eastAsia="Times New Roman" w:hAnsi="Times New Roman"/>
                <w:b/>
                <w:bCs/>
                <w:sz w:val="20"/>
                <w:szCs w:val="20"/>
                <w:lang w:val="sr-Latn-BA" w:eastAsia="en-GB"/>
              </w:rPr>
            </w:pPr>
            <w:r w:rsidRPr="00575EEB">
              <w:rPr>
                <w:rFonts w:ascii="Times New Roman" w:eastAsia="Times New Roman" w:hAnsi="Times New Roman"/>
                <w:b/>
                <w:bCs/>
                <w:sz w:val="20"/>
                <w:szCs w:val="20"/>
                <w:lang w:val="sr-Latn-BA" w:eastAsia="en-GB"/>
              </w:rPr>
              <w:t>5.000</w:t>
            </w:r>
          </w:p>
        </w:tc>
        <w:tc>
          <w:tcPr>
            <w:tcW w:w="774" w:type="dxa"/>
            <w:tcBorders>
              <w:top w:val="single" w:sz="4" w:space="0" w:color="auto"/>
              <w:left w:val="nil"/>
              <w:bottom w:val="single" w:sz="4" w:space="0" w:color="auto"/>
              <w:right w:val="single" w:sz="4" w:space="0" w:color="auto"/>
            </w:tcBorders>
            <w:shd w:val="clear" w:color="auto" w:fill="auto"/>
            <w:vAlign w:val="center"/>
          </w:tcPr>
          <w:p w14:paraId="453BF8CD"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Pr>
                <w:rFonts w:ascii="Times New Roman" w:eastAsia="Times New Roman" w:hAnsi="Times New Roman"/>
                <w:sz w:val="20"/>
                <w:szCs w:val="20"/>
                <w:lang w:val="sr-Latn-BA" w:eastAsia="en-GB"/>
              </w:rPr>
              <w:t>/</w:t>
            </w:r>
          </w:p>
        </w:tc>
        <w:tc>
          <w:tcPr>
            <w:tcW w:w="573" w:type="dxa"/>
            <w:tcBorders>
              <w:top w:val="single" w:sz="4" w:space="0" w:color="auto"/>
              <w:left w:val="nil"/>
              <w:bottom w:val="single" w:sz="4" w:space="0" w:color="auto"/>
              <w:right w:val="single" w:sz="4" w:space="0" w:color="auto"/>
            </w:tcBorders>
            <w:shd w:val="clear" w:color="auto" w:fill="auto"/>
            <w:vAlign w:val="center"/>
          </w:tcPr>
          <w:p w14:paraId="28C49BA1"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Pr>
                <w:rFonts w:ascii="Times New Roman" w:eastAsia="Times New Roman" w:hAnsi="Times New Roman"/>
                <w:sz w:val="20"/>
                <w:szCs w:val="20"/>
                <w:lang w:val="sr-Latn-BA" w:eastAsia="en-GB"/>
              </w:rPr>
              <w:t>/</w:t>
            </w:r>
          </w:p>
        </w:tc>
        <w:tc>
          <w:tcPr>
            <w:tcW w:w="641" w:type="dxa"/>
            <w:tcBorders>
              <w:top w:val="single" w:sz="4" w:space="0" w:color="auto"/>
              <w:left w:val="nil"/>
              <w:bottom w:val="single" w:sz="4" w:space="0" w:color="auto"/>
              <w:right w:val="single" w:sz="4" w:space="0" w:color="auto"/>
            </w:tcBorders>
            <w:shd w:val="clear" w:color="auto" w:fill="auto"/>
            <w:vAlign w:val="center"/>
          </w:tcPr>
          <w:p w14:paraId="19932A16"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Pr>
                <w:rFonts w:ascii="Times New Roman" w:eastAsia="Times New Roman" w:hAnsi="Times New Roman"/>
                <w:sz w:val="20"/>
                <w:szCs w:val="20"/>
                <w:lang w:val="sr-Latn-BA" w:eastAsia="en-GB"/>
              </w:rPr>
              <w:t>/</w:t>
            </w:r>
          </w:p>
        </w:tc>
        <w:tc>
          <w:tcPr>
            <w:tcW w:w="1021" w:type="dxa"/>
            <w:tcBorders>
              <w:top w:val="single" w:sz="4" w:space="0" w:color="auto"/>
              <w:left w:val="nil"/>
              <w:bottom w:val="single" w:sz="4" w:space="0" w:color="auto"/>
              <w:right w:val="single" w:sz="4" w:space="0" w:color="auto"/>
            </w:tcBorders>
            <w:shd w:val="clear" w:color="auto" w:fill="auto"/>
            <w:vAlign w:val="center"/>
          </w:tcPr>
          <w:p w14:paraId="3DC2431E" w14:textId="77777777" w:rsidR="00DD0192" w:rsidRPr="00575EEB" w:rsidRDefault="00DD0192" w:rsidP="00DD0192">
            <w:pPr>
              <w:spacing w:after="0" w:line="240" w:lineRule="auto"/>
              <w:jc w:val="center"/>
              <w:rPr>
                <w:rFonts w:ascii="Times New Roman" w:eastAsia="Times New Roman" w:hAnsi="Times New Roman"/>
                <w:b/>
                <w:bCs/>
                <w:sz w:val="20"/>
                <w:szCs w:val="20"/>
                <w:lang w:val="sr-Latn-BA" w:eastAsia="en-GB"/>
              </w:rPr>
            </w:pPr>
            <w:r w:rsidRPr="00575EEB">
              <w:rPr>
                <w:rFonts w:ascii="Times New Roman" w:eastAsia="Times New Roman" w:hAnsi="Times New Roman"/>
                <w:b/>
                <w:bCs/>
                <w:sz w:val="20"/>
                <w:szCs w:val="20"/>
                <w:lang w:val="sr-Latn-BA" w:eastAsia="en-GB"/>
              </w:rPr>
              <w:t>3.000</w:t>
            </w:r>
          </w:p>
        </w:tc>
        <w:tc>
          <w:tcPr>
            <w:tcW w:w="902" w:type="dxa"/>
            <w:tcBorders>
              <w:top w:val="single" w:sz="4" w:space="0" w:color="auto"/>
              <w:left w:val="nil"/>
              <w:bottom w:val="single" w:sz="4" w:space="0" w:color="auto"/>
              <w:right w:val="single" w:sz="4" w:space="0" w:color="auto"/>
            </w:tcBorders>
            <w:shd w:val="clear" w:color="auto" w:fill="auto"/>
            <w:vAlign w:val="center"/>
          </w:tcPr>
          <w:p w14:paraId="6095A76B"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 0760100</w:t>
            </w:r>
          </w:p>
        </w:tc>
        <w:tc>
          <w:tcPr>
            <w:tcW w:w="1320" w:type="dxa"/>
            <w:tcBorders>
              <w:top w:val="single" w:sz="4" w:space="0" w:color="auto"/>
              <w:left w:val="nil"/>
              <w:bottom w:val="single" w:sz="4" w:space="0" w:color="auto"/>
              <w:right w:val="single" w:sz="4" w:space="0" w:color="auto"/>
            </w:tcBorders>
            <w:shd w:val="clear" w:color="auto" w:fill="auto"/>
            <w:vAlign w:val="center"/>
          </w:tcPr>
          <w:p w14:paraId="6844A5AF"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IV</w:t>
            </w:r>
          </w:p>
        </w:tc>
      </w:tr>
      <w:tr w:rsidR="00DD0192" w:rsidRPr="00575EEB" w14:paraId="7D30E15B" w14:textId="77777777" w:rsidTr="00D23525">
        <w:trPr>
          <w:gridAfter w:val="10"/>
          <w:wAfter w:w="6085" w:type="dxa"/>
          <w:trHeight w:val="270"/>
        </w:trPr>
        <w:tc>
          <w:tcPr>
            <w:tcW w:w="2922" w:type="dxa"/>
            <w:tcBorders>
              <w:top w:val="single" w:sz="4" w:space="0" w:color="auto"/>
              <w:left w:val="single" w:sz="8" w:space="0" w:color="auto"/>
              <w:bottom w:val="single" w:sz="4" w:space="0" w:color="auto"/>
              <w:right w:val="single" w:sz="4" w:space="0" w:color="auto"/>
            </w:tcBorders>
            <w:shd w:val="clear" w:color="auto" w:fill="auto"/>
          </w:tcPr>
          <w:p w14:paraId="71158BC8" w14:textId="77777777" w:rsidR="00DD0192" w:rsidRPr="00575EEB" w:rsidRDefault="00DD0192" w:rsidP="00DD0192">
            <w:pPr>
              <w:spacing w:after="0" w:line="240" w:lineRule="auto"/>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 xml:space="preserve">13.2.1.6. Ispunjavanje obaveza Bosne i Hercegovine u vezi s konvencijama i dodatnim protokolima Vijeća Evrope </w:t>
            </w:r>
          </w:p>
        </w:tc>
        <w:tc>
          <w:tcPr>
            <w:tcW w:w="1113" w:type="dxa"/>
            <w:tcBorders>
              <w:top w:val="single" w:sz="4" w:space="0" w:color="auto"/>
              <w:left w:val="nil"/>
              <w:bottom w:val="single" w:sz="4" w:space="0" w:color="auto"/>
              <w:right w:val="single" w:sz="4" w:space="0" w:color="auto"/>
            </w:tcBorders>
            <w:shd w:val="clear" w:color="auto" w:fill="auto"/>
            <w:vAlign w:val="center"/>
          </w:tcPr>
          <w:p w14:paraId="62A0710A"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Sektor za zdravstvo</w:t>
            </w:r>
          </w:p>
        </w:tc>
        <w:tc>
          <w:tcPr>
            <w:tcW w:w="1769" w:type="dxa"/>
            <w:tcBorders>
              <w:top w:val="single" w:sz="4" w:space="0" w:color="auto"/>
              <w:left w:val="nil"/>
              <w:bottom w:val="single" w:sz="4" w:space="0" w:color="auto"/>
              <w:right w:val="single" w:sz="4" w:space="0" w:color="auto"/>
            </w:tcBorders>
            <w:shd w:val="clear" w:color="auto" w:fill="auto"/>
            <w:vAlign w:val="center"/>
          </w:tcPr>
          <w:p w14:paraId="401D705D"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Aktivnosti provedene</w:t>
            </w:r>
          </w:p>
        </w:tc>
        <w:tc>
          <w:tcPr>
            <w:tcW w:w="1049" w:type="dxa"/>
            <w:tcBorders>
              <w:top w:val="single" w:sz="4" w:space="0" w:color="auto"/>
              <w:left w:val="nil"/>
              <w:bottom w:val="single" w:sz="4" w:space="0" w:color="auto"/>
              <w:right w:val="single" w:sz="4" w:space="0" w:color="auto"/>
            </w:tcBorders>
            <w:shd w:val="clear" w:color="auto" w:fill="auto"/>
            <w:vAlign w:val="center"/>
          </w:tcPr>
          <w:p w14:paraId="446C708F"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opisno</w:t>
            </w:r>
          </w:p>
        </w:tc>
        <w:tc>
          <w:tcPr>
            <w:tcW w:w="850" w:type="dxa"/>
            <w:tcBorders>
              <w:top w:val="single" w:sz="4" w:space="0" w:color="auto"/>
              <w:left w:val="nil"/>
              <w:bottom w:val="single" w:sz="4" w:space="0" w:color="auto"/>
              <w:right w:val="single" w:sz="4" w:space="0" w:color="auto"/>
            </w:tcBorders>
            <w:shd w:val="clear" w:color="auto" w:fill="auto"/>
            <w:vAlign w:val="center"/>
          </w:tcPr>
          <w:p w14:paraId="0F26F073"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63E31EBA"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uspješno</w:t>
            </w:r>
          </w:p>
        </w:tc>
        <w:tc>
          <w:tcPr>
            <w:tcW w:w="881" w:type="dxa"/>
            <w:tcBorders>
              <w:top w:val="single" w:sz="4" w:space="0" w:color="auto"/>
              <w:left w:val="nil"/>
              <w:bottom w:val="single" w:sz="4" w:space="0" w:color="auto"/>
              <w:right w:val="single" w:sz="4" w:space="0" w:color="auto"/>
            </w:tcBorders>
            <w:shd w:val="clear" w:color="auto" w:fill="auto"/>
            <w:vAlign w:val="center"/>
          </w:tcPr>
          <w:p w14:paraId="1B1EB331" w14:textId="77777777" w:rsidR="00DD0192" w:rsidRPr="00575EEB" w:rsidRDefault="00DD0192" w:rsidP="00DD0192">
            <w:pPr>
              <w:spacing w:after="0" w:line="240" w:lineRule="auto"/>
              <w:jc w:val="center"/>
              <w:rPr>
                <w:rFonts w:ascii="Times New Roman" w:eastAsia="Times New Roman" w:hAnsi="Times New Roman"/>
                <w:b/>
                <w:bCs/>
                <w:sz w:val="20"/>
                <w:szCs w:val="20"/>
                <w:lang w:val="sr-Latn-BA" w:eastAsia="en-GB"/>
              </w:rPr>
            </w:pPr>
            <w:r w:rsidRPr="00575EEB">
              <w:rPr>
                <w:rFonts w:ascii="Times New Roman" w:eastAsia="Times New Roman" w:hAnsi="Times New Roman"/>
                <w:b/>
                <w:bCs/>
                <w:sz w:val="20"/>
                <w:szCs w:val="20"/>
                <w:lang w:val="sr-Latn-BA" w:eastAsia="en-GB"/>
              </w:rPr>
              <w:t>32.000</w:t>
            </w:r>
          </w:p>
        </w:tc>
        <w:tc>
          <w:tcPr>
            <w:tcW w:w="851" w:type="dxa"/>
            <w:tcBorders>
              <w:top w:val="single" w:sz="4" w:space="0" w:color="auto"/>
              <w:left w:val="nil"/>
              <w:bottom w:val="single" w:sz="4" w:space="0" w:color="auto"/>
              <w:right w:val="single" w:sz="4" w:space="0" w:color="auto"/>
            </w:tcBorders>
            <w:shd w:val="clear" w:color="auto" w:fill="auto"/>
            <w:vAlign w:val="center"/>
          </w:tcPr>
          <w:p w14:paraId="03CD2EAE" w14:textId="77777777" w:rsidR="00DD0192" w:rsidRPr="00575EEB" w:rsidRDefault="00DD0192" w:rsidP="00DD0192">
            <w:pPr>
              <w:spacing w:after="0" w:line="240" w:lineRule="auto"/>
              <w:jc w:val="center"/>
              <w:rPr>
                <w:rFonts w:ascii="Times New Roman" w:eastAsia="Times New Roman" w:hAnsi="Times New Roman"/>
                <w:b/>
                <w:bCs/>
                <w:sz w:val="20"/>
                <w:szCs w:val="20"/>
                <w:lang w:val="sr-Latn-BA" w:eastAsia="en-GB"/>
              </w:rPr>
            </w:pPr>
            <w:r w:rsidRPr="00575EEB">
              <w:rPr>
                <w:rFonts w:ascii="Times New Roman" w:eastAsia="Times New Roman" w:hAnsi="Times New Roman"/>
                <w:b/>
                <w:bCs/>
                <w:sz w:val="20"/>
                <w:szCs w:val="20"/>
                <w:lang w:val="sr-Latn-BA" w:eastAsia="en-GB"/>
              </w:rPr>
              <w:t>32.000</w:t>
            </w:r>
          </w:p>
        </w:tc>
        <w:tc>
          <w:tcPr>
            <w:tcW w:w="774" w:type="dxa"/>
            <w:tcBorders>
              <w:top w:val="single" w:sz="4" w:space="0" w:color="auto"/>
              <w:left w:val="nil"/>
              <w:bottom w:val="single" w:sz="4" w:space="0" w:color="auto"/>
              <w:right w:val="single" w:sz="4" w:space="0" w:color="auto"/>
            </w:tcBorders>
            <w:shd w:val="clear" w:color="auto" w:fill="auto"/>
            <w:vAlign w:val="center"/>
          </w:tcPr>
          <w:p w14:paraId="71846E73"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Pr>
                <w:rFonts w:ascii="Times New Roman" w:eastAsia="Times New Roman" w:hAnsi="Times New Roman"/>
                <w:sz w:val="20"/>
                <w:szCs w:val="20"/>
                <w:lang w:val="sr-Latn-BA" w:eastAsia="en-GB"/>
              </w:rPr>
              <w:t>/</w:t>
            </w:r>
          </w:p>
        </w:tc>
        <w:tc>
          <w:tcPr>
            <w:tcW w:w="573" w:type="dxa"/>
            <w:tcBorders>
              <w:top w:val="single" w:sz="4" w:space="0" w:color="auto"/>
              <w:left w:val="nil"/>
              <w:bottom w:val="single" w:sz="4" w:space="0" w:color="auto"/>
              <w:right w:val="single" w:sz="4" w:space="0" w:color="auto"/>
            </w:tcBorders>
            <w:shd w:val="clear" w:color="auto" w:fill="auto"/>
            <w:vAlign w:val="center"/>
          </w:tcPr>
          <w:p w14:paraId="008E162F"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Pr>
                <w:rFonts w:ascii="Times New Roman" w:eastAsia="Times New Roman" w:hAnsi="Times New Roman"/>
                <w:sz w:val="20"/>
                <w:szCs w:val="20"/>
                <w:lang w:val="sr-Latn-BA" w:eastAsia="en-GB"/>
              </w:rPr>
              <w:t>/</w:t>
            </w:r>
          </w:p>
        </w:tc>
        <w:tc>
          <w:tcPr>
            <w:tcW w:w="641" w:type="dxa"/>
            <w:tcBorders>
              <w:top w:val="single" w:sz="4" w:space="0" w:color="auto"/>
              <w:left w:val="nil"/>
              <w:bottom w:val="single" w:sz="4" w:space="0" w:color="auto"/>
              <w:right w:val="single" w:sz="4" w:space="0" w:color="auto"/>
            </w:tcBorders>
            <w:shd w:val="clear" w:color="auto" w:fill="auto"/>
            <w:vAlign w:val="center"/>
          </w:tcPr>
          <w:p w14:paraId="65F5CBD5"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Pr>
                <w:rFonts w:ascii="Times New Roman" w:eastAsia="Times New Roman" w:hAnsi="Times New Roman"/>
                <w:sz w:val="20"/>
                <w:szCs w:val="20"/>
                <w:lang w:val="sr-Latn-BA" w:eastAsia="en-GB"/>
              </w:rPr>
              <w:t>/</w:t>
            </w:r>
          </w:p>
        </w:tc>
        <w:tc>
          <w:tcPr>
            <w:tcW w:w="1021" w:type="dxa"/>
            <w:tcBorders>
              <w:top w:val="single" w:sz="4" w:space="0" w:color="auto"/>
              <w:left w:val="nil"/>
              <w:bottom w:val="single" w:sz="4" w:space="0" w:color="auto"/>
              <w:right w:val="single" w:sz="4" w:space="0" w:color="auto"/>
            </w:tcBorders>
            <w:shd w:val="clear" w:color="auto" w:fill="auto"/>
            <w:vAlign w:val="center"/>
          </w:tcPr>
          <w:p w14:paraId="2199A484" w14:textId="77777777" w:rsidR="00DD0192" w:rsidRPr="00575EEB" w:rsidRDefault="00DD0192" w:rsidP="00DD0192">
            <w:pPr>
              <w:spacing w:after="0" w:line="240" w:lineRule="auto"/>
              <w:jc w:val="center"/>
              <w:rPr>
                <w:rFonts w:ascii="Times New Roman" w:eastAsia="Times New Roman" w:hAnsi="Times New Roman"/>
                <w:b/>
                <w:bCs/>
                <w:sz w:val="20"/>
                <w:szCs w:val="20"/>
                <w:lang w:val="sr-Latn-BA" w:eastAsia="en-GB"/>
              </w:rPr>
            </w:pPr>
            <w:r w:rsidRPr="00575EEB">
              <w:rPr>
                <w:rFonts w:ascii="Times New Roman" w:eastAsia="Times New Roman" w:hAnsi="Times New Roman"/>
                <w:b/>
                <w:bCs/>
                <w:sz w:val="20"/>
                <w:szCs w:val="20"/>
                <w:lang w:val="sr-Latn-BA" w:eastAsia="en-GB"/>
              </w:rPr>
              <w:t>18.000</w:t>
            </w:r>
          </w:p>
        </w:tc>
        <w:tc>
          <w:tcPr>
            <w:tcW w:w="902" w:type="dxa"/>
            <w:tcBorders>
              <w:top w:val="single" w:sz="4" w:space="0" w:color="auto"/>
              <w:left w:val="nil"/>
              <w:bottom w:val="single" w:sz="4" w:space="0" w:color="auto"/>
              <w:right w:val="single" w:sz="4" w:space="0" w:color="auto"/>
            </w:tcBorders>
            <w:shd w:val="clear" w:color="auto" w:fill="auto"/>
            <w:vAlign w:val="center"/>
          </w:tcPr>
          <w:p w14:paraId="1E491DBE"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 0760100 </w:t>
            </w:r>
          </w:p>
        </w:tc>
        <w:tc>
          <w:tcPr>
            <w:tcW w:w="1320" w:type="dxa"/>
            <w:tcBorders>
              <w:top w:val="single" w:sz="4" w:space="0" w:color="auto"/>
              <w:left w:val="nil"/>
              <w:bottom w:val="single" w:sz="4" w:space="0" w:color="auto"/>
              <w:right w:val="single" w:sz="4" w:space="0" w:color="auto"/>
            </w:tcBorders>
            <w:shd w:val="clear" w:color="auto" w:fill="auto"/>
            <w:vAlign w:val="center"/>
          </w:tcPr>
          <w:p w14:paraId="7606C7EE"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I, II, III, IV</w:t>
            </w:r>
          </w:p>
        </w:tc>
      </w:tr>
      <w:tr w:rsidR="00DD0192" w:rsidRPr="00575EEB" w14:paraId="6954FA7B" w14:textId="77777777" w:rsidTr="00D23525">
        <w:trPr>
          <w:gridAfter w:val="10"/>
          <w:wAfter w:w="6085" w:type="dxa"/>
          <w:trHeight w:val="270"/>
        </w:trPr>
        <w:tc>
          <w:tcPr>
            <w:tcW w:w="2922" w:type="dxa"/>
            <w:tcBorders>
              <w:top w:val="single" w:sz="4" w:space="0" w:color="auto"/>
              <w:left w:val="single" w:sz="8" w:space="0" w:color="auto"/>
              <w:bottom w:val="single" w:sz="4" w:space="0" w:color="auto"/>
              <w:right w:val="single" w:sz="4" w:space="0" w:color="auto"/>
            </w:tcBorders>
            <w:shd w:val="clear" w:color="auto" w:fill="auto"/>
          </w:tcPr>
          <w:p w14:paraId="57424F7A" w14:textId="77777777" w:rsidR="00DD0192" w:rsidRPr="00575EEB" w:rsidRDefault="00DD0192" w:rsidP="00DD0192">
            <w:pPr>
              <w:spacing w:after="0" w:line="240" w:lineRule="auto"/>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 xml:space="preserve">13.2.1.7. Koordinacija aktivnosti u vezi s  ispunjavanjem obaveza Bosne i Hercegovine iz Okvirne konvencije Svjetske zdravstvene organizacije o kontroli duvana (FCTC WHO)  </w:t>
            </w:r>
          </w:p>
        </w:tc>
        <w:tc>
          <w:tcPr>
            <w:tcW w:w="1113" w:type="dxa"/>
            <w:tcBorders>
              <w:top w:val="single" w:sz="4" w:space="0" w:color="auto"/>
              <w:left w:val="nil"/>
              <w:bottom w:val="single" w:sz="4" w:space="0" w:color="auto"/>
              <w:right w:val="single" w:sz="4" w:space="0" w:color="auto"/>
            </w:tcBorders>
            <w:shd w:val="clear" w:color="auto" w:fill="auto"/>
            <w:vAlign w:val="center"/>
          </w:tcPr>
          <w:p w14:paraId="25EFD90F"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Sektor za zdravstvo</w:t>
            </w:r>
          </w:p>
        </w:tc>
        <w:tc>
          <w:tcPr>
            <w:tcW w:w="1769" w:type="dxa"/>
            <w:tcBorders>
              <w:top w:val="single" w:sz="4" w:space="0" w:color="auto"/>
              <w:left w:val="nil"/>
              <w:bottom w:val="single" w:sz="4" w:space="0" w:color="auto"/>
              <w:right w:val="single" w:sz="4" w:space="0" w:color="auto"/>
            </w:tcBorders>
            <w:shd w:val="clear" w:color="auto" w:fill="auto"/>
            <w:vAlign w:val="center"/>
          </w:tcPr>
          <w:p w14:paraId="7D66D0D7"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Aktivnosti provedene</w:t>
            </w:r>
          </w:p>
        </w:tc>
        <w:tc>
          <w:tcPr>
            <w:tcW w:w="1049" w:type="dxa"/>
            <w:tcBorders>
              <w:top w:val="single" w:sz="4" w:space="0" w:color="auto"/>
              <w:left w:val="nil"/>
              <w:bottom w:val="single" w:sz="4" w:space="0" w:color="auto"/>
              <w:right w:val="single" w:sz="4" w:space="0" w:color="auto"/>
            </w:tcBorders>
            <w:shd w:val="clear" w:color="auto" w:fill="auto"/>
            <w:vAlign w:val="center"/>
          </w:tcPr>
          <w:p w14:paraId="6C66B161"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3AAFB805"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0233734F"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100%</w:t>
            </w:r>
          </w:p>
        </w:tc>
        <w:tc>
          <w:tcPr>
            <w:tcW w:w="881" w:type="dxa"/>
            <w:tcBorders>
              <w:top w:val="single" w:sz="4" w:space="0" w:color="auto"/>
              <w:left w:val="nil"/>
              <w:bottom w:val="single" w:sz="4" w:space="0" w:color="auto"/>
              <w:right w:val="single" w:sz="4" w:space="0" w:color="auto"/>
            </w:tcBorders>
            <w:shd w:val="clear" w:color="auto" w:fill="auto"/>
            <w:vAlign w:val="center"/>
          </w:tcPr>
          <w:p w14:paraId="0ADB48DD" w14:textId="77777777" w:rsidR="00DD0192" w:rsidRPr="00575EEB" w:rsidRDefault="00DD0192" w:rsidP="00DD0192">
            <w:pPr>
              <w:spacing w:after="0" w:line="240" w:lineRule="auto"/>
              <w:jc w:val="center"/>
              <w:rPr>
                <w:rFonts w:ascii="Times New Roman" w:eastAsia="Times New Roman" w:hAnsi="Times New Roman"/>
                <w:b/>
                <w:bCs/>
                <w:sz w:val="20"/>
                <w:szCs w:val="20"/>
                <w:lang w:val="sr-Latn-BA" w:eastAsia="en-GB"/>
              </w:rPr>
            </w:pPr>
            <w:r w:rsidRPr="00575EEB">
              <w:rPr>
                <w:rFonts w:ascii="Times New Roman" w:eastAsia="Times New Roman" w:hAnsi="Times New Roman"/>
                <w:b/>
                <w:bCs/>
                <w:sz w:val="20"/>
                <w:szCs w:val="20"/>
                <w:lang w:val="sr-Latn-BA" w:eastAsia="en-GB"/>
              </w:rPr>
              <w:t>15.000</w:t>
            </w:r>
          </w:p>
        </w:tc>
        <w:tc>
          <w:tcPr>
            <w:tcW w:w="851" w:type="dxa"/>
            <w:tcBorders>
              <w:top w:val="single" w:sz="4" w:space="0" w:color="auto"/>
              <w:left w:val="nil"/>
              <w:bottom w:val="single" w:sz="4" w:space="0" w:color="auto"/>
              <w:right w:val="single" w:sz="4" w:space="0" w:color="auto"/>
            </w:tcBorders>
            <w:shd w:val="clear" w:color="auto" w:fill="auto"/>
            <w:vAlign w:val="center"/>
          </w:tcPr>
          <w:p w14:paraId="1986EB61" w14:textId="77777777" w:rsidR="00DD0192" w:rsidRPr="00575EEB" w:rsidRDefault="00DD0192" w:rsidP="00DD0192">
            <w:pPr>
              <w:spacing w:after="0" w:line="240" w:lineRule="auto"/>
              <w:jc w:val="center"/>
              <w:rPr>
                <w:rFonts w:ascii="Times New Roman" w:eastAsia="Times New Roman" w:hAnsi="Times New Roman"/>
                <w:b/>
                <w:bCs/>
                <w:sz w:val="20"/>
                <w:szCs w:val="20"/>
                <w:lang w:val="sr-Latn-BA" w:eastAsia="en-GB"/>
              </w:rPr>
            </w:pPr>
            <w:r w:rsidRPr="00575EEB">
              <w:rPr>
                <w:rFonts w:ascii="Times New Roman" w:eastAsia="Times New Roman" w:hAnsi="Times New Roman"/>
                <w:b/>
                <w:bCs/>
                <w:sz w:val="20"/>
                <w:szCs w:val="20"/>
                <w:lang w:val="sr-Latn-BA" w:eastAsia="en-GB"/>
              </w:rPr>
              <w:t>15.000</w:t>
            </w:r>
          </w:p>
        </w:tc>
        <w:tc>
          <w:tcPr>
            <w:tcW w:w="774" w:type="dxa"/>
            <w:tcBorders>
              <w:top w:val="single" w:sz="4" w:space="0" w:color="auto"/>
              <w:left w:val="nil"/>
              <w:bottom w:val="single" w:sz="4" w:space="0" w:color="auto"/>
              <w:right w:val="single" w:sz="4" w:space="0" w:color="auto"/>
            </w:tcBorders>
            <w:shd w:val="clear" w:color="auto" w:fill="auto"/>
            <w:vAlign w:val="center"/>
          </w:tcPr>
          <w:p w14:paraId="6800AF55"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Pr>
                <w:rFonts w:ascii="Times New Roman" w:eastAsia="Times New Roman" w:hAnsi="Times New Roman"/>
                <w:sz w:val="20"/>
                <w:szCs w:val="20"/>
                <w:lang w:val="sr-Latn-BA" w:eastAsia="en-GB"/>
              </w:rPr>
              <w:t>/</w:t>
            </w:r>
          </w:p>
        </w:tc>
        <w:tc>
          <w:tcPr>
            <w:tcW w:w="573" w:type="dxa"/>
            <w:tcBorders>
              <w:top w:val="single" w:sz="4" w:space="0" w:color="auto"/>
              <w:left w:val="nil"/>
              <w:bottom w:val="single" w:sz="4" w:space="0" w:color="auto"/>
              <w:right w:val="single" w:sz="4" w:space="0" w:color="auto"/>
            </w:tcBorders>
            <w:shd w:val="clear" w:color="auto" w:fill="auto"/>
            <w:vAlign w:val="center"/>
          </w:tcPr>
          <w:p w14:paraId="7D534F4B"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Pr>
                <w:rFonts w:ascii="Times New Roman" w:eastAsia="Times New Roman" w:hAnsi="Times New Roman"/>
                <w:sz w:val="20"/>
                <w:szCs w:val="20"/>
                <w:lang w:val="sr-Latn-BA" w:eastAsia="en-GB"/>
              </w:rPr>
              <w:t>/</w:t>
            </w:r>
          </w:p>
        </w:tc>
        <w:tc>
          <w:tcPr>
            <w:tcW w:w="641" w:type="dxa"/>
            <w:tcBorders>
              <w:top w:val="single" w:sz="4" w:space="0" w:color="auto"/>
              <w:left w:val="nil"/>
              <w:bottom w:val="single" w:sz="4" w:space="0" w:color="auto"/>
              <w:right w:val="single" w:sz="4" w:space="0" w:color="auto"/>
            </w:tcBorders>
            <w:shd w:val="clear" w:color="auto" w:fill="auto"/>
            <w:vAlign w:val="center"/>
          </w:tcPr>
          <w:p w14:paraId="0015D8B3"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Pr>
                <w:rFonts w:ascii="Times New Roman" w:eastAsia="Times New Roman" w:hAnsi="Times New Roman"/>
                <w:sz w:val="20"/>
                <w:szCs w:val="20"/>
                <w:lang w:val="sr-Latn-BA" w:eastAsia="en-GB"/>
              </w:rPr>
              <w:t>/</w:t>
            </w:r>
          </w:p>
        </w:tc>
        <w:tc>
          <w:tcPr>
            <w:tcW w:w="1021" w:type="dxa"/>
            <w:tcBorders>
              <w:top w:val="single" w:sz="4" w:space="0" w:color="auto"/>
              <w:left w:val="nil"/>
              <w:bottom w:val="single" w:sz="4" w:space="0" w:color="auto"/>
              <w:right w:val="single" w:sz="4" w:space="0" w:color="auto"/>
            </w:tcBorders>
            <w:shd w:val="clear" w:color="auto" w:fill="auto"/>
            <w:vAlign w:val="center"/>
          </w:tcPr>
          <w:p w14:paraId="61270698" w14:textId="77777777" w:rsidR="00DD0192" w:rsidRPr="00575EEB" w:rsidRDefault="00DD0192" w:rsidP="00DD0192">
            <w:pPr>
              <w:spacing w:after="0" w:line="240" w:lineRule="auto"/>
              <w:jc w:val="center"/>
              <w:rPr>
                <w:rFonts w:ascii="Times New Roman" w:eastAsia="Times New Roman" w:hAnsi="Times New Roman"/>
                <w:b/>
                <w:bCs/>
                <w:sz w:val="20"/>
                <w:szCs w:val="20"/>
                <w:lang w:val="sr-Latn-BA" w:eastAsia="en-GB"/>
              </w:rPr>
            </w:pPr>
            <w:r w:rsidRPr="00575EEB">
              <w:rPr>
                <w:rFonts w:ascii="Times New Roman" w:eastAsia="Times New Roman" w:hAnsi="Times New Roman"/>
                <w:b/>
                <w:bCs/>
                <w:sz w:val="20"/>
                <w:szCs w:val="20"/>
                <w:lang w:val="sr-Latn-BA" w:eastAsia="en-GB"/>
              </w:rPr>
              <w:t>10.000</w:t>
            </w:r>
          </w:p>
        </w:tc>
        <w:tc>
          <w:tcPr>
            <w:tcW w:w="902" w:type="dxa"/>
            <w:tcBorders>
              <w:top w:val="single" w:sz="4" w:space="0" w:color="auto"/>
              <w:left w:val="nil"/>
              <w:bottom w:val="single" w:sz="4" w:space="0" w:color="auto"/>
              <w:right w:val="single" w:sz="4" w:space="0" w:color="auto"/>
            </w:tcBorders>
            <w:shd w:val="clear" w:color="auto" w:fill="auto"/>
            <w:vAlign w:val="center"/>
          </w:tcPr>
          <w:p w14:paraId="3134DE92"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0760100</w:t>
            </w:r>
          </w:p>
        </w:tc>
        <w:tc>
          <w:tcPr>
            <w:tcW w:w="1320" w:type="dxa"/>
            <w:tcBorders>
              <w:top w:val="single" w:sz="4" w:space="0" w:color="auto"/>
              <w:left w:val="nil"/>
              <w:bottom w:val="single" w:sz="4" w:space="0" w:color="auto"/>
              <w:right w:val="single" w:sz="4" w:space="0" w:color="auto"/>
            </w:tcBorders>
            <w:shd w:val="clear" w:color="auto" w:fill="auto"/>
            <w:vAlign w:val="center"/>
          </w:tcPr>
          <w:p w14:paraId="544B56FD"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IV</w:t>
            </w:r>
          </w:p>
        </w:tc>
      </w:tr>
      <w:tr w:rsidR="00DD0192" w:rsidRPr="00575EEB" w14:paraId="3DF1E97E" w14:textId="77777777" w:rsidTr="00D23525">
        <w:trPr>
          <w:gridAfter w:val="10"/>
          <w:wAfter w:w="6085" w:type="dxa"/>
          <w:trHeight w:val="270"/>
        </w:trPr>
        <w:tc>
          <w:tcPr>
            <w:tcW w:w="2922" w:type="dxa"/>
            <w:tcBorders>
              <w:top w:val="single" w:sz="4" w:space="0" w:color="auto"/>
              <w:left w:val="single" w:sz="8" w:space="0" w:color="auto"/>
              <w:bottom w:val="single" w:sz="4" w:space="0" w:color="auto"/>
              <w:right w:val="single" w:sz="4" w:space="0" w:color="auto"/>
            </w:tcBorders>
            <w:shd w:val="clear" w:color="auto" w:fill="auto"/>
          </w:tcPr>
          <w:p w14:paraId="7C1A20F7" w14:textId="77777777" w:rsidR="00DD0192" w:rsidRPr="00575EEB" w:rsidRDefault="00DD0192" w:rsidP="00DD0192">
            <w:pPr>
              <w:spacing w:after="0" w:line="240" w:lineRule="auto"/>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13.2.1.8. Provođenje procedure za uplatu kontribucije za članstvo Bosne i Hercegovine u FCTC WHO</w:t>
            </w:r>
          </w:p>
        </w:tc>
        <w:tc>
          <w:tcPr>
            <w:tcW w:w="1113" w:type="dxa"/>
            <w:tcBorders>
              <w:top w:val="single" w:sz="4" w:space="0" w:color="auto"/>
              <w:left w:val="nil"/>
              <w:bottom w:val="single" w:sz="4" w:space="0" w:color="auto"/>
              <w:right w:val="single" w:sz="4" w:space="0" w:color="auto"/>
            </w:tcBorders>
            <w:shd w:val="clear" w:color="auto" w:fill="auto"/>
            <w:vAlign w:val="center"/>
          </w:tcPr>
          <w:p w14:paraId="116F8D3C"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Sektor za zdravstvo</w:t>
            </w:r>
          </w:p>
        </w:tc>
        <w:tc>
          <w:tcPr>
            <w:tcW w:w="1769" w:type="dxa"/>
            <w:tcBorders>
              <w:top w:val="single" w:sz="4" w:space="0" w:color="auto"/>
              <w:left w:val="nil"/>
              <w:bottom w:val="single" w:sz="4" w:space="0" w:color="auto"/>
              <w:right w:val="single" w:sz="4" w:space="0" w:color="auto"/>
            </w:tcBorders>
            <w:shd w:val="clear" w:color="auto" w:fill="auto"/>
            <w:vAlign w:val="center"/>
          </w:tcPr>
          <w:p w14:paraId="7F89E0AE"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Aktivnosti provedene</w:t>
            </w:r>
          </w:p>
        </w:tc>
        <w:tc>
          <w:tcPr>
            <w:tcW w:w="1049" w:type="dxa"/>
            <w:tcBorders>
              <w:top w:val="single" w:sz="4" w:space="0" w:color="auto"/>
              <w:left w:val="nil"/>
              <w:bottom w:val="single" w:sz="4" w:space="0" w:color="auto"/>
              <w:right w:val="single" w:sz="4" w:space="0" w:color="auto"/>
            </w:tcBorders>
            <w:shd w:val="clear" w:color="auto" w:fill="auto"/>
            <w:vAlign w:val="center"/>
          </w:tcPr>
          <w:p w14:paraId="677D61A7"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Broj</w:t>
            </w:r>
          </w:p>
        </w:tc>
        <w:tc>
          <w:tcPr>
            <w:tcW w:w="850" w:type="dxa"/>
            <w:tcBorders>
              <w:top w:val="single" w:sz="4" w:space="0" w:color="auto"/>
              <w:left w:val="nil"/>
              <w:bottom w:val="single" w:sz="4" w:space="0" w:color="auto"/>
              <w:right w:val="single" w:sz="4" w:space="0" w:color="auto"/>
            </w:tcBorders>
            <w:shd w:val="clear" w:color="auto" w:fill="auto"/>
            <w:vAlign w:val="center"/>
          </w:tcPr>
          <w:p w14:paraId="501839FB"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4C7524C1"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1</w:t>
            </w:r>
          </w:p>
        </w:tc>
        <w:tc>
          <w:tcPr>
            <w:tcW w:w="881" w:type="dxa"/>
            <w:tcBorders>
              <w:top w:val="single" w:sz="4" w:space="0" w:color="auto"/>
              <w:left w:val="nil"/>
              <w:bottom w:val="single" w:sz="4" w:space="0" w:color="auto"/>
              <w:right w:val="single" w:sz="4" w:space="0" w:color="auto"/>
            </w:tcBorders>
            <w:shd w:val="clear" w:color="auto" w:fill="auto"/>
            <w:vAlign w:val="center"/>
          </w:tcPr>
          <w:p w14:paraId="450FE065" w14:textId="77777777" w:rsidR="00DD0192" w:rsidRPr="00575EEB" w:rsidRDefault="00DD0192" w:rsidP="00DD0192">
            <w:pPr>
              <w:spacing w:after="0" w:line="240" w:lineRule="auto"/>
              <w:jc w:val="center"/>
              <w:rPr>
                <w:rFonts w:ascii="Times New Roman" w:eastAsia="Times New Roman" w:hAnsi="Times New Roman"/>
                <w:b/>
                <w:bCs/>
                <w:sz w:val="20"/>
                <w:szCs w:val="20"/>
                <w:lang w:val="sr-Latn-BA" w:eastAsia="en-GB"/>
              </w:rPr>
            </w:pPr>
            <w:r w:rsidRPr="00575EEB">
              <w:rPr>
                <w:rFonts w:ascii="Times New Roman" w:eastAsia="Times New Roman" w:hAnsi="Times New Roman"/>
                <w:b/>
                <w:bCs/>
                <w:sz w:val="20"/>
                <w:szCs w:val="20"/>
                <w:lang w:val="sr-Latn-BA" w:eastAsia="en-GB"/>
              </w:rPr>
              <w:t>5.000</w:t>
            </w:r>
          </w:p>
        </w:tc>
        <w:tc>
          <w:tcPr>
            <w:tcW w:w="851" w:type="dxa"/>
            <w:tcBorders>
              <w:top w:val="single" w:sz="4" w:space="0" w:color="auto"/>
              <w:left w:val="nil"/>
              <w:bottom w:val="single" w:sz="4" w:space="0" w:color="auto"/>
              <w:right w:val="single" w:sz="4" w:space="0" w:color="auto"/>
            </w:tcBorders>
            <w:shd w:val="clear" w:color="auto" w:fill="auto"/>
            <w:vAlign w:val="center"/>
          </w:tcPr>
          <w:p w14:paraId="0D206C32" w14:textId="77777777" w:rsidR="00DD0192" w:rsidRPr="00575EEB" w:rsidRDefault="00DD0192" w:rsidP="00DD0192">
            <w:pPr>
              <w:spacing w:after="0" w:line="240" w:lineRule="auto"/>
              <w:jc w:val="center"/>
              <w:rPr>
                <w:rFonts w:ascii="Times New Roman" w:eastAsia="Times New Roman" w:hAnsi="Times New Roman"/>
                <w:b/>
                <w:bCs/>
                <w:sz w:val="20"/>
                <w:szCs w:val="20"/>
                <w:lang w:val="sr-Latn-BA" w:eastAsia="en-GB"/>
              </w:rPr>
            </w:pPr>
            <w:r w:rsidRPr="00575EEB">
              <w:rPr>
                <w:rFonts w:ascii="Times New Roman" w:eastAsia="Times New Roman" w:hAnsi="Times New Roman"/>
                <w:b/>
                <w:bCs/>
                <w:sz w:val="20"/>
                <w:szCs w:val="20"/>
                <w:lang w:val="sr-Latn-BA" w:eastAsia="en-GB"/>
              </w:rPr>
              <w:t>5.000+1.370USD</w:t>
            </w:r>
          </w:p>
        </w:tc>
        <w:tc>
          <w:tcPr>
            <w:tcW w:w="774" w:type="dxa"/>
            <w:tcBorders>
              <w:top w:val="single" w:sz="4" w:space="0" w:color="auto"/>
              <w:left w:val="nil"/>
              <w:bottom w:val="single" w:sz="4" w:space="0" w:color="auto"/>
              <w:right w:val="single" w:sz="4" w:space="0" w:color="auto"/>
            </w:tcBorders>
            <w:shd w:val="clear" w:color="auto" w:fill="auto"/>
            <w:vAlign w:val="center"/>
          </w:tcPr>
          <w:p w14:paraId="2FE3640D"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Pr>
                <w:rFonts w:ascii="Times New Roman" w:eastAsia="Times New Roman" w:hAnsi="Times New Roman"/>
                <w:sz w:val="20"/>
                <w:szCs w:val="20"/>
                <w:lang w:val="sr-Latn-BA" w:eastAsia="en-GB"/>
              </w:rPr>
              <w:t>/</w:t>
            </w:r>
          </w:p>
        </w:tc>
        <w:tc>
          <w:tcPr>
            <w:tcW w:w="573" w:type="dxa"/>
            <w:tcBorders>
              <w:top w:val="single" w:sz="4" w:space="0" w:color="auto"/>
              <w:left w:val="nil"/>
              <w:bottom w:val="single" w:sz="4" w:space="0" w:color="auto"/>
              <w:right w:val="single" w:sz="4" w:space="0" w:color="auto"/>
            </w:tcBorders>
            <w:shd w:val="clear" w:color="auto" w:fill="auto"/>
            <w:vAlign w:val="center"/>
          </w:tcPr>
          <w:p w14:paraId="41820ECE"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Pr>
                <w:rFonts w:ascii="Times New Roman" w:eastAsia="Times New Roman" w:hAnsi="Times New Roman"/>
                <w:sz w:val="20"/>
                <w:szCs w:val="20"/>
                <w:lang w:val="sr-Latn-BA" w:eastAsia="en-GB"/>
              </w:rPr>
              <w:t>/</w:t>
            </w:r>
          </w:p>
        </w:tc>
        <w:tc>
          <w:tcPr>
            <w:tcW w:w="641" w:type="dxa"/>
            <w:tcBorders>
              <w:top w:val="single" w:sz="4" w:space="0" w:color="auto"/>
              <w:left w:val="nil"/>
              <w:bottom w:val="single" w:sz="4" w:space="0" w:color="auto"/>
              <w:right w:val="single" w:sz="4" w:space="0" w:color="auto"/>
            </w:tcBorders>
            <w:shd w:val="clear" w:color="auto" w:fill="auto"/>
            <w:vAlign w:val="center"/>
          </w:tcPr>
          <w:p w14:paraId="357EC4A3"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Pr>
                <w:rFonts w:ascii="Times New Roman" w:eastAsia="Times New Roman" w:hAnsi="Times New Roman"/>
                <w:sz w:val="20"/>
                <w:szCs w:val="20"/>
                <w:lang w:val="sr-Latn-BA" w:eastAsia="en-GB"/>
              </w:rPr>
              <w:t>/</w:t>
            </w:r>
          </w:p>
        </w:tc>
        <w:tc>
          <w:tcPr>
            <w:tcW w:w="1021" w:type="dxa"/>
            <w:tcBorders>
              <w:top w:val="single" w:sz="4" w:space="0" w:color="auto"/>
              <w:left w:val="nil"/>
              <w:bottom w:val="single" w:sz="4" w:space="0" w:color="auto"/>
              <w:right w:val="single" w:sz="4" w:space="0" w:color="auto"/>
            </w:tcBorders>
            <w:shd w:val="clear" w:color="auto" w:fill="auto"/>
            <w:vAlign w:val="center"/>
          </w:tcPr>
          <w:p w14:paraId="5B4A65D9" w14:textId="77777777" w:rsidR="00DD0192" w:rsidRPr="00575EEB" w:rsidRDefault="00DD0192" w:rsidP="00DD0192">
            <w:pPr>
              <w:spacing w:after="0" w:line="240" w:lineRule="auto"/>
              <w:jc w:val="center"/>
              <w:rPr>
                <w:rFonts w:ascii="Times New Roman" w:eastAsia="Times New Roman" w:hAnsi="Times New Roman"/>
                <w:b/>
                <w:bCs/>
                <w:sz w:val="20"/>
                <w:szCs w:val="20"/>
                <w:lang w:val="sr-Latn-BA" w:eastAsia="en-GB"/>
              </w:rPr>
            </w:pPr>
            <w:r w:rsidRPr="00575EEB">
              <w:rPr>
                <w:rFonts w:ascii="Times New Roman" w:eastAsia="Times New Roman" w:hAnsi="Times New Roman"/>
                <w:b/>
                <w:bCs/>
                <w:sz w:val="20"/>
                <w:szCs w:val="20"/>
                <w:lang w:val="sr-Latn-BA" w:eastAsia="en-GB"/>
              </w:rPr>
              <w:t>5.000+1.370 USD</w:t>
            </w:r>
          </w:p>
        </w:tc>
        <w:tc>
          <w:tcPr>
            <w:tcW w:w="902" w:type="dxa"/>
            <w:tcBorders>
              <w:top w:val="single" w:sz="4" w:space="0" w:color="auto"/>
              <w:left w:val="nil"/>
              <w:bottom w:val="single" w:sz="4" w:space="0" w:color="auto"/>
              <w:right w:val="single" w:sz="4" w:space="0" w:color="auto"/>
            </w:tcBorders>
            <w:shd w:val="clear" w:color="auto" w:fill="auto"/>
            <w:vAlign w:val="center"/>
          </w:tcPr>
          <w:p w14:paraId="50321E5B"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0760100</w:t>
            </w:r>
          </w:p>
        </w:tc>
        <w:tc>
          <w:tcPr>
            <w:tcW w:w="1320" w:type="dxa"/>
            <w:tcBorders>
              <w:top w:val="single" w:sz="4" w:space="0" w:color="auto"/>
              <w:left w:val="nil"/>
              <w:bottom w:val="single" w:sz="4" w:space="0" w:color="auto"/>
              <w:right w:val="single" w:sz="4" w:space="0" w:color="auto"/>
            </w:tcBorders>
            <w:shd w:val="clear" w:color="auto" w:fill="auto"/>
            <w:vAlign w:val="center"/>
          </w:tcPr>
          <w:p w14:paraId="2DC371CF"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III</w:t>
            </w:r>
          </w:p>
        </w:tc>
      </w:tr>
      <w:tr w:rsidR="00DD0192" w:rsidRPr="00575EEB" w14:paraId="40FD4290" w14:textId="77777777" w:rsidTr="00D23525">
        <w:trPr>
          <w:gridAfter w:val="10"/>
          <w:wAfter w:w="6085" w:type="dxa"/>
          <w:trHeight w:val="270"/>
        </w:trPr>
        <w:tc>
          <w:tcPr>
            <w:tcW w:w="2922" w:type="dxa"/>
            <w:tcBorders>
              <w:top w:val="single" w:sz="4" w:space="0" w:color="auto"/>
              <w:left w:val="single" w:sz="8" w:space="0" w:color="auto"/>
              <w:bottom w:val="single" w:sz="4" w:space="0" w:color="auto"/>
              <w:right w:val="single" w:sz="4" w:space="0" w:color="auto"/>
            </w:tcBorders>
            <w:shd w:val="clear" w:color="auto" w:fill="auto"/>
          </w:tcPr>
          <w:p w14:paraId="049751B5" w14:textId="77777777" w:rsidR="00DD0192" w:rsidRPr="00575EEB" w:rsidRDefault="00DD0192" w:rsidP="00DD0192">
            <w:pPr>
              <w:spacing w:after="0" w:line="240" w:lineRule="auto"/>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 xml:space="preserve">13.2.1.9. Koordinacija aktivnosti u procesu ispunjavanja obaveza iz Sporazuma o stabilizaciji i pridruživanju (SSP) između BiH i EU u dijelu koji se odnosi na zdravstvo – priprema informacija i izvještaja za sastanke Odbora i podobora  </w:t>
            </w:r>
          </w:p>
        </w:tc>
        <w:tc>
          <w:tcPr>
            <w:tcW w:w="1113" w:type="dxa"/>
            <w:tcBorders>
              <w:top w:val="single" w:sz="4" w:space="0" w:color="auto"/>
              <w:left w:val="nil"/>
              <w:bottom w:val="single" w:sz="4" w:space="0" w:color="auto"/>
              <w:right w:val="single" w:sz="4" w:space="0" w:color="auto"/>
            </w:tcBorders>
            <w:shd w:val="clear" w:color="auto" w:fill="auto"/>
            <w:vAlign w:val="center"/>
          </w:tcPr>
          <w:p w14:paraId="3C263272"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Sektor za zdravstvo</w:t>
            </w:r>
          </w:p>
        </w:tc>
        <w:tc>
          <w:tcPr>
            <w:tcW w:w="1769" w:type="dxa"/>
            <w:tcBorders>
              <w:top w:val="single" w:sz="4" w:space="0" w:color="auto"/>
              <w:left w:val="nil"/>
              <w:bottom w:val="single" w:sz="4" w:space="0" w:color="auto"/>
              <w:right w:val="single" w:sz="4" w:space="0" w:color="auto"/>
            </w:tcBorders>
            <w:shd w:val="clear" w:color="auto" w:fill="auto"/>
            <w:vAlign w:val="center"/>
          </w:tcPr>
          <w:p w14:paraId="206A00E7"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Aktivnosti realizovane</w:t>
            </w:r>
          </w:p>
        </w:tc>
        <w:tc>
          <w:tcPr>
            <w:tcW w:w="1049" w:type="dxa"/>
            <w:tcBorders>
              <w:top w:val="single" w:sz="4" w:space="0" w:color="auto"/>
              <w:left w:val="nil"/>
              <w:bottom w:val="single" w:sz="4" w:space="0" w:color="auto"/>
              <w:right w:val="single" w:sz="4" w:space="0" w:color="auto"/>
            </w:tcBorders>
            <w:shd w:val="clear" w:color="auto" w:fill="auto"/>
            <w:vAlign w:val="center"/>
          </w:tcPr>
          <w:p w14:paraId="1DB16E52"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3AE1EF72"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0% </w:t>
            </w:r>
          </w:p>
        </w:tc>
        <w:tc>
          <w:tcPr>
            <w:tcW w:w="851" w:type="dxa"/>
            <w:tcBorders>
              <w:top w:val="single" w:sz="4" w:space="0" w:color="auto"/>
              <w:left w:val="nil"/>
              <w:bottom w:val="single" w:sz="4" w:space="0" w:color="auto"/>
              <w:right w:val="single" w:sz="4" w:space="0" w:color="auto"/>
            </w:tcBorders>
            <w:shd w:val="clear" w:color="auto" w:fill="auto"/>
            <w:vAlign w:val="center"/>
          </w:tcPr>
          <w:p w14:paraId="08ABAFF9"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100%</w:t>
            </w:r>
          </w:p>
        </w:tc>
        <w:tc>
          <w:tcPr>
            <w:tcW w:w="881" w:type="dxa"/>
            <w:tcBorders>
              <w:top w:val="single" w:sz="4" w:space="0" w:color="auto"/>
              <w:left w:val="nil"/>
              <w:bottom w:val="single" w:sz="4" w:space="0" w:color="auto"/>
              <w:right w:val="single" w:sz="4" w:space="0" w:color="auto"/>
            </w:tcBorders>
            <w:shd w:val="clear" w:color="auto" w:fill="auto"/>
            <w:vAlign w:val="center"/>
          </w:tcPr>
          <w:p w14:paraId="3D8AA8D7" w14:textId="77777777" w:rsidR="00DD0192" w:rsidRPr="00575EEB" w:rsidRDefault="00DD0192" w:rsidP="00DD0192">
            <w:pPr>
              <w:spacing w:after="0" w:line="240" w:lineRule="auto"/>
              <w:jc w:val="center"/>
              <w:rPr>
                <w:rFonts w:ascii="Times New Roman" w:eastAsia="Times New Roman" w:hAnsi="Times New Roman"/>
                <w:b/>
                <w:bCs/>
                <w:sz w:val="20"/>
                <w:szCs w:val="20"/>
                <w:lang w:val="sr-Latn-BA" w:eastAsia="en-GB"/>
              </w:rPr>
            </w:pPr>
            <w:r w:rsidRPr="00575EEB">
              <w:rPr>
                <w:rFonts w:ascii="Times New Roman" w:eastAsia="Times New Roman" w:hAnsi="Times New Roman"/>
                <w:b/>
                <w:bCs/>
                <w:sz w:val="20"/>
                <w:szCs w:val="20"/>
                <w:lang w:val="sr-Latn-BA" w:eastAsia="en-GB"/>
              </w:rPr>
              <w:t>10.000</w:t>
            </w:r>
          </w:p>
        </w:tc>
        <w:tc>
          <w:tcPr>
            <w:tcW w:w="851" w:type="dxa"/>
            <w:tcBorders>
              <w:top w:val="single" w:sz="4" w:space="0" w:color="auto"/>
              <w:left w:val="nil"/>
              <w:bottom w:val="single" w:sz="4" w:space="0" w:color="auto"/>
              <w:right w:val="single" w:sz="4" w:space="0" w:color="auto"/>
            </w:tcBorders>
            <w:shd w:val="clear" w:color="auto" w:fill="auto"/>
            <w:vAlign w:val="center"/>
          </w:tcPr>
          <w:p w14:paraId="0B7C2197" w14:textId="77777777" w:rsidR="00DD0192" w:rsidRPr="00575EEB" w:rsidRDefault="00DD0192" w:rsidP="00DD0192">
            <w:pPr>
              <w:spacing w:after="0" w:line="240" w:lineRule="auto"/>
              <w:rPr>
                <w:rFonts w:ascii="Times New Roman" w:eastAsia="Times New Roman" w:hAnsi="Times New Roman"/>
                <w:b/>
                <w:bCs/>
                <w:sz w:val="20"/>
                <w:szCs w:val="20"/>
                <w:lang w:val="sr-Latn-BA" w:eastAsia="en-GB"/>
              </w:rPr>
            </w:pPr>
            <w:r w:rsidRPr="00575EEB">
              <w:rPr>
                <w:rFonts w:ascii="Times New Roman" w:eastAsia="Times New Roman" w:hAnsi="Times New Roman"/>
                <w:b/>
                <w:bCs/>
                <w:sz w:val="20"/>
                <w:szCs w:val="20"/>
                <w:lang w:val="sr-Latn-BA" w:eastAsia="en-GB"/>
              </w:rPr>
              <w:t>10.000</w:t>
            </w:r>
          </w:p>
        </w:tc>
        <w:tc>
          <w:tcPr>
            <w:tcW w:w="774" w:type="dxa"/>
            <w:tcBorders>
              <w:top w:val="single" w:sz="4" w:space="0" w:color="auto"/>
              <w:left w:val="nil"/>
              <w:bottom w:val="single" w:sz="4" w:space="0" w:color="auto"/>
              <w:right w:val="single" w:sz="4" w:space="0" w:color="auto"/>
            </w:tcBorders>
            <w:shd w:val="clear" w:color="auto" w:fill="auto"/>
            <w:vAlign w:val="center"/>
          </w:tcPr>
          <w:p w14:paraId="34215D65"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Pr>
                <w:rFonts w:ascii="Times New Roman" w:eastAsia="Times New Roman" w:hAnsi="Times New Roman"/>
                <w:sz w:val="20"/>
                <w:szCs w:val="20"/>
                <w:lang w:val="sr-Latn-BA" w:eastAsia="en-GB"/>
              </w:rPr>
              <w:t>/</w:t>
            </w:r>
          </w:p>
        </w:tc>
        <w:tc>
          <w:tcPr>
            <w:tcW w:w="573" w:type="dxa"/>
            <w:tcBorders>
              <w:top w:val="single" w:sz="4" w:space="0" w:color="auto"/>
              <w:left w:val="nil"/>
              <w:bottom w:val="single" w:sz="4" w:space="0" w:color="auto"/>
              <w:right w:val="single" w:sz="4" w:space="0" w:color="auto"/>
            </w:tcBorders>
            <w:shd w:val="clear" w:color="auto" w:fill="auto"/>
            <w:vAlign w:val="center"/>
          </w:tcPr>
          <w:p w14:paraId="7F08C6BA"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Pr>
                <w:rFonts w:ascii="Times New Roman" w:eastAsia="Times New Roman" w:hAnsi="Times New Roman"/>
                <w:sz w:val="20"/>
                <w:szCs w:val="20"/>
                <w:lang w:val="sr-Latn-BA" w:eastAsia="en-GB"/>
              </w:rPr>
              <w:t>/</w:t>
            </w:r>
          </w:p>
        </w:tc>
        <w:tc>
          <w:tcPr>
            <w:tcW w:w="641" w:type="dxa"/>
            <w:tcBorders>
              <w:top w:val="single" w:sz="4" w:space="0" w:color="auto"/>
              <w:left w:val="nil"/>
              <w:bottom w:val="single" w:sz="4" w:space="0" w:color="auto"/>
              <w:right w:val="single" w:sz="4" w:space="0" w:color="auto"/>
            </w:tcBorders>
            <w:shd w:val="clear" w:color="auto" w:fill="auto"/>
            <w:vAlign w:val="center"/>
          </w:tcPr>
          <w:p w14:paraId="0EBCC203"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Pr>
                <w:rFonts w:ascii="Times New Roman" w:eastAsia="Times New Roman" w:hAnsi="Times New Roman"/>
                <w:sz w:val="20"/>
                <w:szCs w:val="20"/>
                <w:lang w:val="sr-Latn-BA" w:eastAsia="en-GB"/>
              </w:rPr>
              <w:t>/</w:t>
            </w:r>
          </w:p>
        </w:tc>
        <w:tc>
          <w:tcPr>
            <w:tcW w:w="1021" w:type="dxa"/>
            <w:tcBorders>
              <w:top w:val="single" w:sz="4" w:space="0" w:color="auto"/>
              <w:left w:val="nil"/>
              <w:bottom w:val="single" w:sz="4" w:space="0" w:color="auto"/>
              <w:right w:val="single" w:sz="4" w:space="0" w:color="auto"/>
            </w:tcBorders>
            <w:shd w:val="clear" w:color="auto" w:fill="auto"/>
            <w:vAlign w:val="center"/>
          </w:tcPr>
          <w:p w14:paraId="7A6BAB0D" w14:textId="77777777" w:rsidR="00DD0192" w:rsidRPr="00575EEB" w:rsidRDefault="00DD0192" w:rsidP="00DD0192">
            <w:pPr>
              <w:spacing w:after="0" w:line="240" w:lineRule="auto"/>
              <w:jc w:val="center"/>
              <w:rPr>
                <w:rFonts w:ascii="Times New Roman" w:eastAsia="Times New Roman" w:hAnsi="Times New Roman"/>
                <w:b/>
                <w:bCs/>
                <w:sz w:val="20"/>
                <w:szCs w:val="20"/>
                <w:lang w:val="sr-Latn-BA" w:eastAsia="en-GB"/>
              </w:rPr>
            </w:pPr>
            <w:r w:rsidRPr="00575EEB">
              <w:rPr>
                <w:rFonts w:ascii="Times New Roman" w:eastAsia="Times New Roman" w:hAnsi="Times New Roman"/>
                <w:b/>
                <w:bCs/>
                <w:sz w:val="20"/>
                <w:szCs w:val="20"/>
                <w:lang w:val="sr-Latn-BA" w:eastAsia="en-GB"/>
              </w:rPr>
              <w:t>5.000</w:t>
            </w:r>
          </w:p>
        </w:tc>
        <w:tc>
          <w:tcPr>
            <w:tcW w:w="902" w:type="dxa"/>
            <w:tcBorders>
              <w:top w:val="single" w:sz="4" w:space="0" w:color="auto"/>
              <w:left w:val="nil"/>
              <w:bottom w:val="single" w:sz="4" w:space="0" w:color="auto"/>
              <w:right w:val="single" w:sz="4" w:space="0" w:color="auto"/>
            </w:tcBorders>
            <w:shd w:val="clear" w:color="auto" w:fill="auto"/>
            <w:vAlign w:val="center"/>
          </w:tcPr>
          <w:p w14:paraId="0F8E1A3F"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 0760100</w:t>
            </w:r>
          </w:p>
        </w:tc>
        <w:tc>
          <w:tcPr>
            <w:tcW w:w="1320" w:type="dxa"/>
            <w:tcBorders>
              <w:top w:val="single" w:sz="4" w:space="0" w:color="auto"/>
              <w:left w:val="nil"/>
              <w:bottom w:val="single" w:sz="4" w:space="0" w:color="auto"/>
              <w:right w:val="single" w:sz="4" w:space="0" w:color="auto"/>
            </w:tcBorders>
            <w:shd w:val="clear" w:color="auto" w:fill="auto"/>
            <w:vAlign w:val="center"/>
          </w:tcPr>
          <w:p w14:paraId="59919490"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I, II, III, IV</w:t>
            </w:r>
          </w:p>
        </w:tc>
      </w:tr>
      <w:tr w:rsidR="00DD0192" w:rsidRPr="00575EEB" w14:paraId="3F58F4D4" w14:textId="77777777" w:rsidTr="00D23525">
        <w:trPr>
          <w:gridAfter w:val="10"/>
          <w:wAfter w:w="6085" w:type="dxa"/>
          <w:trHeight w:val="270"/>
        </w:trPr>
        <w:tc>
          <w:tcPr>
            <w:tcW w:w="2922" w:type="dxa"/>
            <w:tcBorders>
              <w:top w:val="single" w:sz="4" w:space="0" w:color="auto"/>
              <w:left w:val="single" w:sz="8" w:space="0" w:color="auto"/>
              <w:bottom w:val="single" w:sz="4" w:space="0" w:color="auto"/>
              <w:right w:val="single" w:sz="4" w:space="0" w:color="auto"/>
            </w:tcBorders>
            <w:shd w:val="clear" w:color="auto" w:fill="auto"/>
          </w:tcPr>
          <w:p w14:paraId="4EEF5784" w14:textId="77777777" w:rsidR="00DD0192" w:rsidRPr="00575EEB" w:rsidRDefault="00DD0192" w:rsidP="00DD0192">
            <w:pPr>
              <w:spacing w:after="0" w:line="240" w:lineRule="auto"/>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13.2.1.10. Koordinacija aktivnosti u procesu ispunjavanja obaveza iz Sporazuma o stabilizaciji i pridruživanju (SSP) između BiH i EU u dijelu koji se odnosi na zdravstvo – priprema i učešće na Ministarskoj konferenciji za zdravlje i zaštitu potrošača</w:t>
            </w:r>
          </w:p>
        </w:tc>
        <w:tc>
          <w:tcPr>
            <w:tcW w:w="1113" w:type="dxa"/>
            <w:tcBorders>
              <w:top w:val="single" w:sz="4" w:space="0" w:color="auto"/>
              <w:left w:val="nil"/>
              <w:bottom w:val="single" w:sz="4" w:space="0" w:color="auto"/>
              <w:right w:val="single" w:sz="4" w:space="0" w:color="auto"/>
            </w:tcBorders>
            <w:shd w:val="clear" w:color="auto" w:fill="auto"/>
            <w:vAlign w:val="center"/>
          </w:tcPr>
          <w:p w14:paraId="4EFD4E8D"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Sektor za zdravstvo</w:t>
            </w:r>
          </w:p>
        </w:tc>
        <w:tc>
          <w:tcPr>
            <w:tcW w:w="1769" w:type="dxa"/>
            <w:tcBorders>
              <w:top w:val="single" w:sz="4" w:space="0" w:color="auto"/>
              <w:left w:val="nil"/>
              <w:bottom w:val="single" w:sz="4" w:space="0" w:color="auto"/>
              <w:right w:val="single" w:sz="4" w:space="0" w:color="auto"/>
            </w:tcBorders>
            <w:shd w:val="clear" w:color="auto" w:fill="auto"/>
            <w:vAlign w:val="center"/>
          </w:tcPr>
          <w:p w14:paraId="66BB4AC4"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Aktivnosti realizovane</w:t>
            </w:r>
          </w:p>
        </w:tc>
        <w:tc>
          <w:tcPr>
            <w:tcW w:w="1049" w:type="dxa"/>
            <w:tcBorders>
              <w:top w:val="single" w:sz="4" w:space="0" w:color="auto"/>
              <w:left w:val="nil"/>
              <w:bottom w:val="single" w:sz="4" w:space="0" w:color="auto"/>
              <w:right w:val="single" w:sz="4" w:space="0" w:color="auto"/>
            </w:tcBorders>
            <w:shd w:val="clear" w:color="auto" w:fill="auto"/>
            <w:vAlign w:val="center"/>
          </w:tcPr>
          <w:p w14:paraId="3A302F59"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6595439E"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2A4FFFE2"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100%</w:t>
            </w:r>
          </w:p>
        </w:tc>
        <w:tc>
          <w:tcPr>
            <w:tcW w:w="881" w:type="dxa"/>
            <w:tcBorders>
              <w:top w:val="single" w:sz="4" w:space="0" w:color="auto"/>
              <w:left w:val="nil"/>
              <w:bottom w:val="single" w:sz="4" w:space="0" w:color="auto"/>
              <w:right w:val="single" w:sz="4" w:space="0" w:color="auto"/>
            </w:tcBorders>
            <w:shd w:val="clear" w:color="auto" w:fill="auto"/>
            <w:vAlign w:val="center"/>
          </w:tcPr>
          <w:p w14:paraId="5A1841C3" w14:textId="77777777" w:rsidR="00DD0192" w:rsidRPr="00575EEB" w:rsidRDefault="00DD0192" w:rsidP="00DD0192">
            <w:pPr>
              <w:spacing w:after="0" w:line="240" w:lineRule="auto"/>
              <w:jc w:val="center"/>
              <w:rPr>
                <w:rFonts w:ascii="Times New Roman" w:eastAsia="Times New Roman" w:hAnsi="Times New Roman"/>
                <w:b/>
                <w:bCs/>
                <w:sz w:val="20"/>
                <w:szCs w:val="20"/>
                <w:lang w:val="sr-Latn-BA" w:eastAsia="en-GB"/>
              </w:rPr>
            </w:pPr>
            <w:r w:rsidRPr="00575EEB">
              <w:rPr>
                <w:rFonts w:ascii="Times New Roman" w:eastAsia="Times New Roman" w:hAnsi="Times New Roman"/>
                <w:b/>
                <w:bCs/>
                <w:sz w:val="20"/>
                <w:szCs w:val="20"/>
                <w:lang w:val="sr-Latn-BA" w:eastAsia="en-GB"/>
              </w:rPr>
              <w:t>15.000</w:t>
            </w:r>
          </w:p>
        </w:tc>
        <w:tc>
          <w:tcPr>
            <w:tcW w:w="851" w:type="dxa"/>
            <w:tcBorders>
              <w:top w:val="single" w:sz="4" w:space="0" w:color="auto"/>
              <w:left w:val="nil"/>
              <w:bottom w:val="single" w:sz="4" w:space="0" w:color="auto"/>
              <w:right w:val="single" w:sz="4" w:space="0" w:color="auto"/>
            </w:tcBorders>
            <w:shd w:val="clear" w:color="auto" w:fill="auto"/>
            <w:vAlign w:val="center"/>
          </w:tcPr>
          <w:p w14:paraId="6F9FCCAC" w14:textId="77777777" w:rsidR="00DD0192" w:rsidRPr="00575EEB" w:rsidRDefault="00DD0192" w:rsidP="00DD0192">
            <w:pPr>
              <w:spacing w:after="0" w:line="240" w:lineRule="auto"/>
              <w:rPr>
                <w:rFonts w:ascii="Times New Roman" w:eastAsia="Times New Roman" w:hAnsi="Times New Roman"/>
                <w:b/>
                <w:bCs/>
                <w:sz w:val="20"/>
                <w:szCs w:val="20"/>
                <w:lang w:val="sr-Latn-BA" w:eastAsia="en-GB"/>
              </w:rPr>
            </w:pPr>
            <w:r w:rsidRPr="00575EEB">
              <w:rPr>
                <w:rFonts w:ascii="Times New Roman" w:eastAsia="Times New Roman" w:hAnsi="Times New Roman"/>
                <w:b/>
                <w:bCs/>
                <w:sz w:val="20"/>
                <w:szCs w:val="20"/>
                <w:lang w:val="sr-Latn-BA" w:eastAsia="en-GB"/>
              </w:rPr>
              <w:t>15.000</w:t>
            </w:r>
          </w:p>
        </w:tc>
        <w:tc>
          <w:tcPr>
            <w:tcW w:w="774" w:type="dxa"/>
            <w:tcBorders>
              <w:top w:val="single" w:sz="4" w:space="0" w:color="auto"/>
              <w:left w:val="nil"/>
              <w:bottom w:val="single" w:sz="4" w:space="0" w:color="auto"/>
              <w:right w:val="single" w:sz="4" w:space="0" w:color="auto"/>
            </w:tcBorders>
            <w:shd w:val="clear" w:color="auto" w:fill="auto"/>
            <w:vAlign w:val="center"/>
          </w:tcPr>
          <w:p w14:paraId="607BE5D5"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Pr>
                <w:rFonts w:ascii="Times New Roman" w:eastAsia="Times New Roman" w:hAnsi="Times New Roman"/>
                <w:sz w:val="20"/>
                <w:szCs w:val="20"/>
                <w:lang w:val="sr-Latn-BA" w:eastAsia="en-GB"/>
              </w:rPr>
              <w:t>/</w:t>
            </w:r>
          </w:p>
        </w:tc>
        <w:tc>
          <w:tcPr>
            <w:tcW w:w="573" w:type="dxa"/>
            <w:tcBorders>
              <w:top w:val="single" w:sz="4" w:space="0" w:color="auto"/>
              <w:left w:val="nil"/>
              <w:bottom w:val="single" w:sz="4" w:space="0" w:color="auto"/>
              <w:right w:val="single" w:sz="4" w:space="0" w:color="auto"/>
            </w:tcBorders>
            <w:shd w:val="clear" w:color="auto" w:fill="auto"/>
            <w:vAlign w:val="center"/>
          </w:tcPr>
          <w:p w14:paraId="0C2D0642"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Pr>
                <w:rFonts w:ascii="Times New Roman" w:eastAsia="Times New Roman" w:hAnsi="Times New Roman"/>
                <w:sz w:val="20"/>
                <w:szCs w:val="20"/>
                <w:lang w:val="sr-Latn-BA" w:eastAsia="en-GB"/>
              </w:rPr>
              <w:t>/</w:t>
            </w:r>
          </w:p>
        </w:tc>
        <w:tc>
          <w:tcPr>
            <w:tcW w:w="641" w:type="dxa"/>
            <w:tcBorders>
              <w:top w:val="single" w:sz="4" w:space="0" w:color="auto"/>
              <w:left w:val="nil"/>
              <w:bottom w:val="single" w:sz="4" w:space="0" w:color="auto"/>
              <w:right w:val="single" w:sz="4" w:space="0" w:color="auto"/>
            </w:tcBorders>
            <w:shd w:val="clear" w:color="auto" w:fill="auto"/>
            <w:vAlign w:val="center"/>
          </w:tcPr>
          <w:p w14:paraId="3655B857"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Pr>
                <w:rFonts w:ascii="Times New Roman" w:eastAsia="Times New Roman" w:hAnsi="Times New Roman"/>
                <w:sz w:val="20"/>
                <w:szCs w:val="20"/>
                <w:lang w:val="sr-Latn-BA" w:eastAsia="en-GB"/>
              </w:rPr>
              <w:t>/</w:t>
            </w:r>
          </w:p>
        </w:tc>
        <w:tc>
          <w:tcPr>
            <w:tcW w:w="1021" w:type="dxa"/>
            <w:tcBorders>
              <w:top w:val="single" w:sz="4" w:space="0" w:color="auto"/>
              <w:left w:val="nil"/>
              <w:bottom w:val="single" w:sz="4" w:space="0" w:color="auto"/>
              <w:right w:val="single" w:sz="4" w:space="0" w:color="auto"/>
            </w:tcBorders>
            <w:shd w:val="clear" w:color="auto" w:fill="auto"/>
            <w:vAlign w:val="center"/>
          </w:tcPr>
          <w:p w14:paraId="118DBB73" w14:textId="77777777" w:rsidR="00DD0192" w:rsidRPr="00575EEB" w:rsidRDefault="00DD0192" w:rsidP="00DD0192">
            <w:pPr>
              <w:spacing w:after="0" w:line="240" w:lineRule="auto"/>
              <w:jc w:val="center"/>
              <w:rPr>
                <w:rFonts w:ascii="Times New Roman" w:eastAsia="Times New Roman" w:hAnsi="Times New Roman"/>
                <w:b/>
                <w:bCs/>
                <w:sz w:val="20"/>
                <w:szCs w:val="20"/>
                <w:lang w:val="sr-Latn-BA" w:eastAsia="en-GB"/>
              </w:rPr>
            </w:pPr>
            <w:r w:rsidRPr="00575EEB">
              <w:rPr>
                <w:rFonts w:ascii="Times New Roman" w:eastAsia="Times New Roman" w:hAnsi="Times New Roman"/>
                <w:b/>
                <w:bCs/>
                <w:sz w:val="20"/>
                <w:szCs w:val="20"/>
                <w:lang w:val="sr-Latn-BA" w:eastAsia="en-GB"/>
              </w:rPr>
              <w:t>10.000</w:t>
            </w:r>
          </w:p>
        </w:tc>
        <w:tc>
          <w:tcPr>
            <w:tcW w:w="902" w:type="dxa"/>
            <w:tcBorders>
              <w:top w:val="single" w:sz="4" w:space="0" w:color="auto"/>
              <w:left w:val="nil"/>
              <w:bottom w:val="single" w:sz="4" w:space="0" w:color="auto"/>
              <w:right w:val="single" w:sz="4" w:space="0" w:color="auto"/>
            </w:tcBorders>
            <w:shd w:val="clear" w:color="auto" w:fill="auto"/>
            <w:vAlign w:val="center"/>
          </w:tcPr>
          <w:p w14:paraId="055CD617"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0760100</w:t>
            </w:r>
          </w:p>
        </w:tc>
        <w:tc>
          <w:tcPr>
            <w:tcW w:w="1320" w:type="dxa"/>
            <w:tcBorders>
              <w:top w:val="single" w:sz="4" w:space="0" w:color="auto"/>
              <w:left w:val="nil"/>
              <w:bottom w:val="single" w:sz="4" w:space="0" w:color="auto"/>
              <w:right w:val="single" w:sz="4" w:space="0" w:color="auto"/>
            </w:tcBorders>
            <w:shd w:val="clear" w:color="auto" w:fill="auto"/>
            <w:vAlign w:val="center"/>
          </w:tcPr>
          <w:p w14:paraId="558DE361"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I, II, III, IV</w:t>
            </w:r>
          </w:p>
        </w:tc>
      </w:tr>
      <w:tr w:rsidR="00DD0192" w:rsidRPr="00575EEB" w14:paraId="3FDFAB89" w14:textId="77777777" w:rsidTr="00D23525">
        <w:trPr>
          <w:gridAfter w:val="10"/>
          <w:wAfter w:w="6085" w:type="dxa"/>
          <w:trHeight w:val="270"/>
        </w:trPr>
        <w:tc>
          <w:tcPr>
            <w:tcW w:w="2922" w:type="dxa"/>
            <w:tcBorders>
              <w:top w:val="single" w:sz="4" w:space="0" w:color="auto"/>
              <w:left w:val="single" w:sz="8" w:space="0" w:color="auto"/>
              <w:bottom w:val="single" w:sz="4" w:space="0" w:color="auto"/>
              <w:right w:val="single" w:sz="4" w:space="0" w:color="auto"/>
            </w:tcBorders>
            <w:shd w:val="clear" w:color="auto" w:fill="auto"/>
          </w:tcPr>
          <w:p w14:paraId="52B534C4" w14:textId="77777777" w:rsidR="00DD0192" w:rsidRPr="00575EEB" w:rsidRDefault="00DD0192" w:rsidP="00DD0192">
            <w:pPr>
              <w:spacing w:after="0" w:line="240" w:lineRule="auto"/>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13.2.1.11. Saradnja sa Svjetskom zdravstvenom organizacijom (SZO)</w:t>
            </w:r>
          </w:p>
        </w:tc>
        <w:tc>
          <w:tcPr>
            <w:tcW w:w="1113" w:type="dxa"/>
            <w:tcBorders>
              <w:top w:val="single" w:sz="4" w:space="0" w:color="auto"/>
              <w:left w:val="nil"/>
              <w:bottom w:val="single" w:sz="4" w:space="0" w:color="auto"/>
              <w:right w:val="single" w:sz="4" w:space="0" w:color="auto"/>
            </w:tcBorders>
            <w:shd w:val="clear" w:color="auto" w:fill="auto"/>
            <w:vAlign w:val="center"/>
          </w:tcPr>
          <w:p w14:paraId="0CB6358C"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Sektor za zdravstvo</w:t>
            </w:r>
          </w:p>
        </w:tc>
        <w:tc>
          <w:tcPr>
            <w:tcW w:w="1769" w:type="dxa"/>
            <w:tcBorders>
              <w:top w:val="single" w:sz="4" w:space="0" w:color="auto"/>
              <w:left w:val="nil"/>
              <w:bottom w:val="single" w:sz="4" w:space="0" w:color="auto"/>
              <w:right w:val="single" w:sz="4" w:space="0" w:color="auto"/>
            </w:tcBorders>
            <w:shd w:val="clear" w:color="auto" w:fill="auto"/>
            <w:vAlign w:val="center"/>
          </w:tcPr>
          <w:p w14:paraId="4530F661"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Aktivnosti realizovane</w:t>
            </w:r>
          </w:p>
        </w:tc>
        <w:tc>
          <w:tcPr>
            <w:tcW w:w="1049" w:type="dxa"/>
            <w:tcBorders>
              <w:top w:val="single" w:sz="4" w:space="0" w:color="auto"/>
              <w:left w:val="nil"/>
              <w:bottom w:val="single" w:sz="4" w:space="0" w:color="auto"/>
              <w:right w:val="single" w:sz="4" w:space="0" w:color="auto"/>
            </w:tcBorders>
            <w:shd w:val="clear" w:color="auto" w:fill="auto"/>
            <w:vAlign w:val="center"/>
          </w:tcPr>
          <w:p w14:paraId="0268BBC3"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06F7D720"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0% </w:t>
            </w:r>
          </w:p>
        </w:tc>
        <w:tc>
          <w:tcPr>
            <w:tcW w:w="851" w:type="dxa"/>
            <w:tcBorders>
              <w:top w:val="single" w:sz="4" w:space="0" w:color="auto"/>
              <w:left w:val="nil"/>
              <w:bottom w:val="single" w:sz="4" w:space="0" w:color="auto"/>
              <w:right w:val="single" w:sz="4" w:space="0" w:color="auto"/>
            </w:tcBorders>
            <w:shd w:val="clear" w:color="auto" w:fill="auto"/>
            <w:vAlign w:val="center"/>
          </w:tcPr>
          <w:p w14:paraId="6D048B57"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100%</w:t>
            </w:r>
          </w:p>
        </w:tc>
        <w:tc>
          <w:tcPr>
            <w:tcW w:w="881" w:type="dxa"/>
            <w:tcBorders>
              <w:top w:val="single" w:sz="4" w:space="0" w:color="auto"/>
              <w:left w:val="nil"/>
              <w:bottom w:val="single" w:sz="4" w:space="0" w:color="auto"/>
              <w:right w:val="single" w:sz="4" w:space="0" w:color="auto"/>
            </w:tcBorders>
            <w:shd w:val="clear" w:color="auto" w:fill="auto"/>
            <w:vAlign w:val="center"/>
          </w:tcPr>
          <w:p w14:paraId="62627996" w14:textId="77777777" w:rsidR="00DD0192" w:rsidRPr="00575EEB" w:rsidRDefault="00DD0192" w:rsidP="00DD0192">
            <w:pPr>
              <w:spacing w:after="0" w:line="240" w:lineRule="auto"/>
              <w:jc w:val="center"/>
              <w:rPr>
                <w:rFonts w:ascii="Times New Roman" w:eastAsia="Times New Roman" w:hAnsi="Times New Roman"/>
                <w:b/>
                <w:bCs/>
                <w:sz w:val="20"/>
                <w:szCs w:val="20"/>
                <w:lang w:val="sr-Latn-BA" w:eastAsia="en-GB"/>
              </w:rPr>
            </w:pPr>
            <w:r w:rsidRPr="00575EEB">
              <w:rPr>
                <w:rFonts w:ascii="Times New Roman" w:eastAsia="Times New Roman" w:hAnsi="Times New Roman"/>
                <w:b/>
                <w:bCs/>
                <w:sz w:val="20"/>
                <w:szCs w:val="20"/>
                <w:lang w:val="sr-Latn-BA" w:eastAsia="en-GB"/>
              </w:rPr>
              <w:t>30.000</w:t>
            </w:r>
          </w:p>
        </w:tc>
        <w:tc>
          <w:tcPr>
            <w:tcW w:w="851" w:type="dxa"/>
            <w:tcBorders>
              <w:top w:val="single" w:sz="4" w:space="0" w:color="auto"/>
              <w:left w:val="nil"/>
              <w:bottom w:val="single" w:sz="4" w:space="0" w:color="auto"/>
              <w:right w:val="single" w:sz="4" w:space="0" w:color="auto"/>
            </w:tcBorders>
            <w:shd w:val="clear" w:color="auto" w:fill="auto"/>
            <w:vAlign w:val="center"/>
          </w:tcPr>
          <w:p w14:paraId="76DF5D42" w14:textId="77777777" w:rsidR="00DD0192" w:rsidRPr="00575EEB" w:rsidRDefault="00DD0192" w:rsidP="00DD0192">
            <w:pPr>
              <w:spacing w:after="0" w:line="240" w:lineRule="auto"/>
              <w:jc w:val="center"/>
              <w:rPr>
                <w:rFonts w:ascii="Times New Roman" w:eastAsia="Times New Roman" w:hAnsi="Times New Roman"/>
                <w:b/>
                <w:bCs/>
                <w:sz w:val="20"/>
                <w:szCs w:val="20"/>
                <w:lang w:val="sr-Latn-BA" w:eastAsia="en-GB"/>
              </w:rPr>
            </w:pPr>
            <w:r w:rsidRPr="00575EEB">
              <w:rPr>
                <w:rFonts w:ascii="Times New Roman" w:eastAsia="Times New Roman" w:hAnsi="Times New Roman"/>
                <w:b/>
                <w:bCs/>
                <w:sz w:val="20"/>
                <w:szCs w:val="20"/>
                <w:lang w:val="sr-Latn-BA" w:eastAsia="en-GB"/>
              </w:rPr>
              <w:t>30.000</w:t>
            </w:r>
          </w:p>
        </w:tc>
        <w:tc>
          <w:tcPr>
            <w:tcW w:w="774" w:type="dxa"/>
            <w:tcBorders>
              <w:top w:val="single" w:sz="4" w:space="0" w:color="auto"/>
              <w:left w:val="nil"/>
              <w:bottom w:val="single" w:sz="4" w:space="0" w:color="auto"/>
              <w:right w:val="single" w:sz="4" w:space="0" w:color="auto"/>
            </w:tcBorders>
            <w:shd w:val="clear" w:color="auto" w:fill="auto"/>
            <w:vAlign w:val="center"/>
          </w:tcPr>
          <w:p w14:paraId="7209B126"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Pr>
                <w:rFonts w:ascii="Times New Roman" w:eastAsia="Times New Roman" w:hAnsi="Times New Roman"/>
                <w:sz w:val="20"/>
                <w:szCs w:val="20"/>
                <w:lang w:val="sr-Latn-BA" w:eastAsia="en-GB"/>
              </w:rPr>
              <w:t>/</w:t>
            </w:r>
          </w:p>
        </w:tc>
        <w:tc>
          <w:tcPr>
            <w:tcW w:w="573" w:type="dxa"/>
            <w:tcBorders>
              <w:top w:val="single" w:sz="4" w:space="0" w:color="auto"/>
              <w:left w:val="nil"/>
              <w:bottom w:val="single" w:sz="4" w:space="0" w:color="auto"/>
              <w:right w:val="single" w:sz="4" w:space="0" w:color="auto"/>
            </w:tcBorders>
            <w:shd w:val="clear" w:color="auto" w:fill="auto"/>
            <w:vAlign w:val="center"/>
          </w:tcPr>
          <w:p w14:paraId="78DDE886"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Pr>
                <w:rFonts w:ascii="Times New Roman" w:eastAsia="Times New Roman" w:hAnsi="Times New Roman"/>
                <w:sz w:val="20"/>
                <w:szCs w:val="20"/>
                <w:lang w:val="sr-Latn-BA" w:eastAsia="en-GB"/>
              </w:rPr>
              <w:t>/</w:t>
            </w:r>
          </w:p>
        </w:tc>
        <w:tc>
          <w:tcPr>
            <w:tcW w:w="641" w:type="dxa"/>
            <w:tcBorders>
              <w:top w:val="single" w:sz="4" w:space="0" w:color="auto"/>
              <w:left w:val="nil"/>
              <w:bottom w:val="single" w:sz="4" w:space="0" w:color="auto"/>
              <w:right w:val="single" w:sz="4" w:space="0" w:color="auto"/>
            </w:tcBorders>
            <w:shd w:val="clear" w:color="auto" w:fill="auto"/>
            <w:vAlign w:val="center"/>
          </w:tcPr>
          <w:p w14:paraId="742E6845"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Pr>
                <w:rFonts w:ascii="Times New Roman" w:eastAsia="Times New Roman" w:hAnsi="Times New Roman"/>
                <w:sz w:val="20"/>
                <w:szCs w:val="20"/>
                <w:lang w:val="sr-Latn-BA" w:eastAsia="en-GB"/>
              </w:rPr>
              <w:t>/</w:t>
            </w:r>
          </w:p>
        </w:tc>
        <w:tc>
          <w:tcPr>
            <w:tcW w:w="1021" w:type="dxa"/>
            <w:tcBorders>
              <w:top w:val="single" w:sz="4" w:space="0" w:color="auto"/>
              <w:left w:val="nil"/>
              <w:bottom w:val="single" w:sz="4" w:space="0" w:color="auto"/>
              <w:right w:val="single" w:sz="4" w:space="0" w:color="auto"/>
            </w:tcBorders>
            <w:shd w:val="clear" w:color="auto" w:fill="auto"/>
            <w:vAlign w:val="center"/>
          </w:tcPr>
          <w:p w14:paraId="33630831" w14:textId="77777777" w:rsidR="00DD0192" w:rsidRPr="00575EEB" w:rsidRDefault="00DD0192" w:rsidP="00DD0192">
            <w:pPr>
              <w:spacing w:after="0" w:line="240" w:lineRule="auto"/>
              <w:jc w:val="center"/>
              <w:rPr>
                <w:rFonts w:ascii="Times New Roman" w:eastAsia="Times New Roman" w:hAnsi="Times New Roman"/>
                <w:b/>
                <w:bCs/>
                <w:sz w:val="20"/>
                <w:szCs w:val="20"/>
                <w:lang w:val="sr-Latn-BA" w:eastAsia="en-GB"/>
              </w:rPr>
            </w:pPr>
            <w:r w:rsidRPr="00575EEB">
              <w:rPr>
                <w:rFonts w:ascii="Times New Roman" w:eastAsia="Times New Roman" w:hAnsi="Times New Roman"/>
                <w:b/>
                <w:bCs/>
                <w:sz w:val="20"/>
                <w:szCs w:val="20"/>
                <w:lang w:val="sr-Latn-BA" w:eastAsia="en-GB"/>
              </w:rPr>
              <w:t>25.000</w:t>
            </w:r>
          </w:p>
        </w:tc>
        <w:tc>
          <w:tcPr>
            <w:tcW w:w="902" w:type="dxa"/>
            <w:tcBorders>
              <w:top w:val="single" w:sz="4" w:space="0" w:color="auto"/>
              <w:left w:val="nil"/>
              <w:bottom w:val="single" w:sz="4" w:space="0" w:color="auto"/>
              <w:right w:val="single" w:sz="4" w:space="0" w:color="auto"/>
            </w:tcBorders>
            <w:shd w:val="clear" w:color="auto" w:fill="auto"/>
            <w:vAlign w:val="center"/>
          </w:tcPr>
          <w:p w14:paraId="793E13A4"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 0760100 </w:t>
            </w:r>
          </w:p>
        </w:tc>
        <w:tc>
          <w:tcPr>
            <w:tcW w:w="1320" w:type="dxa"/>
            <w:tcBorders>
              <w:top w:val="single" w:sz="4" w:space="0" w:color="auto"/>
              <w:left w:val="nil"/>
              <w:bottom w:val="single" w:sz="4" w:space="0" w:color="auto"/>
              <w:right w:val="single" w:sz="4" w:space="0" w:color="auto"/>
            </w:tcBorders>
            <w:shd w:val="clear" w:color="auto" w:fill="auto"/>
            <w:vAlign w:val="center"/>
          </w:tcPr>
          <w:p w14:paraId="5D848498"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I, II, III, IV</w:t>
            </w:r>
          </w:p>
        </w:tc>
      </w:tr>
      <w:tr w:rsidR="00DD0192" w:rsidRPr="00575EEB" w14:paraId="2D6D814C" w14:textId="77777777" w:rsidTr="00D23525">
        <w:trPr>
          <w:gridAfter w:val="10"/>
          <w:wAfter w:w="6085" w:type="dxa"/>
          <w:trHeight w:val="270"/>
        </w:trPr>
        <w:tc>
          <w:tcPr>
            <w:tcW w:w="2922" w:type="dxa"/>
            <w:tcBorders>
              <w:top w:val="single" w:sz="4" w:space="0" w:color="auto"/>
              <w:left w:val="single" w:sz="8" w:space="0" w:color="auto"/>
              <w:bottom w:val="single" w:sz="4" w:space="0" w:color="auto"/>
              <w:right w:val="single" w:sz="4" w:space="0" w:color="auto"/>
            </w:tcBorders>
            <w:shd w:val="clear" w:color="auto" w:fill="auto"/>
          </w:tcPr>
          <w:p w14:paraId="02C48B54" w14:textId="77777777" w:rsidR="00DD0192" w:rsidRPr="00575EEB" w:rsidRDefault="00DD0192" w:rsidP="00DD0192">
            <w:pPr>
              <w:spacing w:after="0" w:line="240" w:lineRule="auto"/>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lastRenderedPageBreak/>
              <w:t>13.2.1.12. Provođenje procedure za uplatu kontribucije za članstvo Bosne i Hercegovine u SZO</w:t>
            </w:r>
          </w:p>
        </w:tc>
        <w:tc>
          <w:tcPr>
            <w:tcW w:w="1113" w:type="dxa"/>
            <w:tcBorders>
              <w:top w:val="single" w:sz="4" w:space="0" w:color="auto"/>
              <w:left w:val="nil"/>
              <w:bottom w:val="single" w:sz="4" w:space="0" w:color="auto"/>
              <w:right w:val="single" w:sz="4" w:space="0" w:color="auto"/>
            </w:tcBorders>
            <w:shd w:val="clear" w:color="auto" w:fill="auto"/>
            <w:vAlign w:val="center"/>
          </w:tcPr>
          <w:p w14:paraId="4921BFDA"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Sektor za zdravstvo</w:t>
            </w:r>
          </w:p>
        </w:tc>
        <w:tc>
          <w:tcPr>
            <w:tcW w:w="1769" w:type="dxa"/>
            <w:tcBorders>
              <w:top w:val="single" w:sz="4" w:space="0" w:color="auto"/>
              <w:left w:val="nil"/>
              <w:bottom w:val="single" w:sz="4" w:space="0" w:color="auto"/>
              <w:right w:val="single" w:sz="4" w:space="0" w:color="auto"/>
            </w:tcBorders>
            <w:shd w:val="clear" w:color="auto" w:fill="auto"/>
            <w:vAlign w:val="center"/>
          </w:tcPr>
          <w:p w14:paraId="2EC9D9BA"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Aktivnost  realizovana</w:t>
            </w:r>
          </w:p>
        </w:tc>
        <w:tc>
          <w:tcPr>
            <w:tcW w:w="1049" w:type="dxa"/>
            <w:tcBorders>
              <w:top w:val="single" w:sz="4" w:space="0" w:color="auto"/>
              <w:left w:val="nil"/>
              <w:bottom w:val="single" w:sz="4" w:space="0" w:color="auto"/>
              <w:right w:val="single" w:sz="4" w:space="0" w:color="auto"/>
            </w:tcBorders>
            <w:shd w:val="clear" w:color="auto" w:fill="auto"/>
            <w:vAlign w:val="center"/>
          </w:tcPr>
          <w:p w14:paraId="10B282A6"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Broj</w:t>
            </w:r>
          </w:p>
        </w:tc>
        <w:tc>
          <w:tcPr>
            <w:tcW w:w="850" w:type="dxa"/>
            <w:tcBorders>
              <w:top w:val="single" w:sz="4" w:space="0" w:color="auto"/>
              <w:left w:val="nil"/>
              <w:bottom w:val="single" w:sz="4" w:space="0" w:color="auto"/>
              <w:right w:val="single" w:sz="4" w:space="0" w:color="auto"/>
            </w:tcBorders>
            <w:shd w:val="clear" w:color="auto" w:fill="auto"/>
            <w:vAlign w:val="center"/>
          </w:tcPr>
          <w:p w14:paraId="2B4AD81F"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7151F17A"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1</w:t>
            </w:r>
          </w:p>
        </w:tc>
        <w:tc>
          <w:tcPr>
            <w:tcW w:w="881" w:type="dxa"/>
            <w:tcBorders>
              <w:top w:val="single" w:sz="4" w:space="0" w:color="auto"/>
              <w:left w:val="nil"/>
              <w:bottom w:val="single" w:sz="4" w:space="0" w:color="auto"/>
              <w:right w:val="single" w:sz="4" w:space="0" w:color="auto"/>
            </w:tcBorders>
            <w:shd w:val="clear" w:color="auto" w:fill="auto"/>
            <w:vAlign w:val="center"/>
          </w:tcPr>
          <w:p w14:paraId="6FA9DBD0" w14:textId="77777777" w:rsidR="00DD0192" w:rsidRPr="00575EEB" w:rsidRDefault="00DD0192" w:rsidP="00DD0192">
            <w:pPr>
              <w:spacing w:after="0" w:line="240" w:lineRule="auto"/>
              <w:jc w:val="center"/>
              <w:rPr>
                <w:rFonts w:ascii="Times New Roman" w:eastAsia="Times New Roman" w:hAnsi="Times New Roman"/>
                <w:b/>
                <w:bCs/>
                <w:sz w:val="20"/>
                <w:szCs w:val="20"/>
                <w:lang w:val="sr-Latn-BA" w:eastAsia="en-GB"/>
              </w:rPr>
            </w:pPr>
            <w:r w:rsidRPr="00575EEB">
              <w:rPr>
                <w:rFonts w:ascii="Times New Roman" w:eastAsia="Times New Roman" w:hAnsi="Times New Roman"/>
                <w:b/>
                <w:bCs/>
                <w:sz w:val="20"/>
                <w:szCs w:val="20"/>
                <w:lang w:val="sr-Latn-BA" w:eastAsia="en-GB"/>
              </w:rPr>
              <w:t>3.500</w:t>
            </w:r>
          </w:p>
        </w:tc>
        <w:tc>
          <w:tcPr>
            <w:tcW w:w="851" w:type="dxa"/>
            <w:tcBorders>
              <w:top w:val="single" w:sz="4" w:space="0" w:color="auto"/>
              <w:left w:val="nil"/>
              <w:bottom w:val="single" w:sz="4" w:space="0" w:color="auto"/>
              <w:right w:val="single" w:sz="4" w:space="0" w:color="auto"/>
            </w:tcBorders>
            <w:shd w:val="clear" w:color="auto" w:fill="auto"/>
            <w:vAlign w:val="center"/>
          </w:tcPr>
          <w:p w14:paraId="6262BC90" w14:textId="77777777" w:rsidR="00DD0192" w:rsidRPr="00575EEB" w:rsidRDefault="00DD0192" w:rsidP="00DD0192">
            <w:pPr>
              <w:spacing w:after="0" w:line="240" w:lineRule="auto"/>
              <w:jc w:val="center"/>
              <w:rPr>
                <w:rFonts w:ascii="Times New Roman" w:eastAsia="Times New Roman" w:hAnsi="Times New Roman"/>
                <w:b/>
                <w:bCs/>
                <w:sz w:val="20"/>
                <w:szCs w:val="20"/>
                <w:lang w:val="sr-Latn-BA" w:eastAsia="en-GB"/>
              </w:rPr>
            </w:pPr>
            <w:r w:rsidRPr="00575EEB">
              <w:rPr>
                <w:rFonts w:ascii="Times New Roman" w:eastAsia="Times New Roman" w:hAnsi="Times New Roman"/>
                <w:b/>
                <w:bCs/>
                <w:sz w:val="20"/>
                <w:szCs w:val="20"/>
                <w:lang w:val="sr-Latn-BA" w:eastAsia="en-GB"/>
              </w:rPr>
              <w:t>3.500+57.420USD</w:t>
            </w:r>
          </w:p>
        </w:tc>
        <w:tc>
          <w:tcPr>
            <w:tcW w:w="774" w:type="dxa"/>
            <w:tcBorders>
              <w:top w:val="single" w:sz="4" w:space="0" w:color="auto"/>
              <w:left w:val="nil"/>
              <w:bottom w:val="single" w:sz="4" w:space="0" w:color="auto"/>
              <w:right w:val="single" w:sz="4" w:space="0" w:color="auto"/>
            </w:tcBorders>
            <w:shd w:val="clear" w:color="auto" w:fill="auto"/>
            <w:vAlign w:val="center"/>
          </w:tcPr>
          <w:p w14:paraId="00E8BFDA"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Pr>
                <w:rFonts w:ascii="Times New Roman" w:eastAsia="Times New Roman" w:hAnsi="Times New Roman"/>
                <w:sz w:val="20"/>
                <w:szCs w:val="20"/>
                <w:lang w:val="sr-Latn-BA" w:eastAsia="en-GB"/>
              </w:rPr>
              <w:t>/</w:t>
            </w:r>
          </w:p>
        </w:tc>
        <w:tc>
          <w:tcPr>
            <w:tcW w:w="573" w:type="dxa"/>
            <w:tcBorders>
              <w:top w:val="single" w:sz="4" w:space="0" w:color="auto"/>
              <w:left w:val="nil"/>
              <w:bottom w:val="single" w:sz="4" w:space="0" w:color="auto"/>
              <w:right w:val="single" w:sz="4" w:space="0" w:color="auto"/>
            </w:tcBorders>
            <w:shd w:val="clear" w:color="auto" w:fill="auto"/>
            <w:vAlign w:val="center"/>
          </w:tcPr>
          <w:p w14:paraId="7C14B202"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Pr>
                <w:rFonts w:ascii="Times New Roman" w:eastAsia="Times New Roman" w:hAnsi="Times New Roman"/>
                <w:sz w:val="20"/>
                <w:szCs w:val="20"/>
                <w:lang w:val="sr-Latn-BA" w:eastAsia="en-GB"/>
              </w:rPr>
              <w:t>/</w:t>
            </w:r>
          </w:p>
        </w:tc>
        <w:tc>
          <w:tcPr>
            <w:tcW w:w="641" w:type="dxa"/>
            <w:tcBorders>
              <w:top w:val="single" w:sz="4" w:space="0" w:color="auto"/>
              <w:left w:val="nil"/>
              <w:bottom w:val="single" w:sz="4" w:space="0" w:color="auto"/>
              <w:right w:val="single" w:sz="4" w:space="0" w:color="auto"/>
            </w:tcBorders>
            <w:shd w:val="clear" w:color="auto" w:fill="auto"/>
            <w:vAlign w:val="center"/>
          </w:tcPr>
          <w:p w14:paraId="40FDF030"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Pr>
                <w:rFonts w:ascii="Times New Roman" w:eastAsia="Times New Roman" w:hAnsi="Times New Roman"/>
                <w:sz w:val="20"/>
                <w:szCs w:val="20"/>
                <w:lang w:val="sr-Latn-BA" w:eastAsia="en-GB"/>
              </w:rPr>
              <w:t>/</w:t>
            </w:r>
          </w:p>
        </w:tc>
        <w:tc>
          <w:tcPr>
            <w:tcW w:w="1021" w:type="dxa"/>
            <w:tcBorders>
              <w:top w:val="single" w:sz="4" w:space="0" w:color="auto"/>
              <w:left w:val="nil"/>
              <w:bottom w:val="single" w:sz="4" w:space="0" w:color="auto"/>
              <w:right w:val="single" w:sz="4" w:space="0" w:color="auto"/>
            </w:tcBorders>
            <w:shd w:val="clear" w:color="auto" w:fill="auto"/>
            <w:vAlign w:val="center"/>
          </w:tcPr>
          <w:p w14:paraId="68F43162" w14:textId="77777777" w:rsidR="00DD0192" w:rsidRPr="00575EEB" w:rsidRDefault="00DD0192" w:rsidP="00DD0192">
            <w:pPr>
              <w:spacing w:after="0" w:line="240" w:lineRule="auto"/>
              <w:jc w:val="center"/>
              <w:rPr>
                <w:rFonts w:ascii="Times New Roman" w:eastAsia="Times New Roman" w:hAnsi="Times New Roman"/>
                <w:b/>
                <w:bCs/>
                <w:sz w:val="20"/>
                <w:szCs w:val="20"/>
                <w:lang w:val="sr-Latn-BA" w:eastAsia="en-GB"/>
              </w:rPr>
            </w:pPr>
            <w:r w:rsidRPr="00575EEB">
              <w:rPr>
                <w:rFonts w:ascii="Times New Roman" w:eastAsia="Times New Roman" w:hAnsi="Times New Roman"/>
                <w:b/>
                <w:bCs/>
                <w:sz w:val="20"/>
                <w:szCs w:val="20"/>
                <w:lang w:val="sr-Latn-BA" w:eastAsia="en-GB"/>
              </w:rPr>
              <w:t>3.500+57.420USD</w:t>
            </w:r>
          </w:p>
        </w:tc>
        <w:tc>
          <w:tcPr>
            <w:tcW w:w="902" w:type="dxa"/>
            <w:tcBorders>
              <w:top w:val="single" w:sz="4" w:space="0" w:color="auto"/>
              <w:left w:val="nil"/>
              <w:bottom w:val="single" w:sz="4" w:space="0" w:color="auto"/>
              <w:right w:val="single" w:sz="4" w:space="0" w:color="auto"/>
            </w:tcBorders>
            <w:shd w:val="clear" w:color="auto" w:fill="auto"/>
            <w:vAlign w:val="center"/>
          </w:tcPr>
          <w:p w14:paraId="7B177588"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 0760100</w:t>
            </w:r>
          </w:p>
        </w:tc>
        <w:tc>
          <w:tcPr>
            <w:tcW w:w="1320" w:type="dxa"/>
            <w:tcBorders>
              <w:top w:val="single" w:sz="4" w:space="0" w:color="auto"/>
              <w:left w:val="nil"/>
              <w:bottom w:val="single" w:sz="4" w:space="0" w:color="auto"/>
              <w:right w:val="single" w:sz="4" w:space="0" w:color="auto"/>
            </w:tcBorders>
            <w:shd w:val="clear" w:color="auto" w:fill="auto"/>
            <w:vAlign w:val="center"/>
          </w:tcPr>
          <w:p w14:paraId="4E04E90D"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II</w:t>
            </w:r>
          </w:p>
        </w:tc>
      </w:tr>
      <w:tr w:rsidR="00DD0192" w:rsidRPr="00575EEB" w14:paraId="5CC0A315" w14:textId="77777777" w:rsidTr="00D23525">
        <w:trPr>
          <w:gridAfter w:val="10"/>
          <w:wAfter w:w="6085" w:type="dxa"/>
          <w:trHeight w:val="270"/>
        </w:trPr>
        <w:tc>
          <w:tcPr>
            <w:tcW w:w="2922" w:type="dxa"/>
            <w:tcBorders>
              <w:top w:val="single" w:sz="4" w:space="0" w:color="auto"/>
              <w:left w:val="single" w:sz="8" w:space="0" w:color="auto"/>
              <w:bottom w:val="single" w:sz="4" w:space="0" w:color="auto"/>
              <w:right w:val="single" w:sz="4" w:space="0" w:color="auto"/>
            </w:tcBorders>
            <w:shd w:val="clear" w:color="auto" w:fill="auto"/>
          </w:tcPr>
          <w:p w14:paraId="5D0617D3" w14:textId="77777777" w:rsidR="00DD0192" w:rsidRPr="00575EEB" w:rsidRDefault="00DD0192" w:rsidP="00DD0192">
            <w:pPr>
              <w:spacing w:after="0" w:line="240" w:lineRule="auto"/>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13.2.1.13. Saradnja sa Evropskim centrom za prevenciju i kontrolu bolesti (ECDC)</w:t>
            </w:r>
          </w:p>
        </w:tc>
        <w:tc>
          <w:tcPr>
            <w:tcW w:w="1113" w:type="dxa"/>
            <w:tcBorders>
              <w:top w:val="single" w:sz="4" w:space="0" w:color="auto"/>
              <w:left w:val="nil"/>
              <w:bottom w:val="single" w:sz="4" w:space="0" w:color="auto"/>
              <w:right w:val="single" w:sz="4" w:space="0" w:color="auto"/>
            </w:tcBorders>
            <w:shd w:val="clear" w:color="auto" w:fill="auto"/>
            <w:vAlign w:val="center"/>
          </w:tcPr>
          <w:p w14:paraId="4DCCE3FA"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Sektor za zdravstvo</w:t>
            </w:r>
          </w:p>
        </w:tc>
        <w:tc>
          <w:tcPr>
            <w:tcW w:w="1769" w:type="dxa"/>
            <w:tcBorders>
              <w:top w:val="single" w:sz="4" w:space="0" w:color="auto"/>
              <w:left w:val="nil"/>
              <w:bottom w:val="single" w:sz="4" w:space="0" w:color="auto"/>
              <w:right w:val="single" w:sz="4" w:space="0" w:color="auto"/>
            </w:tcBorders>
            <w:shd w:val="clear" w:color="auto" w:fill="auto"/>
            <w:vAlign w:val="center"/>
          </w:tcPr>
          <w:p w14:paraId="4852BDFE"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Aktivnosti realizovane</w:t>
            </w:r>
          </w:p>
        </w:tc>
        <w:tc>
          <w:tcPr>
            <w:tcW w:w="1049" w:type="dxa"/>
            <w:tcBorders>
              <w:top w:val="single" w:sz="4" w:space="0" w:color="auto"/>
              <w:left w:val="nil"/>
              <w:bottom w:val="single" w:sz="4" w:space="0" w:color="auto"/>
              <w:right w:val="single" w:sz="4" w:space="0" w:color="auto"/>
            </w:tcBorders>
            <w:shd w:val="clear" w:color="auto" w:fill="auto"/>
            <w:vAlign w:val="center"/>
          </w:tcPr>
          <w:p w14:paraId="294FA0C0"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6ED6B9AB"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0% </w:t>
            </w:r>
          </w:p>
        </w:tc>
        <w:tc>
          <w:tcPr>
            <w:tcW w:w="851" w:type="dxa"/>
            <w:tcBorders>
              <w:top w:val="single" w:sz="4" w:space="0" w:color="auto"/>
              <w:left w:val="nil"/>
              <w:bottom w:val="single" w:sz="4" w:space="0" w:color="auto"/>
              <w:right w:val="single" w:sz="4" w:space="0" w:color="auto"/>
            </w:tcBorders>
            <w:shd w:val="clear" w:color="auto" w:fill="auto"/>
            <w:vAlign w:val="center"/>
          </w:tcPr>
          <w:p w14:paraId="3E9DBFBF"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100%</w:t>
            </w:r>
          </w:p>
        </w:tc>
        <w:tc>
          <w:tcPr>
            <w:tcW w:w="881" w:type="dxa"/>
            <w:tcBorders>
              <w:top w:val="single" w:sz="4" w:space="0" w:color="auto"/>
              <w:left w:val="nil"/>
              <w:bottom w:val="single" w:sz="4" w:space="0" w:color="auto"/>
              <w:right w:val="single" w:sz="4" w:space="0" w:color="auto"/>
            </w:tcBorders>
            <w:shd w:val="clear" w:color="auto" w:fill="auto"/>
            <w:vAlign w:val="center"/>
          </w:tcPr>
          <w:p w14:paraId="44D1C825" w14:textId="77777777" w:rsidR="00DD0192" w:rsidRPr="00575EEB" w:rsidRDefault="00DD0192" w:rsidP="00DD0192">
            <w:pPr>
              <w:spacing w:after="0" w:line="240" w:lineRule="auto"/>
              <w:jc w:val="center"/>
              <w:rPr>
                <w:rFonts w:ascii="Times New Roman" w:eastAsia="Times New Roman" w:hAnsi="Times New Roman"/>
                <w:b/>
                <w:bCs/>
                <w:sz w:val="20"/>
                <w:szCs w:val="20"/>
                <w:lang w:val="sr-Latn-BA" w:eastAsia="en-GB"/>
              </w:rPr>
            </w:pPr>
            <w:r w:rsidRPr="00575EEB">
              <w:rPr>
                <w:rFonts w:ascii="Times New Roman" w:eastAsia="Times New Roman" w:hAnsi="Times New Roman"/>
                <w:b/>
                <w:bCs/>
                <w:sz w:val="20"/>
                <w:szCs w:val="20"/>
                <w:lang w:val="sr-Latn-BA" w:eastAsia="en-GB"/>
              </w:rPr>
              <w:t>13.000</w:t>
            </w:r>
          </w:p>
        </w:tc>
        <w:tc>
          <w:tcPr>
            <w:tcW w:w="851" w:type="dxa"/>
            <w:tcBorders>
              <w:top w:val="single" w:sz="4" w:space="0" w:color="auto"/>
              <w:left w:val="nil"/>
              <w:bottom w:val="single" w:sz="4" w:space="0" w:color="auto"/>
              <w:right w:val="single" w:sz="4" w:space="0" w:color="auto"/>
            </w:tcBorders>
            <w:shd w:val="clear" w:color="auto" w:fill="auto"/>
            <w:vAlign w:val="center"/>
          </w:tcPr>
          <w:p w14:paraId="3EF81167" w14:textId="77777777" w:rsidR="00DD0192" w:rsidRPr="00575EEB" w:rsidRDefault="00DD0192" w:rsidP="00DD0192">
            <w:pPr>
              <w:spacing w:after="0" w:line="240" w:lineRule="auto"/>
              <w:jc w:val="center"/>
              <w:rPr>
                <w:rFonts w:ascii="Times New Roman" w:eastAsia="Times New Roman" w:hAnsi="Times New Roman"/>
                <w:b/>
                <w:bCs/>
                <w:sz w:val="20"/>
                <w:szCs w:val="20"/>
                <w:lang w:val="sr-Latn-BA" w:eastAsia="en-GB"/>
              </w:rPr>
            </w:pPr>
            <w:r w:rsidRPr="00575EEB">
              <w:rPr>
                <w:rFonts w:ascii="Times New Roman" w:eastAsia="Times New Roman" w:hAnsi="Times New Roman"/>
                <w:b/>
                <w:bCs/>
                <w:sz w:val="20"/>
                <w:szCs w:val="20"/>
                <w:lang w:val="sr-Latn-BA" w:eastAsia="en-GB"/>
              </w:rPr>
              <w:t>13.000</w:t>
            </w:r>
          </w:p>
        </w:tc>
        <w:tc>
          <w:tcPr>
            <w:tcW w:w="774" w:type="dxa"/>
            <w:tcBorders>
              <w:top w:val="single" w:sz="4" w:space="0" w:color="auto"/>
              <w:left w:val="nil"/>
              <w:bottom w:val="single" w:sz="4" w:space="0" w:color="auto"/>
              <w:right w:val="single" w:sz="4" w:space="0" w:color="auto"/>
            </w:tcBorders>
            <w:shd w:val="clear" w:color="auto" w:fill="auto"/>
            <w:vAlign w:val="center"/>
          </w:tcPr>
          <w:p w14:paraId="4DC06DB7"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Pr>
                <w:rFonts w:ascii="Times New Roman" w:eastAsia="Times New Roman" w:hAnsi="Times New Roman"/>
                <w:sz w:val="20"/>
                <w:szCs w:val="20"/>
                <w:lang w:val="sr-Latn-BA" w:eastAsia="en-GB"/>
              </w:rPr>
              <w:t>/</w:t>
            </w:r>
          </w:p>
        </w:tc>
        <w:tc>
          <w:tcPr>
            <w:tcW w:w="573" w:type="dxa"/>
            <w:tcBorders>
              <w:top w:val="single" w:sz="4" w:space="0" w:color="auto"/>
              <w:left w:val="nil"/>
              <w:bottom w:val="single" w:sz="4" w:space="0" w:color="auto"/>
              <w:right w:val="single" w:sz="4" w:space="0" w:color="auto"/>
            </w:tcBorders>
            <w:shd w:val="clear" w:color="auto" w:fill="auto"/>
            <w:vAlign w:val="center"/>
          </w:tcPr>
          <w:p w14:paraId="6A3DE264"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Pr>
                <w:rFonts w:ascii="Times New Roman" w:eastAsia="Times New Roman" w:hAnsi="Times New Roman"/>
                <w:sz w:val="20"/>
                <w:szCs w:val="20"/>
                <w:lang w:val="sr-Latn-BA" w:eastAsia="en-GB"/>
              </w:rPr>
              <w:t>/</w:t>
            </w:r>
          </w:p>
        </w:tc>
        <w:tc>
          <w:tcPr>
            <w:tcW w:w="641" w:type="dxa"/>
            <w:tcBorders>
              <w:top w:val="single" w:sz="4" w:space="0" w:color="auto"/>
              <w:left w:val="nil"/>
              <w:bottom w:val="single" w:sz="4" w:space="0" w:color="auto"/>
              <w:right w:val="single" w:sz="4" w:space="0" w:color="auto"/>
            </w:tcBorders>
            <w:shd w:val="clear" w:color="auto" w:fill="auto"/>
            <w:vAlign w:val="center"/>
          </w:tcPr>
          <w:p w14:paraId="6322F928"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Pr>
                <w:rFonts w:ascii="Times New Roman" w:eastAsia="Times New Roman" w:hAnsi="Times New Roman"/>
                <w:sz w:val="20"/>
                <w:szCs w:val="20"/>
                <w:lang w:val="sr-Latn-BA" w:eastAsia="en-GB"/>
              </w:rPr>
              <w:t>/</w:t>
            </w:r>
          </w:p>
        </w:tc>
        <w:tc>
          <w:tcPr>
            <w:tcW w:w="1021" w:type="dxa"/>
            <w:tcBorders>
              <w:top w:val="single" w:sz="4" w:space="0" w:color="auto"/>
              <w:left w:val="nil"/>
              <w:bottom w:val="single" w:sz="4" w:space="0" w:color="auto"/>
              <w:right w:val="single" w:sz="4" w:space="0" w:color="auto"/>
            </w:tcBorders>
            <w:shd w:val="clear" w:color="auto" w:fill="auto"/>
            <w:vAlign w:val="center"/>
          </w:tcPr>
          <w:p w14:paraId="4FBD63C6" w14:textId="77777777" w:rsidR="00DD0192" w:rsidRPr="00575EEB" w:rsidRDefault="00DD0192" w:rsidP="00DD0192">
            <w:pPr>
              <w:spacing w:after="0" w:line="240" w:lineRule="auto"/>
              <w:jc w:val="center"/>
              <w:rPr>
                <w:rFonts w:ascii="Times New Roman" w:eastAsia="Times New Roman" w:hAnsi="Times New Roman"/>
                <w:b/>
                <w:bCs/>
                <w:sz w:val="20"/>
                <w:szCs w:val="20"/>
                <w:lang w:val="sr-Latn-BA" w:eastAsia="en-GB"/>
              </w:rPr>
            </w:pPr>
            <w:r w:rsidRPr="00575EEB">
              <w:rPr>
                <w:rFonts w:ascii="Times New Roman" w:eastAsia="Times New Roman" w:hAnsi="Times New Roman"/>
                <w:b/>
                <w:bCs/>
                <w:sz w:val="20"/>
                <w:szCs w:val="20"/>
                <w:lang w:val="sr-Latn-BA" w:eastAsia="en-GB"/>
              </w:rPr>
              <w:t>10.000</w:t>
            </w:r>
          </w:p>
        </w:tc>
        <w:tc>
          <w:tcPr>
            <w:tcW w:w="902" w:type="dxa"/>
            <w:tcBorders>
              <w:top w:val="single" w:sz="4" w:space="0" w:color="auto"/>
              <w:left w:val="nil"/>
              <w:bottom w:val="single" w:sz="4" w:space="0" w:color="auto"/>
              <w:right w:val="single" w:sz="4" w:space="0" w:color="auto"/>
            </w:tcBorders>
            <w:shd w:val="clear" w:color="auto" w:fill="auto"/>
            <w:vAlign w:val="center"/>
          </w:tcPr>
          <w:p w14:paraId="2FA98084"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 0760100 </w:t>
            </w:r>
          </w:p>
        </w:tc>
        <w:tc>
          <w:tcPr>
            <w:tcW w:w="1320" w:type="dxa"/>
            <w:tcBorders>
              <w:top w:val="single" w:sz="4" w:space="0" w:color="auto"/>
              <w:left w:val="nil"/>
              <w:bottom w:val="single" w:sz="4" w:space="0" w:color="auto"/>
              <w:right w:val="single" w:sz="4" w:space="0" w:color="auto"/>
            </w:tcBorders>
            <w:shd w:val="clear" w:color="auto" w:fill="auto"/>
            <w:vAlign w:val="center"/>
          </w:tcPr>
          <w:p w14:paraId="14B41CC6"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I, II, III, IV</w:t>
            </w:r>
          </w:p>
        </w:tc>
      </w:tr>
      <w:tr w:rsidR="00DD0192" w:rsidRPr="00575EEB" w14:paraId="26B44EB1" w14:textId="77777777" w:rsidTr="00D23525">
        <w:trPr>
          <w:gridAfter w:val="10"/>
          <w:wAfter w:w="6085" w:type="dxa"/>
          <w:trHeight w:val="270"/>
        </w:trPr>
        <w:tc>
          <w:tcPr>
            <w:tcW w:w="2922" w:type="dxa"/>
            <w:tcBorders>
              <w:top w:val="single" w:sz="4" w:space="0" w:color="auto"/>
              <w:left w:val="single" w:sz="8" w:space="0" w:color="auto"/>
              <w:bottom w:val="single" w:sz="4" w:space="0" w:color="auto"/>
              <w:right w:val="single" w:sz="4" w:space="0" w:color="auto"/>
            </w:tcBorders>
            <w:shd w:val="clear" w:color="auto" w:fill="auto"/>
          </w:tcPr>
          <w:p w14:paraId="653D3D96" w14:textId="77777777" w:rsidR="00DD0192" w:rsidRPr="00575EEB" w:rsidRDefault="00DD0192" w:rsidP="00DD0192">
            <w:pPr>
              <w:spacing w:after="0" w:line="240" w:lineRule="auto"/>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13.2.1.14. Saradnja sa ostalim UN agencijama (UNICEF, UNFPA, UNDP, UNECE, UNEPE, IOM)</w:t>
            </w:r>
          </w:p>
        </w:tc>
        <w:tc>
          <w:tcPr>
            <w:tcW w:w="1113" w:type="dxa"/>
            <w:tcBorders>
              <w:top w:val="single" w:sz="4" w:space="0" w:color="auto"/>
              <w:left w:val="nil"/>
              <w:bottom w:val="single" w:sz="4" w:space="0" w:color="auto"/>
              <w:right w:val="single" w:sz="4" w:space="0" w:color="auto"/>
            </w:tcBorders>
            <w:shd w:val="clear" w:color="auto" w:fill="auto"/>
            <w:vAlign w:val="center"/>
          </w:tcPr>
          <w:p w14:paraId="79707EFA"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Sektor za zdravstvo</w:t>
            </w:r>
          </w:p>
        </w:tc>
        <w:tc>
          <w:tcPr>
            <w:tcW w:w="1769" w:type="dxa"/>
            <w:tcBorders>
              <w:top w:val="single" w:sz="4" w:space="0" w:color="auto"/>
              <w:left w:val="nil"/>
              <w:bottom w:val="single" w:sz="4" w:space="0" w:color="auto"/>
              <w:right w:val="single" w:sz="4" w:space="0" w:color="auto"/>
            </w:tcBorders>
            <w:shd w:val="clear" w:color="auto" w:fill="auto"/>
            <w:vAlign w:val="center"/>
          </w:tcPr>
          <w:p w14:paraId="6BC434B4"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Aktivnosti realizovane</w:t>
            </w:r>
          </w:p>
        </w:tc>
        <w:tc>
          <w:tcPr>
            <w:tcW w:w="1049" w:type="dxa"/>
            <w:tcBorders>
              <w:top w:val="single" w:sz="4" w:space="0" w:color="auto"/>
              <w:left w:val="nil"/>
              <w:bottom w:val="single" w:sz="4" w:space="0" w:color="auto"/>
              <w:right w:val="single" w:sz="4" w:space="0" w:color="auto"/>
            </w:tcBorders>
            <w:shd w:val="clear" w:color="auto" w:fill="auto"/>
            <w:vAlign w:val="center"/>
          </w:tcPr>
          <w:p w14:paraId="6126CF34"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28E7FACC"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0% </w:t>
            </w:r>
          </w:p>
        </w:tc>
        <w:tc>
          <w:tcPr>
            <w:tcW w:w="851" w:type="dxa"/>
            <w:tcBorders>
              <w:top w:val="single" w:sz="4" w:space="0" w:color="auto"/>
              <w:left w:val="nil"/>
              <w:bottom w:val="single" w:sz="4" w:space="0" w:color="auto"/>
              <w:right w:val="single" w:sz="4" w:space="0" w:color="auto"/>
            </w:tcBorders>
            <w:shd w:val="clear" w:color="auto" w:fill="auto"/>
            <w:vAlign w:val="center"/>
          </w:tcPr>
          <w:p w14:paraId="668D3614"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100%</w:t>
            </w:r>
          </w:p>
        </w:tc>
        <w:tc>
          <w:tcPr>
            <w:tcW w:w="881" w:type="dxa"/>
            <w:tcBorders>
              <w:top w:val="single" w:sz="4" w:space="0" w:color="auto"/>
              <w:left w:val="nil"/>
              <w:bottom w:val="single" w:sz="4" w:space="0" w:color="auto"/>
              <w:right w:val="single" w:sz="4" w:space="0" w:color="auto"/>
            </w:tcBorders>
            <w:shd w:val="clear" w:color="auto" w:fill="auto"/>
            <w:vAlign w:val="center"/>
          </w:tcPr>
          <w:p w14:paraId="52609287" w14:textId="77777777" w:rsidR="00DD0192" w:rsidRPr="00575EEB" w:rsidRDefault="00DD0192" w:rsidP="00DD0192">
            <w:pPr>
              <w:spacing w:after="0" w:line="240" w:lineRule="auto"/>
              <w:jc w:val="center"/>
              <w:rPr>
                <w:rFonts w:ascii="Times New Roman" w:eastAsia="Times New Roman" w:hAnsi="Times New Roman"/>
                <w:b/>
                <w:bCs/>
                <w:sz w:val="20"/>
                <w:szCs w:val="20"/>
                <w:lang w:val="sr-Latn-BA" w:eastAsia="en-GB"/>
              </w:rPr>
            </w:pPr>
            <w:r w:rsidRPr="00575EEB">
              <w:rPr>
                <w:rFonts w:ascii="Times New Roman" w:eastAsia="Times New Roman" w:hAnsi="Times New Roman"/>
                <w:b/>
                <w:bCs/>
                <w:sz w:val="20"/>
                <w:szCs w:val="20"/>
                <w:lang w:val="sr-Latn-BA" w:eastAsia="en-GB"/>
              </w:rPr>
              <w:t>18.000</w:t>
            </w:r>
          </w:p>
        </w:tc>
        <w:tc>
          <w:tcPr>
            <w:tcW w:w="851" w:type="dxa"/>
            <w:tcBorders>
              <w:top w:val="single" w:sz="4" w:space="0" w:color="auto"/>
              <w:left w:val="nil"/>
              <w:bottom w:val="single" w:sz="4" w:space="0" w:color="auto"/>
              <w:right w:val="single" w:sz="4" w:space="0" w:color="auto"/>
            </w:tcBorders>
            <w:shd w:val="clear" w:color="auto" w:fill="auto"/>
            <w:vAlign w:val="center"/>
          </w:tcPr>
          <w:p w14:paraId="5DE22925" w14:textId="77777777" w:rsidR="00DD0192" w:rsidRPr="00575EEB" w:rsidRDefault="00DD0192" w:rsidP="00DD0192">
            <w:pPr>
              <w:spacing w:after="0" w:line="240" w:lineRule="auto"/>
              <w:jc w:val="center"/>
              <w:rPr>
                <w:rFonts w:ascii="Times New Roman" w:eastAsia="Times New Roman" w:hAnsi="Times New Roman"/>
                <w:b/>
                <w:bCs/>
                <w:sz w:val="20"/>
                <w:szCs w:val="20"/>
                <w:lang w:val="sr-Latn-BA" w:eastAsia="en-GB"/>
              </w:rPr>
            </w:pPr>
            <w:r w:rsidRPr="00575EEB">
              <w:rPr>
                <w:rFonts w:ascii="Times New Roman" w:eastAsia="Times New Roman" w:hAnsi="Times New Roman"/>
                <w:b/>
                <w:bCs/>
                <w:sz w:val="20"/>
                <w:szCs w:val="20"/>
                <w:lang w:val="sr-Latn-BA" w:eastAsia="en-GB"/>
              </w:rPr>
              <w:t>18.000</w:t>
            </w:r>
          </w:p>
        </w:tc>
        <w:tc>
          <w:tcPr>
            <w:tcW w:w="774" w:type="dxa"/>
            <w:tcBorders>
              <w:top w:val="single" w:sz="4" w:space="0" w:color="auto"/>
              <w:left w:val="nil"/>
              <w:bottom w:val="single" w:sz="4" w:space="0" w:color="auto"/>
              <w:right w:val="single" w:sz="4" w:space="0" w:color="auto"/>
            </w:tcBorders>
            <w:shd w:val="clear" w:color="auto" w:fill="auto"/>
            <w:vAlign w:val="center"/>
          </w:tcPr>
          <w:p w14:paraId="4851640E"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Pr>
                <w:rFonts w:ascii="Times New Roman" w:eastAsia="Times New Roman" w:hAnsi="Times New Roman"/>
                <w:sz w:val="20"/>
                <w:szCs w:val="20"/>
                <w:lang w:val="sr-Latn-BA" w:eastAsia="en-GB"/>
              </w:rPr>
              <w:t>/</w:t>
            </w:r>
          </w:p>
        </w:tc>
        <w:tc>
          <w:tcPr>
            <w:tcW w:w="573" w:type="dxa"/>
            <w:tcBorders>
              <w:top w:val="single" w:sz="4" w:space="0" w:color="auto"/>
              <w:left w:val="nil"/>
              <w:bottom w:val="single" w:sz="4" w:space="0" w:color="auto"/>
              <w:right w:val="single" w:sz="4" w:space="0" w:color="auto"/>
            </w:tcBorders>
            <w:shd w:val="clear" w:color="auto" w:fill="auto"/>
            <w:vAlign w:val="center"/>
          </w:tcPr>
          <w:p w14:paraId="75785156"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Pr>
                <w:rFonts w:ascii="Times New Roman" w:eastAsia="Times New Roman" w:hAnsi="Times New Roman"/>
                <w:sz w:val="20"/>
                <w:szCs w:val="20"/>
                <w:lang w:val="sr-Latn-BA" w:eastAsia="en-GB"/>
              </w:rPr>
              <w:t>/</w:t>
            </w:r>
          </w:p>
        </w:tc>
        <w:tc>
          <w:tcPr>
            <w:tcW w:w="641" w:type="dxa"/>
            <w:tcBorders>
              <w:top w:val="single" w:sz="4" w:space="0" w:color="auto"/>
              <w:left w:val="nil"/>
              <w:bottom w:val="single" w:sz="4" w:space="0" w:color="auto"/>
              <w:right w:val="single" w:sz="4" w:space="0" w:color="auto"/>
            </w:tcBorders>
            <w:shd w:val="clear" w:color="auto" w:fill="auto"/>
            <w:vAlign w:val="center"/>
          </w:tcPr>
          <w:p w14:paraId="23D551CC"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Pr>
                <w:rFonts w:ascii="Times New Roman" w:eastAsia="Times New Roman" w:hAnsi="Times New Roman"/>
                <w:sz w:val="20"/>
                <w:szCs w:val="20"/>
                <w:lang w:val="sr-Latn-BA" w:eastAsia="en-GB"/>
              </w:rPr>
              <w:t>/</w:t>
            </w:r>
          </w:p>
        </w:tc>
        <w:tc>
          <w:tcPr>
            <w:tcW w:w="1021" w:type="dxa"/>
            <w:tcBorders>
              <w:top w:val="single" w:sz="4" w:space="0" w:color="auto"/>
              <w:left w:val="nil"/>
              <w:bottom w:val="single" w:sz="4" w:space="0" w:color="auto"/>
              <w:right w:val="single" w:sz="4" w:space="0" w:color="auto"/>
            </w:tcBorders>
            <w:shd w:val="clear" w:color="auto" w:fill="auto"/>
            <w:vAlign w:val="center"/>
          </w:tcPr>
          <w:p w14:paraId="49AFB4D5" w14:textId="77777777" w:rsidR="00DD0192" w:rsidRPr="00575EEB" w:rsidRDefault="00DD0192" w:rsidP="00DD0192">
            <w:pPr>
              <w:spacing w:after="0" w:line="240" w:lineRule="auto"/>
              <w:jc w:val="center"/>
              <w:rPr>
                <w:rFonts w:ascii="Times New Roman" w:eastAsia="Times New Roman" w:hAnsi="Times New Roman"/>
                <w:b/>
                <w:bCs/>
                <w:sz w:val="20"/>
                <w:szCs w:val="20"/>
                <w:lang w:val="sr-Latn-BA" w:eastAsia="en-GB"/>
              </w:rPr>
            </w:pPr>
            <w:r w:rsidRPr="00575EEB">
              <w:rPr>
                <w:rFonts w:ascii="Times New Roman" w:eastAsia="Times New Roman" w:hAnsi="Times New Roman"/>
                <w:b/>
                <w:bCs/>
                <w:sz w:val="20"/>
                <w:szCs w:val="20"/>
                <w:lang w:val="sr-Latn-BA" w:eastAsia="en-GB"/>
              </w:rPr>
              <w:t>12.000</w:t>
            </w:r>
          </w:p>
        </w:tc>
        <w:tc>
          <w:tcPr>
            <w:tcW w:w="902" w:type="dxa"/>
            <w:tcBorders>
              <w:top w:val="single" w:sz="4" w:space="0" w:color="auto"/>
              <w:left w:val="nil"/>
              <w:bottom w:val="single" w:sz="4" w:space="0" w:color="auto"/>
              <w:right w:val="single" w:sz="4" w:space="0" w:color="auto"/>
            </w:tcBorders>
            <w:shd w:val="clear" w:color="auto" w:fill="auto"/>
            <w:vAlign w:val="center"/>
          </w:tcPr>
          <w:p w14:paraId="74B93248"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 0760100 </w:t>
            </w:r>
          </w:p>
        </w:tc>
        <w:tc>
          <w:tcPr>
            <w:tcW w:w="1320" w:type="dxa"/>
            <w:tcBorders>
              <w:top w:val="single" w:sz="4" w:space="0" w:color="auto"/>
              <w:left w:val="nil"/>
              <w:bottom w:val="single" w:sz="4" w:space="0" w:color="auto"/>
              <w:right w:val="single" w:sz="4" w:space="0" w:color="auto"/>
            </w:tcBorders>
            <w:shd w:val="clear" w:color="auto" w:fill="auto"/>
            <w:vAlign w:val="center"/>
          </w:tcPr>
          <w:p w14:paraId="7FCAEB5D"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I, II, III, IV</w:t>
            </w:r>
          </w:p>
        </w:tc>
      </w:tr>
      <w:tr w:rsidR="00DD0192" w:rsidRPr="00575EEB" w14:paraId="34051D0A" w14:textId="77777777" w:rsidTr="00D23525">
        <w:trPr>
          <w:gridAfter w:val="10"/>
          <w:wAfter w:w="6085" w:type="dxa"/>
          <w:trHeight w:val="270"/>
        </w:trPr>
        <w:tc>
          <w:tcPr>
            <w:tcW w:w="2922" w:type="dxa"/>
            <w:tcBorders>
              <w:top w:val="single" w:sz="4" w:space="0" w:color="auto"/>
              <w:left w:val="single" w:sz="8" w:space="0" w:color="auto"/>
              <w:bottom w:val="single" w:sz="4" w:space="0" w:color="auto"/>
              <w:right w:val="single" w:sz="4" w:space="0" w:color="auto"/>
            </w:tcBorders>
            <w:shd w:val="clear" w:color="auto" w:fill="auto"/>
          </w:tcPr>
          <w:p w14:paraId="6E3B922C" w14:textId="77777777" w:rsidR="00DD0192" w:rsidRPr="00575EEB" w:rsidRDefault="00DD0192" w:rsidP="00DD0192">
            <w:pPr>
              <w:spacing w:after="0" w:line="240" w:lineRule="auto"/>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 xml:space="preserve">13.2.1.15. Saradnja sa Zdravstvenom mrežom Jugoistočne Evrope (SEEHN) </w:t>
            </w:r>
          </w:p>
        </w:tc>
        <w:tc>
          <w:tcPr>
            <w:tcW w:w="1113" w:type="dxa"/>
            <w:tcBorders>
              <w:top w:val="single" w:sz="4" w:space="0" w:color="auto"/>
              <w:left w:val="nil"/>
              <w:bottom w:val="single" w:sz="4" w:space="0" w:color="auto"/>
              <w:right w:val="single" w:sz="4" w:space="0" w:color="auto"/>
            </w:tcBorders>
            <w:shd w:val="clear" w:color="auto" w:fill="auto"/>
            <w:vAlign w:val="center"/>
          </w:tcPr>
          <w:p w14:paraId="7E6392D3"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Sektor za zdravstvo</w:t>
            </w:r>
          </w:p>
        </w:tc>
        <w:tc>
          <w:tcPr>
            <w:tcW w:w="1769" w:type="dxa"/>
            <w:tcBorders>
              <w:top w:val="single" w:sz="4" w:space="0" w:color="auto"/>
              <w:left w:val="nil"/>
              <w:bottom w:val="single" w:sz="4" w:space="0" w:color="auto"/>
              <w:right w:val="single" w:sz="4" w:space="0" w:color="auto"/>
            </w:tcBorders>
            <w:shd w:val="clear" w:color="auto" w:fill="auto"/>
            <w:vAlign w:val="center"/>
          </w:tcPr>
          <w:p w14:paraId="4D0497C5"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Aktivnosti realizovane</w:t>
            </w:r>
          </w:p>
        </w:tc>
        <w:tc>
          <w:tcPr>
            <w:tcW w:w="1049" w:type="dxa"/>
            <w:tcBorders>
              <w:top w:val="single" w:sz="4" w:space="0" w:color="auto"/>
              <w:left w:val="nil"/>
              <w:bottom w:val="single" w:sz="4" w:space="0" w:color="auto"/>
              <w:right w:val="single" w:sz="4" w:space="0" w:color="auto"/>
            </w:tcBorders>
            <w:shd w:val="clear" w:color="auto" w:fill="auto"/>
            <w:vAlign w:val="center"/>
          </w:tcPr>
          <w:p w14:paraId="443F48CB"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4AD8609F"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0% </w:t>
            </w:r>
          </w:p>
        </w:tc>
        <w:tc>
          <w:tcPr>
            <w:tcW w:w="851" w:type="dxa"/>
            <w:tcBorders>
              <w:top w:val="single" w:sz="4" w:space="0" w:color="auto"/>
              <w:left w:val="nil"/>
              <w:bottom w:val="single" w:sz="4" w:space="0" w:color="auto"/>
              <w:right w:val="single" w:sz="4" w:space="0" w:color="auto"/>
            </w:tcBorders>
            <w:shd w:val="clear" w:color="auto" w:fill="auto"/>
            <w:vAlign w:val="center"/>
          </w:tcPr>
          <w:p w14:paraId="69FF9B89"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100%</w:t>
            </w:r>
          </w:p>
        </w:tc>
        <w:tc>
          <w:tcPr>
            <w:tcW w:w="881" w:type="dxa"/>
            <w:tcBorders>
              <w:top w:val="single" w:sz="4" w:space="0" w:color="auto"/>
              <w:left w:val="nil"/>
              <w:bottom w:val="single" w:sz="4" w:space="0" w:color="auto"/>
              <w:right w:val="single" w:sz="4" w:space="0" w:color="auto"/>
            </w:tcBorders>
            <w:shd w:val="clear" w:color="auto" w:fill="auto"/>
            <w:vAlign w:val="center"/>
          </w:tcPr>
          <w:p w14:paraId="0DFEC691" w14:textId="77777777" w:rsidR="00DD0192" w:rsidRPr="00575EEB" w:rsidRDefault="00DD0192" w:rsidP="00DD0192">
            <w:pPr>
              <w:jc w:val="center"/>
              <w:rPr>
                <w:rFonts w:ascii="Times New Roman" w:eastAsia="Times New Roman" w:hAnsi="Times New Roman"/>
                <w:b/>
                <w:bCs/>
                <w:sz w:val="20"/>
                <w:szCs w:val="20"/>
                <w:lang w:val="sr-Latn-BA" w:eastAsia="en-GB"/>
              </w:rPr>
            </w:pPr>
          </w:p>
          <w:p w14:paraId="02145C75" w14:textId="77777777" w:rsidR="00DD0192" w:rsidRPr="00575EEB" w:rsidRDefault="00DD0192" w:rsidP="00DD0192">
            <w:pPr>
              <w:jc w:val="center"/>
              <w:rPr>
                <w:rFonts w:ascii="Times New Roman" w:hAnsi="Times New Roman"/>
                <w:sz w:val="20"/>
                <w:szCs w:val="20"/>
                <w:lang w:val="sr-Latn-BA"/>
              </w:rPr>
            </w:pPr>
            <w:r w:rsidRPr="00575EEB">
              <w:rPr>
                <w:rFonts w:ascii="Times New Roman" w:eastAsia="Times New Roman" w:hAnsi="Times New Roman"/>
                <w:b/>
                <w:bCs/>
                <w:sz w:val="20"/>
                <w:szCs w:val="20"/>
                <w:lang w:val="sr-Latn-BA" w:eastAsia="en-GB"/>
              </w:rPr>
              <w:t>20.000</w:t>
            </w:r>
          </w:p>
        </w:tc>
        <w:tc>
          <w:tcPr>
            <w:tcW w:w="851" w:type="dxa"/>
            <w:tcBorders>
              <w:top w:val="single" w:sz="4" w:space="0" w:color="auto"/>
              <w:left w:val="nil"/>
              <w:bottom w:val="single" w:sz="4" w:space="0" w:color="auto"/>
              <w:right w:val="single" w:sz="4" w:space="0" w:color="auto"/>
            </w:tcBorders>
            <w:shd w:val="clear" w:color="auto" w:fill="auto"/>
            <w:vAlign w:val="center"/>
          </w:tcPr>
          <w:p w14:paraId="622B9552" w14:textId="77777777" w:rsidR="00DD0192" w:rsidRPr="00575EEB" w:rsidRDefault="00DD0192" w:rsidP="00DD0192">
            <w:pPr>
              <w:jc w:val="center"/>
              <w:rPr>
                <w:rFonts w:ascii="Times New Roman" w:eastAsia="Times New Roman" w:hAnsi="Times New Roman"/>
                <w:b/>
                <w:bCs/>
                <w:sz w:val="20"/>
                <w:szCs w:val="20"/>
                <w:lang w:val="sr-Latn-BA" w:eastAsia="en-GB"/>
              </w:rPr>
            </w:pPr>
          </w:p>
          <w:p w14:paraId="3D0C5A0F" w14:textId="77777777" w:rsidR="00DD0192" w:rsidRPr="00575EEB" w:rsidRDefault="00DD0192" w:rsidP="00DD0192">
            <w:pPr>
              <w:jc w:val="center"/>
              <w:rPr>
                <w:rFonts w:ascii="Times New Roman" w:hAnsi="Times New Roman"/>
                <w:sz w:val="20"/>
                <w:szCs w:val="20"/>
                <w:lang w:val="sr-Latn-BA"/>
              </w:rPr>
            </w:pPr>
            <w:r w:rsidRPr="00575EEB">
              <w:rPr>
                <w:rFonts w:ascii="Times New Roman" w:eastAsia="Times New Roman" w:hAnsi="Times New Roman"/>
                <w:b/>
                <w:bCs/>
                <w:sz w:val="20"/>
                <w:szCs w:val="20"/>
                <w:lang w:val="sr-Latn-BA" w:eastAsia="en-GB"/>
              </w:rPr>
              <w:t>20.000</w:t>
            </w:r>
          </w:p>
        </w:tc>
        <w:tc>
          <w:tcPr>
            <w:tcW w:w="774" w:type="dxa"/>
            <w:tcBorders>
              <w:top w:val="single" w:sz="4" w:space="0" w:color="auto"/>
              <w:left w:val="nil"/>
              <w:bottom w:val="single" w:sz="4" w:space="0" w:color="auto"/>
              <w:right w:val="single" w:sz="4" w:space="0" w:color="auto"/>
            </w:tcBorders>
            <w:shd w:val="clear" w:color="auto" w:fill="auto"/>
            <w:vAlign w:val="center"/>
          </w:tcPr>
          <w:p w14:paraId="1DE7D82E"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Pr>
                <w:rFonts w:ascii="Times New Roman" w:eastAsia="Times New Roman" w:hAnsi="Times New Roman"/>
                <w:sz w:val="20"/>
                <w:szCs w:val="20"/>
                <w:lang w:val="sr-Latn-BA" w:eastAsia="en-GB"/>
              </w:rPr>
              <w:t>/</w:t>
            </w:r>
          </w:p>
        </w:tc>
        <w:tc>
          <w:tcPr>
            <w:tcW w:w="573" w:type="dxa"/>
            <w:tcBorders>
              <w:top w:val="single" w:sz="4" w:space="0" w:color="auto"/>
              <w:left w:val="nil"/>
              <w:bottom w:val="single" w:sz="4" w:space="0" w:color="auto"/>
              <w:right w:val="single" w:sz="4" w:space="0" w:color="auto"/>
            </w:tcBorders>
            <w:shd w:val="clear" w:color="auto" w:fill="auto"/>
            <w:vAlign w:val="center"/>
          </w:tcPr>
          <w:p w14:paraId="625D114F"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Pr>
                <w:rFonts w:ascii="Times New Roman" w:eastAsia="Times New Roman" w:hAnsi="Times New Roman"/>
                <w:sz w:val="20"/>
                <w:szCs w:val="20"/>
                <w:lang w:val="sr-Latn-BA" w:eastAsia="en-GB"/>
              </w:rPr>
              <w:t>/</w:t>
            </w:r>
          </w:p>
        </w:tc>
        <w:tc>
          <w:tcPr>
            <w:tcW w:w="641" w:type="dxa"/>
            <w:tcBorders>
              <w:top w:val="single" w:sz="4" w:space="0" w:color="auto"/>
              <w:left w:val="nil"/>
              <w:bottom w:val="single" w:sz="4" w:space="0" w:color="auto"/>
              <w:right w:val="single" w:sz="4" w:space="0" w:color="auto"/>
            </w:tcBorders>
            <w:shd w:val="clear" w:color="auto" w:fill="auto"/>
            <w:vAlign w:val="center"/>
          </w:tcPr>
          <w:p w14:paraId="276DF12C"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Pr>
                <w:rFonts w:ascii="Times New Roman" w:eastAsia="Times New Roman" w:hAnsi="Times New Roman"/>
                <w:sz w:val="20"/>
                <w:szCs w:val="20"/>
                <w:lang w:val="sr-Latn-BA" w:eastAsia="en-GB"/>
              </w:rPr>
              <w:t>/</w:t>
            </w:r>
          </w:p>
        </w:tc>
        <w:tc>
          <w:tcPr>
            <w:tcW w:w="1021" w:type="dxa"/>
            <w:tcBorders>
              <w:top w:val="single" w:sz="4" w:space="0" w:color="auto"/>
              <w:left w:val="nil"/>
              <w:bottom w:val="single" w:sz="4" w:space="0" w:color="auto"/>
              <w:right w:val="single" w:sz="4" w:space="0" w:color="auto"/>
            </w:tcBorders>
            <w:shd w:val="clear" w:color="auto" w:fill="auto"/>
            <w:vAlign w:val="center"/>
          </w:tcPr>
          <w:p w14:paraId="3FC9E6EC" w14:textId="77777777" w:rsidR="00DD0192" w:rsidRPr="00575EEB" w:rsidRDefault="00DD0192" w:rsidP="00DD0192">
            <w:pPr>
              <w:spacing w:after="0" w:line="240" w:lineRule="auto"/>
              <w:jc w:val="center"/>
              <w:rPr>
                <w:rFonts w:ascii="Times New Roman" w:hAnsi="Times New Roman"/>
                <w:sz w:val="20"/>
                <w:szCs w:val="20"/>
                <w:lang w:val="sr-Latn-BA"/>
              </w:rPr>
            </w:pPr>
            <w:r w:rsidRPr="00575EEB">
              <w:rPr>
                <w:rFonts w:ascii="Times New Roman" w:eastAsia="Times New Roman" w:hAnsi="Times New Roman"/>
                <w:b/>
                <w:bCs/>
                <w:sz w:val="20"/>
                <w:szCs w:val="20"/>
                <w:lang w:val="sr-Latn-BA" w:eastAsia="en-GB"/>
              </w:rPr>
              <w:t>10.000</w:t>
            </w:r>
          </w:p>
        </w:tc>
        <w:tc>
          <w:tcPr>
            <w:tcW w:w="902" w:type="dxa"/>
            <w:tcBorders>
              <w:top w:val="single" w:sz="4" w:space="0" w:color="auto"/>
              <w:left w:val="nil"/>
              <w:bottom w:val="single" w:sz="4" w:space="0" w:color="auto"/>
              <w:right w:val="single" w:sz="4" w:space="0" w:color="auto"/>
            </w:tcBorders>
            <w:shd w:val="clear" w:color="auto" w:fill="auto"/>
            <w:vAlign w:val="center"/>
          </w:tcPr>
          <w:p w14:paraId="3FACBF94"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 0760100</w:t>
            </w:r>
          </w:p>
        </w:tc>
        <w:tc>
          <w:tcPr>
            <w:tcW w:w="1320" w:type="dxa"/>
            <w:tcBorders>
              <w:top w:val="single" w:sz="4" w:space="0" w:color="auto"/>
              <w:left w:val="nil"/>
              <w:bottom w:val="single" w:sz="4" w:space="0" w:color="auto"/>
              <w:right w:val="single" w:sz="4" w:space="0" w:color="auto"/>
            </w:tcBorders>
            <w:shd w:val="clear" w:color="auto" w:fill="auto"/>
            <w:vAlign w:val="center"/>
          </w:tcPr>
          <w:p w14:paraId="613E746B"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 xml:space="preserve"> IV</w:t>
            </w:r>
          </w:p>
        </w:tc>
      </w:tr>
      <w:tr w:rsidR="00DD0192" w:rsidRPr="00575EEB" w14:paraId="35FA1250" w14:textId="77777777" w:rsidTr="00D23525">
        <w:trPr>
          <w:gridAfter w:val="10"/>
          <w:wAfter w:w="6085" w:type="dxa"/>
          <w:trHeight w:val="270"/>
        </w:trPr>
        <w:tc>
          <w:tcPr>
            <w:tcW w:w="2922" w:type="dxa"/>
            <w:tcBorders>
              <w:top w:val="single" w:sz="4" w:space="0" w:color="auto"/>
              <w:left w:val="single" w:sz="8" w:space="0" w:color="auto"/>
              <w:bottom w:val="single" w:sz="4" w:space="0" w:color="auto"/>
              <w:right w:val="single" w:sz="4" w:space="0" w:color="auto"/>
            </w:tcBorders>
            <w:shd w:val="clear" w:color="auto" w:fill="auto"/>
          </w:tcPr>
          <w:p w14:paraId="4337DF40" w14:textId="77777777" w:rsidR="00DD0192" w:rsidRPr="00575EEB" w:rsidRDefault="00DD0192" w:rsidP="00DD0192">
            <w:pPr>
              <w:spacing w:after="0" w:line="240" w:lineRule="auto"/>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13.2.1.16. Provođenje procedure za uplatu kontribucije za članstvo Bosne i Hercegovine u SEEHN</w:t>
            </w:r>
          </w:p>
        </w:tc>
        <w:tc>
          <w:tcPr>
            <w:tcW w:w="1113" w:type="dxa"/>
            <w:tcBorders>
              <w:top w:val="single" w:sz="4" w:space="0" w:color="auto"/>
              <w:left w:val="nil"/>
              <w:bottom w:val="single" w:sz="4" w:space="0" w:color="auto"/>
              <w:right w:val="single" w:sz="4" w:space="0" w:color="auto"/>
            </w:tcBorders>
            <w:shd w:val="clear" w:color="auto" w:fill="auto"/>
            <w:vAlign w:val="center"/>
          </w:tcPr>
          <w:p w14:paraId="517C7330"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Sektor za zdravstvo</w:t>
            </w:r>
          </w:p>
        </w:tc>
        <w:tc>
          <w:tcPr>
            <w:tcW w:w="1769" w:type="dxa"/>
            <w:tcBorders>
              <w:top w:val="single" w:sz="4" w:space="0" w:color="auto"/>
              <w:left w:val="nil"/>
              <w:bottom w:val="single" w:sz="4" w:space="0" w:color="auto"/>
              <w:right w:val="single" w:sz="4" w:space="0" w:color="auto"/>
            </w:tcBorders>
            <w:shd w:val="clear" w:color="auto" w:fill="auto"/>
            <w:vAlign w:val="center"/>
          </w:tcPr>
          <w:p w14:paraId="2E5BE995"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Aktivnost  realizovana</w:t>
            </w:r>
          </w:p>
        </w:tc>
        <w:tc>
          <w:tcPr>
            <w:tcW w:w="1049" w:type="dxa"/>
            <w:tcBorders>
              <w:top w:val="single" w:sz="4" w:space="0" w:color="auto"/>
              <w:left w:val="nil"/>
              <w:bottom w:val="single" w:sz="4" w:space="0" w:color="auto"/>
              <w:right w:val="single" w:sz="4" w:space="0" w:color="auto"/>
            </w:tcBorders>
            <w:shd w:val="clear" w:color="auto" w:fill="auto"/>
            <w:vAlign w:val="center"/>
          </w:tcPr>
          <w:p w14:paraId="171CB73F"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Broj</w:t>
            </w:r>
          </w:p>
        </w:tc>
        <w:tc>
          <w:tcPr>
            <w:tcW w:w="850" w:type="dxa"/>
            <w:tcBorders>
              <w:top w:val="single" w:sz="4" w:space="0" w:color="auto"/>
              <w:left w:val="nil"/>
              <w:bottom w:val="single" w:sz="4" w:space="0" w:color="auto"/>
              <w:right w:val="single" w:sz="4" w:space="0" w:color="auto"/>
            </w:tcBorders>
            <w:shd w:val="clear" w:color="auto" w:fill="auto"/>
            <w:vAlign w:val="center"/>
          </w:tcPr>
          <w:p w14:paraId="43AEB59E"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207A3E0D"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1</w:t>
            </w:r>
          </w:p>
        </w:tc>
        <w:tc>
          <w:tcPr>
            <w:tcW w:w="881" w:type="dxa"/>
            <w:tcBorders>
              <w:top w:val="single" w:sz="4" w:space="0" w:color="auto"/>
              <w:left w:val="nil"/>
              <w:bottom w:val="single" w:sz="4" w:space="0" w:color="auto"/>
              <w:right w:val="single" w:sz="4" w:space="0" w:color="auto"/>
            </w:tcBorders>
            <w:shd w:val="clear" w:color="auto" w:fill="auto"/>
            <w:vAlign w:val="center"/>
          </w:tcPr>
          <w:p w14:paraId="0CAB2F6C" w14:textId="77777777" w:rsidR="00DD0192" w:rsidRPr="00575EEB" w:rsidRDefault="00DD0192" w:rsidP="00DD0192">
            <w:pPr>
              <w:jc w:val="center"/>
              <w:rPr>
                <w:rFonts w:ascii="Times New Roman" w:eastAsia="Times New Roman" w:hAnsi="Times New Roman"/>
                <w:b/>
                <w:bCs/>
                <w:sz w:val="20"/>
                <w:szCs w:val="20"/>
                <w:lang w:val="sr-Latn-BA" w:eastAsia="en-GB"/>
              </w:rPr>
            </w:pPr>
          </w:p>
          <w:p w14:paraId="1E470CA4" w14:textId="77777777" w:rsidR="00DD0192" w:rsidRPr="00575EEB" w:rsidRDefault="00DD0192" w:rsidP="00DD0192">
            <w:pPr>
              <w:jc w:val="center"/>
              <w:rPr>
                <w:rFonts w:ascii="Times New Roman" w:eastAsia="Times New Roman" w:hAnsi="Times New Roman"/>
                <w:b/>
                <w:bCs/>
                <w:sz w:val="20"/>
                <w:szCs w:val="20"/>
                <w:lang w:val="sr-Latn-BA" w:eastAsia="en-GB"/>
              </w:rPr>
            </w:pPr>
            <w:r w:rsidRPr="00575EEB">
              <w:rPr>
                <w:rFonts w:ascii="Times New Roman" w:eastAsia="Times New Roman" w:hAnsi="Times New Roman"/>
                <w:b/>
                <w:bCs/>
                <w:sz w:val="20"/>
                <w:szCs w:val="20"/>
                <w:lang w:val="sr-Latn-BA" w:eastAsia="en-GB"/>
              </w:rPr>
              <w:t>3.500</w:t>
            </w:r>
          </w:p>
        </w:tc>
        <w:tc>
          <w:tcPr>
            <w:tcW w:w="851" w:type="dxa"/>
            <w:tcBorders>
              <w:top w:val="single" w:sz="4" w:space="0" w:color="auto"/>
              <w:left w:val="nil"/>
              <w:bottom w:val="single" w:sz="4" w:space="0" w:color="auto"/>
              <w:right w:val="single" w:sz="4" w:space="0" w:color="auto"/>
            </w:tcBorders>
            <w:shd w:val="clear" w:color="auto" w:fill="auto"/>
            <w:vAlign w:val="center"/>
          </w:tcPr>
          <w:p w14:paraId="26BCB138" w14:textId="77777777" w:rsidR="00DD0192" w:rsidRPr="00575EEB" w:rsidRDefault="00DD0192" w:rsidP="00DD0192">
            <w:pPr>
              <w:jc w:val="center"/>
              <w:rPr>
                <w:rFonts w:ascii="Times New Roman" w:eastAsia="Times New Roman" w:hAnsi="Times New Roman"/>
                <w:b/>
                <w:bCs/>
                <w:sz w:val="20"/>
                <w:szCs w:val="20"/>
                <w:lang w:val="sr-Latn-BA" w:eastAsia="en-GB"/>
              </w:rPr>
            </w:pPr>
          </w:p>
          <w:p w14:paraId="2FE76951" w14:textId="77777777" w:rsidR="00DD0192" w:rsidRPr="00575EEB" w:rsidRDefault="00DD0192" w:rsidP="00DD0192">
            <w:pPr>
              <w:jc w:val="center"/>
              <w:rPr>
                <w:rFonts w:ascii="Times New Roman" w:eastAsia="Times New Roman" w:hAnsi="Times New Roman"/>
                <w:b/>
                <w:bCs/>
                <w:sz w:val="20"/>
                <w:szCs w:val="20"/>
                <w:lang w:val="sr-Latn-BA" w:eastAsia="en-GB"/>
              </w:rPr>
            </w:pPr>
            <w:r w:rsidRPr="00575EEB">
              <w:rPr>
                <w:rFonts w:ascii="Times New Roman" w:eastAsia="Times New Roman" w:hAnsi="Times New Roman"/>
                <w:b/>
                <w:bCs/>
                <w:sz w:val="20"/>
                <w:szCs w:val="20"/>
                <w:lang w:val="sr-Latn-BA" w:eastAsia="en-GB"/>
              </w:rPr>
              <w:t>3.500</w:t>
            </w:r>
          </w:p>
        </w:tc>
        <w:tc>
          <w:tcPr>
            <w:tcW w:w="774" w:type="dxa"/>
            <w:tcBorders>
              <w:top w:val="single" w:sz="4" w:space="0" w:color="auto"/>
              <w:left w:val="nil"/>
              <w:bottom w:val="single" w:sz="4" w:space="0" w:color="auto"/>
              <w:right w:val="single" w:sz="4" w:space="0" w:color="auto"/>
            </w:tcBorders>
            <w:shd w:val="clear" w:color="auto" w:fill="auto"/>
          </w:tcPr>
          <w:p w14:paraId="5BC01633" w14:textId="77777777" w:rsidR="00DD0192" w:rsidRDefault="00DD0192" w:rsidP="00DD0192">
            <w:pPr>
              <w:jc w:val="center"/>
              <w:rPr>
                <w:rFonts w:ascii="Times New Roman" w:hAnsi="Times New Roman"/>
                <w:sz w:val="20"/>
                <w:szCs w:val="20"/>
                <w:lang w:val="sr-Latn-BA"/>
              </w:rPr>
            </w:pPr>
          </w:p>
          <w:p w14:paraId="73209132" w14:textId="77777777" w:rsidR="00DD0192" w:rsidRPr="00575EEB" w:rsidRDefault="00DD0192" w:rsidP="00DD0192">
            <w:pPr>
              <w:jc w:val="center"/>
              <w:rPr>
                <w:rFonts w:ascii="Times New Roman" w:hAnsi="Times New Roman"/>
                <w:sz w:val="20"/>
                <w:szCs w:val="20"/>
                <w:lang w:val="sr-Latn-BA"/>
              </w:rPr>
            </w:pPr>
            <w:r>
              <w:rPr>
                <w:rFonts w:ascii="Times New Roman" w:hAnsi="Times New Roman"/>
                <w:sz w:val="20"/>
                <w:szCs w:val="20"/>
                <w:lang w:val="sr-Latn-BA"/>
              </w:rPr>
              <w:t>/</w:t>
            </w:r>
          </w:p>
        </w:tc>
        <w:tc>
          <w:tcPr>
            <w:tcW w:w="573" w:type="dxa"/>
            <w:tcBorders>
              <w:top w:val="single" w:sz="4" w:space="0" w:color="auto"/>
              <w:left w:val="nil"/>
              <w:bottom w:val="single" w:sz="4" w:space="0" w:color="auto"/>
              <w:right w:val="single" w:sz="4" w:space="0" w:color="auto"/>
            </w:tcBorders>
            <w:shd w:val="clear" w:color="auto" w:fill="auto"/>
          </w:tcPr>
          <w:p w14:paraId="436F0FDE" w14:textId="77777777" w:rsidR="00DD0192" w:rsidRDefault="00DD0192" w:rsidP="00DD0192">
            <w:pPr>
              <w:jc w:val="center"/>
              <w:rPr>
                <w:rFonts w:ascii="Times New Roman" w:hAnsi="Times New Roman"/>
                <w:sz w:val="20"/>
                <w:szCs w:val="20"/>
                <w:lang w:val="sr-Latn-BA"/>
              </w:rPr>
            </w:pPr>
          </w:p>
          <w:p w14:paraId="16C09649" w14:textId="77777777" w:rsidR="00DD0192" w:rsidRPr="00575EEB" w:rsidRDefault="00DD0192" w:rsidP="00DD0192">
            <w:pPr>
              <w:jc w:val="center"/>
              <w:rPr>
                <w:rFonts w:ascii="Times New Roman" w:hAnsi="Times New Roman"/>
                <w:sz w:val="20"/>
                <w:szCs w:val="20"/>
                <w:lang w:val="sr-Latn-BA"/>
              </w:rPr>
            </w:pPr>
            <w:r>
              <w:rPr>
                <w:rFonts w:ascii="Times New Roman" w:hAnsi="Times New Roman"/>
                <w:sz w:val="20"/>
                <w:szCs w:val="20"/>
                <w:lang w:val="sr-Latn-BA"/>
              </w:rPr>
              <w:t>/</w:t>
            </w:r>
          </w:p>
        </w:tc>
        <w:tc>
          <w:tcPr>
            <w:tcW w:w="641" w:type="dxa"/>
            <w:tcBorders>
              <w:top w:val="single" w:sz="4" w:space="0" w:color="auto"/>
              <w:left w:val="nil"/>
              <w:bottom w:val="single" w:sz="4" w:space="0" w:color="auto"/>
              <w:right w:val="single" w:sz="4" w:space="0" w:color="auto"/>
            </w:tcBorders>
            <w:shd w:val="clear" w:color="auto" w:fill="auto"/>
          </w:tcPr>
          <w:p w14:paraId="755231CD" w14:textId="77777777" w:rsidR="00DD0192" w:rsidRPr="00575EEB" w:rsidRDefault="00DD0192" w:rsidP="00DD0192">
            <w:pPr>
              <w:jc w:val="center"/>
              <w:rPr>
                <w:rFonts w:ascii="Times New Roman" w:hAnsi="Times New Roman"/>
                <w:sz w:val="20"/>
                <w:szCs w:val="20"/>
                <w:lang w:val="sr-Latn-BA"/>
              </w:rPr>
            </w:pPr>
          </w:p>
          <w:p w14:paraId="6D4D8A05" w14:textId="77777777" w:rsidR="00DD0192" w:rsidRPr="00575EEB" w:rsidRDefault="00DD0192" w:rsidP="00DD0192">
            <w:pPr>
              <w:jc w:val="center"/>
              <w:rPr>
                <w:rFonts w:ascii="Times New Roman" w:hAnsi="Times New Roman"/>
                <w:sz w:val="20"/>
                <w:szCs w:val="20"/>
                <w:lang w:val="sr-Latn-BA"/>
              </w:rPr>
            </w:pPr>
            <w:r w:rsidRPr="00575EEB">
              <w:rPr>
                <w:rFonts w:ascii="Times New Roman" w:hAnsi="Times New Roman"/>
                <w:sz w:val="20"/>
                <w:szCs w:val="20"/>
                <w:lang w:val="sr-Latn-BA"/>
              </w:rPr>
              <w:t xml:space="preserve">20.000 euro </w:t>
            </w:r>
          </w:p>
        </w:tc>
        <w:tc>
          <w:tcPr>
            <w:tcW w:w="1021" w:type="dxa"/>
            <w:tcBorders>
              <w:top w:val="single" w:sz="4" w:space="0" w:color="auto"/>
              <w:left w:val="nil"/>
              <w:bottom w:val="single" w:sz="4" w:space="0" w:color="auto"/>
              <w:right w:val="single" w:sz="4" w:space="0" w:color="auto"/>
            </w:tcBorders>
            <w:shd w:val="clear" w:color="auto" w:fill="auto"/>
            <w:vAlign w:val="center"/>
          </w:tcPr>
          <w:p w14:paraId="52B4C818" w14:textId="77777777" w:rsidR="00DD0192" w:rsidRPr="00575EEB" w:rsidRDefault="00DD0192" w:rsidP="00DD0192">
            <w:pPr>
              <w:spacing w:after="0" w:line="240" w:lineRule="auto"/>
              <w:jc w:val="center"/>
              <w:rPr>
                <w:rFonts w:ascii="Times New Roman" w:eastAsia="Times New Roman" w:hAnsi="Times New Roman"/>
                <w:b/>
                <w:bCs/>
                <w:strike/>
                <w:sz w:val="20"/>
                <w:szCs w:val="20"/>
                <w:lang w:val="sr-Latn-BA" w:eastAsia="en-GB"/>
              </w:rPr>
            </w:pPr>
          </w:p>
          <w:p w14:paraId="7C6D184E" w14:textId="77777777" w:rsidR="00DD0192" w:rsidRPr="00575EEB" w:rsidRDefault="00DD0192" w:rsidP="00DD0192">
            <w:pPr>
              <w:spacing w:after="0" w:line="240" w:lineRule="auto"/>
              <w:jc w:val="center"/>
              <w:rPr>
                <w:rFonts w:ascii="Times New Roman" w:eastAsia="Times New Roman" w:hAnsi="Times New Roman"/>
                <w:b/>
                <w:bCs/>
                <w:sz w:val="20"/>
                <w:szCs w:val="20"/>
                <w:lang w:val="sr-Latn-BA" w:eastAsia="en-GB"/>
              </w:rPr>
            </w:pPr>
            <w:r w:rsidRPr="00575EEB">
              <w:rPr>
                <w:rFonts w:ascii="Times New Roman" w:eastAsia="Times New Roman" w:hAnsi="Times New Roman"/>
                <w:b/>
                <w:bCs/>
                <w:sz w:val="20"/>
                <w:szCs w:val="20"/>
                <w:lang w:val="sr-Latn-BA" w:eastAsia="en-GB"/>
              </w:rPr>
              <w:t>3.500+20.000euro</w:t>
            </w:r>
          </w:p>
        </w:tc>
        <w:tc>
          <w:tcPr>
            <w:tcW w:w="902" w:type="dxa"/>
            <w:tcBorders>
              <w:top w:val="single" w:sz="4" w:space="0" w:color="auto"/>
              <w:left w:val="nil"/>
              <w:bottom w:val="single" w:sz="4" w:space="0" w:color="auto"/>
              <w:right w:val="single" w:sz="4" w:space="0" w:color="auto"/>
            </w:tcBorders>
            <w:shd w:val="clear" w:color="auto" w:fill="auto"/>
            <w:vAlign w:val="center"/>
          </w:tcPr>
          <w:p w14:paraId="004A7581"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 0760100</w:t>
            </w:r>
          </w:p>
        </w:tc>
        <w:tc>
          <w:tcPr>
            <w:tcW w:w="1320" w:type="dxa"/>
            <w:tcBorders>
              <w:top w:val="single" w:sz="4" w:space="0" w:color="auto"/>
              <w:left w:val="nil"/>
              <w:bottom w:val="single" w:sz="4" w:space="0" w:color="auto"/>
              <w:right w:val="single" w:sz="4" w:space="0" w:color="auto"/>
            </w:tcBorders>
            <w:shd w:val="clear" w:color="auto" w:fill="auto"/>
            <w:vAlign w:val="center"/>
          </w:tcPr>
          <w:p w14:paraId="438A916E"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III</w:t>
            </w:r>
          </w:p>
        </w:tc>
      </w:tr>
      <w:tr w:rsidR="00DD0192" w:rsidRPr="00575EEB" w14:paraId="69676371" w14:textId="77777777" w:rsidTr="00D23525">
        <w:trPr>
          <w:gridAfter w:val="10"/>
          <w:wAfter w:w="6085" w:type="dxa"/>
          <w:trHeight w:val="270"/>
        </w:trPr>
        <w:tc>
          <w:tcPr>
            <w:tcW w:w="2922" w:type="dxa"/>
            <w:tcBorders>
              <w:top w:val="single" w:sz="4" w:space="0" w:color="auto"/>
              <w:left w:val="single" w:sz="8" w:space="0" w:color="auto"/>
              <w:bottom w:val="single" w:sz="4" w:space="0" w:color="auto"/>
              <w:right w:val="single" w:sz="4" w:space="0" w:color="auto"/>
            </w:tcBorders>
            <w:shd w:val="clear" w:color="auto" w:fill="auto"/>
          </w:tcPr>
          <w:p w14:paraId="559D57C2" w14:textId="77777777" w:rsidR="00DD0192" w:rsidRPr="00575EEB" w:rsidRDefault="00DD0192" w:rsidP="00DD0192">
            <w:pPr>
              <w:spacing w:after="0" w:line="240" w:lineRule="auto"/>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 xml:space="preserve">13.2.1.17. Saradnja sa Vijećem Evrope (VE) </w:t>
            </w:r>
          </w:p>
        </w:tc>
        <w:tc>
          <w:tcPr>
            <w:tcW w:w="1113" w:type="dxa"/>
            <w:tcBorders>
              <w:top w:val="single" w:sz="4" w:space="0" w:color="auto"/>
              <w:left w:val="nil"/>
              <w:bottom w:val="single" w:sz="4" w:space="0" w:color="auto"/>
              <w:right w:val="single" w:sz="4" w:space="0" w:color="auto"/>
            </w:tcBorders>
            <w:shd w:val="clear" w:color="auto" w:fill="auto"/>
            <w:vAlign w:val="center"/>
          </w:tcPr>
          <w:p w14:paraId="103C9F5F"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Sektor za zdravstvo</w:t>
            </w:r>
          </w:p>
        </w:tc>
        <w:tc>
          <w:tcPr>
            <w:tcW w:w="1769" w:type="dxa"/>
            <w:tcBorders>
              <w:top w:val="single" w:sz="4" w:space="0" w:color="auto"/>
              <w:left w:val="nil"/>
              <w:bottom w:val="single" w:sz="4" w:space="0" w:color="auto"/>
              <w:right w:val="single" w:sz="4" w:space="0" w:color="auto"/>
            </w:tcBorders>
            <w:shd w:val="clear" w:color="auto" w:fill="auto"/>
            <w:vAlign w:val="center"/>
          </w:tcPr>
          <w:p w14:paraId="00BAB697"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Aktivnosti realizovane</w:t>
            </w:r>
          </w:p>
        </w:tc>
        <w:tc>
          <w:tcPr>
            <w:tcW w:w="1049" w:type="dxa"/>
            <w:tcBorders>
              <w:top w:val="single" w:sz="4" w:space="0" w:color="auto"/>
              <w:left w:val="nil"/>
              <w:bottom w:val="single" w:sz="4" w:space="0" w:color="auto"/>
              <w:right w:val="single" w:sz="4" w:space="0" w:color="auto"/>
            </w:tcBorders>
            <w:shd w:val="clear" w:color="auto" w:fill="auto"/>
            <w:vAlign w:val="center"/>
          </w:tcPr>
          <w:p w14:paraId="15FB5F61"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6786B945"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0% </w:t>
            </w:r>
          </w:p>
        </w:tc>
        <w:tc>
          <w:tcPr>
            <w:tcW w:w="851" w:type="dxa"/>
            <w:tcBorders>
              <w:top w:val="single" w:sz="4" w:space="0" w:color="auto"/>
              <w:left w:val="nil"/>
              <w:bottom w:val="single" w:sz="4" w:space="0" w:color="auto"/>
              <w:right w:val="single" w:sz="4" w:space="0" w:color="auto"/>
            </w:tcBorders>
            <w:shd w:val="clear" w:color="auto" w:fill="auto"/>
            <w:vAlign w:val="center"/>
          </w:tcPr>
          <w:p w14:paraId="367E77C7"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100%</w:t>
            </w:r>
          </w:p>
        </w:tc>
        <w:tc>
          <w:tcPr>
            <w:tcW w:w="881" w:type="dxa"/>
            <w:tcBorders>
              <w:top w:val="single" w:sz="4" w:space="0" w:color="auto"/>
              <w:left w:val="nil"/>
              <w:bottom w:val="single" w:sz="4" w:space="0" w:color="auto"/>
              <w:right w:val="single" w:sz="4" w:space="0" w:color="auto"/>
            </w:tcBorders>
            <w:shd w:val="clear" w:color="auto" w:fill="auto"/>
            <w:vAlign w:val="center"/>
          </w:tcPr>
          <w:p w14:paraId="2CC5D813" w14:textId="77777777" w:rsidR="00DD0192" w:rsidRPr="00575EEB" w:rsidRDefault="00DD0192" w:rsidP="00DD0192">
            <w:pPr>
              <w:spacing w:after="0" w:line="240" w:lineRule="auto"/>
              <w:jc w:val="center"/>
              <w:rPr>
                <w:rFonts w:ascii="Times New Roman" w:eastAsia="Times New Roman" w:hAnsi="Times New Roman"/>
                <w:b/>
                <w:bCs/>
                <w:sz w:val="20"/>
                <w:szCs w:val="20"/>
                <w:lang w:val="sr-Latn-BA" w:eastAsia="en-GB"/>
              </w:rPr>
            </w:pPr>
            <w:r w:rsidRPr="00575EEB">
              <w:rPr>
                <w:rFonts w:ascii="Times New Roman" w:eastAsia="Times New Roman" w:hAnsi="Times New Roman"/>
                <w:b/>
                <w:bCs/>
                <w:sz w:val="20"/>
                <w:szCs w:val="20"/>
                <w:lang w:val="sr-Latn-BA" w:eastAsia="en-GB"/>
              </w:rPr>
              <w:t>15.000</w:t>
            </w:r>
          </w:p>
        </w:tc>
        <w:tc>
          <w:tcPr>
            <w:tcW w:w="851" w:type="dxa"/>
            <w:tcBorders>
              <w:top w:val="single" w:sz="4" w:space="0" w:color="auto"/>
              <w:left w:val="nil"/>
              <w:bottom w:val="single" w:sz="4" w:space="0" w:color="auto"/>
              <w:right w:val="single" w:sz="4" w:space="0" w:color="auto"/>
            </w:tcBorders>
            <w:shd w:val="clear" w:color="auto" w:fill="auto"/>
            <w:vAlign w:val="center"/>
          </w:tcPr>
          <w:p w14:paraId="3CFF0F05" w14:textId="77777777" w:rsidR="00DD0192" w:rsidRPr="00575EEB" w:rsidRDefault="00DD0192" w:rsidP="00DD0192">
            <w:pPr>
              <w:spacing w:after="0" w:line="240" w:lineRule="auto"/>
              <w:jc w:val="center"/>
              <w:rPr>
                <w:rFonts w:ascii="Times New Roman" w:eastAsia="Times New Roman" w:hAnsi="Times New Roman"/>
                <w:b/>
                <w:bCs/>
                <w:sz w:val="20"/>
                <w:szCs w:val="20"/>
                <w:lang w:val="sr-Latn-BA" w:eastAsia="en-GB"/>
              </w:rPr>
            </w:pPr>
            <w:r w:rsidRPr="00575EEB">
              <w:rPr>
                <w:rFonts w:ascii="Times New Roman" w:eastAsia="Times New Roman" w:hAnsi="Times New Roman"/>
                <w:b/>
                <w:bCs/>
                <w:sz w:val="20"/>
                <w:szCs w:val="20"/>
                <w:lang w:val="sr-Latn-BA" w:eastAsia="en-GB"/>
              </w:rPr>
              <w:t>15.000</w:t>
            </w:r>
          </w:p>
        </w:tc>
        <w:tc>
          <w:tcPr>
            <w:tcW w:w="774" w:type="dxa"/>
            <w:tcBorders>
              <w:top w:val="single" w:sz="4" w:space="0" w:color="auto"/>
              <w:left w:val="nil"/>
              <w:bottom w:val="single" w:sz="4" w:space="0" w:color="auto"/>
              <w:right w:val="single" w:sz="4" w:space="0" w:color="auto"/>
            </w:tcBorders>
            <w:shd w:val="clear" w:color="auto" w:fill="auto"/>
            <w:vAlign w:val="center"/>
          </w:tcPr>
          <w:p w14:paraId="1FEFFC8C" w14:textId="77777777" w:rsidR="00DD0192" w:rsidRPr="00575EEB" w:rsidRDefault="00DD0192" w:rsidP="00DD0192">
            <w:pPr>
              <w:spacing w:after="0" w:line="240" w:lineRule="auto"/>
              <w:jc w:val="right"/>
              <w:rPr>
                <w:rFonts w:ascii="Times New Roman" w:eastAsia="Times New Roman" w:hAnsi="Times New Roman"/>
                <w:sz w:val="20"/>
                <w:szCs w:val="20"/>
                <w:lang w:val="sr-Latn-BA" w:eastAsia="en-GB"/>
              </w:rPr>
            </w:pPr>
            <w:r>
              <w:rPr>
                <w:rFonts w:ascii="Times New Roman" w:eastAsia="Times New Roman" w:hAnsi="Times New Roman"/>
                <w:sz w:val="20"/>
                <w:szCs w:val="20"/>
                <w:lang w:val="sr-Latn-BA" w:eastAsia="en-GB"/>
              </w:rPr>
              <w:t>/</w:t>
            </w:r>
            <w:r w:rsidRPr="00575EEB">
              <w:rPr>
                <w:rFonts w:ascii="Times New Roman" w:eastAsia="Times New Roman" w:hAnsi="Times New Roman"/>
                <w:sz w:val="20"/>
                <w:szCs w:val="20"/>
                <w:lang w:val="sr-Latn-BA" w:eastAsia="en-GB"/>
              </w:rPr>
              <w:t> </w:t>
            </w:r>
          </w:p>
        </w:tc>
        <w:tc>
          <w:tcPr>
            <w:tcW w:w="573" w:type="dxa"/>
            <w:tcBorders>
              <w:top w:val="single" w:sz="4" w:space="0" w:color="auto"/>
              <w:left w:val="nil"/>
              <w:bottom w:val="single" w:sz="4" w:space="0" w:color="auto"/>
              <w:right w:val="single" w:sz="4" w:space="0" w:color="auto"/>
            </w:tcBorders>
            <w:shd w:val="clear" w:color="auto" w:fill="auto"/>
            <w:vAlign w:val="center"/>
          </w:tcPr>
          <w:p w14:paraId="54B85682" w14:textId="77777777" w:rsidR="00DD0192" w:rsidRPr="00575EEB" w:rsidRDefault="00DD0192" w:rsidP="00DD0192">
            <w:pPr>
              <w:spacing w:after="0" w:line="240" w:lineRule="auto"/>
              <w:jc w:val="right"/>
              <w:rPr>
                <w:rFonts w:ascii="Times New Roman" w:eastAsia="Times New Roman" w:hAnsi="Times New Roman"/>
                <w:sz w:val="20"/>
                <w:szCs w:val="20"/>
                <w:lang w:val="sr-Latn-BA" w:eastAsia="en-GB"/>
              </w:rPr>
            </w:pPr>
            <w:r>
              <w:rPr>
                <w:rFonts w:ascii="Times New Roman" w:eastAsia="Times New Roman" w:hAnsi="Times New Roman"/>
                <w:sz w:val="20"/>
                <w:szCs w:val="20"/>
                <w:lang w:val="sr-Latn-BA" w:eastAsia="en-GB"/>
              </w:rPr>
              <w:t>/</w:t>
            </w:r>
            <w:r w:rsidRPr="00575EEB">
              <w:rPr>
                <w:rFonts w:ascii="Times New Roman" w:eastAsia="Times New Roman" w:hAnsi="Times New Roman"/>
                <w:sz w:val="20"/>
                <w:szCs w:val="20"/>
                <w:lang w:val="sr-Latn-BA" w:eastAsia="en-GB"/>
              </w:rPr>
              <w:t> </w:t>
            </w:r>
          </w:p>
        </w:tc>
        <w:tc>
          <w:tcPr>
            <w:tcW w:w="641" w:type="dxa"/>
            <w:tcBorders>
              <w:top w:val="single" w:sz="4" w:space="0" w:color="auto"/>
              <w:left w:val="nil"/>
              <w:bottom w:val="single" w:sz="4" w:space="0" w:color="auto"/>
              <w:right w:val="single" w:sz="4" w:space="0" w:color="auto"/>
            </w:tcBorders>
            <w:shd w:val="clear" w:color="auto" w:fill="auto"/>
            <w:vAlign w:val="center"/>
          </w:tcPr>
          <w:p w14:paraId="3EDB964A" w14:textId="77777777" w:rsidR="00DD0192" w:rsidRPr="00575EEB" w:rsidRDefault="00DD0192" w:rsidP="00DD0192">
            <w:pPr>
              <w:spacing w:after="0" w:line="240" w:lineRule="auto"/>
              <w:jc w:val="right"/>
              <w:rPr>
                <w:rFonts w:ascii="Times New Roman" w:eastAsia="Times New Roman" w:hAnsi="Times New Roman"/>
                <w:sz w:val="20"/>
                <w:szCs w:val="20"/>
                <w:lang w:val="sr-Latn-BA" w:eastAsia="en-GB"/>
              </w:rPr>
            </w:pPr>
            <w:r>
              <w:rPr>
                <w:rFonts w:ascii="Times New Roman" w:eastAsia="Times New Roman" w:hAnsi="Times New Roman"/>
                <w:sz w:val="20"/>
                <w:szCs w:val="20"/>
                <w:lang w:val="sr-Latn-BA" w:eastAsia="en-GB"/>
              </w:rPr>
              <w:t>/</w:t>
            </w:r>
            <w:r w:rsidRPr="00575EEB">
              <w:rPr>
                <w:rFonts w:ascii="Times New Roman" w:eastAsia="Times New Roman" w:hAnsi="Times New Roman"/>
                <w:sz w:val="20"/>
                <w:szCs w:val="20"/>
                <w:lang w:val="sr-Latn-BA" w:eastAsia="en-GB"/>
              </w:rPr>
              <w:t> </w:t>
            </w:r>
          </w:p>
        </w:tc>
        <w:tc>
          <w:tcPr>
            <w:tcW w:w="1021" w:type="dxa"/>
            <w:tcBorders>
              <w:top w:val="single" w:sz="4" w:space="0" w:color="auto"/>
              <w:left w:val="nil"/>
              <w:bottom w:val="single" w:sz="4" w:space="0" w:color="auto"/>
              <w:right w:val="single" w:sz="4" w:space="0" w:color="auto"/>
            </w:tcBorders>
            <w:shd w:val="clear" w:color="auto" w:fill="auto"/>
            <w:vAlign w:val="center"/>
          </w:tcPr>
          <w:p w14:paraId="09215F4A" w14:textId="77777777" w:rsidR="00DD0192" w:rsidRPr="00575EEB" w:rsidRDefault="00DD0192" w:rsidP="00DD0192">
            <w:pPr>
              <w:spacing w:after="0" w:line="240" w:lineRule="auto"/>
              <w:jc w:val="center"/>
              <w:rPr>
                <w:rFonts w:ascii="Times New Roman" w:eastAsia="Times New Roman" w:hAnsi="Times New Roman"/>
                <w:b/>
                <w:bCs/>
                <w:sz w:val="20"/>
                <w:szCs w:val="20"/>
                <w:lang w:val="sr-Latn-BA" w:eastAsia="en-GB"/>
              </w:rPr>
            </w:pPr>
            <w:r w:rsidRPr="00575EEB">
              <w:rPr>
                <w:rFonts w:ascii="Times New Roman" w:eastAsia="Times New Roman" w:hAnsi="Times New Roman"/>
                <w:b/>
                <w:bCs/>
                <w:sz w:val="20"/>
                <w:szCs w:val="20"/>
                <w:lang w:val="sr-Latn-BA" w:eastAsia="en-GB"/>
              </w:rPr>
              <w:t>9.000</w:t>
            </w:r>
          </w:p>
        </w:tc>
        <w:tc>
          <w:tcPr>
            <w:tcW w:w="902" w:type="dxa"/>
            <w:tcBorders>
              <w:top w:val="single" w:sz="4" w:space="0" w:color="auto"/>
              <w:left w:val="nil"/>
              <w:bottom w:val="single" w:sz="4" w:space="0" w:color="auto"/>
              <w:right w:val="single" w:sz="4" w:space="0" w:color="auto"/>
            </w:tcBorders>
            <w:shd w:val="clear" w:color="auto" w:fill="auto"/>
            <w:vAlign w:val="center"/>
          </w:tcPr>
          <w:p w14:paraId="60515B85"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 0760100 </w:t>
            </w:r>
          </w:p>
        </w:tc>
        <w:tc>
          <w:tcPr>
            <w:tcW w:w="1320" w:type="dxa"/>
            <w:tcBorders>
              <w:top w:val="single" w:sz="4" w:space="0" w:color="auto"/>
              <w:left w:val="nil"/>
              <w:bottom w:val="single" w:sz="4" w:space="0" w:color="auto"/>
              <w:right w:val="single" w:sz="4" w:space="0" w:color="auto"/>
            </w:tcBorders>
            <w:shd w:val="clear" w:color="auto" w:fill="auto"/>
            <w:vAlign w:val="center"/>
          </w:tcPr>
          <w:p w14:paraId="2C30DBA7"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 xml:space="preserve"> IV</w:t>
            </w:r>
          </w:p>
        </w:tc>
      </w:tr>
      <w:tr w:rsidR="00DD0192" w:rsidRPr="00575EEB" w14:paraId="57137B8C" w14:textId="77777777" w:rsidTr="00D23525">
        <w:trPr>
          <w:gridAfter w:val="10"/>
          <w:wAfter w:w="6085" w:type="dxa"/>
          <w:trHeight w:val="270"/>
        </w:trPr>
        <w:tc>
          <w:tcPr>
            <w:tcW w:w="15517" w:type="dxa"/>
            <w:gridSpan w:val="14"/>
            <w:tcBorders>
              <w:top w:val="single" w:sz="4" w:space="0" w:color="auto"/>
              <w:left w:val="single" w:sz="8" w:space="0" w:color="auto"/>
              <w:bottom w:val="single" w:sz="4" w:space="0" w:color="auto"/>
              <w:right w:val="single" w:sz="4" w:space="0" w:color="auto"/>
            </w:tcBorders>
            <w:shd w:val="clear" w:color="auto" w:fill="C2D69B" w:themeFill="accent3" w:themeFillTint="99"/>
          </w:tcPr>
          <w:p w14:paraId="3E5ED4B8" w14:textId="77777777" w:rsidR="00DD0192" w:rsidRPr="00575EEB" w:rsidRDefault="00DD0192" w:rsidP="00DD0192">
            <w:pPr>
              <w:spacing w:after="0" w:line="240" w:lineRule="auto"/>
              <w:rPr>
                <w:rFonts w:ascii="Times New Roman" w:eastAsia="Times New Roman" w:hAnsi="Times New Roman"/>
                <w:i/>
                <w:iCs/>
                <w:noProof/>
                <w:sz w:val="20"/>
                <w:szCs w:val="20"/>
                <w:lang w:val="sr-Latn-BA" w:eastAsia="en-GB"/>
              </w:rPr>
            </w:pPr>
            <w:r w:rsidRPr="00575EEB">
              <w:rPr>
                <w:rFonts w:ascii="Times New Roman" w:eastAsia="Times New Roman" w:hAnsi="Times New Roman"/>
                <w:b/>
                <w:bCs/>
                <w:sz w:val="20"/>
                <w:szCs w:val="20"/>
                <w:lang w:val="sr-Latn-BA" w:eastAsia="en-GB"/>
              </w:rPr>
              <w:t>Projekat 13.2.2: Provođenje procedure za zaključivanje međunarodnih sporazuma i pristupanja drugim međunarodnim pravnim aktima i implementacija istih</w:t>
            </w:r>
          </w:p>
        </w:tc>
      </w:tr>
      <w:tr w:rsidR="00DD0192" w:rsidRPr="00575EEB" w14:paraId="76E473E3" w14:textId="77777777" w:rsidTr="00D23525">
        <w:trPr>
          <w:gridAfter w:val="10"/>
          <w:wAfter w:w="6085" w:type="dxa"/>
          <w:trHeight w:val="270"/>
        </w:trPr>
        <w:tc>
          <w:tcPr>
            <w:tcW w:w="2922" w:type="dxa"/>
            <w:tcBorders>
              <w:top w:val="single" w:sz="4" w:space="0" w:color="auto"/>
              <w:left w:val="single" w:sz="8" w:space="0" w:color="auto"/>
              <w:bottom w:val="single" w:sz="4" w:space="0" w:color="auto"/>
              <w:right w:val="single" w:sz="4" w:space="0" w:color="auto"/>
            </w:tcBorders>
            <w:shd w:val="clear" w:color="auto" w:fill="auto"/>
          </w:tcPr>
          <w:p w14:paraId="2177887F" w14:textId="77777777" w:rsidR="00DD0192" w:rsidRPr="00575EEB" w:rsidRDefault="00DD0192" w:rsidP="00DD0192">
            <w:pPr>
              <w:spacing w:after="0" w:line="240" w:lineRule="auto"/>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 xml:space="preserve">13.2.2.1. Koordinacija aktivnosti u oblasti liječenja pacijenata van BiH </w:t>
            </w:r>
          </w:p>
        </w:tc>
        <w:tc>
          <w:tcPr>
            <w:tcW w:w="1113" w:type="dxa"/>
            <w:tcBorders>
              <w:top w:val="single" w:sz="4" w:space="0" w:color="auto"/>
              <w:left w:val="nil"/>
              <w:bottom w:val="single" w:sz="4" w:space="0" w:color="auto"/>
              <w:right w:val="single" w:sz="4" w:space="0" w:color="auto"/>
            </w:tcBorders>
            <w:shd w:val="clear" w:color="auto" w:fill="auto"/>
            <w:vAlign w:val="center"/>
          </w:tcPr>
          <w:p w14:paraId="01BC336D"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Sektor za zravstvo</w:t>
            </w:r>
          </w:p>
        </w:tc>
        <w:tc>
          <w:tcPr>
            <w:tcW w:w="1769" w:type="dxa"/>
            <w:tcBorders>
              <w:top w:val="single" w:sz="4" w:space="0" w:color="auto"/>
              <w:left w:val="nil"/>
              <w:bottom w:val="single" w:sz="4" w:space="0" w:color="auto"/>
              <w:right w:val="single" w:sz="4" w:space="0" w:color="auto"/>
            </w:tcBorders>
            <w:shd w:val="clear" w:color="auto" w:fill="auto"/>
            <w:vAlign w:val="center"/>
          </w:tcPr>
          <w:p w14:paraId="2C0D946C"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Aktivnosti realizovane</w:t>
            </w:r>
          </w:p>
        </w:tc>
        <w:tc>
          <w:tcPr>
            <w:tcW w:w="1049" w:type="dxa"/>
            <w:tcBorders>
              <w:top w:val="single" w:sz="4" w:space="0" w:color="auto"/>
              <w:left w:val="nil"/>
              <w:bottom w:val="single" w:sz="4" w:space="0" w:color="auto"/>
              <w:right w:val="single" w:sz="4" w:space="0" w:color="auto"/>
            </w:tcBorders>
            <w:shd w:val="clear" w:color="auto" w:fill="auto"/>
            <w:vAlign w:val="center"/>
          </w:tcPr>
          <w:p w14:paraId="2003B314"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48F9C774"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0% </w:t>
            </w:r>
          </w:p>
        </w:tc>
        <w:tc>
          <w:tcPr>
            <w:tcW w:w="851" w:type="dxa"/>
            <w:tcBorders>
              <w:top w:val="single" w:sz="4" w:space="0" w:color="auto"/>
              <w:left w:val="nil"/>
              <w:bottom w:val="single" w:sz="4" w:space="0" w:color="auto"/>
              <w:right w:val="single" w:sz="4" w:space="0" w:color="auto"/>
            </w:tcBorders>
            <w:shd w:val="clear" w:color="auto" w:fill="auto"/>
            <w:vAlign w:val="center"/>
          </w:tcPr>
          <w:p w14:paraId="31658808"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100%</w:t>
            </w:r>
          </w:p>
        </w:tc>
        <w:tc>
          <w:tcPr>
            <w:tcW w:w="881" w:type="dxa"/>
            <w:tcBorders>
              <w:top w:val="single" w:sz="4" w:space="0" w:color="auto"/>
              <w:left w:val="nil"/>
              <w:bottom w:val="single" w:sz="4" w:space="0" w:color="auto"/>
              <w:right w:val="single" w:sz="4" w:space="0" w:color="auto"/>
            </w:tcBorders>
            <w:shd w:val="clear" w:color="auto" w:fill="auto"/>
            <w:vAlign w:val="center"/>
          </w:tcPr>
          <w:p w14:paraId="1F205B0C" w14:textId="77777777" w:rsidR="00DD0192" w:rsidRPr="00575EEB" w:rsidRDefault="00DD0192" w:rsidP="00DD0192">
            <w:pPr>
              <w:spacing w:after="0" w:line="240" w:lineRule="auto"/>
              <w:jc w:val="center"/>
              <w:rPr>
                <w:rFonts w:ascii="Times New Roman" w:eastAsia="Times New Roman" w:hAnsi="Times New Roman"/>
                <w:b/>
                <w:bCs/>
                <w:sz w:val="20"/>
                <w:szCs w:val="20"/>
                <w:lang w:val="sr-Latn-BA" w:eastAsia="en-GB"/>
              </w:rPr>
            </w:pPr>
            <w:r w:rsidRPr="00575EEB">
              <w:rPr>
                <w:rFonts w:ascii="Times New Roman" w:eastAsia="Times New Roman" w:hAnsi="Times New Roman"/>
                <w:b/>
                <w:bCs/>
                <w:sz w:val="20"/>
                <w:szCs w:val="20"/>
                <w:lang w:val="sr-Latn-BA" w:eastAsia="en-GB"/>
              </w:rPr>
              <w:t>15.000</w:t>
            </w:r>
          </w:p>
        </w:tc>
        <w:tc>
          <w:tcPr>
            <w:tcW w:w="851" w:type="dxa"/>
            <w:tcBorders>
              <w:top w:val="single" w:sz="4" w:space="0" w:color="auto"/>
              <w:left w:val="nil"/>
              <w:bottom w:val="single" w:sz="4" w:space="0" w:color="auto"/>
              <w:right w:val="single" w:sz="4" w:space="0" w:color="auto"/>
            </w:tcBorders>
            <w:shd w:val="clear" w:color="auto" w:fill="auto"/>
            <w:vAlign w:val="center"/>
          </w:tcPr>
          <w:p w14:paraId="3751A16B" w14:textId="77777777" w:rsidR="00DD0192" w:rsidRPr="00575EEB" w:rsidRDefault="00DD0192" w:rsidP="00DD0192">
            <w:pPr>
              <w:spacing w:after="0" w:line="240" w:lineRule="auto"/>
              <w:jc w:val="center"/>
              <w:rPr>
                <w:rFonts w:ascii="Times New Roman" w:eastAsia="Times New Roman" w:hAnsi="Times New Roman"/>
                <w:b/>
                <w:bCs/>
                <w:sz w:val="20"/>
                <w:szCs w:val="20"/>
                <w:lang w:val="sr-Latn-BA" w:eastAsia="en-GB"/>
              </w:rPr>
            </w:pPr>
            <w:r w:rsidRPr="00575EEB">
              <w:rPr>
                <w:rFonts w:ascii="Times New Roman" w:eastAsia="Times New Roman" w:hAnsi="Times New Roman"/>
                <w:b/>
                <w:bCs/>
                <w:sz w:val="20"/>
                <w:szCs w:val="20"/>
                <w:lang w:val="sr-Latn-BA" w:eastAsia="en-GB"/>
              </w:rPr>
              <w:t>15.000</w:t>
            </w:r>
          </w:p>
        </w:tc>
        <w:tc>
          <w:tcPr>
            <w:tcW w:w="774" w:type="dxa"/>
            <w:tcBorders>
              <w:top w:val="single" w:sz="4" w:space="0" w:color="auto"/>
              <w:left w:val="nil"/>
              <w:bottom w:val="single" w:sz="4" w:space="0" w:color="auto"/>
              <w:right w:val="single" w:sz="4" w:space="0" w:color="auto"/>
            </w:tcBorders>
            <w:shd w:val="clear" w:color="auto" w:fill="auto"/>
            <w:vAlign w:val="center"/>
          </w:tcPr>
          <w:p w14:paraId="51AA5957" w14:textId="77777777" w:rsidR="00DD0192" w:rsidRPr="00575EEB" w:rsidRDefault="00DD0192" w:rsidP="00DD0192">
            <w:pPr>
              <w:spacing w:after="0" w:line="240" w:lineRule="auto"/>
              <w:jc w:val="right"/>
              <w:rPr>
                <w:rFonts w:ascii="Times New Roman" w:eastAsia="Times New Roman" w:hAnsi="Times New Roman"/>
                <w:sz w:val="20"/>
                <w:szCs w:val="20"/>
                <w:lang w:val="sr-Latn-BA" w:eastAsia="en-GB"/>
              </w:rPr>
            </w:pPr>
            <w:r>
              <w:rPr>
                <w:rFonts w:ascii="Times New Roman" w:eastAsia="Times New Roman" w:hAnsi="Times New Roman"/>
                <w:sz w:val="20"/>
                <w:szCs w:val="20"/>
                <w:lang w:val="sr-Latn-BA" w:eastAsia="en-GB"/>
              </w:rPr>
              <w:t>/</w:t>
            </w:r>
            <w:r w:rsidRPr="00575EEB">
              <w:rPr>
                <w:rFonts w:ascii="Times New Roman" w:eastAsia="Times New Roman" w:hAnsi="Times New Roman"/>
                <w:sz w:val="20"/>
                <w:szCs w:val="20"/>
                <w:lang w:val="sr-Latn-BA" w:eastAsia="en-GB"/>
              </w:rPr>
              <w:t> </w:t>
            </w:r>
          </w:p>
        </w:tc>
        <w:tc>
          <w:tcPr>
            <w:tcW w:w="573" w:type="dxa"/>
            <w:tcBorders>
              <w:top w:val="single" w:sz="4" w:space="0" w:color="auto"/>
              <w:left w:val="nil"/>
              <w:bottom w:val="single" w:sz="4" w:space="0" w:color="auto"/>
              <w:right w:val="single" w:sz="4" w:space="0" w:color="auto"/>
            </w:tcBorders>
            <w:shd w:val="clear" w:color="auto" w:fill="auto"/>
            <w:vAlign w:val="center"/>
          </w:tcPr>
          <w:p w14:paraId="0F3245C9" w14:textId="77777777" w:rsidR="00DD0192" w:rsidRPr="00575EEB" w:rsidRDefault="00DD0192" w:rsidP="00DD0192">
            <w:pPr>
              <w:spacing w:after="0" w:line="240" w:lineRule="auto"/>
              <w:jc w:val="right"/>
              <w:rPr>
                <w:rFonts w:ascii="Times New Roman" w:eastAsia="Times New Roman" w:hAnsi="Times New Roman"/>
                <w:sz w:val="20"/>
                <w:szCs w:val="20"/>
                <w:lang w:val="sr-Latn-BA" w:eastAsia="en-GB"/>
              </w:rPr>
            </w:pPr>
            <w:r>
              <w:rPr>
                <w:rFonts w:ascii="Times New Roman" w:eastAsia="Times New Roman" w:hAnsi="Times New Roman"/>
                <w:sz w:val="20"/>
                <w:szCs w:val="20"/>
                <w:lang w:val="sr-Latn-BA" w:eastAsia="en-GB"/>
              </w:rPr>
              <w:t>/</w:t>
            </w:r>
            <w:r w:rsidRPr="00575EEB">
              <w:rPr>
                <w:rFonts w:ascii="Times New Roman" w:eastAsia="Times New Roman" w:hAnsi="Times New Roman"/>
                <w:sz w:val="20"/>
                <w:szCs w:val="20"/>
                <w:lang w:val="sr-Latn-BA" w:eastAsia="en-GB"/>
              </w:rPr>
              <w:t> </w:t>
            </w:r>
          </w:p>
        </w:tc>
        <w:tc>
          <w:tcPr>
            <w:tcW w:w="641" w:type="dxa"/>
            <w:tcBorders>
              <w:top w:val="single" w:sz="4" w:space="0" w:color="auto"/>
              <w:left w:val="nil"/>
              <w:bottom w:val="single" w:sz="4" w:space="0" w:color="auto"/>
              <w:right w:val="single" w:sz="4" w:space="0" w:color="auto"/>
            </w:tcBorders>
            <w:shd w:val="clear" w:color="auto" w:fill="auto"/>
            <w:vAlign w:val="center"/>
          </w:tcPr>
          <w:p w14:paraId="16ABE812" w14:textId="77777777" w:rsidR="00DD0192" w:rsidRPr="00575EEB" w:rsidRDefault="00DD0192" w:rsidP="00DD0192">
            <w:pPr>
              <w:spacing w:after="0" w:line="240" w:lineRule="auto"/>
              <w:jc w:val="right"/>
              <w:rPr>
                <w:rFonts w:ascii="Times New Roman" w:eastAsia="Times New Roman" w:hAnsi="Times New Roman"/>
                <w:sz w:val="20"/>
                <w:szCs w:val="20"/>
                <w:lang w:val="sr-Latn-BA" w:eastAsia="en-GB"/>
              </w:rPr>
            </w:pPr>
            <w:r>
              <w:rPr>
                <w:rFonts w:ascii="Times New Roman" w:eastAsia="Times New Roman" w:hAnsi="Times New Roman"/>
                <w:sz w:val="20"/>
                <w:szCs w:val="20"/>
                <w:lang w:val="sr-Latn-BA" w:eastAsia="en-GB"/>
              </w:rPr>
              <w:t>/</w:t>
            </w:r>
            <w:r w:rsidRPr="00575EEB">
              <w:rPr>
                <w:rFonts w:ascii="Times New Roman" w:eastAsia="Times New Roman" w:hAnsi="Times New Roman"/>
                <w:sz w:val="20"/>
                <w:szCs w:val="20"/>
                <w:lang w:val="sr-Latn-BA" w:eastAsia="en-GB"/>
              </w:rPr>
              <w:t> </w:t>
            </w:r>
          </w:p>
        </w:tc>
        <w:tc>
          <w:tcPr>
            <w:tcW w:w="1021" w:type="dxa"/>
            <w:tcBorders>
              <w:top w:val="single" w:sz="4" w:space="0" w:color="auto"/>
              <w:left w:val="nil"/>
              <w:bottom w:val="single" w:sz="4" w:space="0" w:color="auto"/>
              <w:right w:val="single" w:sz="4" w:space="0" w:color="auto"/>
            </w:tcBorders>
            <w:shd w:val="clear" w:color="auto" w:fill="auto"/>
            <w:vAlign w:val="center"/>
          </w:tcPr>
          <w:p w14:paraId="5BF2A8EB" w14:textId="77777777" w:rsidR="00DD0192" w:rsidRPr="00575EEB" w:rsidRDefault="00DD0192" w:rsidP="00DD0192">
            <w:pPr>
              <w:spacing w:after="0" w:line="240" w:lineRule="auto"/>
              <w:jc w:val="center"/>
              <w:rPr>
                <w:rFonts w:ascii="Times New Roman" w:eastAsia="Times New Roman" w:hAnsi="Times New Roman"/>
                <w:b/>
                <w:bCs/>
                <w:sz w:val="20"/>
                <w:szCs w:val="20"/>
                <w:lang w:val="sr-Latn-BA" w:eastAsia="en-GB"/>
              </w:rPr>
            </w:pPr>
            <w:r w:rsidRPr="00575EEB">
              <w:rPr>
                <w:rFonts w:ascii="Times New Roman" w:eastAsia="Times New Roman" w:hAnsi="Times New Roman"/>
                <w:b/>
                <w:bCs/>
                <w:sz w:val="20"/>
                <w:szCs w:val="20"/>
                <w:lang w:val="sr-Latn-BA" w:eastAsia="en-GB"/>
              </w:rPr>
              <w:t>10.000</w:t>
            </w:r>
          </w:p>
        </w:tc>
        <w:tc>
          <w:tcPr>
            <w:tcW w:w="902" w:type="dxa"/>
            <w:tcBorders>
              <w:top w:val="single" w:sz="4" w:space="0" w:color="auto"/>
              <w:left w:val="nil"/>
              <w:bottom w:val="single" w:sz="4" w:space="0" w:color="auto"/>
              <w:right w:val="single" w:sz="4" w:space="0" w:color="auto"/>
            </w:tcBorders>
            <w:shd w:val="clear" w:color="auto" w:fill="auto"/>
            <w:vAlign w:val="center"/>
          </w:tcPr>
          <w:p w14:paraId="074729EC" w14:textId="77777777" w:rsidR="00DD0192" w:rsidRPr="00575EEB" w:rsidRDefault="00DD0192" w:rsidP="00DD0192">
            <w:pPr>
              <w:spacing w:after="0" w:line="240" w:lineRule="auto"/>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0760100 </w:t>
            </w:r>
          </w:p>
        </w:tc>
        <w:tc>
          <w:tcPr>
            <w:tcW w:w="1320" w:type="dxa"/>
            <w:tcBorders>
              <w:top w:val="single" w:sz="4" w:space="0" w:color="auto"/>
              <w:left w:val="nil"/>
              <w:bottom w:val="single" w:sz="4" w:space="0" w:color="auto"/>
              <w:right w:val="single" w:sz="4" w:space="0" w:color="auto"/>
            </w:tcBorders>
            <w:shd w:val="clear" w:color="auto" w:fill="auto"/>
            <w:vAlign w:val="center"/>
          </w:tcPr>
          <w:p w14:paraId="50200173"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III, IV</w:t>
            </w:r>
          </w:p>
        </w:tc>
      </w:tr>
      <w:tr w:rsidR="00DD0192" w:rsidRPr="00575EEB" w14:paraId="6D19CCA6" w14:textId="77777777" w:rsidTr="00D23525">
        <w:trPr>
          <w:gridAfter w:val="10"/>
          <w:wAfter w:w="6085" w:type="dxa"/>
          <w:trHeight w:val="270"/>
        </w:trPr>
        <w:tc>
          <w:tcPr>
            <w:tcW w:w="2922" w:type="dxa"/>
            <w:tcBorders>
              <w:top w:val="single" w:sz="4" w:space="0" w:color="auto"/>
              <w:left w:val="single" w:sz="8" w:space="0" w:color="auto"/>
              <w:bottom w:val="single" w:sz="4" w:space="0" w:color="auto"/>
              <w:right w:val="single" w:sz="4" w:space="0" w:color="auto"/>
            </w:tcBorders>
            <w:shd w:val="clear" w:color="auto" w:fill="auto"/>
          </w:tcPr>
          <w:p w14:paraId="353EC6DF" w14:textId="77777777" w:rsidR="00DD0192" w:rsidRPr="00575EEB" w:rsidRDefault="00DD0192" w:rsidP="00DD0192">
            <w:pPr>
              <w:spacing w:after="0" w:line="240" w:lineRule="auto"/>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13.2.2.2. Učešće u aktivnostima radi potpisivanja sporazuma o socijalnom osiguranju</w:t>
            </w:r>
          </w:p>
          <w:p w14:paraId="44603925" w14:textId="77777777" w:rsidR="00DD0192" w:rsidRPr="00575EEB" w:rsidRDefault="00DD0192" w:rsidP="00DD0192">
            <w:pPr>
              <w:spacing w:after="0" w:line="240" w:lineRule="auto"/>
              <w:rPr>
                <w:rFonts w:ascii="Times New Roman" w:eastAsia="Times New Roman" w:hAnsi="Times New Roman"/>
                <w:sz w:val="20"/>
                <w:szCs w:val="20"/>
                <w:lang w:val="sr-Latn-BA" w:eastAsia="en-GB"/>
              </w:rPr>
            </w:pPr>
          </w:p>
        </w:tc>
        <w:tc>
          <w:tcPr>
            <w:tcW w:w="1113" w:type="dxa"/>
            <w:tcBorders>
              <w:top w:val="single" w:sz="4" w:space="0" w:color="auto"/>
              <w:left w:val="nil"/>
              <w:bottom w:val="single" w:sz="4" w:space="0" w:color="auto"/>
              <w:right w:val="single" w:sz="4" w:space="0" w:color="auto"/>
            </w:tcBorders>
            <w:shd w:val="clear" w:color="auto" w:fill="auto"/>
            <w:vAlign w:val="center"/>
          </w:tcPr>
          <w:p w14:paraId="3A7D1C01"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Sektor za zdravstvo, u saradnji sa Sektorom za rad, zapošlj., soc.zaštitu i  penzije</w:t>
            </w:r>
          </w:p>
        </w:tc>
        <w:tc>
          <w:tcPr>
            <w:tcW w:w="1769" w:type="dxa"/>
            <w:tcBorders>
              <w:top w:val="single" w:sz="4" w:space="0" w:color="auto"/>
              <w:left w:val="nil"/>
              <w:bottom w:val="single" w:sz="4" w:space="0" w:color="auto"/>
              <w:right w:val="single" w:sz="4" w:space="0" w:color="auto"/>
            </w:tcBorders>
            <w:shd w:val="clear" w:color="auto" w:fill="auto"/>
            <w:vAlign w:val="center"/>
          </w:tcPr>
          <w:p w14:paraId="6CA82ADA"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Aktivnosti realizovane</w:t>
            </w:r>
          </w:p>
        </w:tc>
        <w:tc>
          <w:tcPr>
            <w:tcW w:w="1049" w:type="dxa"/>
            <w:tcBorders>
              <w:top w:val="single" w:sz="4" w:space="0" w:color="auto"/>
              <w:left w:val="nil"/>
              <w:bottom w:val="single" w:sz="4" w:space="0" w:color="auto"/>
              <w:right w:val="single" w:sz="4" w:space="0" w:color="auto"/>
            </w:tcBorders>
            <w:shd w:val="clear" w:color="auto" w:fill="auto"/>
            <w:vAlign w:val="center"/>
          </w:tcPr>
          <w:p w14:paraId="0A80DAE5"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opisno</w:t>
            </w:r>
          </w:p>
        </w:tc>
        <w:tc>
          <w:tcPr>
            <w:tcW w:w="850" w:type="dxa"/>
            <w:tcBorders>
              <w:top w:val="single" w:sz="4" w:space="0" w:color="auto"/>
              <w:left w:val="nil"/>
              <w:bottom w:val="single" w:sz="4" w:space="0" w:color="auto"/>
              <w:right w:val="single" w:sz="4" w:space="0" w:color="auto"/>
            </w:tcBorders>
            <w:shd w:val="clear" w:color="auto" w:fill="auto"/>
            <w:vAlign w:val="center"/>
          </w:tcPr>
          <w:p w14:paraId="0C5A33AC"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 </w:t>
            </w:r>
          </w:p>
        </w:tc>
        <w:tc>
          <w:tcPr>
            <w:tcW w:w="851" w:type="dxa"/>
            <w:tcBorders>
              <w:top w:val="single" w:sz="4" w:space="0" w:color="auto"/>
              <w:left w:val="nil"/>
              <w:bottom w:val="single" w:sz="4" w:space="0" w:color="auto"/>
              <w:right w:val="single" w:sz="4" w:space="0" w:color="auto"/>
            </w:tcBorders>
            <w:shd w:val="clear" w:color="auto" w:fill="auto"/>
            <w:vAlign w:val="center"/>
          </w:tcPr>
          <w:p w14:paraId="7B7D14F6"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uspješno</w:t>
            </w:r>
          </w:p>
        </w:tc>
        <w:tc>
          <w:tcPr>
            <w:tcW w:w="881" w:type="dxa"/>
            <w:tcBorders>
              <w:top w:val="single" w:sz="4" w:space="0" w:color="auto"/>
              <w:left w:val="nil"/>
              <w:bottom w:val="single" w:sz="4" w:space="0" w:color="auto"/>
              <w:right w:val="single" w:sz="4" w:space="0" w:color="auto"/>
            </w:tcBorders>
            <w:shd w:val="clear" w:color="auto" w:fill="auto"/>
            <w:vAlign w:val="center"/>
          </w:tcPr>
          <w:p w14:paraId="089A2C83" w14:textId="77777777" w:rsidR="00DD0192" w:rsidRPr="00575EEB" w:rsidRDefault="00DD0192" w:rsidP="00DD0192">
            <w:pPr>
              <w:spacing w:after="0" w:line="240" w:lineRule="auto"/>
              <w:jc w:val="center"/>
              <w:rPr>
                <w:rFonts w:ascii="Times New Roman" w:eastAsia="Times New Roman" w:hAnsi="Times New Roman"/>
                <w:b/>
                <w:bCs/>
                <w:sz w:val="20"/>
                <w:szCs w:val="20"/>
                <w:lang w:val="sr-Latn-BA" w:eastAsia="en-GB"/>
              </w:rPr>
            </w:pPr>
            <w:r w:rsidRPr="00575EEB">
              <w:rPr>
                <w:rFonts w:ascii="Times New Roman" w:eastAsia="Times New Roman" w:hAnsi="Times New Roman"/>
                <w:b/>
                <w:bCs/>
                <w:sz w:val="20"/>
                <w:szCs w:val="20"/>
                <w:lang w:val="sr-Latn-BA" w:eastAsia="en-GB"/>
              </w:rPr>
              <w:t>11.000</w:t>
            </w:r>
          </w:p>
        </w:tc>
        <w:tc>
          <w:tcPr>
            <w:tcW w:w="851" w:type="dxa"/>
            <w:tcBorders>
              <w:top w:val="single" w:sz="4" w:space="0" w:color="auto"/>
              <w:left w:val="nil"/>
              <w:bottom w:val="single" w:sz="4" w:space="0" w:color="auto"/>
              <w:right w:val="single" w:sz="4" w:space="0" w:color="auto"/>
            </w:tcBorders>
            <w:shd w:val="clear" w:color="auto" w:fill="auto"/>
            <w:vAlign w:val="center"/>
          </w:tcPr>
          <w:p w14:paraId="1DAA5CE8" w14:textId="77777777" w:rsidR="00DD0192" w:rsidRPr="00575EEB" w:rsidRDefault="00DD0192" w:rsidP="00DD0192">
            <w:pPr>
              <w:spacing w:after="0" w:line="240" w:lineRule="auto"/>
              <w:rPr>
                <w:rFonts w:ascii="Times New Roman" w:eastAsia="Times New Roman" w:hAnsi="Times New Roman"/>
                <w:b/>
                <w:bCs/>
                <w:sz w:val="20"/>
                <w:szCs w:val="20"/>
                <w:lang w:val="sr-Latn-BA" w:eastAsia="en-GB"/>
              </w:rPr>
            </w:pPr>
            <w:r w:rsidRPr="00575EEB">
              <w:rPr>
                <w:rFonts w:ascii="Times New Roman" w:eastAsia="Times New Roman" w:hAnsi="Times New Roman"/>
                <w:b/>
                <w:bCs/>
                <w:sz w:val="20"/>
                <w:szCs w:val="20"/>
                <w:lang w:val="sr-Latn-BA" w:eastAsia="en-GB"/>
              </w:rPr>
              <w:t>11.000</w:t>
            </w:r>
          </w:p>
        </w:tc>
        <w:tc>
          <w:tcPr>
            <w:tcW w:w="774" w:type="dxa"/>
            <w:tcBorders>
              <w:top w:val="single" w:sz="4" w:space="0" w:color="auto"/>
              <w:left w:val="nil"/>
              <w:bottom w:val="single" w:sz="4" w:space="0" w:color="auto"/>
              <w:right w:val="single" w:sz="4" w:space="0" w:color="auto"/>
            </w:tcBorders>
            <w:shd w:val="clear" w:color="auto" w:fill="auto"/>
            <w:vAlign w:val="center"/>
          </w:tcPr>
          <w:p w14:paraId="2BBAF66A" w14:textId="77777777" w:rsidR="00DD0192" w:rsidRPr="00575EEB" w:rsidRDefault="00DD0192" w:rsidP="00DD0192">
            <w:pPr>
              <w:spacing w:after="0" w:line="240" w:lineRule="auto"/>
              <w:jc w:val="right"/>
              <w:rPr>
                <w:rFonts w:ascii="Times New Roman" w:eastAsia="Times New Roman" w:hAnsi="Times New Roman"/>
                <w:sz w:val="20"/>
                <w:szCs w:val="20"/>
                <w:lang w:val="sr-Latn-BA" w:eastAsia="en-GB"/>
              </w:rPr>
            </w:pPr>
            <w:r>
              <w:rPr>
                <w:rFonts w:ascii="Times New Roman" w:eastAsia="Times New Roman" w:hAnsi="Times New Roman"/>
                <w:sz w:val="20"/>
                <w:szCs w:val="20"/>
                <w:lang w:val="sr-Latn-BA" w:eastAsia="en-GB"/>
              </w:rPr>
              <w:t>/</w:t>
            </w:r>
            <w:r w:rsidRPr="00575EEB">
              <w:rPr>
                <w:rFonts w:ascii="Times New Roman" w:eastAsia="Times New Roman" w:hAnsi="Times New Roman"/>
                <w:sz w:val="20"/>
                <w:szCs w:val="20"/>
                <w:lang w:val="sr-Latn-BA" w:eastAsia="en-GB"/>
              </w:rPr>
              <w:t> </w:t>
            </w:r>
          </w:p>
        </w:tc>
        <w:tc>
          <w:tcPr>
            <w:tcW w:w="573" w:type="dxa"/>
            <w:tcBorders>
              <w:top w:val="single" w:sz="4" w:space="0" w:color="auto"/>
              <w:left w:val="nil"/>
              <w:bottom w:val="single" w:sz="4" w:space="0" w:color="auto"/>
              <w:right w:val="single" w:sz="4" w:space="0" w:color="auto"/>
            </w:tcBorders>
            <w:shd w:val="clear" w:color="auto" w:fill="auto"/>
            <w:vAlign w:val="center"/>
          </w:tcPr>
          <w:p w14:paraId="3E8C1AF2" w14:textId="77777777" w:rsidR="00DD0192" w:rsidRPr="00575EEB" w:rsidRDefault="00DD0192" w:rsidP="00DD0192">
            <w:pPr>
              <w:spacing w:after="0" w:line="240" w:lineRule="auto"/>
              <w:jc w:val="right"/>
              <w:rPr>
                <w:rFonts w:ascii="Times New Roman" w:eastAsia="Times New Roman" w:hAnsi="Times New Roman"/>
                <w:sz w:val="20"/>
                <w:szCs w:val="20"/>
                <w:lang w:val="sr-Latn-BA" w:eastAsia="en-GB"/>
              </w:rPr>
            </w:pPr>
            <w:r>
              <w:rPr>
                <w:rFonts w:ascii="Times New Roman" w:eastAsia="Times New Roman" w:hAnsi="Times New Roman"/>
                <w:sz w:val="20"/>
                <w:szCs w:val="20"/>
                <w:lang w:val="sr-Latn-BA" w:eastAsia="en-GB"/>
              </w:rPr>
              <w:t>/</w:t>
            </w:r>
            <w:r w:rsidRPr="00575EEB">
              <w:rPr>
                <w:rFonts w:ascii="Times New Roman" w:eastAsia="Times New Roman" w:hAnsi="Times New Roman"/>
                <w:sz w:val="20"/>
                <w:szCs w:val="20"/>
                <w:lang w:val="sr-Latn-BA" w:eastAsia="en-GB"/>
              </w:rPr>
              <w:t> </w:t>
            </w:r>
          </w:p>
        </w:tc>
        <w:tc>
          <w:tcPr>
            <w:tcW w:w="641" w:type="dxa"/>
            <w:tcBorders>
              <w:top w:val="single" w:sz="4" w:space="0" w:color="auto"/>
              <w:left w:val="nil"/>
              <w:bottom w:val="single" w:sz="4" w:space="0" w:color="auto"/>
              <w:right w:val="single" w:sz="4" w:space="0" w:color="auto"/>
            </w:tcBorders>
            <w:shd w:val="clear" w:color="auto" w:fill="auto"/>
            <w:vAlign w:val="center"/>
          </w:tcPr>
          <w:p w14:paraId="1FF298F9" w14:textId="77777777" w:rsidR="00DD0192" w:rsidRPr="00575EEB" w:rsidRDefault="00DD0192" w:rsidP="00DD0192">
            <w:pPr>
              <w:spacing w:after="0" w:line="240" w:lineRule="auto"/>
              <w:jc w:val="right"/>
              <w:rPr>
                <w:rFonts w:ascii="Times New Roman" w:eastAsia="Times New Roman" w:hAnsi="Times New Roman"/>
                <w:sz w:val="20"/>
                <w:szCs w:val="20"/>
                <w:lang w:val="sr-Latn-BA" w:eastAsia="en-GB"/>
              </w:rPr>
            </w:pPr>
            <w:r>
              <w:rPr>
                <w:rFonts w:ascii="Times New Roman" w:eastAsia="Times New Roman" w:hAnsi="Times New Roman"/>
                <w:sz w:val="20"/>
                <w:szCs w:val="20"/>
                <w:lang w:val="sr-Latn-BA" w:eastAsia="en-GB"/>
              </w:rPr>
              <w:t>/</w:t>
            </w:r>
            <w:r w:rsidRPr="00575EEB">
              <w:rPr>
                <w:rFonts w:ascii="Times New Roman" w:eastAsia="Times New Roman" w:hAnsi="Times New Roman"/>
                <w:sz w:val="20"/>
                <w:szCs w:val="20"/>
                <w:lang w:val="sr-Latn-BA" w:eastAsia="en-GB"/>
              </w:rPr>
              <w:t> </w:t>
            </w:r>
          </w:p>
        </w:tc>
        <w:tc>
          <w:tcPr>
            <w:tcW w:w="1021" w:type="dxa"/>
            <w:tcBorders>
              <w:top w:val="single" w:sz="4" w:space="0" w:color="auto"/>
              <w:left w:val="nil"/>
              <w:bottom w:val="single" w:sz="4" w:space="0" w:color="auto"/>
              <w:right w:val="single" w:sz="4" w:space="0" w:color="auto"/>
            </w:tcBorders>
            <w:shd w:val="clear" w:color="auto" w:fill="auto"/>
            <w:vAlign w:val="center"/>
          </w:tcPr>
          <w:p w14:paraId="38E340E1" w14:textId="77777777" w:rsidR="00DD0192" w:rsidRPr="00575EEB" w:rsidRDefault="00DD0192" w:rsidP="00DD0192">
            <w:pPr>
              <w:spacing w:after="0" w:line="240" w:lineRule="auto"/>
              <w:jc w:val="center"/>
              <w:rPr>
                <w:rFonts w:ascii="Times New Roman" w:eastAsia="Times New Roman" w:hAnsi="Times New Roman"/>
                <w:b/>
                <w:bCs/>
                <w:sz w:val="20"/>
                <w:szCs w:val="20"/>
                <w:lang w:val="sr-Latn-BA" w:eastAsia="en-GB"/>
              </w:rPr>
            </w:pPr>
            <w:r w:rsidRPr="00575EEB">
              <w:rPr>
                <w:rFonts w:ascii="Times New Roman" w:eastAsia="Times New Roman" w:hAnsi="Times New Roman"/>
                <w:b/>
                <w:bCs/>
                <w:sz w:val="20"/>
                <w:szCs w:val="20"/>
                <w:lang w:val="sr-Latn-BA" w:eastAsia="en-GB"/>
              </w:rPr>
              <w:t>8.000</w:t>
            </w:r>
          </w:p>
        </w:tc>
        <w:tc>
          <w:tcPr>
            <w:tcW w:w="902" w:type="dxa"/>
            <w:tcBorders>
              <w:top w:val="single" w:sz="4" w:space="0" w:color="auto"/>
              <w:left w:val="nil"/>
              <w:bottom w:val="single" w:sz="4" w:space="0" w:color="auto"/>
              <w:right w:val="single" w:sz="4" w:space="0" w:color="auto"/>
            </w:tcBorders>
            <w:shd w:val="clear" w:color="auto" w:fill="auto"/>
            <w:vAlign w:val="center"/>
          </w:tcPr>
          <w:p w14:paraId="013CC8F7"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 0760100</w:t>
            </w:r>
          </w:p>
        </w:tc>
        <w:tc>
          <w:tcPr>
            <w:tcW w:w="1320" w:type="dxa"/>
            <w:tcBorders>
              <w:top w:val="single" w:sz="4" w:space="0" w:color="auto"/>
              <w:left w:val="nil"/>
              <w:bottom w:val="single" w:sz="4" w:space="0" w:color="auto"/>
              <w:right w:val="single" w:sz="4" w:space="0" w:color="auto"/>
            </w:tcBorders>
            <w:shd w:val="clear" w:color="auto" w:fill="auto"/>
            <w:vAlign w:val="center"/>
          </w:tcPr>
          <w:p w14:paraId="13F65B50"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I, II, III, IV</w:t>
            </w:r>
          </w:p>
        </w:tc>
      </w:tr>
      <w:tr w:rsidR="00DD0192" w:rsidRPr="00575EEB" w14:paraId="64F384B8" w14:textId="77777777" w:rsidTr="00D23525">
        <w:trPr>
          <w:gridAfter w:val="10"/>
          <w:wAfter w:w="6085" w:type="dxa"/>
          <w:trHeight w:val="270"/>
        </w:trPr>
        <w:tc>
          <w:tcPr>
            <w:tcW w:w="2922" w:type="dxa"/>
            <w:tcBorders>
              <w:top w:val="single" w:sz="4" w:space="0" w:color="auto"/>
              <w:left w:val="single" w:sz="8" w:space="0" w:color="auto"/>
              <w:bottom w:val="single" w:sz="4" w:space="0" w:color="auto"/>
              <w:right w:val="single" w:sz="4" w:space="0" w:color="auto"/>
            </w:tcBorders>
            <w:shd w:val="clear" w:color="auto" w:fill="auto"/>
          </w:tcPr>
          <w:p w14:paraId="11CCF7AD" w14:textId="77777777" w:rsidR="00DD0192" w:rsidRPr="00575EEB" w:rsidRDefault="00DD0192" w:rsidP="00DD0192">
            <w:pPr>
              <w:spacing w:after="0" w:line="240" w:lineRule="auto"/>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13.2.2.3. Implementacija sporazuma/administrativnih dogovora o provođenju sporazuma o socijalnom osiguranju</w:t>
            </w:r>
          </w:p>
        </w:tc>
        <w:tc>
          <w:tcPr>
            <w:tcW w:w="1113" w:type="dxa"/>
            <w:tcBorders>
              <w:top w:val="single" w:sz="4" w:space="0" w:color="auto"/>
              <w:left w:val="nil"/>
              <w:bottom w:val="single" w:sz="4" w:space="0" w:color="auto"/>
              <w:right w:val="single" w:sz="4" w:space="0" w:color="auto"/>
            </w:tcBorders>
            <w:shd w:val="clear" w:color="auto" w:fill="auto"/>
            <w:vAlign w:val="center"/>
          </w:tcPr>
          <w:p w14:paraId="7F467159"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 xml:space="preserve">Sektor za zdravstvo </w:t>
            </w:r>
          </w:p>
        </w:tc>
        <w:tc>
          <w:tcPr>
            <w:tcW w:w="1769" w:type="dxa"/>
            <w:tcBorders>
              <w:top w:val="single" w:sz="4" w:space="0" w:color="auto"/>
              <w:left w:val="nil"/>
              <w:bottom w:val="single" w:sz="4" w:space="0" w:color="auto"/>
              <w:right w:val="single" w:sz="4" w:space="0" w:color="auto"/>
            </w:tcBorders>
            <w:shd w:val="clear" w:color="auto" w:fill="auto"/>
            <w:vAlign w:val="center"/>
          </w:tcPr>
          <w:p w14:paraId="4C776ACD"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Izdati obrasci</w:t>
            </w:r>
          </w:p>
        </w:tc>
        <w:tc>
          <w:tcPr>
            <w:tcW w:w="1049" w:type="dxa"/>
            <w:tcBorders>
              <w:top w:val="single" w:sz="4" w:space="0" w:color="auto"/>
              <w:left w:val="nil"/>
              <w:bottom w:val="single" w:sz="4" w:space="0" w:color="auto"/>
              <w:right w:val="single" w:sz="4" w:space="0" w:color="auto"/>
            </w:tcBorders>
            <w:shd w:val="clear" w:color="auto" w:fill="auto"/>
            <w:vAlign w:val="center"/>
          </w:tcPr>
          <w:p w14:paraId="1C4923E6"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Broj</w:t>
            </w:r>
          </w:p>
        </w:tc>
        <w:tc>
          <w:tcPr>
            <w:tcW w:w="850" w:type="dxa"/>
            <w:tcBorders>
              <w:top w:val="single" w:sz="4" w:space="0" w:color="auto"/>
              <w:left w:val="nil"/>
              <w:bottom w:val="single" w:sz="4" w:space="0" w:color="auto"/>
              <w:right w:val="single" w:sz="4" w:space="0" w:color="auto"/>
            </w:tcBorders>
            <w:shd w:val="clear" w:color="auto" w:fill="auto"/>
            <w:vAlign w:val="center"/>
          </w:tcPr>
          <w:p w14:paraId="3CF2F7D6"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501A98F2"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10</w:t>
            </w:r>
          </w:p>
        </w:tc>
        <w:tc>
          <w:tcPr>
            <w:tcW w:w="881" w:type="dxa"/>
            <w:tcBorders>
              <w:top w:val="single" w:sz="4" w:space="0" w:color="auto"/>
              <w:left w:val="nil"/>
              <w:bottom w:val="single" w:sz="4" w:space="0" w:color="auto"/>
              <w:right w:val="single" w:sz="4" w:space="0" w:color="auto"/>
            </w:tcBorders>
            <w:shd w:val="clear" w:color="auto" w:fill="auto"/>
            <w:vAlign w:val="center"/>
          </w:tcPr>
          <w:p w14:paraId="276A4B57" w14:textId="77777777" w:rsidR="00DD0192" w:rsidRPr="00575EEB" w:rsidRDefault="00DD0192" w:rsidP="00DD0192">
            <w:pPr>
              <w:spacing w:after="0" w:line="240" w:lineRule="auto"/>
              <w:jc w:val="center"/>
              <w:rPr>
                <w:rFonts w:ascii="Times New Roman" w:eastAsia="Times New Roman" w:hAnsi="Times New Roman"/>
                <w:b/>
                <w:bCs/>
                <w:sz w:val="20"/>
                <w:szCs w:val="20"/>
                <w:lang w:val="sr-Latn-BA" w:eastAsia="en-GB"/>
              </w:rPr>
            </w:pPr>
            <w:r w:rsidRPr="00575EEB">
              <w:rPr>
                <w:rFonts w:ascii="Times New Roman" w:eastAsia="Times New Roman" w:hAnsi="Times New Roman"/>
                <w:b/>
                <w:bCs/>
                <w:sz w:val="20"/>
                <w:szCs w:val="20"/>
                <w:lang w:val="sr-Latn-BA" w:eastAsia="en-GB"/>
              </w:rPr>
              <w:t>15.000</w:t>
            </w:r>
          </w:p>
        </w:tc>
        <w:tc>
          <w:tcPr>
            <w:tcW w:w="851" w:type="dxa"/>
            <w:tcBorders>
              <w:top w:val="single" w:sz="4" w:space="0" w:color="auto"/>
              <w:left w:val="nil"/>
              <w:bottom w:val="single" w:sz="4" w:space="0" w:color="auto"/>
              <w:right w:val="single" w:sz="4" w:space="0" w:color="auto"/>
            </w:tcBorders>
            <w:shd w:val="clear" w:color="auto" w:fill="auto"/>
            <w:vAlign w:val="center"/>
          </w:tcPr>
          <w:p w14:paraId="33D910C3" w14:textId="77777777" w:rsidR="00DD0192" w:rsidRPr="00575EEB" w:rsidRDefault="00DD0192" w:rsidP="00DD0192">
            <w:pPr>
              <w:spacing w:after="0" w:line="240" w:lineRule="auto"/>
              <w:jc w:val="center"/>
              <w:rPr>
                <w:rFonts w:ascii="Times New Roman" w:eastAsia="Times New Roman" w:hAnsi="Times New Roman"/>
                <w:b/>
                <w:bCs/>
                <w:sz w:val="20"/>
                <w:szCs w:val="20"/>
                <w:lang w:val="sr-Latn-BA" w:eastAsia="en-GB"/>
              </w:rPr>
            </w:pPr>
            <w:r w:rsidRPr="00575EEB">
              <w:rPr>
                <w:rFonts w:ascii="Times New Roman" w:eastAsia="Times New Roman" w:hAnsi="Times New Roman"/>
                <w:b/>
                <w:bCs/>
                <w:sz w:val="20"/>
                <w:szCs w:val="20"/>
                <w:lang w:val="sr-Latn-BA" w:eastAsia="en-GB"/>
              </w:rPr>
              <w:t>15.000</w:t>
            </w:r>
          </w:p>
        </w:tc>
        <w:tc>
          <w:tcPr>
            <w:tcW w:w="774" w:type="dxa"/>
            <w:tcBorders>
              <w:top w:val="single" w:sz="4" w:space="0" w:color="auto"/>
              <w:left w:val="nil"/>
              <w:bottom w:val="single" w:sz="4" w:space="0" w:color="auto"/>
              <w:right w:val="single" w:sz="4" w:space="0" w:color="auto"/>
            </w:tcBorders>
            <w:shd w:val="clear" w:color="auto" w:fill="auto"/>
            <w:vAlign w:val="center"/>
          </w:tcPr>
          <w:p w14:paraId="2964DF9C" w14:textId="77777777" w:rsidR="00DD0192" w:rsidRPr="00575EEB" w:rsidRDefault="00DD0192" w:rsidP="00DD0192">
            <w:pPr>
              <w:spacing w:after="0" w:line="240" w:lineRule="auto"/>
              <w:jc w:val="right"/>
              <w:rPr>
                <w:rFonts w:ascii="Times New Roman" w:eastAsia="Times New Roman" w:hAnsi="Times New Roman"/>
                <w:sz w:val="20"/>
                <w:szCs w:val="20"/>
                <w:lang w:val="sr-Latn-BA" w:eastAsia="en-GB"/>
              </w:rPr>
            </w:pPr>
            <w:r>
              <w:rPr>
                <w:rFonts w:ascii="Times New Roman" w:eastAsia="Times New Roman" w:hAnsi="Times New Roman"/>
                <w:sz w:val="20"/>
                <w:szCs w:val="20"/>
                <w:lang w:val="sr-Latn-BA" w:eastAsia="en-GB"/>
              </w:rPr>
              <w:t>/</w:t>
            </w:r>
            <w:r w:rsidRPr="00575EEB">
              <w:rPr>
                <w:rFonts w:ascii="Times New Roman" w:eastAsia="Times New Roman" w:hAnsi="Times New Roman"/>
                <w:sz w:val="20"/>
                <w:szCs w:val="20"/>
                <w:lang w:val="sr-Latn-BA" w:eastAsia="en-GB"/>
              </w:rPr>
              <w:t> </w:t>
            </w:r>
          </w:p>
        </w:tc>
        <w:tc>
          <w:tcPr>
            <w:tcW w:w="573" w:type="dxa"/>
            <w:tcBorders>
              <w:top w:val="single" w:sz="4" w:space="0" w:color="auto"/>
              <w:left w:val="nil"/>
              <w:bottom w:val="single" w:sz="4" w:space="0" w:color="auto"/>
              <w:right w:val="single" w:sz="4" w:space="0" w:color="auto"/>
            </w:tcBorders>
            <w:shd w:val="clear" w:color="auto" w:fill="auto"/>
            <w:vAlign w:val="center"/>
          </w:tcPr>
          <w:p w14:paraId="1DE32430" w14:textId="77777777" w:rsidR="00DD0192" w:rsidRPr="00575EEB" w:rsidRDefault="00DD0192" w:rsidP="00DD0192">
            <w:pPr>
              <w:spacing w:after="0" w:line="240" w:lineRule="auto"/>
              <w:jc w:val="right"/>
              <w:rPr>
                <w:rFonts w:ascii="Times New Roman" w:eastAsia="Times New Roman" w:hAnsi="Times New Roman"/>
                <w:sz w:val="20"/>
                <w:szCs w:val="20"/>
                <w:lang w:val="sr-Latn-BA" w:eastAsia="en-GB"/>
              </w:rPr>
            </w:pPr>
            <w:r>
              <w:rPr>
                <w:rFonts w:ascii="Times New Roman" w:eastAsia="Times New Roman" w:hAnsi="Times New Roman"/>
                <w:sz w:val="20"/>
                <w:szCs w:val="20"/>
                <w:lang w:val="sr-Latn-BA" w:eastAsia="en-GB"/>
              </w:rPr>
              <w:t>/</w:t>
            </w:r>
            <w:r w:rsidRPr="00575EEB">
              <w:rPr>
                <w:rFonts w:ascii="Times New Roman" w:eastAsia="Times New Roman" w:hAnsi="Times New Roman"/>
                <w:sz w:val="20"/>
                <w:szCs w:val="20"/>
                <w:lang w:val="sr-Latn-BA" w:eastAsia="en-GB"/>
              </w:rPr>
              <w:t> </w:t>
            </w:r>
          </w:p>
        </w:tc>
        <w:tc>
          <w:tcPr>
            <w:tcW w:w="641" w:type="dxa"/>
            <w:tcBorders>
              <w:top w:val="single" w:sz="4" w:space="0" w:color="auto"/>
              <w:left w:val="nil"/>
              <w:bottom w:val="single" w:sz="4" w:space="0" w:color="auto"/>
              <w:right w:val="single" w:sz="4" w:space="0" w:color="auto"/>
            </w:tcBorders>
            <w:shd w:val="clear" w:color="auto" w:fill="auto"/>
            <w:vAlign w:val="center"/>
          </w:tcPr>
          <w:p w14:paraId="2DF007FA" w14:textId="77777777" w:rsidR="00DD0192" w:rsidRPr="00575EEB" w:rsidRDefault="00DD0192" w:rsidP="00DD0192">
            <w:pPr>
              <w:spacing w:after="0" w:line="240" w:lineRule="auto"/>
              <w:jc w:val="right"/>
              <w:rPr>
                <w:rFonts w:ascii="Times New Roman" w:eastAsia="Times New Roman" w:hAnsi="Times New Roman"/>
                <w:sz w:val="20"/>
                <w:szCs w:val="20"/>
                <w:lang w:val="sr-Latn-BA" w:eastAsia="en-GB"/>
              </w:rPr>
            </w:pPr>
            <w:r>
              <w:rPr>
                <w:rFonts w:ascii="Times New Roman" w:eastAsia="Times New Roman" w:hAnsi="Times New Roman"/>
                <w:sz w:val="20"/>
                <w:szCs w:val="20"/>
                <w:lang w:val="sr-Latn-BA" w:eastAsia="en-GB"/>
              </w:rPr>
              <w:t>/</w:t>
            </w:r>
            <w:r w:rsidRPr="00575EEB">
              <w:rPr>
                <w:rFonts w:ascii="Times New Roman" w:eastAsia="Times New Roman" w:hAnsi="Times New Roman"/>
                <w:sz w:val="20"/>
                <w:szCs w:val="20"/>
                <w:lang w:val="sr-Latn-BA" w:eastAsia="en-GB"/>
              </w:rPr>
              <w:t> </w:t>
            </w:r>
          </w:p>
        </w:tc>
        <w:tc>
          <w:tcPr>
            <w:tcW w:w="1021" w:type="dxa"/>
            <w:tcBorders>
              <w:top w:val="single" w:sz="4" w:space="0" w:color="auto"/>
              <w:left w:val="nil"/>
              <w:bottom w:val="single" w:sz="4" w:space="0" w:color="auto"/>
              <w:right w:val="single" w:sz="4" w:space="0" w:color="auto"/>
            </w:tcBorders>
            <w:shd w:val="clear" w:color="auto" w:fill="auto"/>
            <w:vAlign w:val="center"/>
          </w:tcPr>
          <w:p w14:paraId="6C6EC0AF" w14:textId="77777777" w:rsidR="00DD0192" w:rsidRPr="00575EEB" w:rsidRDefault="00DD0192" w:rsidP="00DD0192">
            <w:pPr>
              <w:spacing w:after="0" w:line="240" w:lineRule="auto"/>
              <w:jc w:val="center"/>
              <w:rPr>
                <w:rFonts w:ascii="Times New Roman" w:eastAsia="Times New Roman" w:hAnsi="Times New Roman"/>
                <w:b/>
                <w:bCs/>
                <w:sz w:val="20"/>
                <w:szCs w:val="20"/>
                <w:lang w:val="sr-Latn-BA" w:eastAsia="en-GB"/>
              </w:rPr>
            </w:pPr>
            <w:r w:rsidRPr="00575EEB">
              <w:rPr>
                <w:rFonts w:ascii="Times New Roman" w:eastAsia="Times New Roman" w:hAnsi="Times New Roman"/>
                <w:b/>
                <w:bCs/>
                <w:sz w:val="20"/>
                <w:szCs w:val="20"/>
                <w:lang w:val="sr-Latn-BA" w:eastAsia="en-GB"/>
              </w:rPr>
              <w:t>10.000</w:t>
            </w:r>
          </w:p>
        </w:tc>
        <w:tc>
          <w:tcPr>
            <w:tcW w:w="902" w:type="dxa"/>
            <w:tcBorders>
              <w:top w:val="single" w:sz="4" w:space="0" w:color="auto"/>
              <w:left w:val="nil"/>
              <w:bottom w:val="single" w:sz="4" w:space="0" w:color="auto"/>
              <w:right w:val="single" w:sz="4" w:space="0" w:color="auto"/>
            </w:tcBorders>
            <w:shd w:val="clear" w:color="auto" w:fill="auto"/>
            <w:vAlign w:val="center"/>
          </w:tcPr>
          <w:p w14:paraId="6FE2E29F"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 0760100 </w:t>
            </w:r>
          </w:p>
        </w:tc>
        <w:tc>
          <w:tcPr>
            <w:tcW w:w="1320" w:type="dxa"/>
            <w:tcBorders>
              <w:top w:val="single" w:sz="4" w:space="0" w:color="auto"/>
              <w:left w:val="nil"/>
              <w:bottom w:val="single" w:sz="4" w:space="0" w:color="auto"/>
              <w:right w:val="single" w:sz="4" w:space="0" w:color="auto"/>
            </w:tcBorders>
            <w:shd w:val="clear" w:color="auto" w:fill="auto"/>
            <w:vAlign w:val="center"/>
          </w:tcPr>
          <w:p w14:paraId="6E1CE113"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I, II, III, IV</w:t>
            </w:r>
          </w:p>
        </w:tc>
      </w:tr>
      <w:tr w:rsidR="00DD0192" w:rsidRPr="00575EEB" w14:paraId="26D8CBBA" w14:textId="77777777" w:rsidTr="00D23525">
        <w:trPr>
          <w:gridAfter w:val="10"/>
          <w:wAfter w:w="6085" w:type="dxa"/>
          <w:trHeight w:val="270"/>
        </w:trPr>
        <w:tc>
          <w:tcPr>
            <w:tcW w:w="2922" w:type="dxa"/>
            <w:tcBorders>
              <w:top w:val="single" w:sz="4" w:space="0" w:color="auto"/>
              <w:left w:val="single" w:sz="8" w:space="0" w:color="auto"/>
              <w:bottom w:val="single" w:sz="4" w:space="0" w:color="auto"/>
              <w:right w:val="single" w:sz="4" w:space="0" w:color="auto"/>
            </w:tcBorders>
            <w:shd w:val="clear" w:color="auto" w:fill="auto"/>
          </w:tcPr>
          <w:p w14:paraId="6D37798E" w14:textId="77777777" w:rsidR="00DD0192" w:rsidRPr="00575EEB" w:rsidRDefault="00DD0192" w:rsidP="00DD0192">
            <w:pPr>
              <w:spacing w:after="0" w:line="240" w:lineRule="auto"/>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lastRenderedPageBreak/>
              <w:t>13.2.2.4. Implementacija zaključenih bilateralnih sporazuma u oblasti zdravstva</w:t>
            </w:r>
          </w:p>
        </w:tc>
        <w:tc>
          <w:tcPr>
            <w:tcW w:w="1113" w:type="dxa"/>
            <w:tcBorders>
              <w:top w:val="single" w:sz="4" w:space="0" w:color="auto"/>
              <w:left w:val="nil"/>
              <w:bottom w:val="single" w:sz="4" w:space="0" w:color="auto"/>
              <w:right w:val="single" w:sz="4" w:space="0" w:color="auto"/>
            </w:tcBorders>
            <w:shd w:val="clear" w:color="auto" w:fill="auto"/>
            <w:vAlign w:val="center"/>
          </w:tcPr>
          <w:p w14:paraId="043F4050"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Sektor za zdravstvo</w:t>
            </w:r>
          </w:p>
        </w:tc>
        <w:tc>
          <w:tcPr>
            <w:tcW w:w="1769" w:type="dxa"/>
            <w:tcBorders>
              <w:top w:val="single" w:sz="4" w:space="0" w:color="auto"/>
              <w:left w:val="nil"/>
              <w:bottom w:val="single" w:sz="4" w:space="0" w:color="auto"/>
              <w:right w:val="single" w:sz="4" w:space="0" w:color="auto"/>
            </w:tcBorders>
            <w:shd w:val="clear" w:color="auto" w:fill="auto"/>
            <w:vAlign w:val="center"/>
          </w:tcPr>
          <w:p w14:paraId="0992FD21"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Aktivnosti realizovane</w:t>
            </w:r>
          </w:p>
        </w:tc>
        <w:tc>
          <w:tcPr>
            <w:tcW w:w="1049" w:type="dxa"/>
            <w:tcBorders>
              <w:top w:val="single" w:sz="4" w:space="0" w:color="auto"/>
              <w:left w:val="nil"/>
              <w:bottom w:val="single" w:sz="4" w:space="0" w:color="auto"/>
              <w:right w:val="single" w:sz="4" w:space="0" w:color="auto"/>
            </w:tcBorders>
            <w:shd w:val="clear" w:color="auto" w:fill="auto"/>
            <w:vAlign w:val="center"/>
          </w:tcPr>
          <w:p w14:paraId="67059A13"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opisno</w:t>
            </w:r>
          </w:p>
        </w:tc>
        <w:tc>
          <w:tcPr>
            <w:tcW w:w="850" w:type="dxa"/>
            <w:tcBorders>
              <w:top w:val="single" w:sz="4" w:space="0" w:color="auto"/>
              <w:left w:val="nil"/>
              <w:bottom w:val="single" w:sz="4" w:space="0" w:color="auto"/>
              <w:right w:val="single" w:sz="4" w:space="0" w:color="auto"/>
            </w:tcBorders>
            <w:shd w:val="clear" w:color="auto" w:fill="auto"/>
            <w:vAlign w:val="center"/>
          </w:tcPr>
          <w:p w14:paraId="5CF4C8DB"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35CA605C"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uspješno</w:t>
            </w:r>
          </w:p>
        </w:tc>
        <w:tc>
          <w:tcPr>
            <w:tcW w:w="881" w:type="dxa"/>
            <w:tcBorders>
              <w:top w:val="single" w:sz="4" w:space="0" w:color="auto"/>
              <w:left w:val="nil"/>
              <w:bottom w:val="single" w:sz="4" w:space="0" w:color="auto"/>
              <w:right w:val="single" w:sz="4" w:space="0" w:color="auto"/>
            </w:tcBorders>
            <w:shd w:val="clear" w:color="auto" w:fill="auto"/>
            <w:vAlign w:val="center"/>
          </w:tcPr>
          <w:p w14:paraId="2FDF8B5B" w14:textId="77777777" w:rsidR="00DD0192" w:rsidRPr="00575EEB" w:rsidRDefault="00DD0192" w:rsidP="00DD0192">
            <w:pPr>
              <w:spacing w:after="0" w:line="240" w:lineRule="auto"/>
              <w:jc w:val="center"/>
              <w:rPr>
                <w:rFonts w:ascii="Times New Roman" w:eastAsia="Times New Roman" w:hAnsi="Times New Roman"/>
                <w:b/>
                <w:bCs/>
                <w:sz w:val="20"/>
                <w:szCs w:val="20"/>
                <w:lang w:val="sr-Latn-BA" w:eastAsia="en-GB"/>
              </w:rPr>
            </w:pPr>
            <w:r w:rsidRPr="00575EEB">
              <w:rPr>
                <w:rFonts w:ascii="Times New Roman" w:eastAsia="Times New Roman" w:hAnsi="Times New Roman"/>
                <w:b/>
                <w:bCs/>
                <w:sz w:val="20"/>
                <w:szCs w:val="20"/>
                <w:lang w:val="sr-Latn-BA" w:eastAsia="en-GB"/>
              </w:rPr>
              <w:t>15.000</w:t>
            </w:r>
          </w:p>
        </w:tc>
        <w:tc>
          <w:tcPr>
            <w:tcW w:w="851" w:type="dxa"/>
            <w:tcBorders>
              <w:top w:val="single" w:sz="4" w:space="0" w:color="auto"/>
              <w:left w:val="nil"/>
              <w:bottom w:val="single" w:sz="4" w:space="0" w:color="auto"/>
              <w:right w:val="single" w:sz="4" w:space="0" w:color="auto"/>
            </w:tcBorders>
            <w:shd w:val="clear" w:color="auto" w:fill="auto"/>
            <w:vAlign w:val="center"/>
          </w:tcPr>
          <w:p w14:paraId="2DF1E50C" w14:textId="77777777" w:rsidR="00DD0192" w:rsidRPr="00575EEB" w:rsidRDefault="00DD0192" w:rsidP="00DD0192">
            <w:pPr>
              <w:spacing w:after="0" w:line="240" w:lineRule="auto"/>
              <w:jc w:val="center"/>
              <w:rPr>
                <w:rFonts w:ascii="Times New Roman" w:eastAsia="Times New Roman" w:hAnsi="Times New Roman"/>
                <w:b/>
                <w:bCs/>
                <w:sz w:val="20"/>
                <w:szCs w:val="20"/>
                <w:lang w:val="sr-Latn-BA" w:eastAsia="en-GB"/>
              </w:rPr>
            </w:pPr>
            <w:r w:rsidRPr="00575EEB">
              <w:rPr>
                <w:rFonts w:ascii="Times New Roman" w:eastAsia="Times New Roman" w:hAnsi="Times New Roman"/>
                <w:b/>
                <w:bCs/>
                <w:sz w:val="20"/>
                <w:szCs w:val="20"/>
                <w:lang w:val="sr-Latn-BA" w:eastAsia="en-GB"/>
              </w:rPr>
              <w:t>15.000</w:t>
            </w:r>
          </w:p>
        </w:tc>
        <w:tc>
          <w:tcPr>
            <w:tcW w:w="774" w:type="dxa"/>
            <w:tcBorders>
              <w:top w:val="single" w:sz="4" w:space="0" w:color="auto"/>
              <w:left w:val="nil"/>
              <w:bottom w:val="single" w:sz="4" w:space="0" w:color="auto"/>
              <w:right w:val="single" w:sz="4" w:space="0" w:color="auto"/>
            </w:tcBorders>
            <w:shd w:val="clear" w:color="auto" w:fill="auto"/>
            <w:vAlign w:val="center"/>
          </w:tcPr>
          <w:p w14:paraId="33ECBFAC" w14:textId="77777777" w:rsidR="00DD0192" w:rsidRPr="00575EEB" w:rsidRDefault="00DD0192" w:rsidP="00DD0192">
            <w:pPr>
              <w:spacing w:after="0" w:line="240" w:lineRule="auto"/>
              <w:jc w:val="right"/>
              <w:rPr>
                <w:rFonts w:ascii="Times New Roman" w:eastAsia="Times New Roman" w:hAnsi="Times New Roman"/>
                <w:sz w:val="20"/>
                <w:szCs w:val="20"/>
                <w:lang w:val="sr-Latn-BA" w:eastAsia="en-GB"/>
              </w:rPr>
            </w:pPr>
            <w:r>
              <w:rPr>
                <w:rFonts w:ascii="Times New Roman" w:eastAsia="Times New Roman" w:hAnsi="Times New Roman"/>
                <w:sz w:val="20"/>
                <w:szCs w:val="20"/>
                <w:lang w:val="sr-Latn-BA" w:eastAsia="en-GB"/>
              </w:rPr>
              <w:t>/</w:t>
            </w:r>
            <w:r w:rsidRPr="00575EEB">
              <w:rPr>
                <w:rFonts w:ascii="Times New Roman" w:eastAsia="Times New Roman" w:hAnsi="Times New Roman"/>
                <w:sz w:val="20"/>
                <w:szCs w:val="20"/>
                <w:lang w:val="sr-Latn-BA" w:eastAsia="en-GB"/>
              </w:rPr>
              <w:t> </w:t>
            </w:r>
          </w:p>
        </w:tc>
        <w:tc>
          <w:tcPr>
            <w:tcW w:w="573" w:type="dxa"/>
            <w:tcBorders>
              <w:top w:val="single" w:sz="4" w:space="0" w:color="auto"/>
              <w:left w:val="nil"/>
              <w:bottom w:val="single" w:sz="4" w:space="0" w:color="auto"/>
              <w:right w:val="single" w:sz="4" w:space="0" w:color="auto"/>
            </w:tcBorders>
            <w:shd w:val="clear" w:color="auto" w:fill="auto"/>
            <w:vAlign w:val="center"/>
          </w:tcPr>
          <w:p w14:paraId="1C81F9CF" w14:textId="77777777" w:rsidR="00DD0192" w:rsidRPr="00575EEB" w:rsidRDefault="00DD0192" w:rsidP="00DD0192">
            <w:pPr>
              <w:spacing w:after="0" w:line="240" w:lineRule="auto"/>
              <w:jc w:val="right"/>
              <w:rPr>
                <w:rFonts w:ascii="Times New Roman" w:eastAsia="Times New Roman" w:hAnsi="Times New Roman"/>
                <w:sz w:val="20"/>
                <w:szCs w:val="20"/>
                <w:lang w:val="sr-Latn-BA" w:eastAsia="en-GB"/>
              </w:rPr>
            </w:pPr>
            <w:r>
              <w:rPr>
                <w:rFonts w:ascii="Times New Roman" w:eastAsia="Times New Roman" w:hAnsi="Times New Roman"/>
                <w:sz w:val="20"/>
                <w:szCs w:val="20"/>
                <w:lang w:val="sr-Latn-BA" w:eastAsia="en-GB"/>
              </w:rPr>
              <w:t>/</w:t>
            </w:r>
            <w:r w:rsidRPr="00575EEB">
              <w:rPr>
                <w:rFonts w:ascii="Times New Roman" w:eastAsia="Times New Roman" w:hAnsi="Times New Roman"/>
                <w:sz w:val="20"/>
                <w:szCs w:val="20"/>
                <w:lang w:val="sr-Latn-BA" w:eastAsia="en-GB"/>
              </w:rPr>
              <w:t> </w:t>
            </w:r>
          </w:p>
        </w:tc>
        <w:tc>
          <w:tcPr>
            <w:tcW w:w="641" w:type="dxa"/>
            <w:tcBorders>
              <w:top w:val="single" w:sz="4" w:space="0" w:color="auto"/>
              <w:left w:val="nil"/>
              <w:bottom w:val="single" w:sz="4" w:space="0" w:color="auto"/>
              <w:right w:val="single" w:sz="4" w:space="0" w:color="auto"/>
            </w:tcBorders>
            <w:shd w:val="clear" w:color="auto" w:fill="auto"/>
            <w:vAlign w:val="center"/>
          </w:tcPr>
          <w:p w14:paraId="41594940" w14:textId="77777777" w:rsidR="00DD0192" w:rsidRPr="00575EEB" w:rsidRDefault="00DD0192" w:rsidP="00DD0192">
            <w:pPr>
              <w:spacing w:after="0" w:line="240" w:lineRule="auto"/>
              <w:jc w:val="right"/>
              <w:rPr>
                <w:rFonts w:ascii="Times New Roman" w:eastAsia="Times New Roman" w:hAnsi="Times New Roman"/>
                <w:sz w:val="20"/>
                <w:szCs w:val="20"/>
                <w:lang w:val="sr-Latn-BA" w:eastAsia="en-GB"/>
              </w:rPr>
            </w:pPr>
            <w:r>
              <w:rPr>
                <w:rFonts w:ascii="Times New Roman" w:eastAsia="Times New Roman" w:hAnsi="Times New Roman"/>
                <w:sz w:val="20"/>
                <w:szCs w:val="20"/>
                <w:lang w:val="sr-Latn-BA" w:eastAsia="en-GB"/>
              </w:rPr>
              <w:t>/</w:t>
            </w:r>
            <w:r w:rsidRPr="00575EEB">
              <w:rPr>
                <w:rFonts w:ascii="Times New Roman" w:eastAsia="Times New Roman" w:hAnsi="Times New Roman"/>
                <w:sz w:val="20"/>
                <w:szCs w:val="20"/>
                <w:lang w:val="sr-Latn-BA" w:eastAsia="en-GB"/>
              </w:rPr>
              <w:t> </w:t>
            </w:r>
          </w:p>
        </w:tc>
        <w:tc>
          <w:tcPr>
            <w:tcW w:w="1021" w:type="dxa"/>
            <w:tcBorders>
              <w:top w:val="single" w:sz="4" w:space="0" w:color="auto"/>
              <w:left w:val="nil"/>
              <w:bottom w:val="single" w:sz="4" w:space="0" w:color="auto"/>
              <w:right w:val="single" w:sz="4" w:space="0" w:color="auto"/>
            </w:tcBorders>
            <w:shd w:val="clear" w:color="auto" w:fill="auto"/>
            <w:vAlign w:val="center"/>
          </w:tcPr>
          <w:p w14:paraId="195BE7EE" w14:textId="77777777" w:rsidR="00DD0192" w:rsidRPr="00575EEB" w:rsidRDefault="00DD0192" w:rsidP="00DD0192">
            <w:pPr>
              <w:spacing w:after="0" w:line="240" w:lineRule="auto"/>
              <w:jc w:val="center"/>
              <w:rPr>
                <w:rFonts w:ascii="Times New Roman" w:eastAsia="Times New Roman" w:hAnsi="Times New Roman"/>
                <w:b/>
                <w:bCs/>
                <w:sz w:val="20"/>
                <w:szCs w:val="20"/>
                <w:lang w:val="sr-Latn-BA" w:eastAsia="en-GB"/>
              </w:rPr>
            </w:pPr>
            <w:r w:rsidRPr="00575EEB">
              <w:rPr>
                <w:rFonts w:ascii="Times New Roman" w:eastAsia="Times New Roman" w:hAnsi="Times New Roman"/>
                <w:b/>
                <w:bCs/>
                <w:sz w:val="20"/>
                <w:szCs w:val="20"/>
                <w:lang w:val="sr-Latn-BA" w:eastAsia="en-GB"/>
              </w:rPr>
              <w:t>12.000</w:t>
            </w:r>
          </w:p>
        </w:tc>
        <w:tc>
          <w:tcPr>
            <w:tcW w:w="902" w:type="dxa"/>
            <w:tcBorders>
              <w:top w:val="single" w:sz="4" w:space="0" w:color="auto"/>
              <w:left w:val="nil"/>
              <w:bottom w:val="single" w:sz="4" w:space="0" w:color="auto"/>
              <w:right w:val="single" w:sz="4" w:space="0" w:color="auto"/>
            </w:tcBorders>
            <w:shd w:val="clear" w:color="auto" w:fill="auto"/>
            <w:vAlign w:val="center"/>
          </w:tcPr>
          <w:p w14:paraId="75DD5A78"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 0760100</w:t>
            </w:r>
          </w:p>
        </w:tc>
        <w:tc>
          <w:tcPr>
            <w:tcW w:w="1320" w:type="dxa"/>
            <w:tcBorders>
              <w:top w:val="single" w:sz="4" w:space="0" w:color="auto"/>
              <w:left w:val="nil"/>
              <w:bottom w:val="single" w:sz="4" w:space="0" w:color="auto"/>
              <w:right w:val="single" w:sz="4" w:space="0" w:color="auto"/>
            </w:tcBorders>
            <w:shd w:val="clear" w:color="auto" w:fill="auto"/>
            <w:vAlign w:val="center"/>
          </w:tcPr>
          <w:p w14:paraId="47E49299"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I, II, III, IV</w:t>
            </w:r>
          </w:p>
        </w:tc>
      </w:tr>
      <w:tr w:rsidR="00DD0192" w:rsidRPr="00575EEB" w14:paraId="5BCBDE34" w14:textId="77777777" w:rsidTr="00D23525">
        <w:trPr>
          <w:gridAfter w:val="10"/>
          <w:wAfter w:w="6085" w:type="dxa"/>
          <w:trHeight w:val="270"/>
        </w:trPr>
        <w:tc>
          <w:tcPr>
            <w:tcW w:w="2922" w:type="dxa"/>
            <w:tcBorders>
              <w:top w:val="single" w:sz="4" w:space="0" w:color="auto"/>
              <w:left w:val="single" w:sz="8" w:space="0" w:color="auto"/>
              <w:bottom w:val="single" w:sz="4" w:space="0" w:color="auto"/>
              <w:right w:val="single" w:sz="4" w:space="0" w:color="auto"/>
            </w:tcBorders>
            <w:shd w:val="clear" w:color="auto" w:fill="auto"/>
          </w:tcPr>
          <w:p w14:paraId="660C77BC" w14:textId="77777777" w:rsidR="00DD0192" w:rsidRPr="00575EEB" w:rsidRDefault="00DD0192" w:rsidP="00DD0192">
            <w:pPr>
              <w:spacing w:after="0" w:line="240" w:lineRule="auto"/>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 xml:space="preserve">13.2.2.5. </w:t>
            </w:r>
            <w:r w:rsidRPr="00575EEB">
              <w:rPr>
                <w:rFonts w:ascii="Times New Roman" w:hAnsi="Times New Roman"/>
                <w:bCs/>
                <w:sz w:val="20"/>
                <w:szCs w:val="20"/>
                <w:lang w:val="sr-Latn-BA"/>
              </w:rPr>
              <w:t>Implementacija Sporazuma između Vijeća ministara Bosne i Hercegovine i Vlade Republike Turske o saradnji u oblasti zdravstva – Zajednička radna komisija</w:t>
            </w:r>
          </w:p>
        </w:tc>
        <w:tc>
          <w:tcPr>
            <w:tcW w:w="1113" w:type="dxa"/>
            <w:tcBorders>
              <w:top w:val="single" w:sz="4" w:space="0" w:color="auto"/>
              <w:left w:val="nil"/>
              <w:bottom w:val="single" w:sz="4" w:space="0" w:color="auto"/>
              <w:right w:val="single" w:sz="4" w:space="0" w:color="auto"/>
            </w:tcBorders>
            <w:shd w:val="clear" w:color="auto" w:fill="auto"/>
            <w:vAlign w:val="center"/>
          </w:tcPr>
          <w:p w14:paraId="075A46FC"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Sektor za zdravstvo</w:t>
            </w:r>
          </w:p>
        </w:tc>
        <w:tc>
          <w:tcPr>
            <w:tcW w:w="1769" w:type="dxa"/>
            <w:tcBorders>
              <w:top w:val="single" w:sz="4" w:space="0" w:color="auto"/>
              <w:left w:val="nil"/>
              <w:bottom w:val="single" w:sz="4" w:space="0" w:color="auto"/>
              <w:right w:val="single" w:sz="4" w:space="0" w:color="auto"/>
            </w:tcBorders>
            <w:shd w:val="clear" w:color="auto" w:fill="auto"/>
            <w:vAlign w:val="center"/>
          </w:tcPr>
          <w:p w14:paraId="2D61E34D"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Aktivnosti realizovane</w:t>
            </w:r>
          </w:p>
        </w:tc>
        <w:tc>
          <w:tcPr>
            <w:tcW w:w="1049" w:type="dxa"/>
            <w:tcBorders>
              <w:top w:val="single" w:sz="4" w:space="0" w:color="auto"/>
              <w:left w:val="nil"/>
              <w:bottom w:val="single" w:sz="4" w:space="0" w:color="auto"/>
              <w:right w:val="single" w:sz="4" w:space="0" w:color="auto"/>
            </w:tcBorders>
            <w:shd w:val="clear" w:color="auto" w:fill="auto"/>
            <w:vAlign w:val="center"/>
          </w:tcPr>
          <w:p w14:paraId="1F59CBD4"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opisno</w:t>
            </w:r>
          </w:p>
        </w:tc>
        <w:tc>
          <w:tcPr>
            <w:tcW w:w="850" w:type="dxa"/>
            <w:tcBorders>
              <w:top w:val="single" w:sz="4" w:space="0" w:color="auto"/>
              <w:left w:val="nil"/>
              <w:bottom w:val="single" w:sz="4" w:space="0" w:color="auto"/>
              <w:right w:val="single" w:sz="4" w:space="0" w:color="auto"/>
            </w:tcBorders>
            <w:shd w:val="clear" w:color="auto" w:fill="auto"/>
            <w:vAlign w:val="center"/>
          </w:tcPr>
          <w:p w14:paraId="52ED4919"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741A300D"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uspješno</w:t>
            </w:r>
          </w:p>
        </w:tc>
        <w:tc>
          <w:tcPr>
            <w:tcW w:w="881" w:type="dxa"/>
            <w:tcBorders>
              <w:top w:val="single" w:sz="4" w:space="0" w:color="auto"/>
              <w:left w:val="nil"/>
              <w:bottom w:val="single" w:sz="4" w:space="0" w:color="auto"/>
              <w:right w:val="single" w:sz="4" w:space="0" w:color="auto"/>
            </w:tcBorders>
            <w:shd w:val="clear" w:color="auto" w:fill="auto"/>
            <w:vAlign w:val="center"/>
          </w:tcPr>
          <w:p w14:paraId="2BB2591C" w14:textId="77777777" w:rsidR="00DD0192" w:rsidRPr="00575EEB" w:rsidRDefault="00DD0192" w:rsidP="00DD0192">
            <w:pPr>
              <w:spacing w:after="0" w:line="240" w:lineRule="auto"/>
              <w:jc w:val="center"/>
              <w:rPr>
                <w:rFonts w:ascii="Times New Roman" w:eastAsia="Times New Roman" w:hAnsi="Times New Roman"/>
                <w:b/>
                <w:bCs/>
                <w:sz w:val="20"/>
                <w:szCs w:val="20"/>
                <w:lang w:val="sr-Latn-BA" w:eastAsia="en-GB"/>
              </w:rPr>
            </w:pPr>
            <w:r w:rsidRPr="00575EEB">
              <w:rPr>
                <w:rFonts w:ascii="Times New Roman" w:eastAsia="Times New Roman" w:hAnsi="Times New Roman"/>
                <w:b/>
                <w:bCs/>
                <w:sz w:val="20"/>
                <w:szCs w:val="20"/>
                <w:lang w:val="sr-Latn-BA" w:eastAsia="en-GB"/>
              </w:rPr>
              <w:t>20.000</w:t>
            </w:r>
          </w:p>
        </w:tc>
        <w:tc>
          <w:tcPr>
            <w:tcW w:w="851" w:type="dxa"/>
            <w:tcBorders>
              <w:top w:val="single" w:sz="4" w:space="0" w:color="auto"/>
              <w:left w:val="nil"/>
              <w:bottom w:val="single" w:sz="4" w:space="0" w:color="auto"/>
              <w:right w:val="single" w:sz="4" w:space="0" w:color="auto"/>
            </w:tcBorders>
            <w:shd w:val="clear" w:color="auto" w:fill="auto"/>
            <w:vAlign w:val="center"/>
          </w:tcPr>
          <w:p w14:paraId="741160B5" w14:textId="77777777" w:rsidR="00DD0192" w:rsidRPr="00575EEB" w:rsidRDefault="00DD0192" w:rsidP="00DD0192">
            <w:pPr>
              <w:spacing w:after="0" w:line="240" w:lineRule="auto"/>
              <w:jc w:val="center"/>
              <w:rPr>
                <w:rFonts w:ascii="Times New Roman" w:eastAsia="Times New Roman" w:hAnsi="Times New Roman"/>
                <w:b/>
                <w:bCs/>
                <w:sz w:val="20"/>
                <w:szCs w:val="20"/>
                <w:lang w:val="sr-Latn-BA" w:eastAsia="en-GB"/>
              </w:rPr>
            </w:pPr>
            <w:r w:rsidRPr="00575EEB">
              <w:rPr>
                <w:rFonts w:ascii="Times New Roman" w:eastAsia="Times New Roman" w:hAnsi="Times New Roman"/>
                <w:b/>
                <w:bCs/>
                <w:sz w:val="20"/>
                <w:szCs w:val="20"/>
                <w:lang w:val="sr-Latn-BA" w:eastAsia="en-GB"/>
              </w:rPr>
              <w:t>20.000</w:t>
            </w:r>
          </w:p>
        </w:tc>
        <w:tc>
          <w:tcPr>
            <w:tcW w:w="774" w:type="dxa"/>
            <w:tcBorders>
              <w:top w:val="single" w:sz="4" w:space="0" w:color="auto"/>
              <w:left w:val="nil"/>
              <w:bottom w:val="single" w:sz="4" w:space="0" w:color="auto"/>
              <w:right w:val="single" w:sz="4" w:space="0" w:color="auto"/>
            </w:tcBorders>
            <w:shd w:val="clear" w:color="auto" w:fill="auto"/>
            <w:vAlign w:val="center"/>
          </w:tcPr>
          <w:p w14:paraId="59B80247" w14:textId="77777777" w:rsidR="00DD0192" w:rsidRPr="00575EEB" w:rsidRDefault="00DD0192" w:rsidP="00DD0192">
            <w:pPr>
              <w:spacing w:after="0" w:line="240" w:lineRule="auto"/>
              <w:jc w:val="right"/>
              <w:rPr>
                <w:rFonts w:ascii="Times New Roman" w:eastAsia="Times New Roman" w:hAnsi="Times New Roman"/>
                <w:sz w:val="20"/>
                <w:szCs w:val="20"/>
                <w:lang w:val="sr-Latn-BA" w:eastAsia="en-GB"/>
              </w:rPr>
            </w:pPr>
            <w:r>
              <w:rPr>
                <w:rFonts w:ascii="Times New Roman" w:eastAsia="Times New Roman" w:hAnsi="Times New Roman"/>
                <w:sz w:val="20"/>
                <w:szCs w:val="20"/>
                <w:lang w:val="sr-Latn-BA" w:eastAsia="en-GB"/>
              </w:rPr>
              <w:t>/</w:t>
            </w:r>
            <w:r w:rsidRPr="00575EEB">
              <w:rPr>
                <w:rFonts w:ascii="Times New Roman" w:eastAsia="Times New Roman" w:hAnsi="Times New Roman"/>
                <w:sz w:val="20"/>
                <w:szCs w:val="20"/>
                <w:lang w:val="sr-Latn-BA" w:eastAsia="en-GB"/>
              </w:rPr>
              <w:t> </w:t>
            </w:r>
          </w:p>
        </w:tc>
        <w:tc>
          <w:tcPr>
            <w:tcW w:w="573" w:type="dxa"/>
            <w:tcBorders>
              <w:top w:val="single" w:sz="4" w:space="0" w:color="auto"/>
              <w:left w:val="nil"/>
              <w:bottom w:val="single" w:sz="4" w:space="0" w:color="auto"/>
              <w:right w:val="single" w:sz="4" w:space="0" w:color="auto"/>
            </w:tcBorders>
            <w:shd w:val="clear" w:color="auto" w:fill="auto"/>
            <w:vAlign w:val="center"/>
          </w:tcPr>
          <w:p w14:paraId="033C47D2" w14:textId="77777777" w:rsidR="00DD0192" w:rsidRPr="00575EEB" w:rsidRDefault="00DD0192" w:rsidP="00DD0192">
            <w:pPr>
              <w:spacing w:after="0" w:line="240" w:lineRule="auto"/>
              <w:jc w:val="right"/>
              <w:rPr>
                <w:rFonts w:ascii="Times New Roman" w:eastAsia="Times New Roman" w:hAnsi="Times New Roman"/>
                <w:sz w:val="20"/>
                <w:szCs w:val="20"/>
                <w:lang w:val="sr-Latn-BA" w:eastAsia="en-GB"/>
              </w:rPr>
            </w:pPr>
            <w:r>
              <w:rPr>
                <w:rFonts w:ascii="Times New Roman" w:eastAsia="Times New Roman" w:hAnsi="Times New Roman"/>
                <w:sz w:val="20"/>
                <w:szCs w:val="20"/>
                <w:lang w:val="sr-Latn-BA" w:eastAsia="en-GB"/>
              </w:rPr>
              <w:t>/</w:t>
            </w:r>
            <w:r w:rsidRPr="00575EEB">
              <w:rPr>
                <w:rFonts w:ascii="Times New Roman" w:eastAsia="Times New Roman" w:hAnsi="Times New Roman"/>
                <w:sz w:val="20"/>
                <w:szCs w:val="20"/>
                <w:lang w:val="sr-Latn-BA" w:eastAsia="en-GB"/>
              </w:rPr>
              <w:t> </w:t>
            </w:r>
          </w:p>
        </w:tc>
        <w:tc>
          <w:tcPr>
            <w:tcW w:w="641" w:type="dxa"/>
            <w:tcBorders>
              <w:top w:val="single" w:sz="4" w:space="0" w:color="auto"/>
              <w:left w:val="nil"/>
              <w:bottom w:val="single" w:sz="4" w:space="0" w:color="auto"/>
              <w:right w:val="single" w:sz="4" w:space="0" w:color="auto"/>
            </w:tcBorders>
            <w:shd w:val="clear" w:color="auto" w:fill="auto"/>
            <w:vAlign w:val="center"/>
          </w:tcPr>
          <w:p w14:paraId="3A9BF797" w14:textId="77777777" w:rsidR="00DD0192" w:rsidRPr="00575EEB" w:rsidRDefault="00DD0192" w:rsidP="00DD0192">
            <w:pPr>
              <w:spacing w:after="0" w:line="240" w:lineRule="auto"/>
              <w:jc w:val="right"/>
              <w:rPr>
                <w:rFonts w:ascii="Times New Roman" w:eastAsia="Times New Roman" w:hAnsi="Times New Roman"/>
                <w:sz w:val="20"/>
                <w:szCs w:val="20"/>
                <w:lang w:val="sr-Latn-BA" w:eastAsia="en-GB"/>
              </w:rPr>
            </w:pPr>
            <w:r>
              <w:rPr>
                <w:rFonts w:ascii="Times New Roman" w:eastAsia="Times New Roman" w:hAnsi="Times New Roman"/>
                <w:sz w:val="20"/>
                <w:szCs w:val="20"/>
                <w:lang w:val="sr-Latn-BA" w:eastAsia="en-GB"/>
              </w:rPr>
              <w:t>/</w:t>
            </w:r>
            <w:r w:rsidRPr="00575EEB">
              <w:rPr>
                <w:rFonts w:ascii="Times New Roman" w:eastAsia="Times New Roman" w:hAnsi="Times New Roman"/>
                <w:sz w:val="20"/>
                <w:szCs w:val="20"/>
                <w:lang w:val="sr-Latn-BA" w:eastAsia="en-GB"/>
              </w:rPr>
              <w:t> </w:t>
            </w:r>
          </w:p>
        </w:tc>
        <w:tc>
          <w:tcPr>
            <w:tcW w:w="1021" w:type="dxa"/>
            <w:tcBorders>
              <w:top w:val="single" w:sz="4" w:space="0" w:color="auto"/>
              <w:left w:val="nil"/>
              <w:bottom w:val="single" w:sz="4" w:space="0" w:color="auto"/>
              <w:right w:val="single" w:sz="4" w:space="0" w:color="auto"/>
            </w:tcBorders>
            <w:shd w:val="clear" w:color="auto" w:fill="auto"/>
            <w:vAlign w:val="center"/>
          </w:tcPr>
          <w:p w14:paraId="0C762D75" w14:textId="77777777" w:rsidR="00DD0192" w:rsidRPr="00575EEB" w:rsidRDefault="00DD0192" w:rsidP="00DD0192">
            <w:pPr>
              <w:spacing w:after="0" w:line="240" w:lineRule="auto"/>
              <w:jc w:val="center"/>
              <w:rPr>
                <w:rFonts w:ascii="Times New Roman" w:eastAsia="Times New Roman" w:hAnsi="Times New Roman"/>
                <w:b/>
                <w:bCs/>
                <w:sz w:val="20"/>
                <w:szCs w:val="20"/>
                <w:lang w:val="sr-Latn-BA" w:eastAsia="en-GB"/>
              </w:rPr>
            </w:pPr>
            <w:r w:rsidRPr="00575EEB">
              <w:rPr>
                <w:rFonts w:ascii="Times New Roman" w:eastAsia="Times New Roman" w:hAnsi="Times New Roman"/>
                <w:b/>
                <w:bCs/>
                <w:sz w:val="20"/>
                <w:szCs w:val="20"/>
                <w:lang w:val="sr-Latn-BA" w:eastAsia="en-GB"/>
              </w:rPr>
              <w:t>20.000</w:t>
            </w:r>
          </w:p>
        </w:tc>
        <w:tc>
          <w:tcPr>
            <w:tcW w:w="902" w:type="dxa"/>
            <w:tcBorders>
              <w:top w:val="single" w:sz="4" w:space="0" w:color="auto"/>
              <w:left w:val="nil"/>
              <w:bottom w:val="single" w:sz="4" w:space="0" w:color="auto"/>
              <w:right w:val="single" w:sz="4" w:space="0" w:color="auto"/>
            </w:tcBorders>
            <w:shd w:val="clear" w:color="auto" w:fill="auto"/>
            <w:vAlign w:val="center"/>
          </w:tcPr>
          <w:p w14:paraId="2CBAA491"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 0760100</w:t>
            </w:r>
          </w:p>
        </w:tc>
        <w:tc>
          <w:tcPr>
            <w:tcW w:w="1320" w:type="dxa"/>
            <w:tcBorders>
              <w:top w:val="single" w:sz="4" w:space="0" w:color="auto"/>
              <w:left w:val="nil"/>
              <w:bottom w:val="single" w:sz="4" w:space="0" w:color="auto"/>
              <w:right w:val="single" w:sz="4" w:space="0" w:color="auto"/>
            </w:tcBorders>
            <w:shd w:val="clear" w:color="auto" w:fill="auto"/>
            <w:vAlign w:val="center"/>
          </w:tcPr>
          <w:p w14:paraId="0F4817F5"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I, II, III, IV</w:t>
            </w:r>
          </w:p>
        </w:tc>
      </w:tr>
      <w:tr w:rsidR="00DD0192" w:rsidRPr="00575EEB" w14:paraId="1B7A2C5B" w14:textId="77777777" w:rsidTr="00D23525">
        <w:trPr>
          <w:gridAfter w:val="10"/>
          <w:wAfter w:w="6085" w:type="dxa"/>
          <w:trHeight w:val="270"/>
        </w:trPr>
        <w:tc>
          <w:tcPr>
            <w:tcW w:w="2922" w:type="dxa"/>
            <w:tcBorders>
              <w:top w:val="single" w:sz="4" w:space="0" w:color="auto"/>
              <w:left w:val="single" w:sz="8" w:space="0" w:color="auto"/>
              <w:bottom w:val="single" w:sz="4" w:space="0" w:color="auto"/>
              <w:right w:val="single" w:sz="4" w:space="0" w:color="auto"/>
            </w:tcBorders>
            <w:shd w:val="clear" w:color="auto" w:fill="auto"/>
          </w:tcPr>
          <w:p w14:paraId="371866AE" w14:textId="77777777" w:rsidR="00DD0192" w:rsidRPr="00575EEB" w:rsidRDefault="00DD0192" w:rsidP="00DD0192">
            <w:pPr>
              <w:spacing w:after="0" w:line="240" w:lineRule="auto"/>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 xml:space="preserve">13.2.2.6. Ažuriranje pregleda statusa međunarodnih sporazuma/ konvencija  u oblasti zdravstva </w:t>
            </w:r>
          </w:p>
        </w:tc>
        <w:tc>
          <w:tcPr>
            <w:tcW w:w="1113" w:type="dxa"/>
            <w:tcBorders>
              <w:top w:val="single" w:sz="4" w:space="0" w:color="auto"/>
              <w:left w:val="nil"/>
              <w:bottom w:val="single" w:sz="4" w:space="0" w:color="auto"/>
              <w:right w:val="single" w:sz="4" w:space="0" w:color="auto"/>
            </w:tcBorders>
            <w:shd w:val="clear" w:color="auto" w:fill="auto"/>
            <w:vAlign w:val="center"/>
          </w:tcPr>
          <w:p w14:paraId="3E27E95E"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Sektor za zdravstvo</w:t>
            </w:r>
          </w:p>
        </w:tc>
        <w:tc>
          <w:tcPr>
            <w:tcW w:w="1769" w:type="dxa"/>
            <w:tcBorders>
              <w:top w:val="single" w:sz="4" w:space="0" w:color="auto"/>
              <w:left w:val="nil"/>
              <w:bottom w:val="single" w:sz="4" w:space="0" w:color="auto"/>
              <w:right w:val="single" w:sz="4" w:space="0" w:color="auto"/>
            </w:tcBorders>
            <w:shd w:val="clear" w:color="auto" w:fill="auto"/>
            <w:vAlign w:val="center"/>
          </w:tcPr>
          <w:p w14:paraId="1C3091EB"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Aktivnost provedena</w:t>
            </w:r>
          </w:p>
        </w:tc>
        <w:tc>
          <w:tcPr>
            <w:tcW w:w="1049" w:type="dxa"/>
            <w:tcBorders>
              <w:top w:val="single" w:sz="4" w:space="0" w:color="auto"/>
              <w:left w:val="nil"/>
              <w:bottom w:val="single" w:sz="4" w:space="0" w:color="auto"/>
              <w:right w:val="single" w:sz="4" w:space="0" w:color="auto"/>
            </w:tcBorders>
            <w:shd w:val="clear" w:color="auto" w:fill="auto"/>
            <w:vAlign w:val="center"/>
          </w:tcPr>
          <w:p w14:paraId="0E5AA4E3"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46745B00"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50%</w:t>
            </w:r>
          </w:p>
        </w:tc>
        <w:tc>
          <w:tcPr>
            <w:tcW w:w="851" w:type="dxa"/>
            <w:tcBorders>
              <w:top w:val="single" w:sz="4" w:space="0" w:color="auto"/>
              <w:left w:val="nil"/>
              <w:bottom w:val="single" w:sz="4" w:space="0" w:color="auto"/>
              <w:right w:val="single" w:sz="4" w:space="0" w:color="auto"/>
            </w:tcBorders>
            <w:shd w:val="clear" w:color="auto" w:fill="auto"/>
            <w:vAlign w:val="center"/>
          </w:tcPr>
          <w:p w14:paraId="78D3F43A"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100%</w:t>
            </w:r>
          </w:p>
        </w:tc>
        <w:tc>
          <w:tcPr>
            <w:tcW w:w="881" w:type="dxa"/>
            <w:tcBorders>
              <w:top w:val="single" w:sz="4" w:space="0" w:color="auto"/>
              <w:left w:val="nil"/>
              <w:bottom w:val="single" w:sz="4" w:space="0" w:color="auto"/>
              <w:right w:val="single" w:sz="4" w:space="0" w:color="auto"/>
            </w:tcBorders>
            <w:shd w:val="clear" w:color="auto" w:fill="auto"/>
            <w:vAlign w:val="center"/>
          </w:tcPr>
          <w:p w14:paraId="764D3E1E" w14:textId="77777777" w:rsidR="00DD0192" w:rsidRPr="00575EEB" w:rsidRDefault="00DD0192" w:rsidP="00DD0192">
            <w:pPr>
              <w:spacing w:after="0" w:line="240" w:lineRule="auto"/>
              <w:jc w:val="center"/>
              <w:rPr>
                <w:rFonts w:ascii="Times New Roman" w:eastAsia="Times New Roman" w:hAnsi="Times New Roman"/>
                <w:b/>
                <w:bCs/>
                <w:sz w:val="20"/>
                <w:szCs w:val="20"/>
                <w:lang w:val="sr-Latn-BA" w:eastAsia="en-GB"/>
              </w:rPr>
            </w:pPr>
            <w:r w:rsidRPr="00575EEB">
              <w:rPr>
                <w:rFonts w:ascii="Times New Roman" w:eastAsia="Times New Roman" w:hAnsi="Times New Roman"/>
                <w:b/>
                <w:bCs/>
                <w:sz w:val="20"/>
                <w:szCs w:val="20"/>
                <w:lang w:val="sr-Latn-BA" w:eastAsia="en-GB"/>
              </w:rPr>
              <w:t>4.000</w:t>
            </w:r>
          </w:p>
        </w:tc>
        <w:tc>
          <w:tcPr>
            <w:tcW w:w="851" w:type="dxa"/>
            <w:tcBorders>
              <w:top w:val="single" w:sz="4" w:space="0" w:color="auto"/>
              <w:left w:val="nil"/>
              <w:bottom w:val="single" w:sz="4" w:space="0" w:color="auto"/>
              <w:right w:val="single" w:sz="4" w:space="0" w:color="auto"/>
            </w:tcBorders>
            <w:shd w:val="clear" w:color="auto" w:fill="auto"/>
            <w:vAlign w:val="center"/>
          </w:tcPr>
          <w:p w14:paraId="0C54F837" w14:textId="77777777" w:rsidR="00DD0192" w:rsidRPr="00575EEB" w:rsidRDefault="00DD0192" w:rsidP="00DD0192">
            <w:pPr>
              <w:spacing w:after="0" w:line="240" w:lineRule="auto"/>
              <w:jc w:val="center"/>
              <w:rPr>
                <w:rFonts w:ascii="Times New Roman" w:eastAsia="Times New Roman" w:hAnsi="Times New Roman"/>
                <w:b/>
                <w:bCs/>
                <w:sz w:val="20"/>
                <w:szCs w:val="20"/>
                <w:lang w:val="sr-Latn-BA" w:eastAsia="en-GB"/>
              </w:rPr>
            </w:pPr>
            <w:r w:rsidRPr="00575EEB">
              <w:rPr>
                <w:rFonts w:ascii="Times New Roman" w:eastAsia="Times New Roman" w:hAnsi="Times New Roman"/>
                <w:b/>
                <w:bCs/>
                <w:sz w:val="20"/>
                <w:szCs w:val="20"/>
                <w:lang w:val="sr-Latn-BA" w:eastAsia="en-GB"/>
              </w:rPr>
              <w:t>4.000</w:t>
            </w:r>
          </w:p>
        </w:tc>
        <w:tc>
          <w:tcPr>
            <w:tcW w:w="774" w:type="dxa"/>
            <w:tcBorders>
              <w:top w:val="single" w:sz="4" w:space="0" w:color="auto"/>
              <w:left w:val="nil"/>
              <w:bottom w:val="single" w:sz="4" w:space="0" w:color="auto"/>
              <w:right w:val="single" w:sz="4" w:space="0" w:color="auto"/>
            </w:tcBorders>
            <w:shd w:val="clear" w:color="auto" w:fill="auto"/>
            <w:vAlign w:val="center"/>
          </w:tcPr>
          <w:p w14:paraId="32C31E70" w14:textId="77777777" w:rsidR="00DD0192" w:rsidRPr="00575EEB" w:rsidRDefault="00DD0192" w:rsidP="00DD0192">
            <w:pPr>
              <w:spacing w:after="0" w:line="240" w:lineRule="auto"/>
              <w:jc w:val="right"/>
              <w:rPr>
                <w:rFonts w:ascii="Times New Roman" w:eastAsia="Times New Roman" w:hAnsi="Times New Roman"/>
                <w:sz w:val="20"/>
                <w:szCs w:val="20"/>
                <w:lang w:val="sr-Latn-BA" w:eastAsia="en-GB"/>
              </w:rPr>
            </w:pPr>
            <w:r>
              <w:rPr>
                <w:rFonts w:ascii="Times New Roman" w:eastAsia="Times New Roman" w:hAnsi="Times New Roman"/>
                <w:sz w:val="20"/>
                <w:szCs w:val="20"/>
                <w:lang w:val="sr-Latn-BA" w:eastAsia="en-GB"/>
              </w:rPr>
              <w:t>/</w:t>
            </w:r>
            <w:r w:rsidRPr="00575EEB">
              <w:rPr>
                <w:rFonts w:ascii="Times New Roman" w:eastAsia="Times New Roman" w:hAnsi="Times New Roman"/>
                <w:sz w:val="20"/>
                <w:szCs w:val="20"/>
                <w:lang w:val="sr-Latn-BA" w:eastAsia="en-GB"/>
              </w:rPr>
              <w:t> </w:t>
            </w:r>
          </w:p>
        </w:tc>
        <w:tc>
          <w:tcPr>
            <w:tcW w:w="573" w:type="dxa"/>
            <w:tcBorders>
              <w:top w:val="single" w:sz="4" w:space="0" w:color="auto"/>
              <w:left w:val="nil"/>
              <w:bottom w:val="single" w:sz="4" w:space="0" w:color="auto"/>
              <w:right w:val="single" w:sz="4" w:space="0" w:color="auto"/>
            </w:tcBorders>
            <w:shd w:val="clear" w:color="auto" w:fill="auto"/>
            <w:vAlign w:val="center"/>
          </w:tcPr>
          <w:p w14:paraId="02737AF8" w14:textId="77777777" w:rsidR="00DD0192" w:rsidRPr="00575EEB" w:rsidRDefault="00DD0192" w:rsidP="00DD0192">
            <w:pPr>
              <w:spacing w:after="0" w:line="240" w:lineRule="auto"/>
              <w:jc w:val="right"/>
              <w:rPr>
                <w:rFonts w:ascii="Times New Roman" w:eastAsia="Times New Roman" w:hAnsi="Times New Roman"/>
                <w:sz w:val="20"/>
                <w:szCs w:val="20"/>
                <w:lang w:val="sr-Latn-BA" w:eastAsia="en-GB"/>
              </w:rPr>
            </w:pPr>
            <w:r>
              <w:rPr>
                <w:rFonts w:ascii="Times New Roman" w:eastAsia="Times New Roman" w:hAnsi="Times New Roman"/>
                <w:sz w:val="20"/>
                <w:szCs w:val="20"/>
                <w:lang w:val="sr-Latn-BA" w:eastAsia="en-GB"/>
              </w:rPr>
              <w:t>/</w:t>
            </w:r>
            <w:r w:rsidRPr="00575EEB">
              <w:rPr>
                <w:rFonts w:ascii="Times New Roman" w:eastAsia="Times New Roman" w:hAnsi="Times New Roman"/>
                <w:sz w:val="20"/>
                <w:szCs w:val="20"/>
                <w:lang w:val="sr-Latn-BA" w:eastAsia="en-GB"/>
              </w:rPr>
              <w:t> </w:t>
            </w:r>
          </w:p>
        </w:tc>
        <w:tc>
          <w:tcPr>
            <w:tcW w:w="641" w:type="dxa"/>
            <w:tcBorders>
              <w:top w:val="single" w:sz="4" w:space="0" w:color="auto"/>
              <w:left w:val="nil"/>
              <w:bottom w:val="single" w:sz="4" w:space="0" w:color="auto"/>
              <w:right w:val="single" w:sz="4" w:space="0" w:color="auto"/>
            </w:tcBorders>
            <w:shd w:val="clear" w:color="auto" w:fill="auto"/>
            <w:vAlign w:val="center"/>
          </w:tcPr>
          <w:p w14:paraId="23412C20" w14:textId="77777777" w:rsidR="00DD0192" w:rsidRPr="00575EEB" w:rsidRDefault="00DD0192" w:rsidP="00DD0192">
            <w:pPr>
              <w:spacing w:after="0" w:line="240" w:lineRule="auto"/>
              <w:jc w:val="right"/>
              <w:rPr>
                <w:rFonts w:ascii="Times New Roman" w:eastAsia="Times New Roman" w:hAnsi="Times New Roman"/>
                <w:sz w:val="20"/>
                <w:szCs w:val="20"/>
                <w:lang w:val="sr-Latn-BA" w:eastAsia="en-GB"/>
              </w:rPr>
            </w:pPr>
            <w:r>
              <w:rPr>
                <w:rFonts w:ascii="Times New Roman" w:eastAsia="Times New Roman" w:hAnsi="Times New Roman"/>
                <w:sz w:val="20"/>
                <w:szCs w:val="20"/>
                <w:lang w:val="sr-Latn-BA" w:eastAsia="en-GB"/>
              </w:rPr>
              <w:t>/</w:t>
            </w:r>
            <w:r w:rsidRPr="00575EEB">
              <w:rPr>
                <w:rFonts w:ascii="Times New Roman" w:eastAsia="Times New Roman" w:hAnsi="Times New Roman"/>
                <w:sz w:val="20"/>
                <w:szCs w:val="20"/>
                <w:lang w:val="sr-Latn-BA" w:eastAsia="en-GB"/>
              </w:rPr>
              <w:t> </w:t>
            </w:r>
          </w:p>
        </w:tc>
        <w:tc>
          <w:tcPr>
            <w:tcW w:w="1021" w:type="dxa"/>
            <w:tcBorders>
              <w:top w:val="single" w:sz="4" w:space="0" w:color="auto"/>
              <w:left w:val="nil"/>
              <w:bottom w:val="single" w:sz="4" w:space="0" w:color="auto"/>
              <w:right w:val="single" w:sz="4" w:space="0" w:color="auto"/>
            </w:tcBorders>
            <w:shd w:val="clear" w:color="auto" w:fill="auto"/>
            <w:vAlign w:val="center"/>
          </w:tcPr>
          <w:p w14:paraId="16468BAA" w14:textId="77777777" w:rsidR="00DD0192" w:rsidRPr="00575EEB" w:rsidRDefault="00DD0192" w:rsidP="00DD0192">
            <w:pPr>
              <w:spacing w:after="0" w:line="240" w:lineRule="auto"/>
              <w:jc w:val="center"/>
              <w:rPr>
                <w:rFonts w:ascii="Times New Roman" w:eastAsia="Times New Roman" w:hAnsi="Times New Roman"/>
                <w:b/>
                <w:bCs/>
                <w:sz w:val="20"/>
                <w:szCs w:val="20"/>
                <w:lang w:val="sr-Latn-BA" w:eastAsia="en-GB"/>
              </w:rPr>
            </w:pPr>
            <w:r w:rsidRPr="00575EEB">
              <w:rPr>
                <w:rFonts w:ascii="Times New Roman" w:eastAsia="Times New Roman" w:hAnsi="Times New Roman"/>
                <w:b/>
                <w:bCs/>
                <w:sz w:val="20"/>
                <w:szCs w:val="20"/>
                <w:lang w:val="sr-Latn-BA" w:eastAsia="en-GB"/>
              </w:rPr>
              <w:t>3.000</w:t>
            </w:r>
          </w:p>
        </w:tc>
        <w:tc>
          <w:tcPr>
            <w:tcW w:w="902" w:type="dxa"/>
            <w:tcBorders>
              <w:top w:val="single" w:sz="4" w:space="0" w:color="auto"/>
              <w:left w:val="nil"/>
              <w:bottom w:val="single" w:sz="4" w:space="0" w:color="auto"/>
              <w:right w:val="single" w:sz="4" w:space="0" w:color="auto"/>
            </w:tcBorders>
            <w:shd w:val="clear" w:color="auto" w:fill="auto"/>
            <w:vAlign w:val="center"/>
          </w:tcPr>
          <w:p w14:paraId="2B68C08A"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 0760100</w:t>
            </w:r>
          </w:p>
        </w:tc>
        <w:tc>
          <w:tcPr>
            <w:tcW w:w="1320" w:type="dxa"/>
            <w:tcBorders>
              <w:top w:val="single" w:sz="4" w:space="0" w:color="auto"/>
              <w:left w:val="nil"/>
              <w:bottom w:val="single" w:sz="4" w:space="0" w:color="auto"/>
              <w:right w:val="single" w:sz="4" w:space="0" w:color="auto"/>
            </w:tcBorders>
            <w:shd w:val="clear" w:color="auto" w:fill="auto"/>
            <w:vAlign w:val="center"/>
          </w:tcPr>
          <w:p w14:paraId="6CAF486B" w14:textId="77777777" w:rsidR="00DD0192" w:rsidRPr="00575EEB" w:rsidRDefault="00DD0192" w:rsidP="00DD0192">
            <w:pPr>
              <w:spacing w:after="0" w:line="240" w:lineRule="auto"/>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I,II,III,IV</w:t>
            </w:r>
          </w:p>
        </w:tc>
      </w:tr>
      <w:tr w:rsidR="00DD0192" w:rsidRPr="00575EEB" w14:paraId="02802855" w14:textId="77777777" w:rsidTr="00D23525">
        <w:trPr>
          <w:gridAfter w:val="10"/>
          <w:wAfter w:w="6085" w:type="dxa"/>
          <w:trHeight w:val="270"/>
        </w:trPr>
        <w:tc>
          <w:tcPr>
            <w:tcW w:w="2922" w:type="dxa"/>
            <w:tcBorders>
              <w:top w:val="single" w:sz="4" w:space="0" w:color="auto"/>
              <w:left w:val="single" w:sz="8" w:space="0" w:color="auto"/>
              <w:bottom w:val="single" w:sz="4" w:space="0" w:color="auto"/>
              <w:right w:val="single" w:sz="4" w:space="0" w:color="auto"/>
            </w:tcBorders>
            <w:shd w:val="clear" w:color="auto" w:fill="auto"/>
          </w:tcPr>
          <w:p w14:paraId="39045FB9" w14:textId="77777777" w:rsidR="00DD0192" w:rsidRPr="00575EEB" w:rsidRDefault="00DD0192" w:rsidP="00DD0192">
            <w:pPr>
              <w:spacing w:after="0" w:line="240" w:lineRule="auto"/>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13.2.2.7. Koordinacija aktivnosti za zaključivanje bilateralnih i međunarodnih ugovora/sporazuma /protokola</w:t>
            </w:r>
          </w:p>
        </w:tc>
        <w:tc>
          <w:tcPr>
            <w:tcW w:w="1113" w:type="dxa"/>
            <w:tcBorders>
              <w:top w:val="single" w:sz="4" w:space="0" w:color="auto"/>
              <w:left w:val="nil"/>
              <w:bottom w:val="single" w:sz="4" w:space="0" w:color="auto"/>
              <w:right w:val="single" w:sz="4" w:space="0" w:color="auto"/>
            </w:tcBorders>
            <w:shd w:val="clear" w:color="auto" w:fill="auto"/>
            <w:vAlign w:val="center"/>
          </w:tcPr>
          <w:p w14:paraId="77D90CAD"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Sektor za zdravstvo</w:t>
            </w:r>
          </w:p>
        </w:tc>
        <w:tc>
          <w:tcPr>
            <w:tcW w:w="1769" w:type="dxa"/>
            <w:tcBorders>
              <w:top w:val="single" w:sz="4" w:space="0" w:color="auto"/>
              <w:left w:val="nil"/>
              <w:bottom w:val="single" w:sz="4" w:space="0" w:color="auto"/>
              <w:right w:val="single" w:sz="4" w:space="0" w:color="auto"/>
            </w:tcBorders>
            <w:shd w:val="clear" w:color="auto" w:fill="auto"/>
            <w:vAlign w:val="center"/>
          </w:tcPr>
          <w:p w14:paraId="5CC84C32"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Aktivnost  provedena</w:t>
            </w:r>
          </w:p>
        </w:tc>
        <w:tc>
          <w:tcPr>
            <w:tcW w:w="1049" w:type="dxa"/>
            <w:tcBorders>
              <w:top w:val="single" w:sz="4" w:space="0" w:color="auto"/>
              <w:left w:val="nil"/>
              <w:bottom w:val="single" w:sz="4" w:space="0" w:color="auto"/>
              <w:right w:val="single" w:sz="4" w:space="0" w:color="auto"/>
            </w:tcBorders>
            <w:shd w:val="clear" w:color="auto" w:fill="auto"/>
            <w:vAlign w:val="center"/>
          </w:tcPr>
          <w:p w14:paraId="0B20040B"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6647C05B"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20%</w:t>
            </w:r>
          </w:p>
        </w:tc>
        <w:tc>
          <w:tcPr>
            <w:tcW w:w="851" w:type="dxa"/>
            <w:tcBorders>
              <w:top w:val="single" w:sz="4" w:space="0" w:color="auto"/>
              <w:left w:val="nil"/>
              <w:bottom w:val="single" w:sz="4" w:space="0" w:color="auto"/>
              <w:right w:val="single" w:sz="4" w:space="0" w:color="auto"/>
            </w:tcBorders>
            <w:shd w:val="clear" w:color="auto" w:fill="auto"/>
            <w:vAlign w:val="center"/>
          </w:tcPr>
          <w:p w14:paraId="69AB6342"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50%</w:t>
            </w:r>
          </w:p>
        </w:tc>
        <w:tc>
          <w:tcPr>
            <w:tcW w:w="881" w:type="dxa"/>
            <w:tcBorders>
              <w:top w:val="single" w:sz="4" w:space="0" w:color="auto"/>
              <w:left w:val="nil"/>
              <w:bottom w:val="single" w:sz="4" w:space="0" w:color="auto"/>
              <w:right w:val="single" w:sz="4" w:space="0" w:color="auto"/>
            </w:tcBorders>
            <w:shd w:val="clear" w:color="auto" w:fill="auto"/>
            <w:vAlign w:val="center"/>
          </w:tcPr>
          <w:p w14:paraId="6F0BD302" w14:textId="77777777" w:rsidR="00DD0192" w:rsidRPr="00575EEB" w:rsidRDefault="00DD0192" w:rsidP="00DD0192">
            <w:pPr>
              <w:spacing w:after="0" w:line="240" w:lineRule="auto"/>
              <w:jc w:val="center"/>
              <w:rPr>
                <w:rFonts w:ascii="Times New Roman" w:eastAsia="Times New Roman" w:hAnsi="Times New Roman"/>
                <w:b/>
                <w:bCs/>
                <w:sz w:val="20"/>
                <w:szCs w:val="20"/>
                <w:lang w:val="sr-Latn-BA" w:eastAsia="en-GB"/>
              </w:rPr>
            </w:pPr>
            <w:r w:rsidRPr="00575EEB">
              <w:rPr>
                <w:rFonts w:ascii="Times New Roman" w:eastAsia="Times New Roman" w:hAnsi="Times New Roman"/>
                <w:b/>
                <w:bCs/>
                <w:sz w:val="20"/>
                <w:szCs w:val="20"/>
                <w:lang w:val="sr-Latn-BA" w:eastAsia="en-GB"/>
              </w:rPr>
              <w:t>20.312</w:t>
            </w:r>
          </w:p>
        </w:tc>
        <w:tc>
          <w:tcPr>
            <w:tcW w:w="851" w:type="dxa"/>
            <w:tcBorders>
              <w:top w:val="single" w:sz="4" w:space="0" w:color="auto"/>
              <w:left w:val="nil"/>
              <w:bottom w:val="single" w:sz="4" w:space="0" w:color="auto"/>
              <w:right w:val="single" w:sz="4" w:space="0" w:color="auto"/>
            </w:tcBorders>
            <w:shd w:val="clear" w:color="auto" w:fill="auto"/>
            <w:vAlign w:val="center"/>
          </w:tcPr>
          <w:p w14:paraId="33AAF37B" w14:textId="77777777" w:rsidR="00DD0192" w:rsidRPr="00575EEB" w:rsidRDefault="00DD0192" w:rsidP="00DD0192">
            <w:pPr>
              <w:spacing w:after="0" w:line="240" w:lineRule="auto"/>
              <w:jc w:val="center"/>
              <w:rPr>
                <w:rFonts w:ascii="Times New Roman" w:eastAsia="Times New Roman" w:hAnsi="Times New Roman"/>
                <w:b/>
                <w:bCs/>
                <w:sz w:val="20"/>
                <w:szCs w:val="20"/>
                <w:lang w:val="sr-Latn-BA" w:eastAsia="en-GB"/>
              </w:rPr>
            </w:pPr>
            <w:r w:rsidRPr="00575EEB">
              <w:rPr>
                <w:rFonts w:ascii="Times New Roman" w:eastAsia="Times New Roman" w:hAnsi="Times New Roman"/>
                <w:b/>
                <w:bCs/>
                <w:sz w:val="20"/>
                <w:szCs w:val="20"/>
                <w:lang w:val="sr-Latn-BA" w:eastAsia="en-GB"/>
              </w:rPr>
              <w:t>20.312</w:t>
            </w:r>
          </w:p>
        </w:tc>
        <w:tc>
          <w:tcPr>
            <w:tcW w:w="774" w:type="dxa"/>
            <w:tcBorders>
              <w:top w:val="single" w:sz="4" w:space="0" w:color="auto"/>
              <w:left w:val="nil"/>
              <w:bottom w:val="single" w:sz="4" w:space="0" w:color="auto"/>
              <w:right w:val="single" w:sz="4" w:space="0" w:color="auto"/>
            </w:tcBorders>
            <w:shd w:val="clear" w:color="auto" w:fill="auto"/>
            <w:vAlign w:val="center"/>
          </w:tcPr>
          <w:p w14:paraId="404B83FC" w14:textId="77777777" w:rsidR="00DD0192" w:rsidRPr="00575EEB" w:rsidRDefault="00DD0192" w:rsidP="00DD0192">
            <w:pPr>
              <w:spacing w:after="0" w:line="240" w:lineRule="auto"/>
              <w:jc w:val="right"/>
              <w:rPr>
                <w:rFonts w:ascii="Times New Roman" w:eastAsia="Times New Roman" w:hAnsi="Times New Roman"/>
                <w:sz w:val="20"/>
                <w:szCs w:val="20"/>
                <w:lang w:val="sr-Latn-BA" w:eastAsia="en-GB"/>
              </w:rPr>
            </w:pPr>
            <w:r>
              <w:rPr>
                <w:rFonts w:ascii="Times New Roman" w:eastAsia="Times New Roman" w:hAnsi="Times New Roman"/>
                <w:sz w:val="20"/>
                <w:szCs w:val="20"/>
                <w:lang w:val="sr-Latn-BA" w:eastAsia="en-GB"/>
              </w:rPr>
              <w:t>/</w:t>
            </w:r>
            <w:r w:rsidRPr="00575EEB">
              <w:rPr>
                <w:rFonts w:ascii="Times New Roman" w:eastAsia="Times New Roman" w:hAnsi="Times New Roman"/>
                <w:sz w:val="20"/>
                <w:szCs w:val="20"/>
                <w:lang w:val="sr-Latn-BA" w:eastAsia="en-GB"/>
              </w:rPr>
              <w:t> </w:t>
            </w:r>
          </w:p>
        </w:tc>
        <w:tc>
          <w:tcPr>
            <w:tcW w:w="573" w:type="dxa"/>
            <w:tcBorders>
              <w:top w:val="single" w:sz="4" w:space="0" w:color="auto"/>
              <w:left w:val="nil"/>
              <w:bottom w:val="single" w:sz="4" w:space="0" w:color="auto"/>
              <w:right w:val="single" w:sz="4" w:space="0" w:color="auto"/>
            </w:tcBorders>
            <w:shd w:val="clear" w:color="auto" w:fill="auto"/>
            <w:vAlign w:val="center"/>
          </w:tcPr>
          <w:p w14:paraId="2C132D45" w14:textId="77777777" w:rsidR="00DD0192" w:rsidRPr="00575EEB" w:rsidRDefault="00DD0192" w:rsidP="00DD0192">
            <w:pPr>
              <w:spacing w:after="0" w:line="240" w:lineRule="auto"/>
              <w:jc w:val="right"/>
              <w:rPr>
                <w:rFonts w:ascii="Times New Roman" w:eastAsia="Times New Roman" w:hAnsi="Times New Roman"/>
                <w:sz w:val="20"/>
                <w:szCs w:val="20"/>
                <w:lang w:val="sr-Latn-BA" w:eastAsia="en-GB"/>
              </w:rPr>
            </w:pPr>
            <w:r>
              <w:rPr>
                <w:rFonts w:ascii="Times New Roman" w:eastAsia="Times New Roman" w:hAnsi="Times New Roman"/>
                <w:sz w:val="20"/>
                <w:szCs w:val="20"/>
                <w:lang w:val="sr-Latn-BA" w:eastAsia="en-GB"/>
              </w:rPr>
              <w:t>/</w:t>
            </w:r>
            <w:r w:rsidRPr="00575EEB">
              <w:rPr>
                <w:rFonts w:ascii="Times New Roman" w:eastAsia="Times New Roman" w:hAnsi="Times New Roman"/>
                <w:sz w:val="20"/>
                <w:szCs w:val="20"/>
                <w:lang w:val="sr-Latn-BA" w:eastAsia="en-GB"/>
              </w:rPr>
              <w:t> </w:t>
            </w:r>
          </w:p>
        </w:tc>
        <w:tc>
          <w:tcPr>
            <w:tcW w:w="641" w:type="dxa"/>
            <w:tcBorders>
              <w:top w:val="single" w:sz="4" w:space="0" w:color="auto"/>
              <w:left w:val="nil"/>
              <w:bottom w:val="single" w:sz="4" w:space="0" w:color="auto"/>
              <w:right w:val="single" w:sz="4" w:space="0" w:color="auto"/>
            </w:tcBorders>
            <w:shd w:val="clear" w:color="auto" w:fill="auto"/>
            <w:vAlign w:val="center"/>
          </w:tcPr>
          <w:p w14:paraId="76BC77EB" w14:textId="77777777" w:rsidR="00DD0192" w:rsidRPr="00575EEB" w:rsidRDefault="00DD0192" w:rsidP="00DD0192">
            <w:pPr>
              <w:spacing w:after="0" w:line="240" w:lineRule="auto"/>
              <w:jc w:val="right"/>
              <w:rPr>
                <w:rFonts w:ascii="Times New Roman" w:eastAsia="Times New Roman" w:hAnsi="Times New Roman"/>
                <w:sz w:val="20"/>
                <w:szCs w:val="20"/>
                <w:lang w:val="sr-Latn-BA" w:eastAsia="en-GB"/>
              </w:rPr>
            </w:pPr>
            <w:r>
              <w:rPr>
                <w:rFonts w:ascii="Times New Roman" w:eastAsia="Times New Roman" w:hAnsi="Times New Roman"/>
                <w:sz w:val="20"/>
                <w:szCs w:val="20"/>
                <w:lang w:val="sr-Latn-BA" w:eastAsia="en-GB"/>
              </w:rPr>
              <w:t>/</w:t>
            </w:r>
            <w:r w:rsidRPr="00575EEB">
              <w:rPr>
                <w:rFonts w:ascii="Times New Roman" w:eastAsia="Times New Roman" w:hAnsi="Times New Roman"/>
                <w:sz w:val="20"/>
                <w:szCs w:val="20"/>
                <w:lang w:val="sr-Latn-BA" w:eastAsia="en-GB"/>
              </w:rPr>
              <w:t> </w:t>
            </w:r>
          </w:p>
        </w:tc>
        <w:tc>
          <w:tcPr>
            <w:tcW w:w="1021" w:type="dxa"/>
            <w:tcBorders>
              <w:top w:val="single" w:sz="4" w:space="0" w:color="auto"/>
              <w:left w:val="nil"/>
              <w:bottom w:val="single" w:sz="4" w:space="0" w:color="auto"/>
              <w:right w:val="single" w:sz="4" w:space="0" w:color="auto"/>
            </w:tcBorders>
            <w:shd w:val="clear" w:color="auto" w:fill="auto"/>
            <w:vAlign w:val="center"/>
          </w:tcPr>
          <w:p w14:paraId="375179FE" w14:textId="77777777" w:rsidR="00DD0192" w:rsidRPr="00575EEB" w:rsidRDefault="00DD0192" w:rsidP="00DD0192">
            <w:pPr>
              <w:spacing w:after="0" w:line="240" w:lineRule="auto"/>
              <w:jc w:val="center"/>
              <w:rPr>
                <w:rFonts w:ascii="Times New Roman" w:eastAsia="Times New Roman" w:hAnsi="Times New Roman"/>
                <w:b/>
                <w:bCs/>
                <w:sz w:val="20"/>
                <w:szCs w:val="20"/>
                <w:lang w:val="sr-Latn-BA" w:eastAsia="en-GB"/>
              </w:rPr>
            </w:pPr>
            <w:r w:rsidRPr="00575EEB">
              <w:rPr>
                <w:rFonts w:ascii="Times New Roman" w:eastAsia="Times New Roman" w:hAnsi="Times New Roman"/>
                <w:b/>
                <w:bCs/>
                <w:sz w:val="20"/>
                <w:szCs w:val="20"/>
                <w:lang w:val="sr-Latn-BA" w:eastAsia="en-GB"/>
              </w:rPr>
              <w:t>15.000</w:t>
            </w:r>
          </w:p>
        </w:tc>
        <w:tc>
          <w:tcPr>
            <w:tcW w:w="902" w:type="dxa"/>
            <w:tcBorders>
              <w:top w:val="single" w:sz="4" w:space="0" w:color="auto"/>
              <w:left w:val="nil"/>
              <w:bottom w:val="single" w:sz="4" w:space="0" w:color="auto"/>
              <w:right w:val="single" w:sz="4" w:space="0" w:color="auto"/>
            </w:tcBorders>
            <w:shd w:val="clear" w:color="auto" w:fill="auto"/>
            <w:vAlign w:val="center"/>
          </w:tcPr>
          <w:p w14:paraId="4BC1D66C"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 0760100</w:t>
            </w:r>
          </w:p>
        </w:tc>
        <w:tc>
          <w:tcPr>
            <w:tcW w:w="1320" w:type="dxa"/>
            <w:tcBorders>
              <w:top w:val="single" w:sz="4" w:space="0" w:color="auto"/>
              <w:left w:val="nil"/>
              <w:bottom w:val="single" w:sz="4" w:space="0" w:color="auto"/>
              <w:right w:val="single" w:sz="4" w:space="0" w:color="auto"/>
            </w:tcBorders>
            <w:shd w:val="clear" w:color="auto" w:fill="auto"/>
            <w:vAlign w:val="center"/>
          </w:tcPr>
          <w:p w14:paraId="664BBC35" w14:textId="77777777" w:rsidR="00DD0192" w:rsidRPr="00575EEB" w:rsidRDefault="00DD0192" w:rsidP="00DD0192">
            <w:pPr>
              <w:spacing w:after="0" w:line="240" w:lineRule="auto"/>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I, II, III, IV</w:t>
            </w:r>
          </w:p>
        </w:tc>
      </w:tr>
      <w:tr w:rsidR="00DD0192" w:rsidRPr="00575EEB" w14:paraId="40032224" w14:textId="77777777" w:rsidTr="00D23525">
        <w:trPr>
          <w:gridAfter w:val="10"/>
          <w:wAfter w:w="6085" w:type="dxa"/>
          <w:trHeight w:val="270"/>
        </w:trPr>
        <w:tc>
          <w:tcPr>
            <w:tcW w:w="2922" w:type="dxa"/>
            <w:tcBorders>
              <w:top w:val="single" w:sz="4" w:space="0" w:color="auto"/>
              <w:left w:val="single" w:sz="8" w:space="0" w:color="auto"/>
              <w:bottom w:val="single" w:sz="4" w:space="0" w:color="auto"/>
              <w:right w:val="single" w:sz="4" w:space="0" w:color="auto"/>
            </w:tcBorders>
            <w:shd w:val="clear" w:color="auto" w:fill="auto"/>
          </w:tcPr>
          <w:p w14:paraId="0997E7A6" w14:textId="77777777" w:rsidR="00DD0192" w:rsidRPr="00575EEB" w:rsidRDefault="00DD0192" w:rsidP="00DD0192">
            <w:pPr>
              <w:spacing w:after="0" w:line="240" w:lineRule="auto"/>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 xml:space="preserve">13.2.2.8. Provođenje procedure za potpisivanje Dvogodišnjeg sporazuma o saradnji između Bosne i Hercegovine i Regionalne kancelarije SZO za Evropu za period 2024-2025. godina </w:t>
            </w:r>
          </w:p>
        </w:tc>
        <w:tc>
          <w:tcPr>
            <w:tcW w:w="1113" w:type="dxa"/>
            <w:tcBorders>
              <w:top w:val="single" w:sz="4" w:space="0" w:color="auto"/>
              <w:left w:val="nil"/>
              <w:bottom w:val="single" w:sz="4" w:space="0" w:color="auto"/>
              <w:right w:val="single" w:sz="4" w:space="0" w:color="auto"/>
            </w:tcBorders>
            <w:shd w:val="clear" w:color="auto" w:fill="auto"/>
            <w:vAlign w:val="center"/>
          </w:tcPr>
          <w:p w14:paraId="239E8993"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Sektor za zdravstvo</w:t>
            </w:r>
          </w:p>
        </w:tc>
        <w:tc>
          <w:tcPr>
            <w:tcW w:w="1769" w:type="dxa"/>
            <w:tcBorders>
              <w:top w:val="single" w:sz="4" w:space="0" w:color="auto"/>
              <w:left w:val="nil"/>
              <w:bottom w:val="single" w:sz="4" w:space="0" w:color="auto"/>
              <w:right w:val="single" w:sz="4" w:space="0" w:color="auto"/>
            </w:tcBorders>
            <w:shd w:val="clear" w:color="auto" w:fill="auto"/>
            <w:vAlign w:val="center"/>
          </w:tcPr>
          <w:p w14:paraId="141094B4"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Sporazum potpisan</w:t>
            </w:r>
          </w:p>
        </w:tc>
        <w:tc>
          <w:tcPr>
            <w:tcW w:w="1049" w:type="dxa"/>
            <w:tcBorders>
              <w:top w:val="single" w:sz="4" w:space="0" w:color="auto"/>
              <w:left w:val="nil"/>
              <w:bottom w:val="single" w:sz="4" w:space="0" w:color="auto"/>
              <w:right w:val="single" w:sz="4" w:space="0" w:color="auto"/>
            </w:tcBorders>
            <w:shd w:val="clear" w:color="auto" w:fill="auto"/>
            <w:vAlign w:val="center"/>
          </w:tcPr>
          <w:p w14:paraId="5B256C7B"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 xml:space="preserve">  Broj</w:t>
            </w:r>
          </w:p>
        </w:tc>
        <w:tc>
          <w:tcPr>
            <w:tcW w:w="850" w:type="dxa"/>
            <w:tcBorders>
              <w:top w:val="single" w:sz="4" w:space="0" w:color="auto"/>
              <w:left w:val="nil"/>
              <w:bottom w:val="single" w:sz="4" w:space="0" w:color="auto"/>
              <w:right w:val="single" w:sz="4" w:space="0" w:color="auto"/>
            </w:tcBorders>
            <w:shd w:val="clear" w:color="auto" w:fill="auto"/>
            <w:vAlign w:val="center"/>
          </w:tcPr>
          <w:p w14:paraId="45BF9DE3"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6318DE89"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1</w:t>
            </w:r>
          </w:p>
        </w:tc>
        <w:tc>
          <w:tcPr>
            <w:tcW w:w="881" w:type="dxa"/>
            <w:tcBorders>
              <w:top w:val="single" w:sz="4" w:space="0" w:color="auto"/>
              <w:left w:val="nil"/>
              <w:bottom w:val="single" w:sz="4" w:space="0" w:color="auto"/>
              <w:right w:val="single" w:sz="4" w:space="0" w:color="auto"/>
            </w:tcBorders>
            <w:shd w:val="clear" w:color="auto" w:fill="auto"/>
            <w:vAlign w:val="center"/>
          </w:tcPr>
          <w:p w14:paraId="4C1E1C23" w14:textId="77777777" w:rsidR="00DD0192" w:rsidRPr="00575EEB" w:rsidRDefault="00DD0192" w:rsidP="00DD0192">
            <w:pPr>
              <w:spacing w:after="0" w:line="240" w:lineRule="auto"/>
              <w:jc w:val="center"/>
              <w:rPr>
                <w:rFonts w:ascii="Times New Roman" w:eastAsia="Times New Roman" w:hAnsi="Times New Roman"/>
                <w:b/>
                <w:bCs/>
                <w:sz w:val="20"/>
                <w:szCs w:val="20"/>
                <w:lang w:val="sr-Latn-BA" w:eastAsia="en-GB"/>
              </w:rPr>
            </w:pPr>
            <w:r w:rsidRPr="00575EEB">
              <w:rPr>
                <w:rFonts w:ascii="Times New Roman" w:eastAsia="Times New Roman" w:hAnsi="Times New Roman"/>
                <w:b/>
                <w:bCs/>
                <w:sz w:val="20"/>
                <w:szCs w:val="20"/>
                <w:lang w:val="sr-Latn-BA" w:eastAsia="en-GB"/>
              </w:rPr>
              <w:t>22.000</w:t>
            </w:r>
          </w:p>
        </w:tc>
        <w:tc>
          <w:tcPr>
            <w:tcW w:w="851" w:type="dxa"/>
            <w:tcBorders>
              <w:top w:val="single" w:sz="4" w:space="0" w:color="auto"/>
              <w:left w:val="nil"/>
              <w:bottom w:val="single" w:sz="4" w:space="0" w:color="auto"/>
              <w:right w:val="single" w:sz="4" w:space="0" w:color="auto"/>
            </w:tcBorders>
            <w:shd w:val="clear" w:color="auto" w:fill="auto"/>
            <w:vAlign w:val="center"/>
          </w:tcPr>
          <w:p w14:paraId="3A2A59E9" w14:textId="77777777" w:rsidR="00DD0192" w:rsidRPr="00575EEB" w:rsidRDefault="00DD0192" w:rsidP="00DD0192">
            <w:pPr>
              <w:spacing w:after="0" w:line="240" w:lineRule="auto"/>
              <w:jc w:val="center"/>
              <w:rPr>
                <w:rFonts w:ascii="Times New Roman" w:eastAsia="Times New Roman" w:hAnsi="Times New Roman"/>
                <w:b/>
                <w:bCs/>
                <w:sz w:val="20"/>
                <w:szCs w:val="20"/>
                <w:lang w:val="sr-Latn-BA" w:eastAsia="en-GB"/>
              </w:rPr>
            </w:pPr>
            <w:r w:rsidRPr="00575EEB">
              <w:rPr>
                <w:rFonts w:ascii="Times New Roman" w:eastAsia="Times New Roman" w:hAnsi="Times New Roman"/>
                <w:b/>
                <w:bCs/>
                <w:sz w:val="20"/>
                <w:szCs w:val="20"/>
                <w:lang w:val="sr-Latn-BA" w:eastAsia="en-GB"/>
              </w:rPr>
              <w:t>22.000</w:t>
            </w:r>
          </w:p>
        </w:tc>
        <w:tc>
          <w:tcPr>
            <w:tcW w:w="774" w:type="dxa"/>
            <w:tcBorders>
              <w:top w:val="single" w:sz="4" w:space="0" w:color="auto"/>
              <w:left w:val="nil"/>
              <w:bottom w:val="single" w:sz="4" w:space="0" w:color="auto"/>
              <w:right w:val="single" w:sz="4" w:space="0" w:color="auto"/>
            </w:tcBorders>
            <w:shd w:val="clear" w:color="auto" w:fill="auto"/>
            <w:vAlign w:val="center"/>
          </w:tcPr>
          <w:p w14:paraId="05C80867" w14:textId="77777777" w:rsidR="00DD0192" w:rsidRPr="00575EEB" w:rsidRDefault="00DD0192" w:rsidP="00DD0192">
            <w:pPr>
              <w:spacing w:after="0" w:line="240" w:lineRule="auto"/>
              <w:jc w:val="right"/>
              <w:rPr>
                <w:rFonts w:ascii="Times New Roman" w:eastAsia="Times New Roman" w:hAnsi="Times New Roman"/>
                <w:sz w:val="20"/>
                <w:szCs w:val="20"/>
                <w:lang w:val="sr-Latn-BA" w:eastAsia="en-GB"/>
              </w:rPr>
            </w:pPr>
            <w:r>
              <w:rPr>
                <w:rFonts w:ascii="Times New Roman" w:eastAsia="Times New Roman" w:hAnsi="Times New Roman"/>
                <w:sz w:val="20"/>
                <w:szCs w:val="20"/>
                <w:lang w:val="sr-Latn-BA" w:eastAsia="en-GB"/>
              </w:rPr>
              <w:t>/</w:t>
            </w:r>
            <w:r w:rsidRPr="00575EEB">
              <w:rPr>
                <w:rFonts w:ascii="Times New Roman" w:eastAsia="Times New Roman" w:hAnsi="Times New Roman"/>
                <w:sz w:val="20"/>
                <w:szCs w:val="20"/>
                <w:lang w:val="sr-Latn-BA" w:eastAsia="en-GB"/>
              </w:rPr>
              <w:t> </w:t>
            </w:r>
          </w:p>
        </w:tc>
        <w:tc>
          <w:tcPr>
            <w:tcW w:w="573" w:type="dxa"/>
            <w:tcBorders>
              <w:top w:val="single" w:sz="4" w:space="0" w:color="auto"/>
              <w:left w:val="nil"/>
              <w:bottom w:val="single" w:sz="4" w:space="0" w:color="auto"/>
              <w:right w:val="single" w:sz="4" w:space="0" w:color="auto"/>
            </w:tcBorders>
            <w:shd w:val="clear" w:color="auto" w:fill="auto"/>
            <w:vAlign w:val="center"/>
          </w:tcPr>
          <w:p w14:paraId="65F71934" w14:textId="77777777" w:rsidR="00DD0192" w:rsidRPr="00575EEB" w:rsidRDefault="00DD0192" w:rsidP="00DD0192">
            <w:pPr>
              <w:spacing w:after="0" w:line="240" w:lineRule="auto"/>
              <w:jc w:val="right"/>
              <w:rPr>
                <w:rFonts w:ascii="Times New Roman" w:eastAsia="Times New Roman" w:hAnsi="Times New Roman"/>
                <w:sz w:val="20"/>
                <w:szCs w:val="20"/>
                <w:lang w:val="sr-Latn-BA" w:eastAsia="en-GB"/>
              </w:rPr>
            </w:pPr>
            <w:r>
              <w:rPr>
                <w:rFonts w:ascii="Times New Roman" w:eastAsia="Times New Roman" w:hAnsi="Times New Roman"/>
                <w:sz w:val="20"/>
                <w:szCs w:val="20"/>
                <w:lang w:val="sr-Latn-BA" w:eastAsia="en-GB"/>
              </w:rPr>
              <w:t>/</w:t>
            </w:r>
            <w:r w:rsidRPr="00575EEB">
              <w:rPr>
                <w:rFonts w:ascii="Times New Roman" w:eastAsia="Times New Roman" w:hAnsi="Times New Roman"/>
                <w:sz w:val="20"/>
                <w:szCs w:val="20"/>
                <w:lang w:val="sr-Latn-BA" w:eastAsia="en-GB"/>
              </w:rPr>
              <w:t> </w:t>
            </w:r>
          </w:p>
        </w:tc>
        <w:tc>
          <w:tcPr>
            <w:tcW w:w="641" w:type="dxa"/>
            <w:tcBorders>
              <w:top w:val="single" w:sz="4" w:space="0" w:color="auto"/>
              <w:left w:val="nil"/>
              <w:bottom w:val="single" w:sz="4" w:space="0" w:color="auto"/>
              <w:right w:val="single" w:sz="4" w:space="0" w:color="auto"/>
            </w:tcBorders>
            <w:shd w:val="clear" w:color="auto" w:fill="auto"/>
            <w:vAlign w:val="center"/>
          </w:tcPr>
          <w:p w14:paraId="538ECC29" w14:textId="77777777" w:rsidR="00DD0192" w:rsidRPr="00575EEB" w:rsidRDefault="00DD0192" w:rsidP="00DD0192">
            <w:pPr>
              <w:spacing w:after="0" w:line="240" w:lineRule="auto"/>
              <w:jc w:val="right"/>
              <w:rPr>
                <w:rFonts w:ascii="Times New Roman" w:eastAsia="Times New Roman" w:hAnsi="Times New Roman"/>
                <w:sz w:val="20"/>
                <w:szCs w:val="20"/>
                <w:lang w:val="sr-Latn-BA" w:eastAsia="en-GB"/>
              </w:rPr>
            </w:pPr>
            <w:r>
              <w:rPr>
                <w:rFonts w:ascii="Times New Roman" w:eastAsia="Times New Roman" w:hAnsi="Times New Roman"/>
                <w:sz w:val="20"/>
                <w:szCs w:val="20"/>
                <w:lang w:val="sr-Latn-BA" w:eastAsia="en-GB"/>
              </w:rPr>
              <w:t>/</w:t>
            </w:r>
            <w:r w:rsidRPr="00575EEB">
              <w:rPr>
                <w:rFonts w:ascii="Times New Roman" w:eastAsia="Times New Roman" w:hAnsi="Times New Roman"/>
                <w:sz w:val="20"/>
                <w:szCs w:val="20"/>
                <w:lang w:val="sr-Latn-BA" w:eastAsia="en-GB"/>
              </w:rPr>
              <w:t> </w:t>
            </w:r>
          </w:p>
        </w:tc>
        <w:tc>
          <w:tcPr>
            <w:tcW w:w="1021" w:type="dxa"/>
            <w:tcBorders>
              <w:top w:val="single" w:sz="4" w:space="0" w:color="auto"/>
              <w:left w:val="nil"/>
              <w:bottom w:val="single" w:sz="4" w:space="0" w:color="auto"/>
              <w:right w:val="single" w:sz="4" w:space="0" w:color="auto"/>
            </w:tcBorders>
            <w:shd w:val="clear" w:color="auto" w:fill="auto"/>
            <w:vAlign w:val="center"/>
          </w:tcPr>
          <w:p w14:paraId="283B2CCB" w14:textId="77777777" w:rsidR="00DD0192" w:rsidRPr="00575EEB" w:rsidRDefault="00DD0192" w:rsidP="00DD0192">
            <w:pPr>
              <w:spacing w:after="0" w:line="240" w:lineRule="auto"/>
              <w:jc w:val="center"/>
              <w:rPr>
                <w:rFonts w:ascii="Times New Roman" w:eastAsia="Times New Roman" w:hAnsi="Times New Roman"/>
                <w:b/>
                <w:bCs/>
                <w:sz w:val="20"/>
                <w:szCs w:val="20"/>
                <w:lang w:val="sr-Latn-BA" w:eastAsia="en-GB"/>
              </w:rPr>
            </w:pPr>
            <w:r w:rsidRPr="00575EEB">
              <w:rPr>
                <w:rFonts w:ascii="Times New Roman" w:eastAsia="Times New Roman" w:hAnsi="Times New Roman"/>
                <w:b/>
                <w:bCs/>
                <w:sz w:val="20"/>
                <w:szCs w:val="20"/>
                <w:lang w:val="sr-Latn-BA" w:eastAsia="en-GB"/>
              </w:rPr>
              <w:t>17.000</w:t>
            </w:r>
          </w:p>
        </w:tc>
        <w:tc>
          <w:tcPr>
            <w:tcW w:w="902" w:type="dxa"/>
            <w:tcBorders>
              <w:top w:val="single" w:sz="4" w:space="0" w:color="auto"/>
              <w:left w:val="nil"/>
              <w:bottom w:val="single" w:sz="4" w:space="0" w:color="auto"/>
              <w:right w:val="single" w:sz="4" w:space="0" w:color="auto"/>
            </w:tcBorders>
            <w:shd w:val="clear" w:color="auto" w:fill="auto"/>
            <w:vAlign w:val="center"/>
          </w:tcPr>
          <w:p w14:paraId="013230CE"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 0760100</w:t>
            </w:r>
          </w:p>
        </w:tc>
        <w:tc>
          <w:tcPr>
            <w:tcW w:w="1320" w:type="dxa"/>
            <w:tcBorders>
              <w:top w:val="single" w:sz="4" w:space="0" w:color="auto"/>
              <w:left w:val="nil"/>
              <w:bottom w:val="single" w:sz="4" w:space="0" w:color="auto"/>
              <w:right w:val="single" w:sz="4" w:space="0" w:color="auto"/>
            </w:tcBorders>
            <w:shd w:val="clear" w:color="auto" w:fill="auto"/>
            <w:vAlign w:val="center"/>
          </w:tcPr>
          <w:p w14:paraId="7D870621"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IV</w:t>
            </w:r>
          </w:p>
        </w:tc>
      </w:tr>
      <w:tr w:rsidR="00DD0192" w:rsidRPr="00575EEB" w14:paraId="0E2DC05D" w14:textId="77777777" w:rsidTr="00D23525">
        <w:trPr>
          <w:gridAfter w:val="10"/>
          <w:wAfter w:w="6085" w:type="dxa"/>
          <w:trHeight w:val="270"/>
        </w:trPr>
        <w:tc>
          <w:tcPr>
            <w:tcW w:w="2922" w:type="dxa"/>
            <w:tcBorders>
              <w:top w:val="single" w:sz="4" w:space="0" w:color="auto"/>
              <w:left w:val="single" w:sz="8" w:space="0" w:color="auto"/>
              <w:bottom w:val="single" w:sz="4" w:space="0" w:color="auto"/>
              <w:right w:val="single" w:sz="4" w:space="0" w:color="auto"/>
            </w:tcBorders>
            <w:shd w:val="clear" w:color="auto" w:fill="auto"/>
          </w:tcPr>
          <w:p w14:paraId="534191B9" w14:textId="77777777" w:rsidR="00DD0192" w:rsidRPr="00575EEB" w:rsidRDefault="00DD0192" w:rsidP="00DD0192">
            <w:pPr>
              <w:spacing w:after="0" w:line="240" w:lineRule="auto"/>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13.2.2.9. Implementacija ugovora i sporazuma o nabavci vakcina protiv COVID-19 i ostalih zdravstvenih protivmjera koje je zaključila/potpisala Bosna i Hercegovina (Sporazum o zajedničkim javnim nabavkama zdravstvenih protivmjera – JPA, COVAX mehanizam, EU4Health)</w:t>
            </w:r>
          </w:p>
        </w:tc>
        <w:tc>
          <w:tcPr>
            <w:tcW w:w="1113" w:type="dxa"/>
            <w:tcBorders>
              <w:top w:val="single" w:sz="4" w:space="0" w:color="auto"/>
              <w:left w:val="nil"/>
              <w:bottom w:val="single" w:sz="4" w:space="0" w:color="auto"/>
              <w:right w:val="single" w:sz="4" w:space="0" w:color="auto"/>
            </w:tcBorders>
            <w:shd w:val="clear" w:color="auto" w:fill="auto"/>
            <w:vAlign w:val="center"/>
          </w:tcPr>
          <w:p w14:paraId="15804D76"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Sektor za zdravstvo</w:t>
            </w:r>
          </w:p>
        </w:tc>
        <w:tc>
          <w:tcPr>
            <w:tcW w:w="1769" w:type="dxa"/>
            <w:tcBorders>
              <w:top w:val="single" w:sz="4" w:space="0" w:color="auto"/>
              <w:left w:val="nil"/>
              <w:bottom w:val="single" w:sz="4" w:space="0" w:color="auto"/>
              <w:right w:val="single" w:sz="4" w:space="0" w:color="auto"/>
            </w:tcBorders>
            <w:shd w:val="clear" w:color="auto" w:fill="auto"/>
            <w:vAlign w:val="center"/>
          </w:tcPr>
          <w:p w14:paraId="762866E1"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Aktivnosti  realizovane</w:t>
            </w:r>
          </w:p>
        </w:tc>
        <w:tc>
          <w:tcPr>
            <w:tcW w:w="1049" w:type="dxa"/>
            <w:tcBorders>
              <w:top w:val="single" w:sz="4" w:space="0" w:color="auto"/>
              <w:left w:val="nil"/>
              <w:bottom w:val="single" w:sz="4" w:space="0" w:color="auto"/>
              <w:right w:val="single" w:sz="4" w:space="0" w:color="auto"/>
            </w:tcBorders>
            <w:shd w:val="clear" w:color="auto" w:fill="auto"/>
            <w:vAlign w:val="center"/>
          </w:tcPr>
          <w:p w14:paraId="06FFBCBA"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opisno</w:t>
            </w:r>
          </w:p>
        </w:tc>
        <w:tc>
          <w:tcPr>
            <w:tcW w:w="850" w:type="dxa"/>
            <w:tcBorders>
              <w:top w:val="single" w:sz="4" w:space="0" w:color="auto"/>
              <w:left w:val="nil"/>
              <w:bottom w:val="single" w:sz="4" w:space="0" w:color="auto"/>
              <w:right w:val="single" w:sz="4" w:space="0" w:color="auto"/>
            </w:tcBorders>
            <w:shd w:val="clear" w:color="auto" w:fill="auto"/>
            <w:vAlign w:val="center"/>
          </w:tcPr>
          <w:p w14:paraId="1BF7F022"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11C4038C"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uspješno</w:t>
            </w:r>
          </w:p>
        </w:tc>
        <w:tc>
          <w:tcPr>
            <w:tcW w:w="881" w:type="dxa"/>
            <w:tcBorders>
              <w:top w:val="single" w:sz="4" w:space="0" w:color="auto"/>
              <w:left w:val="nil"/>
              <w:bottom w:val="single" w:sz="4" w:space="0" w:color="auto"/>
              <w:right w:val="single" w:sz="4" w:space="0" w:color="auto"/>
            </w:tcBorders>
            <w:shd w:val="clear" w:color="auto" w:fill="auto"/>
            <w:vAlign w:val="center"/>
          </w:tcPr>
          <w:p w14:paraId="27C8D85E" w14:textId="77777777" w:rsidR="00DD0192" w:rsidRPr="00575EEB" w:rsidRDefault="00DD0192" w:rsidP="00DD0192">
            <w:pPr>
              <w:spacing w:after="0" w:line="240" w:lineRule="auto"/>
              <w:jc w:val="center"/>
              <w:rPr>
                <w:rFonts w:ascii="Times New Roman" w:eastAsia="Times New Roman" w:hAnsi="Times New Roman"/>
                <w:b/>
                <w:bCs/>
                <w:sz w:val="20"/>
                <w:szCs w:val="20"/>
                <w:lang w:val="sr-Latn-BA" w:eastAsia="en-GB"/>
              </w:rPr>
            </w:pPr>
            <w:r w:rsidRPr="00575EEB">
              <w:rPr>
                <w:rFonts w:ascii="Times New Roman" w:eastAsia="Times New Roman" w:hAnsi="Times New Roman"/>
                <w:b/>
                <w:bCs/>
                <w:sz w:val="20"/>
                <w:szCs w:val="20"/>
                <w:lang w:val="sr-Latn-BA" w:eastAsia="en-GB"/>
              </w:rPr>
              <w:t>30.000</w:t>
            </w:r>
          </w:p>
        </w:tc>
        <w:tc>
          <w:tcPr>
            <w:tcW w:w="851" w:type="dxa"/>
            <w:tcBorders>
              <w:top w:val="single" w:sz="4" w:space="0" w:color="auto"/>
              <w:left w:val="nil"/>
              <w:bottom w:val="single" w:sz="4" w:space="0" w:color="auto"/>
              <w:right w:val="single" w:sz="4" w:space="0" w:color="auto"/>
            </w:tcBorders>
            <w:shd w:val="clear" w:color="auto" w:fill="auto"/>
            <w:vAlign w:val="center"/>
          </w:tcPr>
          <w:p w14:paraId="5F216510" w14:textId="77777777" w:rsidR="00DD0192" w:rsidRPr="00575EEB" w:rsidRDefault="00DD0192" w:rsidP="00DD0192">
            <w:pPr>
              <w:spacing w:after="0" w:line="240" w:lineRule="auto"/>
              <w:jc w:val="center"/>
              <w:rPr>
                <w:rFonts w:ascii="Times New Roman" w:eastAsia="Times New Roman" w:hAnsi="Times New Roman"/>
                <w:b/>
                <w:bCs/>
                <w:sz w:val="20"/>
                <w:szCs w:val="20"/>
                <w:lang w:val="sr-Latn-BA" w:eastAsia="en-GB"/>
              </w:rPr>
            </w:pPr>
            <w:r w:rsidRPr="00575EEB">
              <w:rPr>
                <w:rFonts w:ascii="Times New Roman" w:eastAsia="Times New Roman" w:hAnsi="Times New Roman"/>
                <w:b/>
                <w:bCs/>
                <w:sz w:val="20"/>
                <w:szCs w:val="20"/>
                <w:lang w:val="sr-Latn-BA" w:eastAsia="en-GB"/>
              </w:rPr>
              <w:t>30.000</w:t>
            </w:r>
          </w:p>
        </w:tc>
        <w:tc>
          <w:tcPr>
            <w:tcW w:w="774" w:type="dxa"/>
            <w:tcBorders>
              <w:top w:val="single" w:sz="4" w:space="0" w:color="auto"/>
              <w:left w:val="nil"/>
              <w:bottom w:val="single" w:sz="4" w:space="0" w:color="auto"/>
              <w:right w:val="single" w:sz="4" w:space="0" w:color="auto"/>
            </w:tcBorders>
            <w:shd w:val="clear" w:color="auto" w:fill="auto"/>
            <w:vAlign w:val="center"/>
          </w:tcPr>
          <w:p w14:paraId="1F2F0BA1" w14:textId="77777777" w:rsidR="00DD0192" w:rsidRPr="00575EEB" w:rsidRDefault="00DD0192" w:rsidP="00DD0192">
            <w:pPr>
              <w:spacing w:after="0" w:line="240" w:lineRule="auto"/>
              <w:jc w:val="right"/>
              <w:rPr>
                <w:rFonts w:ascii="Times New Roman" w:eastAsia="Times New Roman" w:hAnsi="Times New Roman"/>
                <w:sz w:val="20"/>
                <w:szCs w:val="20"/>
                <w:lang w:val="sr-Latn-BA" w:eastAsia="en-GB"/>
              </w:rPr>
            </w:pPr>
            <w:r>
              <w:rPr>
                <w:rFonts w:ascii="Times New Roman" w:eastAsia="Times New Roman" w:hAnsi="Times New Roman"/>
                <w:sz w:val="20"/>
                <w:szCs w:val="20"/>
                <w:lang w:val="sr-Latn-BA" w:eastAsia="en-GB"/>
              </w:rPr>
              <w:t>/</w:t>
            </w:r>
            <w:r w:rsidRPr="00575EEB">
              <w:rPr>
                <w:rFonts w:ascii="Times New Roman" w:eastAsia="Times New Roman" w:hAnsi="Times New Roman"/>
                <w:sz w:val="20"/>
                <w:szCs w:val="20"/>
                <w:lang w:val="sr-Latn-BA" w:eastAsia="en-GB"/>
              </w:rPr>
              <w:t> </w:t>
            </w:r>
          </w:p>
        </w:tc>
        <w:tc>
          <w:tcPr>
            <w:tcW w:w="573" w:type="dxa"/>
            <w:tcBorders>
              <w:top w:val="single" w:sz="4" w:space="0" w:color="auto"/>
              <w:left w:val="nil"/>
              <w:bottom w:val="single" w:sz="4" w:space="0" w:color="auto"/>
              <w:right w:val="single" w:sz="4" w:space="0" w:color="auto"/>
            </w:tcBorders>
            <w:shd w:val="clear" w:color="auto" w:fill="auto"/>
            <w:vAlign w:val="center"/>
          </w:tcPr>
          <w:p w14:paraId="6ADDD9C8" w14:textId="77777777" w:rsidR="00DD0192" w:rsidRPr="00575EEB" w:rsidRDefault="00DD0192" w:rsidP="00DD0192">
            <w:pPr>
              <w:spacing w:after="0" w:line="240" w:lineRule="auto"/>
              <w:jc w:val="right"/>
              <w:rPr>
                <w:rFonts w:ascii="Times New Roman" w:eastAsia="Times New Roman" w:hAnsi="Times New Roman"/>
                <w:sz w:val="20"/>
                <w:szCs w:val="20"/>
                <w:lang w:val="sr-Latn-BA" w:eastAsia="en-GB"/>
              </w:rPr>
            </w:pPr>
            <w:r>
              <w:rPr>
                <w:rFonts w:ascii="Times New Roman" w:eastAsia="Times New Roman" w:hAnsi="Times New Roman"/>
                <w:sz w:val="20"/>
                <w:szCs w:val="20"/>
                <w:lang w:val="sr-Latn-BA" w:eastAsia="en-GB"/>
              </w:rPr>
              <w:t>/</w:t>
            </w:r>
            <w:r w:rsidRPr="00575EEB">
              <w:rPr>
                <w:rFonts w:ascii="Times New Roman" w:eastAsia="Times New Roman" w:hAnsi="Times New Roman"/>
                <w:sz w:val="20"/>
                <w:szCs w:val="20"/>
                <w:lang w:val="sr-Latn-BA" w:eastAsia="en-GB"/>
              </w:rPr>
              <w:t> </w:t>
            </w:r>
          </w:p>
        </w:tc>
        <w:tc>
          <w:tcPr>
            <w:tcW w:w="641" w:type="dxa"/>
            <w:tcBorders>
              <w:top w:val="single" w:sz="4" w:space="0" w:color="auto"/>
              <w:left w:val="nil"/>
              <w:bottom w:val="single" w:sz="4" w:space="0" w:color="auto"/>
              <w:right w:val="single" w:sz="4" w:space="0" w:color="auto"/>
            </w:tcBorders>
            <w:shd w:val="clear" w:color="auto" w:fill="auto"/>
            <w:vAlign w:val="center"/>
          </w:tcPr>
          <w:p w14:paraId="5BF8B3A2" w14:textId="77777777" w:rsidR="00DD0192" w:rsidRPr="00575EEB" w:rsidRDefault="00DD0192" w:rsidP="00DD0192">
            <w:pPr>
              <w:spacing w:after="0" w:line="240" w:lineRule="auto"/>
              <w:jc w:val="right"/>
              <w:rPr>
                <w:rFonts w:ascii="Times New Roman" w:eastAsia="Times New Roman" w:hAnsi="Times New Roman"/>
                <w:sz w:val="20"/>
                <w:szCs w:val="20"/>
                <w:lang w:val="sr-Latn-BA" w:eastAsia="en-GB"/>
              </w:rPr>
            </w:pPr>
            <w:r>
              <w:rPr>
                <w:rFonts w:ascii="Times New Roman" w:eastAsia="Times New Roman" w:hAnsi="Times New Roman"/>
                <w:sz w:val="20"/>
                <w:szCs w:val="20"/>
                <w:lang w:val="sr-Latn-BA" w:eastAsia="en-GB"/>
              </w:rPr>
              <w:t>/</w:t>
            </w:r>
            <w:r w:rsidRPr="00575EEB">
              <w:rPr>
                <w:rFonts w:ascii="Times New Roman" w:eastAsia="Times New Roman" w:hAnsi="Times New Roman"/>
                <w:sz w:val="20"/>
                <w:szCs w:val="20"/>
                <w:lang w:val="sr-Latn-BA" w:eastAsia="en-GB"/>
              </w:rPr>
              <w:t> </w:t>
            </w:r>
          </w:p>
        </w:tc>
        <w:tc>
          <w:tcPr>
            <w:tcW w:w="1021" w:type="dxa"/>
            <w:tcBorders>
              <w:top w:val="single" w:sz="4" w:space="0" w:color="auto"/>
              <w:left w:val="nil"/>
              <w:bottom w:val="single" w:sz="4" w:space="0" w:color="auto"/>
              <w:right w:val="single" w:sz="4" w:space="0" w:color="auto"/>
            </w:tcBorders>
            <w:shd w:val="clear" w:color="auto" w:fill="auto"/>
            <w:vAlign w:val="center"/>
          </w:tcPr>
          <w:p w14:paraId="6F102FEE" w14:textId="77777777" w:rsidR="00DD0192" w:rsidRPr="00575EEB" w:rsidRDefault="00DD0192" w:rsidP="00DD0192">
            <w:pPr>
              <w:spacing w:after="0" w:line="240" w:lineRule="auto"/>
              <w:jc w:val="center"/>
              <w:rPr>
                <w:rFonts w:ascii="Times New Roman" w:eastAsia="Times New Roman" w:hAnsi="Times New Roman"/>
                <w:b/>
                <w:bCs/>
                <w:sz w:val="20"/>
                <w:szCs w:val="20"/>
                <w:lang w:val="sr-Latn-BA" w:eastAsia="en-GB"/>
              </w:rPr>
            </w:pPr>
            <w:r w:rsidRPr="00575EEB">
              <w:rPr>
                <w:rFonts w:ascii="Times New Roman" w:eastAsia="Times New Roman" w:hAnsi="Times New Roman"/>
                <w:b/>
                <w:bCs/>
                <w:sz w:val="20"/>
                <w:szCs w:val="20"/>
                <w:lang w:val="sr-Latn-BA" w:eastAsia="en-GB"/>
              </w:rPr>
              <w:t>25.000</w:t>
            </w:r>
          </w:p>
        </w:tc>
        <w:tc>
          <w:tcPr>
            <w:tcW w:w="902" w:type="dxa"/>
            <w:tcBorders>
              <w:top w:val="single" w:sz="4" w:space="0" w:color="auto"/>
              <w:left w:val="nil"/>
              <w:bottom w:val="single" w:sz="4" w:space="0" w:color="auto"/>
              <w:right w:val="single" w:sz="4" w:space="0" w:color="auto"/>
            </w:tcBorders>
            <w:shd w:val="clear" w:color="auto" w:fill="auto"/>
            <w:vAlign w:val="center"/>
          </w:tcPr>
          <w:p w14:paraId="5B0BB4BF"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 0760100</w:t>
            </w:r>
          </w:p>
        </w:tc>
        <w:tc>
          <w:tcPr>
            <w:tcW w:w="1320" w:type="dxa"/>
            <w:tcBorders>
              <w:top w:val="single" w:sz="4" w:space="0" w:color="auto"/>
              <w:left w:val="nil"/>
              <w:bottom w:val="single" w:sz="4" w:space="0" w:color="auto"/>
              <w:right w:val="single" w:sz="4" w:space="0" w:color="auto"/>
            </w:tcBorders>
            <w:shd w:val="clear" w:color="auto" w:fill="auto"/>
            <w:vAlign w:val="center"/>
          </w:tcPr>
          <w:p w14:paraId="6B21E3D1" w14:textId="77777777" w:rsidR="00DD0192" w:rsidRPr="00575EEB" w:rsidRDefault="00DD0192" w:rsidP="00DD0192">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I-IV</w:t>
            </w:r>
          </w:p>
        </w:tc>
      </w:tr>
    </w:tbl>
    <w:p w14:paraId="0C3977F2" w14:textId="77777777" w:rsidR="005F16BC" w:rsidRPr="00575EEB" w:rsidRDefault="005F16BC" w:rsidP="0059487A">
      <w:pPr>
        <w:spacing w:after="0" w:line="240" w:lineRule="auto"/>
        <w:jc w:val="both"/>
        <w:rPr>
          <w:rFonts w:ascii="Times New Roman" w:hAnsi="Times New Roman"/>
          <w:b/>
          <w:lang w:val="hr-BA"/>
        </w:rPr>
      </w:pPr>
    </w:p>
    <w:p w14:paraId="13BB2F52" w14:textId="77777777" w:rsidR="0059487A" w:rsidRPr="00575EEB" w:rsidRDefault="0059487A" w:rsidP="0059487A">
      <w:pPr>
        <w:spacing w:after="0" w:line="240" w:lineRule="auto"/>
        <w:jc w:val="both"/>
        <w:rPr>
          <w:rFonts w:ascii="Times New Roman" w:hAnsi="Times New Roman"/>
          <w:b/>
          <w:lang w:val="hr-BA"/>
        </w:rPr>
      </w:pPr>
    </w:p>
    <w:tbl>
      <w:tblPr>
        <w:tblW w:w="15493" w:type="dxa"/>
        <w:tblInd w:w="66" w:type="dxa"/>
        <w:tblLayout w:type="fixed"/>
        <w:tblLook w:val="04A0" w:firstRow="1" w:lastRow="0" w:firstColumn="1" w:lastColumn="0" w:noHBand="0" w:noVBand="1"/>
      </w:tblPr>
      <w:tblGrid>
        <w:gridCol w:w="2790"/>
        <w:gridCol w:w="132"/>
        <w:gridCol w:w="1397"/>
        <w:gridCol w:w="17"/>
        <w:gridCol w:w="1769"/>
        <w:gridCol w:w="859"/>
        <w:gridCol w:w="696"/>
        <w:gridCol w:w="1028"/>
        <w:gridCol w:w="1042"/>
        <w:gridCol w:w="6"/>
        <w:gridCol w:w="851"/>
        <w:gridCol w:w="774"/>
        <w:gridCol w:w="573"/>
        <w:gridCol w:w="641"/>
        <w:gridCol w:w="1021"/>
        <w:gridCol w:w="902"/>
        <w:gridCol w:w="995"/>
      </w:tblGrid>
      <w:tr w:rsidR="00575EEB" w:rsidRPr="00575EEB" w14:paraId="6B57FBDF" w14:textId="77777777" w:rsidTr="00C50120">
        <w:trPr>
          <w:trHeight w:val="300"/>
        </w:trPr>
        <w:tc>
          <w:tcPr>
            <w:tcW w:w="15493" w:type="dxa"/>
            <w:gridSpan w:val="17"/>
            <w:tcBorders>
              <w:top w:val="single" w:sz="8" w:space="0" w:color="auto"/>
              <w:left w:val="single" w:sz="8" w:space="0" w:color="auto"/>
              <w:bottom w:val="single" w:sz="4" w:space="0" w:color="auto"/>
              <w:right w:val="single" w:sz="8" w:space="0" w:color="000000"/>
            </w:tcBorders>
            <w:shd w:val="clear" w:color="000000" w:fill="76933C"/>
            <w:noWrap/>
            <w:vAlign w:val="center"/>
            <w:hideMark/>
          </w:tcPr>
          <w:p w14:paraId="0F131D4E" w14:textId="77777777" w:rsidR="00C12E58" w:rsidRPr="00575EEB" w:rsidRDefault="00C12E58" w:rsidP="00C50120">
            <w:pPr>
              <w:spacing w:after="0" w:line="240" w:lineRule="auto"/>
              <w:rPr>
                <w:rFonts w:ascii="Times New Roman" w:eastAsia="Times New Roman" w:hAnsi="Times New Roman"/>
                <w:b/>
                <w:bCs/>
                <w:noProof/>
                <w:sz w:val="20"/>
                <w:szCs w:val="20"/>
                <w:lang w:val="sr-Latn-BA" w:eastAsia="en-GB"/>
              </w:rPr>
            </w:pPr>
            <w:r w:rsidRPr="00575EEB">
              <w:rPr>
                <w:rFonts w:ascii="Times New Roman" w:eastAsia="Times New Roman" w:hAnsi="Times New Roman"/>
                <w:b/>
                <w:bCs/>
                <w:noProof/>
                <w:sz w:val="20"/>
                <w:szCs w:val="20"/>
                <w:lang w:val="sr-Latn-BA" w:eastAsia="en-GB"/>
              </w:rPr>
              <w:t>II - AKCIONI PLAN GODIŠNJEG PROGRAMA RADA MINISTARSTVA CIVILNIH POSLOVA BiH</w:t>
            </w:r>
          </w:p>
        </w:tc>
      </w:tr>
      <w:tr w:rsidR="00575EEB" w:rsidRPr="00575EEB" w14:paraId="5C2C3048" w14:textId="77777777" w:rsidTr="00C50120">
        <w:trPr>
          <w:trHeight w:val="255"/>
        </w:trPr>
        <w:tc>
          <w:tcPr>
            <w:tcW w:w="15493" w:type="dxa"/>
            <w:gridSpan w:val="17"/>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29667F3E" w14:textId="77777777" w:rsidR="00C12E58" w:rsidRPr="00575EEB" w:rsidRDefault="00C12E58" w:rsidP="00C50120">
            <w:pPr>
              <w:spacing w:after="0" w:line="240" w:lineRule="auto"/>
              <w:rPr>
                <w:rFonts w:ascii="Times New Roman" w:eastAsia="Times New Roman" w:hAnsi="Times New Roman"/>
                <w:b/>
                <w:bCs/>
                <w:noProof/>
                <w:sz w:val="20"/>
                <w:szCs w:val="20"/>
                <w:lang w:val="sr-Latn-BA" w:eastAsia="en-GB"/>
              </w:rPr>
            </w:pPr>
            <w:r w:rsidRPr="00575EEB">
              <w:rPr>
                <w:rFonts w:ascii="Times New Roman" w:eastAsia="Times New Roman" w:hAnsi="Times New Roman"/>
                <w:b/>
                <w:bCs/>
                <w:noProof/>
                <w:sz w:val="20"/>
                <w:szCs w:val="20"/>
                <w:lang w:val="sr-Latn-BA" w:eastAsia="en-GB"/>
              </w:rPr>
              <w:t>Opći cilj/principi razvoja: Upravljanje u funkciji rasta</w:t>
            </w:r>
          </w:p>
        </w:tc>
      </w:tr>
      <w:tr w:rsidR="00575EEB" w:rsidRPr="00575EEB" w14:paraId="47F3D792" w14:textId="77777777" w:rsidTr="00C50120">
        <w:trPr>
          <w:trHeight w:val="305"/>
        </w:trPr>
        <w:tc>
          <w:tcPr>
            <w:tcW w:w="15493" w:type="dxa"/>
            <w:gridSpan w:val="17"/>
            <w:tcBorders>
              <w:top w:val="single" w:sz="4" w:space="0" w:color="auto"/>
              <w:left w:val="single" w:sz="8" w:space="0" w:color="auto"/>
              <w:bottom w:val="single" w:sz="4" w:space="0" w:color="auto"/>
              <w:right w:val="single" w:sz="8" w:space="0" w:color="000000"/>
            </w:tcBorders>
            <w:shd w:val="clear" w:color="auto" w:fill="auto"/>
            <w:noWrap/>
            <w:vAlign w:val="center"/>
          </w:tcPr>
          <w:p w14:paraId="2645344B" w14:textId="77777777" w:rsidR="00C12E58" w:rsidRPr="00575EEB" w:rsidRDefault="00C12E58" w:rsidP="00C50120">
            <w:pPr>
              <w:spacing w:after="0" w:line="240" w:lineRule="auto"/>
              <w:rPr>
                <w:rFonts w:ascii="Times New Roman" w:hAnsi="Times New Roman"/>
                <w:b/>
                <w:bCs/>
                <w:noProof/>
                <w:sz w:val="20"/>
                <w:szCs w:val="20"/>
                <w:lang w:val="sr-Latn-BA"/>
              </w:rPr>
            </w:pPr>
            <w:r w:rsidRPr="00575EEB">
              <w:rPr>
                <w:rFonts w:ascii="Times New Roman" w:hAnsi="Times New Roman"/>
                <w:b/>
                <w:bCs/>
                <w:noProof/>
                <w:sz w:val="20"/>
                <w:szCs w:val="20"/>
                <w:lang w:val="sr-Latn-BA"/>
              </w:rPr>
              <w:t xml:space="preserve">Strateški cilj: </w:t>
            </w:r>
            <w:r w:rsidR="00022EAB" w:rsidRPr="00575EEB">
              <w:rPr>
                <w:rFonts w:ascii="Times New Roman" w:hAnsi="Times New Roman"/>
                <w:b/>
                <w:bCs/>
                <w:noProof/>
                <w:sz w:val="20"/>
                <w:szCs w:val="20"/>
                <w:lang w:val="sr-Latn-BA"/>
              </w:rPr>
              <w:t xml:space="preserve">14. </w:t>
            </w:r>
            <w:r w:rsidRPr="00575EEB">
              <w:rPr>
                <w:rFonts w:ascii="Times New Roman" w:hAnsi="Times New Roman"/>
                <w:b/>
                <w:bCs/>
                <w:noProof/>
                <w:sz w:val="20"/>
                <w:szCs w:val="20"/>
                <w:lang w:val="sr-Latn-BA"/>
              </w:rPr>
              <w:t>Ubrzati proces tranzicije i izgradnje kapaciteta</w:t>
            </w:r>
          </w:p>
        </w:tc>
      </w:tr>
      <w:tr w:rsidR="00575EEB" w:rsidRPr="00575EEB" w14:paraId="09CDDEFA" w14:textId="77777777" w:rsidTr="00C50120">
        <w:trPr>
          <w:trHeight w:val="114"/>
        </w:trPr>
        <w:tc>
          <w:tcPr>
            <w:tcW w:w="15493" w:type="dxa"/>
            <w:gridSpan w:val="17"/>
            <w:tcBorders>
              <w:top w:val="single" w:sz="4" w:space="0" w:color="auto"/>
              <w:left w:val="single" w:sz="8" w:space="0" w:color="auto"/>
              <w:bottom w:val="single" w:sz="4" w:space="0" w:color="auto"/>
              <w:right w:val="single" w:sz="8" w:space="0" w:color="000000"/>
            </w:tcBorders>
            <w:shd w:val="clear" w:color="auto" w:fill="auto"/>
            <w:vAlign w:val="center"/>
          </w:tcPr>
          <w:p w14:paraId="70A1C9F6" w14:textId="77777777" w:rsidR="00C12E58" w:rsidRPr="00575EEB" w:rsidRDefault="00C12E58" w:rsidP="00C50120">
            <w:pPr>
              <w:spacing w:after="0" w:line="240" w:lineRule="auto"/>
              <w:rPr>
                <w:rFonts w:ascii="Times New Roman" w:hAnsi="Times New Roman"/>
                <w:b/>
                <w:bCs/>
                <w:noProof/>
                <w:sz w:val="20"/>
                <w:szCs w:val="20"/>
                <w:lang w:val="sr-Latn-BA"/>
              </w:rPr>
            </w:pPr>
            <w:r w:rsidRPr="00575EEB">
              <w:rPr>
                <w:rFonts w:ascii="Times New Roman" w:hAnsi="Times New Roman"/>
                <w:b/>
                <w:bCs/>
                <w:noProof/>
                <w:sz w:val="20"/>
                <w:szCs w:val="20"/>
                <w:lang w:val="sr-Latn-BA"/>
              </w:rPr>
              <w:t>Srednjoročni cilj:</w:t>
            </w:r>
            <w:r w:rsidR="00022EAB" w:rsidRPr="00575EEB">
              <w:rPr>
                <w:rFonts w:ascii="Times New Roman" w:hAnsi="Times New Roman"/>
                <w:b/>
                <w:bCs/>
                <w:noProof/>
                <w:sz w:val="20"/>
                <w:szCs w:val="20"/>
                <w:lang w:val="sr-Latn-BA"/>
              </w:rPr>
              <w:t xml:space="preserve"> 14.7.</w:t>
            </w:r>
            <w:r w:rsidRPr="00575EEB">
              <w:rPr>
                <w:rFonts w:ascii="Times New Roman" w:hAnsi="Times New Roman"/>
                <w:b/>
                <w:bCs/>
                <w:noProof/>
                <w:sz w:val="20"/>
                <w:szCs w:val="20"/>
                <w:lang w:val="sr-Latn-BA"/>
              </w:rPr>
              <w:t xml:space="preserve"> </w:t>
            </w:r>
            <w:r w:rsidRPr="00575EEB">
              <w:rPr>
                <w:rFonts w:ascii="Times New Roman" w:eastAsia="Times New Roman" w:hAnsi="Times New Roman"/>
                <w:b/>
                <w:bCs/>
                <w:sz w:val="20"/>
                <w:szCs w:val="20"/>
                <w:lang w:val="bs-Latn-BA" w:eastAsia="bs-Latn-BA"/>
              </w:rPr>
              <w:t>Osigurati uslove i primjenu važećih međunarodnih ugovora i zakona u oblasti državljanstva i putnih isprava, lične karte državljana BiH, jedinstvenog matičnog broja, prebivališta i boravišta državljana BiH, ličnih podataka</w:t>
            </w:r>
          </w:p>
        </w:tc>
      </w:tr>
      <w:tr w:rsidR="00575EEB" w:rsidRPr="00575EEB" w14:paraId="407E40A0" w14:textId="77777777" w:rsidTr="00C50120">
        <w:trPr>
          <w:trHeight w:val="206"/>
        </w:trPr>
        <w:tc>
          <w:tcPr>
            <w:tcW w:w="15493" w:type="dxa"/>
            <w:gridSpan w:val="17"/>
            <w:tcBorders>
              <w:top w:val="single" w:sz="4" w:space="0" w:color="auto"/>
              <w:left w:val="single" w:sz="8" w:space="0" w:color="auto"/>
              <w:bottom w:val="single" w:sz="4" w:space="0" w:color="auto"/>
              <w:right w:val="single" w:sz="8" w:space="0" w:color="000000"/>
            </w:tcBorders>
            <w:shd w:val="clear" w:color="auto" w:fill="auto"/>
            <w:vAlign w:val="center"/>
          </w:tcPr>
          <w:p w14:paraId="39EFD2FF" w14:textId="77777777" w:rsidR="00022EAB" w:rsidRPr="00575EEB" w:rsidRDefault="00022EAB" w:rsidP="00022EAB">
            <w:pPr>
              <w:spacing w:after="0" w:line="240" w:lineRule="auto"/>
              <w:rPr>
                <w:rFonts w:ascii="Times New Roman" w:hAnsi="Times New Roman"/>
                <w:b/>
                <w:bCs/>
                <w:noProof/>
                <w:sz w:val="20"/>
                <w:szCs w:val="20"/>
                <w:lang w:val="sr-Latn-BA"/>
              </w:rPr>
            </w:pPr>
            <w:r w:rsidRPr="00575EEB">
              <w:rPr>
                <w:rFonts w:ascii="Times New Roman" w:hAnsi="Times New Roman"/>
                <w:b/>
                <w:bCs/>
                <w:noProof/>
                <w:sz w:val="20"/>
                <w:szCs w:val="20"/>
                <w:lang w:val="sr-Latn-BA"/>
              </w:rPr>
              <w:lastRenderedPageBreak/>
              <w:t>Specifični cilj: Osigurati uslove i primjenu važećih međunarodnih ugovora i zakona u oblasti državljanstva i putnih isprava, lične karte državljana BiH, jedinstvenog matičnog broja, prebivališta i boravišta državljana BiH, ličnih podataka</w:t>
            </w:r>
          </w:p>
        </w:tc>
      </w:tr>
      <w:tr w:rsidR="00575EEB" w:rsidRPr="00575EEB" w14:paraId="411934F1" w14:textId="77777777" w:rsidTr="00C50120">
        <w:trPr>
          <w:trHeight w:val="255"/>
        </w:trPr>
        <w:tc>
          <w:tcPr>
            <w:tcW w:w="2922" w:type="dxa"/>
            <w:gridSpan w:val="2"/>
            <w:vMerge w:val="restart"/>
            <w:tcBorders>
              <w:top w:val="single" w:sz="4" w:space="0" w:color="auto"/>
              <w:left w:val="single" w:sz="4" w:space="0" w:color="auto"/>
              <w:bottom w:val="single" w:sz="4" w:space="0" w:color="auto"/>
              <w:right w:val="single" w:sz="4" w:space="0" w:color="auto"/>
            </w:tcBorders>
            <w:shd w:val="clear" w:color="000000" w:fill="C4D79B"/>
            <w:vAlign w:val="center"/>
            <w:hideMark/>
          </w:tcPr>
          <w:p w14:paraId="4682189C" w14:textId="77777777" w:rsidR="00022EAB" w:rsidRPr="00575EEB" w:rsidRDefault="00022EAB" w:rsidP="00022EAB">
            <w:pPr>
              <w:spacing w:after="0" w:line="240" w:lineRule="auto"/>
              <w:jc w:val="center"/>
              <w:rPr>
                <w:rFonts w:ascii="Times New Roman" w:eastAsia="Times New Roman" w:hAnsi="Times New Roman"/>
                <w:b/>
                <w:bCs/>
                <w:noProof/>
                <w:sz w:val="20"/>
                <w:szCs w:val="20"/>
                <w:lang w:val="sr-Latn-BA" w:eastAsia="en-GB"/>
              </w:rPr>
            </w:pPr>
            <w:r w:rsidRPr="00575EEB">
              <w:rPr>
                <w:rFonts w:ascii="Times New Roman" w:eastAsia="Times New Roman" w:hAnsi="Times New Roman"/>
                <w:b/>
                <w:bCs/>
                <w:noProof/>
                <w:sz w:val="20"/>
                <w:szCs w:val="20"/>
                <w:lang w:val="sr-Latn-BA" w:eastAsia="en-GB"/>
              </w:rPr>
              <w:t>Programi, projekti i aktivnosti</w:t>
            </w:r>
          </w:p>
        </w:tc>
        <w:tc>
          <w:tcPr>
            <w:tcW w:w="1414" w:type="dxa"/>
            <w:gridSpan w:val="2"/>
            <w:vMerge w:val="restart"/>
            <w:tcBorders>
              <w:top w:val="single" w:sz="4" w:space="0" w:color="auto"/>
              <w:left w:val="single" w:sz="4" w:space="0" w:color="auto"/>
              <w:right w:val="single" w:sz="4" w:space="0" w:color="auto"/>
            </w:tcBorders>
            <w:shd w:val="clear" w:color="000000" w:fill="C4D79B"/>
            <w:vAlign w:val="center"/>
            <w:hideMark/>
          </w:tcPr>
          <w:p w14:paraId="07F6F463" w14:textId="77777777" w:rsidR="00022EAB" w:rsidRPr="00575EEB" w:rsidRDefault="00022EAB" w:rsidP="00022EAB">
            <w:pPr>
              <w:spacing w:after="0" w:line="240" w:lineRule="auto"/>
              <w:jc w:val="center"/>
              <w:rPr>
                <w:rFonts w:ascii="Times New Roman" w:eastAsia="Times New Roman" w:hAnsi="Times New Roman"/>
                <w:b/>
                <w:bCs/>
                <w:noProof/>
                <w:sz w:val="20"/>
                <w:szCs w:val="20"/>
                <w:lang w:val="sr-Latn-BA" w:eastAsia="en-GB"/>
              </w:rPr>
            </w:pPr>
            <w:r w:rsidRPr="00575EEB">
              <w:rPr>
                <w:rFonts w:ascii="Times New Roman" w:eastAsia="Times New Roman" w:hAnsi="Times New Roman"/>
                <w:b/>
                <w:bCs/>
                <w:noProof/>
                <w:sz w:val="20"/>
                <w:szCs w:val="20"/>
                <w:lang w:val="sr-Latn-BA" w:eastAsia="en-GB"/>
              </w:rPr>
              <w:t>Nosilac aktivnosti</w:t>
            </w:r>
            <w:r w:rsidRPr="00575EEB">
              <w:rPr>
                <w:rFonts w:ascii="Times New Roman" w:eastAsia="Times New Roman" w:hAnsi="Times New Roman"/>
                <w:noProof/>
                <w:sz w:val="20"/>
                <w:szCs w:val="20"/>
                <w:lang w:val="sr-Latn-BA" w:eastAsia="en-GB"/>
              </w:rPr>
              <w:t xml:space="preserve"> (organizaciona jedinica)</w:t>
            </w:r>
          </w:p>
        </w:tc>
        <w:tc>
          <w:tcPr>
            <w:tcW w:w="4352" w:type="dxa"/>
            <w:gridSpan w:val="4"/>
            <w:tcBorders>
              <w:top w:val="single" w:sz="4" w:space="0" w:color="auto"/>
              <w:left w:val="single" w:sz="4" w:space="0" w:color="auto"/>
              <w:bottom w:val="single" w:sz="4" w:space="0" w:color="auto"/>
              <w:right w:val="single" w:sz="4" w:space="0" w:color="auto"/>
            </w:tcBorders>
            <w:shd w:val="clear" w:color="000000" w:fill="C4D79B"/>
            <w:vAlign w:val="center"/>
            <w:hideMark/>
          </w:tcPr>
          <w:p w14:paraId="280A3A08" w14:textId="77777777" w:rsidR="00022EAB" w:rsidRPr="00575EEB" w:rsidRDefault="00022EAB" w:rsidP="00022EAB">
            <w:pPr>
              <w:spacing w:after="0" w:line="240" w:lineRule="auto"/>
              <w:jc w:val="center"/>
              <w:rPr>
                <w:rFonts w:ascii="Times New Roman" w:eastAsia="Times New Roman" w:hAnsi="Times New Roman"/>
                <w:b/>
                <w:bCs/>
                <w:noProof/>
                <w:sz w:val="20"/>
                <w:szCs w:val="20"/>
                <w:lang w:val="sr-Latn-BA" w:eastAsia="en-GB"/>
              </w:rPr>
            </w:pPr>
            <w:r w:rsidRPr="00575EEB">
              <w:rPr>
                <w:rFonts w:ascii="Times New Roman" w:eastAsia="Times New Roman" w:hAnsi="Times New Roman"/>
                <w:b/>
                <w:bCs/>
                <w:noProof/>
                <w:sz w:val="20"/>
                <w:szCs w:val="20"/>
                <w:lang w:val="sr-Latn-BA" w:eastAsia="en-GB"/>
              </w:rPr>
              <w:t>Pokazatelji</w:t>
            </w:r>
          </w:p>
        </w:tc>
        <w:tc>
          <w:tcPr>
            <w:tcW w:w="1048" w:type="dxa"/>
            <w:gridSpan w:val="2"/>
            <w:tcBorders>
              <w:top w:val="single" w:sz="4" w:space="0" w:color="auto"/>
              <w:left w:val="single" w:sz="4" w:space="0" w:color="auto"/>
              <w:bottom w:val="single" w:sz="4" w:space="0" w:color="auto"/>
              <w:right w:val="single" w:sz="4" w:space="0" w:color="auto"/>
            </w:tcBorders>
            <w:shd w:val="clear" w:color="000000" w:fill="C4D79B"/>
            <w:vAlign w:val="center"/>
            <w:hideMark/>
          </w:tcPr>
          <w:p w14:paraId="2B6103FF" w14:textId="77777777" w:rsidR="00022EAB" w:rsidRPr="00575EEB" w:rsidRDefault="00022EAB" w:rsidP="00022EAB">
            <w:pPr>
              <w:spacing w:after="0" w:line="240" w:lineRule="auto"/>
              <w:jc w:val="center"/>
              <w:rPr>
                <w:rFonts w:ascii="Times New Roman" w:eastAsia="Times New Roman" w:hAnsi="Times New Roman"/>
                <w:b/>
                <w:bCs/>
                <w:noProof/>
                <w:sz w:val="20"/>
                <w:szCs w:val="20"/>
                <w:lang w:val="sr-Latn-BA" w:eastAsia="en-GB"/>
              </w:rPr>
            </w:pPr>
            <w:r w:rsidRPr="00575EEB">
              <w:rPr>
                <w:rFonts w:ascii="Times New Roman" w:eastAsia="Times New Roman" w:hAnsi="Times New Roman"/>
                <w:b/>
                <w:bCs/>
                <w:noProof/>
                <w:sz w:val="20"/>
                <w:szCs w:val="20"/>
                <w:lang w:val="sr-Latn-BA" w:eastAsia="en-GB"/>
              </w:rPr>
              <w:t>Troškovi</w:t>
            </w:r>
          </w:p>
        </w:tc>
        <w:tc>
          <w:tcPr>
            <w:tcW w:w="4762" w:type="dxa"/>
            <w:gridSpan w:val="6"/>
            <w:tcBorders>
              <w:top w:val="single" w:sz="4" w:space="0" w:color="auto"/>
              <w:left w:val="single" w:sz="4" w:space="0" w:color="auto"/>
              <w:bottom w:val="single" w:sz="4" w:space="0" w:color="auto"/>
              <w:right w:val="single" w:sz="4" w:space="0" w:color="auto"/>
            </w:tcBorders>
            <w:shd w:val="clear" w:color="000000" w:fill="C4D79B"/>
            <w:vAlign w:val="center"/>
            <w:hideMark/>
          </w:tcPr>
          <w:p w14:paraId="43E3253A" w14:textId="77777777" w:rsidR="00022EAB" w:rsidRPr="00575EEB" w:rsidRDefault="00022EAB" w:rsidP="00022EAB">
            <w:pPr>
              <w:spacing w:after="0" w:line="240" w:lineRule="auto"/>
              <w:jc w:val="center"/>
              <w:rPr>
                <w:rFonts w:ascii="Times New Roman" w:eastAsia="Times New Roman" w:hAnsi="Times New Roman"/>
                <w:b/>
                <w:bCs/>
                <w:noProof/>
                <w:sz w:val="20"/>
                <w:szCs w:val="20"/>
                <w:lang w:val="sr-Latn-BA" w:eastAsia="en-GB"/>
              </w:rPr>
            </w:pPr>
            <w:r w:rsidRPr="00575EEB">
              <w:rPr>
                <w:rFonts w:ascii="Times New Roman" w:eastAsia="Times New Roman" w:hAnsi="Times New Roman"/>
                <w:b/>
                <w:bCs/>
                <w:noProof/>
                <w:sz w:val="20"/>
                <w:szCs w:val="20"/>
                <w:lang w:val="sr-Latn-BA" w:eastAsia="en-GB"/>
              </w:rPr>
              <w:t>Izvori finansiranja</w:t>
            </w:r>
          </w:p>
        </w:tc>
        <w:tc>
          <w:tcPr>
            <w:tcW w:w="995" w:type="dxa"/>
            <w:vMerge w:val="restart"/>
            <w:tcBorders>
              <w:top w:val="single" w:sz="4" w:space="0" w:color="auto"/>
              <w:left w:val="single" w:sz="4" w:space="0" w:color="auto"/>
              <w:bottom w:val="single" w:sz="4" w:space="0" w:color="auto"/>
              <w:right w:val="single" w:sz="4" w:space="0" w:color="auto"/>
            </w:tcBorders>
            <w:shd w:val="clear" w:color="000000" w:fill="C4D79B"/>
            <w:vAlign w:val="center"/>
            <w:hideMark/>
          </w:tcPr>
          <w:p w14:paraId="7C1808DE" w14:textId="77777777" w:rsidR="00022EAB" w:rsidRPr="00575EEB" w:rsidRDefault="00022EAB" w:rsidP="00022EAB">
            <w:pPr>
              <w:spacing w:after="0" w:line="240" w:lineRule="auto"/>
              <w:jc w:val="center"/>
              <w:rPr>
                <w:rFonts w:ascii="Times New Roman" w:eastAsia="Times New Roman" w:hAnsi="Times New Roman"/>
                <w:b/>
                <w:bCs/>
                <w:noProof/>
                <w:sz w:val="20"/>
                <w:szCs w:val="20"/>
                <w:lang w:val="sr-Latn-BA" w:eastAsia="en-GB"/>
              </w:rPr>
            </w:pPr>
            <w:r w:rsidRPr="00575EEB">
              <w:rPr>
                <w:rFonts w:ascii="Times New Roman" w:eastAsia="Times New Roman" w:hAnsi="Times New Roman"/>
                <w:b/>
                <w:bCs/>
                <w:noProof/>
                <w:sz w:val="20"/>
                <w:szCs w:val="20"/>
                <w:lang w:val="sr-Latn-BA" w:eastAsia="en-GB"/>
              </w:rPr>
              <w:t>Planirani kvartal za provođenje</w:t>
            </w:r>
          </w:p>
        </w:tc>
      </w:tr>
      <w:tr w:rsidR="00575EEB" w:rsidRPr="00575EEB" w14:paraId="33FEEFD8" w14:textId="77777777" w:rsidTr="00C50120">
        <w:trPr>
          <w:trHeight w:val="509"/>
        </w:trPr>
        <w:tc>
          <w:tcPr>
            <w:tcW w:w="2922" w:type="dxa"/>
            <w:gridSpan w:val="2"/>
            <w:vMerge/>
            <w:tcBorders>
              <w:top w:val="single" w:sz="4" w:space="0" w:color="auto"/>
              <w:left w:val="single" w:sz="8" w:space="0" w:color="auto"/>
              <w:bottom w:val="single" w:sz="4" w:space="0" w:color="auto"/>
              <w:right w:val="single" w:sz="4" w:space="0" w:color="auto"/>
            </w:tcBorders>
            <w:vAlign w:val="center"/>
            <w:hideMark/>
          </w:tcPr>
          <w:p w14:paraId="7F10EAF9" w14:textId="77777777" w:rsidR="00022EAB" w:rsidRPr="00575EEB" w:rsidRDefault="00022EAB" w:rsidP="00022EAB">
            <w:pPr>
              <w:spacing w:after="0" w:line="240" w:lineRule="auto"/>
              <w:rPr>
                <w:rFonts w:ascii="Times New Roman" w:eastAsia="Times New Roman" w:hAnsi="Times New Roman"/>
                <w:b/>
                <w:bCs/>
                <w:noProof/>
                <w:sz w:val="20"/>
                <w:szCs w:val="20"/>
                <w:lang w:val="sr-Latn-BA" w:eastAsia="en-GB"/>
              </w:rPr>
            </w:pPr>
          </w:p>
        </w:tc>
        <w:tc>
          <w:tcPr>
            <w:tcW w:w="1414" w:type="dxa"/>
            <w:gridSpan w:val="2"/>
            <w:vMerge/>
            <w:tcBorders>
              <w:top w:val="single" w:sz="4" w:space="0" w:color="auto"/>
              <w:left w:val="single" w:sz="4" w:space="0" w:color="auto"/>
              <w:bottom w:val="nil"/>
              <w:right w:val="single" w:sz="4" w:space="0" w:color="auto"/>
            </w:tcBorders>
            <w:vAlign w:val="center"/>
            <w:hideMark/>
          </w:tcPr>
          <w:p w14:paraId="4713421A" w14:textId="77777777" w:rsidR="00022EAB" w:rsidRPr="00575EEB" w:rsidRDefault="00022EAB" w:rsidP="00022EAB">
            <w:pPr>
              <w:spacing w:after="0" w:line="240" w:lineRule="auto"/>
              <w:rPr>
                <w:rFonts w:ascii="Times New Roman" w:eastAsia="Times New Roman" w:hAnsi="Times New Roman"/>
                <w:b/>
                <w:bCs/>
                <w:noProof/>
                <w:sz w:val="20"/>
                <w:szCs w:val="20"/>
                <w:lang w:val="sr-Latn-BA" w:eastAsia="en-GB"/>
              </w:rPr>
            </w:pPr>
          </w:p>
        </w:tc>
        <w:tc>
          <w:tcPr>
            <w:tcW w:w="1769" w:type="dxa"/>
            <w:vMerge w:val="restart"/>
            <w:tcBorders>
              <w:top w:val="single" w:sz="4" w:space="0" w:color="auto"/>
              <w:left w:val="single" w:sz="4" w:space="0" w:color="auto"/>
              <w:bottom w:val="nil"/>
              <w:right w:val="single" w:sz="4" w:space="0" w:color="auto"/>
            </w:tcBorders>
            <w:shd w:val="clear" w:color="000000" w:fill="C4D79B"/>
            <w:textDirection w:val="btLr"/>
            <w:vAlign w:val="bottom"/>
            <w:hideMark/>
          </w:tcPr>
          <w:p w14:paraId="48DBABCC" w14:textId="77777777" w:rsidR="00022EAB" w:rsidRPr="00575EEB" w:rsidRDefault="00022EAB" w:rsidP="00022EAB">
            <w:pPr>
              <w:spacing w:after="0" w:line="240" w:lineRule="auto"/>
              <w:jc w:val="center"/>
              <w:rPr>
                <w:rFonts w:ascii="Times New Roman" w:eastAsia="Times New Roman" w:hAnsi="Times New Roman"/>
                <w:b/>
                <w:bCs/>
                <w:noProof/>
                <w:sz w:val="20"/>
                <w:szCs w:val="20"/>
                <w:lang w:val="sr-Latn-BA" w:eastAsia="en-GB"/>
              </w:rPr>
            </w:pPr>
            <w:r w:rsidRPr="00575EEB">
              <w:rPr>
                <w:rFonts w:ascii="Times New Roman" w:eastAsia="Times New Roman" w:hAnsi="Times New Roman"/>
                <w:b/>
                <w:bCs/>
                <w:noProof/>
                <w:sz w:val="20"/>
                <w:szCs w:val="20"/>
                <w:lang w:val="sr-Latn-BA" w:eastAsia="en-GB"/>
              </w:rPr>
              <w:t xml:space="preserve">Pokazatelji </w:t>
            </w:r>
            <w:r w:rsidRPr="00575EEB">
              <w:rPr>
                <w:rFonts w:ascii="Times New Roman" w:eastAsia="Times New Roman" w:hAnsi="Times New Roman"/>
                <w:b/>
                <w:bCs/>
                <w:noProof/>
                <w:sz w:val="20"/>
                <w:szCs w:val="20"/>
                <w:lang w:val="sr-Latn-BA" w:eastAsia="en-GB"/>
              </w:rPr>
              <w:br/>
              <w:t>rezultata ili uticaja</w:t>
            </w:r>
          </w:p>
        </w:tc>
        <w:tc>
          <w:tcPr>
            <w:tcW w:w="859" w:type="dxa"/>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14:paraId="2E5A8E79" w14:textId="77777777" w:rsidR="00022EAB" w:rsidRPr="00575EEB" w:rsidRDefault="00022EAB" w:rsidP="00022EAB">
            <w:pPr>
              <w:spacing w:after="0" w:line="240" w:lineRule="auto"/>
              <w:jc w:val="center"/>
              <w:rPr>
                <w:rFonts w:ascii="Times New Roman" w:eastAsia="Times New Roman" w:hAnsi="Times New Roman"/>
                <w:b/>
                <w:bCs/>
                <w:noProof/>
                <w:sz w:val="20"/>
                <w:szCs w:val="20"/>
                <w:lang w:val="sr-Latn-BA" w:eastAsia="en-GB"/>
              </w:rPr>
            </w:pPr>
            <w:r w:rsidRPr="00575EEB">
              <w:rPr>
                <w:rFonts w:ascii="Times New Roman" w:eastAsia="Times New Roman" w:hAnsi="Times New Roman"/>
                <w:b/>
                <w:bCs/>
                <w:noProof/>
                <w:sz w:val="20"/>
                <w:szCs w:val="20"/>
                <w:lang w:val="sr-Latn-BA" w:eastAsia="en-GB"/>
              </w:rPr>
              <w:t xml:space="preserve">Jedinica mjerenja </w:t>
            </w:r>
            <w:r w:rsidRPr="00575EEB">
              <w:rPr>
                <w:rFonts w:ascii="Times New Roman" w:eastAsia="Times New Roman" w:hAnsi="Times New Roman"/>
                <w:b/>
                <w:bCs/>
                <w:noProof/>
                <w:sz w:val="20"/>
                <w:szCs w:val="20"/>
                <w:lang w:val="sr-Latn-BA" w:eastAsia="en-GB"/>
              </w:rPr>
              <w:br/>
            </w:r>
            <w:r w:rsidRPr="00575EEB">
              <w:rPr>
                <w:rFonts w:ascii="Times New Roman" w:eastAsia="Times New Roman" w:hAnsi="Times New Roman"/>
                <w:noProof/>
                <w:sz w:val="20"/>
                <w:szCs w:val="20"/>
                <w:lang w:val="sr-Latn-BA" w:eastAsia="en-GB"/>
              </w:rPr>
              <w:t>(%, broj ili opisno)</w:t>
            </w:r>
          </w:p>
        </w:tc>
        <w:tc>
          <w:tcPr>
            <w:tcW w:w="696" w:type="dxa"/>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14:paraId="631877DE" w14:textId="77777777" w:rsidR="00022EAB" w:rsidRPr="00575EEB" w:rsidRDefault="00022EAB" w:rsidP="00022EAB">
            <w:pPr>
              <w:spacing w:after="0" w:line="240" w:lineRule="auto"/>
              <w:jc w:val="center"/>
              <w:rPr>
                <w:rFonts w:ascii="Times New Roman" w:eastAsia="Times New Roman" w:hAnsi="Times New Roman"/>
                <w:b/>
                <w:bCs/>
                <w:noProof/>
                <w:sz w:val="20"/>
                <w:szCs w:val="20"/>
                <w:lang w:val="sr-Latn-BA" w:eastAsia="en-GB"/>
              </w:rPr>
            </w:pPr>
            <w:r w:rsidRPr="00575EEB">
              <w:rPr>
                <w:rFonts w:ascii="Times New Roman" w:eastAsia="Times New Roman" w:hAnsi="Times New Roman"/>
                <w:b/>
                <w:bCs/>
                <w:noProof/>
                <w:sz w:val="20"/>
                <w:szCs w:val="20"/>
                <w:lang w:val="sr-Latn-BA" w:eastAsia="en-GB"/>
              </w:rPr>
              <w:t xml:space="preserve">Polazna vrijednost </w:t>
            </w:r>
            <w:r w:rsidRPr="00575EEB">
              <w:rPr>
                <w:rFonts w:ascii="Times New Roman" w:eastAsia="Times New Roman" w:hAnsi="Times New Roman"/>
                <w:b/>
                <w:bCs/>
                <w:noProof/>
                <w:sz w:val="20"/>
                <w:szCs w:val="20"/>
                <w:lang w:val="sr-Latn-BA" w:eastAsia="en-GB"/>
              </w:rPr>
              <w:br/>
            </w:r>
            <w:r w:rsidRPr="00575EEB">
              <w:rPr>
                <w:rFonts w:ascii="Times New Roman" w:eastAsia="Times New Roman" w:hAnsi="Times New Roman"/>
                <w:noProof/>
                <w:sz w:val="20"/>
                <w:szCs w:val="20"/>
                <w:lang w:val="sr-Latn-BA" w:eastAsia="en-GB"/>
              </w:rPr>
              <w:t>(n)</w:t>
            </w:r>
          </w:p>
        </w:tc>
        <w:tc>
          <w:tcPr>
            <w:tcW w:w="1028" w:type="dxa"/>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14:paraId="3CBB7D87" w14:textId="77777777" w:rsidR="00022EAB" w:rsidRPr="00575EEB" w:rsidRDefault="00022EAB" w:rsidP="00022EAB">
            <w:pPr>
              <w:spacing w:after="0" w:line="240" w:lineRule="auto"/>
              <w:jc w:val="center"/>
              <w:rPr>
                <w:rFonts w:ascii="Times New Roman" w:eastAsia="Times New Roman" w:hAnsi="Times New Roman"/>
                <w:b/>
                <w:bCs/>
                <w:noProof/>
                <w:sz w:val="20"/>
                <w:szCs w:val="20"/>
                <w:lang w:val="sr-Latn-BA" w:eastAsia="en-GB"/>
              </w:rPr>
            </w:pPr>
            <w:r w:rsidRPr="00575EEB">
              <w:rPr>
                <w:rFonts w:ascii="Times New Roman" w:eastAsia="Times New Roman" w:hAnsi="Times New Roman"/>
                <w:b/>
                <w:bCs/>
                <w:noProof/>
                <w:sz w:val="20"/>
                <w:szCs w:val="20"/>
                <w:lang w:val="sr-Latn-BA" w:eastAsia="en-GB"/>
              </w:rPr>
              <w:t xml:space="preserve">Ciljana vrijednost </w:t>
            </w:r>
            <w:r w:rsidRPr="00575EEB">
              <w:rPr>
                <w:rFonts w:ascii="Times New Roman" w:eastAsia="Times New Roman" w:hAnsi="Times New Roman"/>
                <w:b/>
                <w:bCs/>
                <w:noProof/>
                <w:sz w:val="20"/>
                <w:szCs w:val="20"/>
                <w:lang w:val="sr-Latn-BA" w:eastAsia="en-GB"/>
              </w:rPr>
              <w:br/>
            </w:r>
            <w:r w:rsidRPr="00575EEB">
              <w:rPr>
                <w:rFonts w:ascii="Times New Roman" w:eastAsia="Times New Roman" w:hAnsi="Times New Roman"/>
                <w:noProof/>
                <w:sz w:val="20"/>
                <w:szCs w:val="20"/>
                <w:lang w:val="sr-Latn-BA" w:eastAsia="en-GB"/>
              </w:rPr>
              <w:t>(n+1)</w:t>
            </w:r>
          </w:p>
        </w:tc>
        <w:tc>
          <w:tcPr>
            <w:tcW w:w="1048" w:type="dxa"/>
            <w:gridSpan w:val="2"/>
            <w:vMerge w:val="restart"/>
            <w:tcBorders>
              <w:top w:val="single" w:sz="4" w:space="0" w:color="auto"/>
              <w:left w:val="single" w:sz="4" w:space="0" w:color="auto"/>
              <w:bottom w:val="nil"/>
              <w:right w:val="single" w:sz="4" w:space="0" w:color="auto"/>
            </w:tcBorders>
            <w:shd w:val="clear" w:color="000000" w:fill="C4D79B"/>
            <w:textDirection w:val="btLr"/>
            <w:vAlign w:val="bottom"/>
            <w:hideMark/>
          </w:tcPr>
          <w:p w14:paraId="7FCB83DF" w14:textId="77777777" w:rsidR="00022EAB" w:rsidRPr="00575EEB" w:rsidRDefault="00022EAB" w:rsidP="00022EAB">
            <w:pPr>
              <w:spacing w:after="0" w:line="240" w:lineRule="auto"/>
              <w:jc w:val="center"/>
              <w:rPr>
                <w:rFonts w:ascii="Times New Roman" w:eastAsia="Times New Roman" w:hAnsi="Times New Roman"/>
                <w:b/>
                <w:bCs/>
                <w:noProof/>
                <w:sz w:val="20"/>
                <w:szCs w:val="20"/>
                <w:lang w:val="sr-Latn-BA" w:eastAsia="en-GB"/>
              </w:rPr>
            </w:pPr>
            <w:r w:rsidRPr="00575EEB">
              <w:rPr>
                <w:rFonts w:ascii="Times New Roman" w:eastAsia="Times New Roman" w:hAnsi="Times New Roman"/>
                <w:b/>
                <w:bCs/>
                <w:noProof/>
                <w:sz w:val="20"/>
                <w:szCs w:val="20"/>
                <w:lang w:val="sr-Latn-BA" w:eastAsia="en-GB"/>
              </w:rPr>
              <w:t xml:space="preserve">Procijenjeni </w:t>
            </w:r>
            <w:r w:rsidRPr="00575EEB">
              <w:rPr>
                <w:rFonts w:ascii="Times New Roman" w:eastAsia="Times New Roman" w:hAnsi="Times New Roman"/>
                <w:b/>
                <w:bCs/>
                <w:noProof/>
                <w:sz w:val="20"/>
                <w:szCs w:val="20"/>
                <w:lang w:val="sr-Latn-BA" w:eastAsia="en-GB"/>
              </w:rPr>
              <w:br/>
              <w:t>troškovi</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14:paraId="3D8F0E6E" w14:textId="77777777" w:rsidR="00022EAB" w:rsidRPr="00575EEB" w:rsidRDefault="00022EAB" w:rsidP="00022EAB">
            <w:pPr>
              <w:spacing w:after="0" w:line="240" w:lineRule="auto"/>
              <w:jc w:val="center"/>
              <w:rPr>
                <w:rFonts w:ascii="Times New Roman" w:eastAsia="Times New Roman" w:hAnsi="Times New Roman"/>
                <w:b/>
                <w:bCs/>
                <w:noProof/>
                <w:sz w:val="20"/>
                <w:szCs w:val="20"/>
                <w:lang w:val="sr-Latn-BA" w:eastAsia="en-GB"/>
              </w:rPr>
            </w:pPr>
            <w:r w:rsidRPr="00575EEB">
              <w:rPr>
                <w:rFonts w:ascii="Times New Roman" w:eastAsia="Times New Roman" w:hAnsi="Times New Roman"/>
                <w:b/>
                <w:bCs/>
                <w:noProof/>
                <w:sz w:val="20"/>
                <w:szCs w:val="20"/>
                <w:lang w:val="sr-Latn-BA" w:eastAsia="en-GB"/>
              </w:rPr>
              <w:t>Budžet</w:t>
            </w:r>
          </w:p>
        </w:tc>
        <w:tc>
          <w:tcPr>
            <w:tcW w:w="774" w:type="dxa"/>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14:paraId="342954B9" w14:textId="77777777" w:rsidR="00022EAB" w:rsidRPr="00575EEB" w:rsidRDefault="00022EAB" w:rsidP="00022EAB">
            <w:pPr>
              <w:spacing w:after="0" w:line="240" w:lineRule="auto"/>
              <w:jc w:val="center"/>
              <w:rPr>
                <w:rFonts w:ascii="Times New Roman" w:eastAsia="Times New Roman" w:hAnsi="Times New Roman"/>
                <w:b/>
                <w:bCs/>
                <w:noProof/>
                <w:sz w:val="20"/>
                <w:szCs w:val="20"/>
                <w:lang w:val="sr-Latn-BA" w:eastAsia="en-GB"/>
              </w:rPr>
            </w:pPr>
            <w:r w:rsidRPr="00575EEB">
              <w:rPr>
                <w:rFonts w:ascii="Times New Roman" w:eastAsia="Times New Roman" w:hAnsi="Times New Roman"/>
                <w:b/>
                <w:bCs/>
                <w:noProof/>
                <w:sz w:val="20"/>
                <w:szCs w:val="20"/>
                <w:lang w:val="sr-Latn-BA" w:eastAsia="en-GB"/>
              </w:rPr>
              <w:t>Krediti</w:t>
            </w:r>
          </w:p>
        </w:tc>
        <w:tc>
          <w:tcPr>
            <w:tcW w:w="573" w:type="dxa"/>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14:paraId="30A410FA" w14:textId="77777777" w:rsidR="00022EAB" w:rsidRPr="00575EEB" w:rsidRDefault="00022EAB" w:rsidP="00022EAB">
            <w:pPr>
              <w:spacing w:after="0" w:line="240" w:lineRule="auto"/>
              <w:jc w:val="center"/>
              <w:rPr>
                <w:rFonts w:ascii="Times New Roman" w:eastAsia="Times New Roman" w:hAnsi="Times New Roman"/>
                <w:b/>
                <w:bCs/>
                <w:noProof/>
                <w:sz w:val="20"/>
                <w:szCs w:val="20"/>
                <w:lang w:val="sr-Latn-BA" w:eastAsia="en-GB"/>
              </w:rPr>
            </w:pPr>
            <w:r w:rsidRPr="00575EEB">
              <w:rPr>
                <w:rFonts w:ascii="Times New Roman" w:eastAsia="Times New Roman" w:hAnsi="Times New Roman"/>
                <w:b/>
                <w:bCs/>
                <w:noProof/>
                <w:sz w:val="20"/>
                <w:szCs w:val="20"/>
                <w:lang w:val="sr-Latn-BA" w:eastAsia="en-GB"/>
              </w:rPr>
              <w:t>Donacije</w:t>
            </w:r>
          </w:p>
        </w:tc>
        <w:tc>
          <w:tcPr>
            <w:tcW w:w="641" w:type="dxa"/>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14:paraId="212C2382" w14:textId="77777777" w:rsidR="00022EAB" w:rsidRPr="00575EEB" w:rsidRDefault="00022EAB" w:rsidP="00022EAB">
            <w:pPr>
              <w:spacing w:after="0" w:line="240" w:lineRule="auto"/>
              <w:jc w:val="center"/>
              <w:rPr>
                <w:rFonts w:ascii="Times New Roman" w:eastAsia="Times New Roman" w:hAnsi="Times New Roman"/>
                <w:b/>
                <w:bCs/>
                <w:noProof/>
                <w:sz w:val="20"/>
                <w:szCs w:val="20"/>
                <w:lang w:val="sr-Latn-BA" w:eastAsia="en-GB"/>
              </w:rPr>
            </w:pPr>
            <w:r w:rsidRPr="00575EEB">
              <w:rPr>
                <w:rFonts w:ascii="Times New Roman" w:eastAsia="Times New Roman" w:hAnsi="Times New Roman"/>
                <w:b/>
                <w:bCs/>
                <w:noProof/>
                <w:sz w:val="20"/>
                <w:szCs w:val="20"/>
                <w:lang w:val="sr-Latn-BA" w:eastAsia="en-GB"/>
              </w:rPr>
              <w:t>Ostali izvori</w:t>
            </w:r>
          </w:p>
        </w:tc>
        <w:tc>
          <w:tcPr>
            <w:tcW w:w="1021" w:type="dxa"/>
            <w:vMerge w:val="restart"/>
            <w:tcBorders>
              <w:top w:val="single" w:sz="4" w:space="0" w:color="auto"/>
              <w:left w:val="single" w:sz="4" w:space="0" w:color="auto"/>
              <w:bottom w:val="nil"/>
              <w:right w:val="single" w:sz="4" w:space="0" w:color="auto"/>
            </w:tcBorders>
            <w:shd w:val="clear" w:color="000000" w:fill="C4D79B"/>
            <w:textDirection w:val="btLr"/>
            <w:vAlign w:val="bottom"/>
            <w:hideMark/>
          </w:tcPr>
          <w:p w14:paraId="355B0027" w14:textId="77777777" w:rsidR="00022EAB" w:rsidRPr="00575EEB" w:rsidRDefault="00022EAB" w:rsidP="00022EAB">
            <w:pPr>
              <w:spacing w:after="0" w:line="240" w:lineRule="auto"/>
              <w:jc w:val="center"/>
              <w:rPr>
                <w:rFonts w:ascii="Times New Roman" w:eastAsia="Times New Roman" w:hAnsi="Times New Roman"/>
                <w:b/>
                <w:bCs/>
                <w:noProof/>
                <w:sz w:val="20"/>
                <w:szCs w:val="20"/>
                <w:lang w:val="sr-Latn-BA" w:eastAsia="en-GB"/>
              </w:rPr>
            </w:pPr>
            <w:r w:rsidRPr="00575EEB">
              <w:rPr>
                <w:rFonts w:ascii="Times New Roman" w:eastAsia="Times New Roman" w:hAnsi="Times New Roman"/>
                <w:b/>
                <w:bCs/>
                <w:noProof/>
                <w:sz w:val="20"/>
                <w:szCs w:val="20"/>
                <w:lang w:val="sr-Latn-BA" w:eastAsia="en-GB"/>
              </w:rPr>
              <w:t>Ukupno</w:t>
            </w:r>
          </w:p>
        </w:tc>
        <w:tc>
          <w:tcPr>
            <w:tcW w:w="902" w:type="dxa"/>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14:paraId="7F21AE68" w14:textId="77777777" w:rsidR="00022EAB" w:rsidRPr="00575EEB" w:rsidRDefault="00022EAB" w:rsidP="00022EAB">
            <w:pPr>
              <w:spacing w:after="0" w:line="240" w:lineRule="auto"/>
              <w:jc w:val="center"/>
              <w:rPr>
                <w:rFonts w:ascii="Times New Roman" w:eastAsia="Times New Roman" w:hAnsi="Times New Roman"/>
                <w:b/>
                <w:bCs/>
                <w:noProof/>
                <w:sz w:val="20"/>
                <w:szCs w:val="20"/>
                <w:lang w:val="sr-Latn-BA" w:eastAsia="en-GB"/>
              </w:rPr>
            </w:pPr>
            <w:r w:rsidRPr="00575EEB">
              <w:rPr>
                <w:rFonts w:ascii="Times New Roman" w:eastAsia="Times New Roman" w:hAnsi="Times New Roman"/>
                <w:b/>
                <w:bCs/>
                <w:noProof/>
                <w:sz w:val="20"/>
                <w:szCs w:val="20"/>
                <w:lang w:val="sr-Latn-BA" w:eastAsia="en-GB"/>
              </w:rPr>
              <w:t>Program u DOB-u</w:t>
            </w:r>
          </w:p>
        </w:tc>
        <w:tc>
          <w:tcPr>
            <w:tcW w:w="995" w:type="dxa"/>
            <w:vMerge/>
            <w:tcBorders>
              <w:top w:val="single" w:sz="4" w:space="0" w:color="auto"/>
              <w:left w:val="single" w:sz="4" w:space="0" w:color="auto"/>
              <w:bottom w:val="single" w:sz="4" w:space="0" w:color="000000"/>
              <w:right w:val="single" w:sz="8" w:space="0" w:color="auto"/>
            </w:tcBorders>
            <w:vAlign w:val="center"/>
            <w:hideMark/>
          </w:tcPr>
          <w:p w14:paraId="4A2CCE9B" w14:textId="77777777" w:rsidR="00022EAB" w:rsidRPr="00575EEB" w:rsidRDefault="00022EAB" w:rsidP="00022EAB">
            <w:pPr>
              <w:spacing w:after="0" w:line="240" w:lineRule="auto"/>
              <w:rPr>
                <w:rFonts w:ascii="Times New Roman" w:eastAsia="Times New Roman" w:hAnsi="Times New Roman"/>
                <w:b/>
                <w:bCs/>
                <w:noProof/>
                <w:sz w:val="20"/>
                <w:szCs w:val="20"/>
                <w:lang w:val="sr-Latn-BA" w:eastAsia="en-GB"/>
              </w:rPr>
            </w:pPr>
          </w:p>
        </w:tc>
      </w:tr>
      <w:tr w:rsidR="00575EEB" w:rsidRPr="00575EEB" w14:paraId="05A6C915" w14:textId="77777777" w:rsidTr="00C50120">
        <w:trPr>
          <w:trHeight w:val="509"/>
        </w:trPr>
        <w:tc>
          <w:tcPr>
            <w:tcW w:w="2922" w:type="dxa"/>
            <w:gridSpan w:val="2"/>
            <w:vMerge/>
            <w:tcBorders>
              <w:top w:val="nil"/>
              <w:left w:val="single" w:sz="8" w:space="0" w:color="auto"/>
              <w:bottom w:val="single" w:sz="4" w:space="0" w:color="auto"/>
              <w:right w:val="single" w:sz="4" w:space="0" w:color="auto"/>
            </w:tcBorders>
            <w:vAlign w:val="center"/>
            <w:hideMark/>
          </w:tcPr>
          <w:p w14:paraId="5643FBA6" w14:textId="77777777" w:rsidR="00022EAB" w:rsidRPr="00575EEB" w:rsidRDefault="00022EAB" w:rsidP="00022EAB">
            <w:pPr>
              <w:spacing w:after="0" w:line="240" w:lineRule="auto"/>
              <w:rPr>
                <w:rFonts w:ascii="Times New Roman" w:eastAsia="Times New Roman" w:hAnsi="Times New Roman"/>
                <w:b/>
                <w:bCs/>
                <w:noProof/>
                <w:sz w:val="20"/>
                <w:szCs w:val="20"/>
                <w:lang w:val="sr-Latn-BA" w:eastAsia="en-GB"/>
              </w:rPr>
            </w:pPr>
          </w:p>
        </w:tc>
        <w:tc>
          <w:tcPr>
            <w:tcW w:w="1414" w:type="dxa"/>
            <w:gridSpan w:val="2"/>
            <w:vMerge/>
            <w:tcBorders>
              <w:top w:val="nil"/>
              <w:left w:val="single" w:sz="4" w:space="0" w:color="auto"/>
              <w:bottom w:val="nil"/>
              <w:right w:val="single" w:sz="4" w:space="0" w:color="auto"/>
            </w:tcBorders>
            <w:vAlign w:val="center"/>
            <w:hideMark/>
          </w:tcPr>
          <w:p w14:paraId="0919E267" w14:textId="77777777" w:rsidR="00022EAB" w:rsidRPr="00575EEB" w:rsidRDefault="00022EAB" w:rsidP="00022EAB">
            <w:pPr>
              <w:spacing w:after="0" w:line="240" w:lineRule="auto"/>
              <w:rPr>
                <w:rFonts w:ascii="Times New Roman" w:eastAsia="Times New Roman" w:hAnsi="Times New Roman"/>
                <w:b/>
                <w:bCs/>
                <w:noProof/>
                <w:sz w:val="20"/>
                <w:szCs w:val="20"/>
                <w:lang w:val="sr-Latn-BA" w:eastAsia="en-GB"/>
              </w:rPr>
            </w:pPr>
          </w:p>
        </w:tc>
        <w:tc>
          <w:tcPr>
            <w:tcW w:w="1769" w:type="dxa"/>
            <w:vMerge/>
            <w:tcBorders>
              <w:top w:val="nil"/>
              <w:left w:val="single" w:sz="4" w:space="0" w:color="auto"/>
              <w:bottom w:val="nil"/>
              <w:right w:val="single" w:sz="4" w:space="0" w:color="auto"/>
            </w:tcBorders>
            <w:vAlign w:val="center"/>
            <w:hideMark/>
          </w:tcPr>
          <w:p w14:paraId="410F4DC1" w14:textId="77777777" w:rsidR="00022EAB" w:rsidRPr="00575EEB" w:rsidRDefault="00022EAB" w:rsidP="00022EAB">
            <w:pPr>
              <w:spacing w:after="0" w:line="240" w:lineRule="auto"/>
              <w:rPr>
                <w:rFonts w:ascii="Times New Roman" w:eastAsia="Times New Roman" w:hAnsi="Times New Roman"/>
                <w:b/>
                <w:bCs/>
                <w:noProof/>
                <w:sz w:val="20"/>
                <w:szCs w:val="20"/>
                <w:lang w:val="sr-Latn-BA" w:eastAsia="en-GB"/>
              </w:rPr>
            </w:pPr>
          </w:p>
        </w:tc>
        <w:tc>
          <w:tcPr>
            <w:tcW w:w="859" w:type="dxa"/>
            <w:vMerge/>
            <w:tcBorders>
              <w:top w:val="nil"/>
              <w:left w:val="single" w:sz="4" w:space="0" w:color="auto"/>
              <w:bottom w:val="single" w:sz="4" w:space="0" w:color="auto"/>
              <w:right w:val="single" w:sz="4" w:space="0" w:color="auto"/>
            </w:tcBorders>
            <w:vAlign w:val="center"/>
            <w:hideMark/>
          </w:tcPr>
          <w:p w14:paraId="0326B1C5" w14:textId="77777777" w:rsidR="00022EAB" w:rsidRPr="00575EEB" w:rsidRDefault="00022EAB" w:rsidP="00022EAB">
            <w:pPr>
              <w:spacing w:after="0" w:line="240" w:lineRule="auto"/>
              <w:rPr>
                <w:rFonts w:ascii="Times New Roman" w:eastAsia="Times New Roman" w:hAnsi="Times New Roman"/>
                <w:b/>
                <w:bCs/>
                <w:noProof/>
                <w:sz w:val="20"/>
                <w:szCs w:val="20"/>
                <w:lang w:val="sr-Latn-BA" w:eastAsia="en-GB"/>
              </w:rPr>
            </w:pPr>
          </w:p>
        </w:tc>
        <w:tc>
          <w:tcPr>
            <w:tcW w:w="696" w:type="dxa"/>
            <w:vMerge/>
            <w:tcBorders>
              <w:top w:val="nil"/>
              <w:left w:val="single" w:sz="4" w:space="0" w:color="auto"/>
              <w:bottom w:val="single" w:sz="4" w:space="0" w:color="auto"/>
              <w:right w:val="single" w:sz="4" w:space="0" w:color="auto"/>
            </w:tcBorders>
            <w:vAlign w:val="center"/>
            <w:hideMark/>
          </w:tcPr>
          <w:p w14:paraId="7E7E7F12" w14:textId="77777777" w:rsidR="00022EAB" w:rsidRPr="00575EEB" w:rsidRDefault="00022EAB" w:rsidP="00022EAB">
            <w:pPr>
              <w:spacing w:after="0" w:line="240" w:lineRule="auto"/>
              <w:rPr>
                <w:rFonts w:ascii="Times New Roman" w:eastAsia="Times New Roman" w:hAnsi="Times New Roman"/>
                <w:b/>
                <w:bCs/>
                <w:noProof/>
                <w:sz w:val="20"/>
                <w:szCs w:val="20"/>
                <w:lang w:val="sr-Latn-BA" w:eastAsia="en-GB"/>
              </w:rPr>
            </w:pPr>
          </w:p>
        </w:tc>
        <w:tc>
          <w:tcPr>
            <w:tcW w:w="1028" w:type="dxa"/>
            <w:vMerge/>
            <w:tcBorders>
              <w:top w:val="nil"/>
              <w:left w:val="single" w:sz="4" w:space="0" w:color="auto"/>
              <w:bottom w:val="single" w:sz="4" w:space="0" w:color="auto"/>
              <w:right w:val="single" w:sz="4" w:space="0" w:color="auto"/>
            </w:tcBorders>
            <w:vAlign w:val="center"/>
            <w:hideMark/>
          </w:tcPr>
          <w:p w14:paraId="55DDD1B2" w14:textId="77777777" w:rsidR="00022EAB" w:rsidRPr="00575EEB" w:rsidRDefault="00022EAB" w:rsidP="00022EAB">
            <w:pPr>
              <w:spacing w:after="0" w:line="240" w:lineRule="auto"/>
              <w:rPr>
                <w:rFonts w:ascii="Times New Roman" w:eastAsia="Times New Roman" w:hAnsi="Times New Roman"/>
                <w:b/>
                <w:bCs/>
                <w:noProof/>
                <w:sz w:val="20"/>
                <w:szCs w:val="20"/>
                <w:lang w:val="sr-Latn-BA" w:eastAsia="en-GB"/>
              </w:rPr>
            </w:pPr>
          </w:p>
        </w:tc>
        <w:tc>
          <w:tcPr>
            <w:tcW w:w="1048" w:type="dxa"/>
            <w:gridSpan w:val="2"/>
            <w:vMerge/>
            <w:tcBorders>
              <w:top w:val="nil"/>
              <w:left w:val="single" w:sz="4" w:space="0" w:color="auto"/>
              <w:bottom w:val="nil"/>
              <w:right w:val="single" w:sz="4" w:space="0" w:color="auto"/>
            </w:tcBorders>
            <w:vAlign w:val="center"/>
            <w:hideMark/>
          </w:tcPr>
          <w:p w14:paraId="39C289AF" w14:textId="77777777" w:rsidR="00022EAB" w:rsidRPr="00575EEB" w:rsidRDefault="00022EAB" w:rsidP="00022EAB">
            <w:pPr>
              <w:spacing w:after="0" w:line="240" w:lineRule="auto"/>
              <w:rPr>
                <w:rFonts w:ascii="Times New Roman" w:eastAsia="Times New Roman" w:hAnsi="Times New Roman"/>
                <w:b/>
                <w:bCs/>
                <w:noProof/>
                <w:sz w:val="20"/>
                <w:szCs w:val="20"/>
                <w:lang w:val="sr-Latn-BA" w:eastAsia="en-GB"/>
              </w:rPr>
            </w:pPr>
          </w:p>
        </w:tc>
        <w:tc>
          <w:tcPr>
            <w:tcW w:w="851" w:type="dxa"/>
            <w:vMerge/>
            <w:tcBorders>
              <w:top w:val="nil"/>
              <w:left w:val="single" w:sz="4" w:space="0" w:color="auto"/>
              <w:bottom w:val="single" w:sz="4" w:space="0" w:color="auto"/>
              <w:right w:val="single" w:sz="4" w:space="0" w:color="auto"/>
            </w:tcBorders>
            <w:vAlign w:val="center"/>
            <w:hideMark/>
          </w:tcPr>
          <w:p w14:paraId="7728C740" w14:textId="77777777" w:rsidR="00022EAB" w:rsidRPr="00575EEB" w:rsidRDefault="00022EAB" w:rsidP="00022EAB">
            <w:pPr>
              <w:spacing w:after="0" w:line="240" w:lineRule="auto"/>
              <w:rPr>
                <w:rFonts w:ascii="Times New Roman" w:eastAsia="Times New Roman" w:hAnsi="Times New Roman"/>
                <w:b/>
                <w:bCs/>
                <w:noProof/>
                <w:sz w:val="20"/>
                <w:szCs w:val="20"/>
                <w:lang w:val="sr-Latn-BA" w:eastAsia="en-GB"/>
              </w:rPr>
            </w:pPr>
          </w:p>
        </w:tc>
        <w:tc>
          <w:tcPr>
            <w:tcW w:w="774" w:type="dxa"/>
            <w:vMerge/>
            <w:tcBorders>
              <w:top w:val="nil"/>
              <w:left w:val="single" w:sz="4" w:space="0" w:color="auto"/>
              <w:bottom w:val="single" w:sz="4" w:space="0" w:color="auto"/>
              <w:right w:val="single" w:sz="4" w:space="0" w:color="auto"/>
            </w:tcBorders>
            <w:vAlign w:val="center"/>
            <w:hideMark/>
          </w:tcPr>
          <w:p w14:paraId="7270E9CB" w14:textId="77777777" w:rsidR="00022EAB" w:rsidRPr="00575EEB" w:rsidRDefault="00022EAB" w:rsidP="00022EAB">
            <w:pPr>
              <w:spacing w:after="0" w:line="240" w:lineRule="auto"/>
              <w:rPr>
                <w:rFonts w:ascii="Times New Roman" w:eastAsia="Times New Roman" w:hAnsi="Times New Roman"/>
                <w:b/>
                <w:bCs/>
                <w:noProof/>
                <w:sz w:val="20"/>
                <w:szCs w:val="20"/>
                <w:lang w:val="sr-Latn-BA" w:eastAsia="en-GB"/>
              </w:rPr>
            </w:pPr>
          </w:p>
        </w:tc>
        <w:tc>
          <w:tcPr>
            <w:tcW w:w="573" w:type="dxa"/>
            <w:vMerge/>
            <w:tcBorders>
              <w:top w:val="nil"/>
              <w:left w:val="single" w:sz="4" w:space="0" w:color="auto"/>
              <w:bottom w:val="single" w:sz="4" w:space="0" w:color="auto"/>
              <w:right w:val="single" w:sz="4" w:space="0" w:color="auto"/>
            </w:tcBorders>
            <w:vAlign w:val="center"/>
            <w:hideMark/>
          </w:tcPr>
          <w:p w14:paraId="70C60136" w14:textId="77777777" w:rsidR="00022EAB" w:rsidRPr="00575EEB" w:rsidRDefault="00022EAB" w:rsidP="00022EAB">
            <w:pPr>
              <w:spacing w:after="0" w:line="240" w:lineRule="auto"/>
              <w:rPr>
                <w:rFonts w:ascii="Times New Roman" w:eastAsia="Times New Roman" w:hAnsi="Times New Roman"/>
                <w:b/>
                <w:bCs/>
                <w:noProof/>
                <w:sz w:val="20"/>
                <w:szCs w:val="20"/>
                <w:lang w:val="sr-Latn-BA" w:eastAsia="en-GB"/>
              </w:rPr>
            </w:pPr>
          </w:p>
        </w:tc>
        <w:tc>
          <w:tcPr>
            <w:tcW w:w="641" w:type="dxa"/>
            <w:vMerge/>
            <w:tcBorders>
              <w:top w:val="nil"/>
              <w:left w:val="single" w:sz="4" w:space="0" w:color="auto"/>
              <w:bottom w:val="single" w:sz="4" w:space="0" w:color="auto"/>
              <w:right w:val="single" w:sz="4" w:space="0" w:color="auto"/>
            </w:tcBorders>
            <w:vAlign w:val="center"/>
            <w:hideMark/>
          </w:tcPr>
          <w:p w14:paraId="7729672E" w14:textId="77777777" w:rsidR="00022EAB" w:rsidRPr="00575EEB" w:rsidRDefault="00022EAB" w:rsidP="00022EAB">
            <w:pPr>
              <w:spacing w:after="0" w:line="240" w:lineRule="auto"/>
              <w:rPr>
                <w:rFonts w:ascii="Times New Roman" w:eastAsia="Times New Roman" w:hAnsi="Times New Roman"/>
                <w:b/>
                <w:bCs/>
                <w:noProof/>
                <w:sz w:val="20"/>
                <w:szCs w:val="20"/>
                <w:lang w:val="sr-Latn-BA" w:eastAsia="en-GB"/>
              </w:rPr>
            </w:pPr>
          </w:p>
        </w:tc>
        <w:tc>
          <w:tcPr>
            <w:tcW w:w="1021" w:type="dxa"/>
            <w:vMerge/>
            <w:tcBorders>
              <w:top w:val="nil"/>
              <w:left w:val="single" w:sz="4" w:space="0" w:color="auto"/>
              <w:bottom w:val="nil"/>
              <w:right w:val="single" w:sz="4" w:space="0" w:color="auto"/>
            </w:tcBorders>
            <w:vAlign w:val="center"/>
            <w:hideMark/>
          </w:tcPr>
          <w:p w14:paraId="0A684594" w14:textId="77777777" w:rsidR="00022EAB" w:rsidRPr="00575EEB" w:rsidRDefault="00022EAB" w:rsidP="00022EAB">
            <w:pPr>
              <w:spacing w:after="0" w:line="240" w:lineRule="auto"/>
              <w:rPr>
                <w:rFonts w:ascii="Times New Roman" w:eastAsia="Times New Roman" w:hAnsi="Times New Roman"/>
                <w:b/>
                <w:bCs/>
                <w:noProof/>
                <w:sz w:val="20"/>
                <w:szCs w:val="20"/>
                <w:lang w:val="sr-Latn-BA" w:eastAsia="en-GB"/>
              </w:rPr>
            </w:pPr>
          </w:p>
        </w:tc>
        <w:tc>
          <w:tcPr>
            <w:tcW w:w="902" w:type="dxa"/>
            <w:vMerge/>
            <w:tcBorders>
              <w:top w:val="nil"/>
              <w:left w:val="single" w:sz="4" w:space="0" w:color="auto"/>
              <w:bottom w:val="single" w:sz="4" w:space="0" w:color="auto"/>
              <w:right w:val="single" w:sz="4" w:space="0" w:color="auto"/>
            </w:tcBorders>
            <w:vAlign w:val="center"/>
            <w:hideMark/>
          </w:tcPr>
          <w:p w14:paraId="5D41E79A" w14:textId="77777777" w:rsidR="00022EAB" w:rsidRPr="00575EEB" w:rsidRDefault="00022EAB" w:rsidP="00022EAB">
            <w:pPr>
              <w:spacing w:after="0" w:line="240" w:lineRule="auto"/>
              <w:rPr>
                <w:rFonts w:ascii="Times New Roman" w:eastAsia="Times New Roman" w:hAnsi="Times New Roman"/>
                <w:b/>
                <w:bCs/>
                <w:noProof/>
                <w:sz w:val="20"/>
                <w:szCs w:val="20"/>
                <w:lang w:val="sr-Latn-BA" w:eastAsia="en-GB"/>
              </w:rPr>
            </w:pPr>
          </w:p>
        </w:tc>
        <w:tc>
          <w:tcPr>
            <w:tcW w:w="995" w:type="dxa"/>
            <w:vMerge/>
            <w:tcBorders>
              <w:top w:val="nil"/>
              <w:left w:val="single" w:sz="4" w:space="0" w:color="auto"/>
              <w:bottom w:val="single" w:sz="4" w:space="0" w:color="000000"/>
              <w:right w:val="single" w:sz="8" w:space="0" w:color="auto"/>
            </w:tcBorders>
            <w:vAlign w:val="center"/>
            <w:hideMark/>
          </w:tcPr>
          <w:p w14:paraId="445ED88F" w14:textId="77777777" w:rsidR="00022EAB" w:rsidRPr="00575EEB" w:rsidRDefault="00022EAB" w:rsidP="00022EAB">
            <w:pPr>
              <w:spacing w:after="0" w:line="240" w:lineRule="auto"/>
              <w:rPr>
                <w:rFonts w:ascii="Times New Roman" w:eastAsia="Times New Roman" w:hAnsi="Times New Roman"/>
                <w:b/>
                <w:bCs/>
                <w:noProof/>
                <w:sz w:val="20"/>
                <w:szCs w:val="20"/>
                <w:lang w:val="sr-Latn-BA" w:eastAsia="en-GB"/>
              </w:rPr>
            </w:pPr>
          </w:p>
        </w:tc>
      </w:tr>
      <w:tr w:rsidR="00575EEB" w:rsidRPr="00575EEB" w14:paraId="54111DB9" w14:textId="77777777" w:rsidTr="00C50120">
        <w:trPr>
          <w:trHeight w:val="509"/>
        </w:trPr>
        <w:tc>
          <w:tcPr>
            <w:tcW w:w="2922" w:type="dxa"/>
            <w:gridSpan w:val="2"/>
            <w:vMerge/>
            <w:tcBorders>
              <w:top w:val="nil"/>
              <w:left w:val="single" w:sz="8" w:space="0" w:color="auto"/>
              <w:bottom w:val="single" w:sz="4" w:space="0" w:color="auto"/>
              <w:right w:val="single" w:sz="4" w:space="0" w:color="auto"/>
            </w:tcBorders>
            <w:vAlign w:val="center"/>
            <w:hideMark/>
          </w:tcPr>
          <w:p w14:paraId="6A7CEA04" w14:textId="77777777" w:rsidR="00022EAB" w:rsidRPr="00575EEB" w:rsidRDefault="00022EAB" w:rsidP="00022EAB">
            <w:pPr>
              <w:spacing w:after="0" w:line="240" w:lineRule="auto"/>
              <w:rPr>
                <w:rFonts w:ascii="Times New Roman" w:eastAsia="Times New Roman" w:hAnsi="Times New Roman"/>
                <w:b/>
                <w:bCs/>
                <w:noProof/>
                <w:sz w:val="20"/>
                <w:szCs w:val="20"/>
                <w:lang w:val="sr-Latn-BA" w:eastAsia="en-GB"/>
              </w:rPr>
            </w:pPr>
          </w:p>
        </w:tc>
        <w:tc>
          <w:tcPr>
            <w:tcW w:w="1414" w:type="dxa"/>
            <w:gridSpan w:val="2"/>
            <w:vMerge/>
            <w:tcBorders>
              <w:top w:val="nil"/>
              <w:left w:val="single" w:sz="4" w:space="0" w:color="auto"/>
              <w:bottom w:val="nil"/>
              <w:right w:val="single" w:sz="4" w:space="0" w:color="auto"/>
            </w:tcBorders>
            <w:vAlign w:val="center"/>
            <w:hideMark/>
          </w:tcPr>
          <w:p w14:paraId="552A8EEB" w14:textId="77777777" w:rsidR="00022EAB" w:rsidRPr="00575EEB" w:rsidRDefault="00022EAB" w:rsidP="00022EAB">
            <w:pPr>
              <w:spacing w:after="0" w:line="240" w:lineRule="auto"/>
              <w:rPr>
                <w:rFonts w:ascii="Times New Roman" w:eastAsia="Times New Roman" w:hAnsi="Times New Roman"/>
                <w:b/>
                <w:bCs/>
                <w:noProof/>
                <w:sz w:val="20"/>
                <w:szCs w:val="20"/>
                <w:lang w:val="sr-Latn-BA" w:eastAsia="en-GB"/>
              </w:rPr>
            </w:pPr>
          </w:p>
        </w:tc>
        <w:tc>
          <w:tcPr>
            <w:tcW w:w="1769" w:type="dxa"/>
            <w:vMerge/>
            <w:tcBorders>
              <w:top w:val="nil"/>
              <w:left w:val="single" w:sz="4" w:space="0" w:color="auto"/>
              <w:bottom w:val="nil"/>
              <w:right w:val="single" w:sz="4" w:space="0" w:color="auto"/>
            </w:tcBorders>
            <w:vAlign w:val="center"/>
            <w:hideMark/>
          </w:tcPr>
          <w:p w14:paraId="5CB9A3B0" w14:textId="77777777" w:rsidR="00022EAB" w:rsidRPr="00575EEB" w:rsidRDefault="00022EAB" w:rsidP="00022EAB">
            <w:pPr>
              <w:spacing w:after="0" w:line="240" w:lineRule="auto"/>
              <w:rPr>
                <w:rFonts w:ascii="Times New Roman" w:eastAsia="Times New Roman" w:hAnsi="Times New Roman"/>
                <w:b/>
                <w:bCs/>
                <w:noProof/>
                <w:sz w:val="20"/>
                <w:szCs w:val="20"/>
                <w:lang w:val="sr-Latn-BA" w:eastAsia="en-GB"/>
              </w:rPr>
            </w:pPr>
          </w:p>
        </w:tc>
        <w:tc>
          <w:tcPr>
            <w:tcW w:w="859" w:type="dxa"/>
            <w:vMerge/>
            <w:tcBorders>
              <w:top w:val="nil"/>
              <w:left w:val="single" w:sz="4" w:space="0" w:color="auto"/>
              <w:bottom w:val="single" w:sz="4" w:space="0" w:color="auto"/>
              <w:right w:val="single" w:sz="4" w:space="0" w:color="auto"/>
            </w:tcBorders>
            <w:vAlign w:val="center"/>
            <w:hideMark/>
          </w:tcPr>
          <w:p w14:paraId="58C97A5E" w14:textId="77777777" w:rsidR="00022EAB" w:rsidRPr="00575EEB" w:rsidRDefault="00022EAB" w:rsidP="00022EAB">
            <w:pPr>
              <w:spacing w:after="0" w:line="240" w:lineRule="auto"/>
              <w:rPr>
                <w:rFonts w:ascii="Times New Roman" w:eastAsia="Times New Roman" w:hAnsi="Times New Roman"/>
                <w:b/>
                <w:bCs/>
                <w:noProof/>
                <w:sz w:val="20"/>
                <w:szCs w:val="20"/>
                <w:lang w:val="sr-Latn-BA" w:eastAsia="en-GB"/>
              </w:rPr>
            </w:pPr>
          </w:p>
        </w:tc>
        <w:tc>
          <w:tcPr>
            <w:tcW w:w="696" w:type="dxa"/>
            <w:vMerge/>
            <w:tcBorders>
              <w:top w:val="nil"/>
              <w:left w:val="single" w:sz="4" w:space="0" w:color="auto"/>
              <w:bottom w:val="single" w:sz="4" w:space="0" w:color="auto"/>
              <w:right w:val="single" w:sz="4" w:space="0" w:color="auto"/>
            </w:tcBorders>
            <w:vAlign w:val="center"/>
            <w:hideMark/>
          </w:tcPr>
          <w:p w14:paraId="44684369" w14:textId="77777777" w:rsidR="00022EAB" w:rsidRPr="00575EEB" w:rsidRDefault="00022EAB" w:rsidP="00022EAB">
            <w:pPr>
              <w:spacing w:after="0" w:line="240" w:lineRule="auto"/>
              <w:rPr>
                <w:rFonts w:ascii="Times New Roman" w:eastAsia="Times New Roman" w:hAnsi="Times New Roman"/>
                <w:b/>
                <w:bCs/>
                <w:noProof/>
                <w:sz w:val="20"/>
                <w:szCs w:val="20"/>
                <w:lang w:val="sr-Latn-BA" w:eastAsia="en-GB"/>
              </w:rPr>
            </w:pPr>
          </w:p>
        </w:tc>
        <w:tc>
          <w:tcPr>
            <w:tcW w:w="1028" w:type="dxa"/>
            <w:vMerge/>
            <w:tcBorders>
              <w:top w:val="nil"/>
              <w:left w:val="single" w:sz="4" w:space="0" w:color="auto"/>
              <w:bottom w:val="single" w:sz="4" w:space="0" w:color="auto"/>
              <w:right w:val="single" w:sz="4" w:space="0" w:color="auto"/>
            </w:tcBorders>
            <w:vAlign w:val="center"/>
            <w:hideMark/>
          </w:tcPr>
          <w:p w14:paraId="6EEEF61F" w14:textId="77777777" w:rsidR="00022EAB" w:rsidRPr="00575EEB" w:rsidRDefault="00022EAB" w:rsidP="00022EAB">
            <w:pPr>
              <w:spacing w:after="0" w:line="240" w:lineRule="auto"/>
              <w:rPr>
                <w:rFonts w:ascii="Times New Roman" w:eastAsia="Times New Roman" w:hAnsi="Times New Roman"/>
                <w:b/>
                <w:bCs/>
                <w:noProof/>
                <w:sz w:val="20"/>
                <w:szCs w:val="20"/>
                <w:lang w:val="sr-Latn-BA" w:eastAsia="en-GB"/>
              </w:rPr>
            </w:pPr>
          </w:p>
        </w:tc>
        <w:tc>
          <w:tcPr>
            <w:tcW w:w="1048" w:type="dxa"/>
            <w:gridSpan w:val="2"/>
            <w:vMerge/>
            <w:tcBorders>
              <w:top w:val="nil"/>
              <w:left w:val="single" w:sz="4" w:space="0" w:color="auto"/>
              <w:bottom w:val="nil"/>
              <w:right w:val="single" w:sz="4" w:space="0" w:color="auto"/>
            </w:tcBorders>
            <w:vAlign w:val="center"/>
            <w:hideMark/>
          </w:tcPr>
          <w:p w14:paraId="60650170" w14:textId="77777777" w:rsidR="00022EAB" w:rsidRPr="00575EEB" w:rsidRDefault="00022EAB" w:rsidP="00022EAB">
            <w:pPr>
              <w:spacing w:after="0" w:line="240" w:lineRule="auto"/>
              <w:rPr>
                <w:rFonts w:ascii="Times New Roman" w:eastAsia="Times New Roman" w:hAnsi="Times New Roman"/>
                <w:b/>
                <w:bCs/>
                <w:noProof/>
                <w:sz w:val="20"/>
                <w:szCs w:val="20"/>
                <w:lang w:val="sr-Latn-BA" w:eastAsia="en-GB"/>
              </w:rPr>
            </w:pPr>
          </w:p>
        </w:tc>
        <w:tc>
          <w:tcPr>
            <w:tcW w:w="851" w:type="dxa"/>
            <w:vMerge/>
            <w:tcBorders>
              <w:top w:val="nil"/>
              <w:left w:val="single" w:sz="4" w:space="0" w:color="auto"/>
              <w:bottom w:val="single" w:sz="4" w:space="0" w:color="auto"/>
              <w:right w:val="single" w:sz="4" w:space="0" w:color="auto"/>
            </w:tcBorders>
            <w:vAlign w:val="center"/>
            <w:hideMark/>
          </w:tcPr>
          <w:p w14:paraId="1DF52166" w14:textId="77777777" w:rsidR="00022EAB" w:rsidRPr="00575EEB" w:rsidRDefault="00022EAB" w:rsidP="00022EAB">
            <w:pPr>
              <w:spacing w:after="0" w:line="240" w:lineRule="auto"/>
              <w:rPr>
                <w:rFonts w:ascii="Times New Roman" w:eastAsia="Times New Roman" w:hAnsi="Times New Roman"/>
                <w:b/>
                <w:bCs/>
                <w:noProof/>
                <w:sz w:val="20"/>
                <w:szCs w:val="20"/>
                <w:lang w:val="sr-Latn-BA" w:eastAsia="en-GB"/>
              </w:rPr>
            </w:pPr>
          </w:p>
        </w:tc>
        <w:tc>
          <w:tcPr>
            <w:tcW w:w="774" w:type="dxa"/>
            <w:vMerge/>
            <w:tcBorders>
              <w:top w:val="nil"/>
              <w:left w:val="single" w:sz="4" w:space="0" w:color="auto"/>
              <w:bottom w:val="single" w:sz="4" w:space="0" w:color="auto"/>
              <w:right w:val="single" w:sz="4" w:space="0" w:color="auto"/>
            </w:tcBorders>
            <w:vAlign w:val="center"/>
            <w:hideMark/>
          </w:tcPr>
          <w:p w14:paraId="600EF542" w14:textId="77777777" w:rsidR="00022EAB" w:rsidRPr="00575EEB" w:rsidRDefault="00022EAB" w:rsidP="00022EAB">
            <w:pPr>
              <w:spacing w:after="0" w:line="240" w:lineRule="auto"/>
              <w:rPr>
                <w:rFonts w:ascii="Times New Roman" w:eastAsia="Times New Roman" w:hAnsi="Times New Roman"/>
                <w:b/>
                <w:bCs/>
                <w:noProof/>
                <w:sz w:val="20"/>
                <w:szCs w:val="20"/>
                <w:lang w:val="sr-Latn-BA" w:eastAsia="en-GB"/>
              </w:rPr>
            </w:pPr>
          </w:p>
        </w:tc>
        <w:tc>
          <w:tcPr>
            <w:tcW w:w="573" w:type="dxa"/>
            <w:vMerge/>
            <w:tcBorders>
              <w:top w:val="nil"/>
              <w:left w:val="single" w:sz="4" w:space="0" w:color="auto"/>
              <w:bottom w:val="single" w:sz="4" w:space="0" w:color="auto"/>
              <w:right w:val="single" w:sz="4" w:space="0" w:color="auto"/>
            </w:tcBorders>
            <w:vAlign w:val="center"/>
            <w:hideMark/>
          </w:tcPr>
          <w:p w14:paraId="38E3CF73" w14:textId="77777777" w:rsidR="00022EAB" w:rsidRPr="00575EEB" w:rsidRDefault="00022EAB" w:rsidP="00022EAB">
            <w:pPr>
              <w:spacing w:after="0" w:line="240" w:lineRule="auto"/>
              <w:rPr>
                <w:rFonts w:ascii="Times New Roman" w:eastAsia="Times New Roman" w:hAnsi="Times New Roman"/>
                <w:b/>
                <w:bCs/>
                <w:noProof/>
                <w:sz w:val="20"/>
                <w:szCs w:val="20"/>
                <w:lang w:val="sr-Latn-BA" w:eastAsia="en-GB"/>
              </w:rPr>
            </w:pPr>
          </w:p>
        </w:tc>
        <w:tc>
          <w:tcPr>
            <w:tcW w:w="641" w:type="dxa"/>
            <w:vMerge/>
            <w:tcBorders>
              <w:top w:val="nil"/>
              <w:left w:val="single" w:sz="4" w:space="0" w:color="auto"/>
              <w:bottom w:val="single" w:sz="4" w:space="0" w:color="auto"/>
              <w:right w:val="single" w:sz="4" w:space="0" w:color="auto"/>
            </w:tcBorders>
            <w:vAlign w:val="center"/>
            <w:hideMark/>
          </w:tcPr>
          <w:p w14:paraId="169A4CE4" w14:textId="77777777" w:rsidR="00022EAB" w:rsidRPr="00575EEB" w:rsidRDefault="00022EAB" w:rsidP="00022EAB">
            <w:pPr>
              <w:spacing w:after="0" w:line="240" w:lineRule="auto"/>
              <w:rPr>
                <w:rFonts w:ascii="Times New Roman" w:eastAsia="Times New Roman" w:hAnsi="Times New Roman"/>
                <w:b/>
                <w:bCs/>
                <w:noProof/>
                <w:sz w:val="20"/>
                <w:szCs w:val="20"/>
                <w:lang w:val="sr-Latn-BA" w:eastAsia="en-GB"/>
              </w:rPr>
            </w:pPr>
          </w:p>
        </w:tc>
        <w:tc>
          <w:tcPr>
            <w:tcW w:w="1021" w:type="dxa"/>
            <w:vMerge/>
            <w:tcBorders>
              <w:top w:val="nil"/>
              <w:left w:val="single" w:sz="4" w:space="0" w:color="auto"/>
              <w:bottom w:val="nil"/>
              <w:right w:val="single" w:sz="4" w:space="0" w:color="auto"/>
            </w:tcBorders>
            <w:vAlign w:val="center"/>
            <w:hideMark/>
          </w:tcPr>
          <w:p w14:paraId="38847FB3" w14:textId="77777777" w:rsidR="00022EAB" w:rsidRPr="00575EEB" w:rsidRDefault="00022EAB" w:rsidP="00022EAB">
            <w:pPr>
              <w:spacing w:after="0" w:line="240" w:lineRule="auto"/>
              <w:rPr>
                <w:rFonts w:ascii="Times New Roman" w:eastAsia="Times New Roman" w:hAnsi="Times New Roman"/>
                <w:b/>
                <w:bCs/>
                <w:noProof/>
                <w:sz w:val="20"/>
                <w:szCs w:val="20"/>
                <w:lang w:val="sr-Latn-BA" w:eastAsia="en-GB"/>
              </w:rPr>
            </w:pPr>
          </w:p>
        </w:tc>
        <w:tc>
          <w:tcPr>
            <w:tcW w:w="902" w:type="dxa"/>
            <w:vMerge/>
            <w:tcBorders>
              <w:top w:val="nil"/>
              <w:left w:val="single" w:sz="4" w:space="0" w:color="auto"/>
              <w:bottom w:val="single" w:sz="4" w:space="0" w:color="auto"/>
              <w:right w:val="single" w:sz="4" w:space="0" w:color="auto"/>
            </w:tcBorders>
            <w:vAlign w:val="center"/>
            <w:hideMark/>
          </w:tcPr>
          <w:p w14:paraId="4E23CAB2" w14:textId="77777777" w:rsidR="00022EAB" w:rsidRPr="00575EEB" w:rsidRDefault="00022EAB" w:rsidP="00022EAB">
            <w:pPr>
              <w:spacing w:after="0" w:line="240" w:lineRule="auto"/>
              <w:rPr>
                <w:rFonts w:ascii="Times New Roman" w:eastAsia="Times New Roman" w:hAnsi="Times New Roman"/>
                <w:b/>
                <w:bCs/>
                <w:noProof/>
                <w:sz w:val="20"/>
                <w:szCs w:val="20"/>
                <w:lang w:val="sr-Latn-BA" w:eastAsia="en-GB"/>
              </w:rPr>
            </w:pPr>
          </w:p>
        </w:tc>
        <w:tc>
          <w:tcPr>
            <w:tcW w:w="995" w:type="dxa"/>
            <w:vMerge/>
            <w:tcBorders>
              <w:top w:val="nil"/>
              <w:left w:val="single" w:sz="4" w:space="0" w:color="auto"/>
              <w:bottom w:val="single" w:sz="4" w:space="0" w:color="000000"/>
              <w:right w:val="single" w:sz="8" w:space="0" w:color="auto"/>
            </w:tcBorders>
            <w:vAlign w:val="center"/>
            <w:hideMark/>
          </w:tcPr>
          <w:p w14:paraId="4E23F23E" w14:textId="77777777" w:rsidR="00022EAB" w:rsidRPr="00575EEB" w:rsidRDefault="00022EAB" w:rsidP="00022EAB">
            <w:pPr>
              <w:spacing w:after="0" w:line="240" w:lineRule="auto"/>
              <w:rPr>
                <w:rFonts w:ascii="Times New Roman" w:eastAsia="Times New Roman" w:hAnsi="Times New Roman"/>
                <w:b/>
                <w:bCs/>
                <w:noProof/>
                <w:sz w:val="20"/>
                <w:szCs w:val="20"/>
                <w:lang w:val="sr-Latn-BA" w:eastAsia="en-GB"/>
              </w:rPr>
            </w:pPr>
          </w:p>
        </w:tc>
      </w:tr>
      <w:tr w:rsidR="00575EEB" w:rsidRPr="00575EEB" w14:paraId="1E579593" w14:textId="77777777" w:rsidTr="00C50120">
        <w:trPr>
          <w:trHeight w:val="509"/>
        </w:trPr>
        <w:tc>
          <w:tcPr>
            <w:tcW w:w="2922" w:type="dxa"/>
            <w:gridSpan w:val="2"/>
            <w:vMerge/>
            <w:tcBorders>
              <w:top w:val="nil"/>
              <w:left w:val="single" w:sz="8" w:space="0" w:color="auto"/>
              <w:bottom w:val="single" w:sz="4" w:space="0" w:color="auto"/>
              <w:right w:val="single" w:sz="4" w:space="0" w:color="auto"/>
            </w:tcBorders>
            <w:vAlign w:val="center"/>
            <w:hideMark/>
          </w:tcPr>
          <w:p w14:paraId="2FAE1CF2" w14:textId="77777777" w:rsidR="00022EAB" w:rsidRPr="00575EEB" w:rsidRDefault="00022EAB" w:rsidP="00022EAB">
            <w:pPr>
              <w:spacing w:after="0" w:line="240" w:lineRule="auto"/>
              <w:rPr>
                <w:rFonts w:ascii="Times New Roman" w:eastAsia="Times New Roman" w:hAnsi="Times New Roman"/>
                <w:b/>
                <w:bCs/>
                <w:noProof/>
                <w:sz w:val="20"/>
                <w:szCs w:val="20"/>
                <w:lang w:val="sr-Latn-BA" w:eastAsia="en-GB"/>
              </w:rPr>
            </w:pPr>
          </w:p>
        </w:tc>
        <w:tc>
          <w:tcPr>
            <w:tcW w:w="1414" w:type="dxa"/>
            <w:gridSpan w:val="2"/>
            <w:vMerge/>
            <w:tcBorders>
              <w:top w:val="nil"/>
              <w:left w:val="single" w:sz="4" w:space="0" w:color="auto"/>
              <w:bottom w:val="nil"/>
              <w:right w:val="single" w:sz="4" w:space="0" w:color="auto"/>
            </w:tcBorders>
            <w:vAlign w:val="center"/>
            <w:hideMark/>
          </w:tcPr>
          <w:p w14:paraId="4599487B" w14:textId="77777777" w:rsidR="00022EAB" w:rsidRPr="00575EEB" w:rsidRDefault="00022EAB" w:rsidP="00022EAB">
            <w:pPr>
              <w:spacing w:after="0" w:line="240" w:lineRule="auto"/>
              <w:rPr>
                <w:rFonts w:ascii="Times New Roman" w:eastAsia="Times New Roman" w:hAnsi="Times New Roman"/>
                <w:b/>
                <w:bCs/>
                <w:noProof/>
                <w:sz w:val="20"/>
                <w:szCs w:val="20"/>
                <w:lang w:val="sr-Latn-BA" w:eastAsia="en-GB"/>
              </w:rPr>
            </w:pPr>
          </w:p>
        </w:tc>
        <w:tc>
          <w:tcPr>
            <w:tcW w:w="1769" w:type="dxa"/>
            <w:vMerge/>
            <w:tcBorders>
              <w:top w:val="nil"/>
              <w:left w:val="single" w:sz="4" w:space="0" w:color="auto"/>
              <w:bottom w:val="nil"/>
              <w:right w:val="single" w:sz="4" w:space="0" w:color="auto"/>
            </w:tcBorders>
            <w:vAlign w:val="center"/>
            <w:hideMark/>
          </w:tcPr>
          <w:p w14:paraId="247E64FC" w14:textId="77777777" w:rsidR="00022EAB" w:rsidRPr="00575EEB" w:rsidRDefault="00022EAB" w:rsidP="00022EAB">
            <w:pPr>
              <w:spacing w:after="0" w:line="240" w:lineRule="auto"/>
              <w:rPr>
                <w:rFonts w:ascii="Times New Roman" w:eastAsia="Times New Roman" w:hAnsi="Times New Roman"/>
                <w:b/>
                <w:bCs/>
                <w:noProof/>
                <w:sz w:val="20"/>
                <w:szCs w:val="20"/>
                <w:lang w:val="sr-Latn-BA" w:eastAsia="en-GB"/>
              </w:rPr>
            </w:pPr>
          </w:p>
        </w:tc>
        <w:tc>
          <w:tcPr>
            <w:tcW w:w="859" w:type="dxa"/>
            <w:vMerge/>
            <w:tcBorders>
              <w:top w:val="nil"/>
              <w:left w:val="single" w:sz="4" w:space="0" w:color="auto"/>
              <w:bottom w:val="single" w:sz="4" w:space="0" w:color="auto"/>
              <w:right w:val="single" w:sz="4" w:space="0" w:color="auto"/>
            </w:tcBorders>
            <w:vAlign w:val="center"/>
            <w:hideMark/>
          </w:tcPr>
          <w:p w14:paraId="1FF4EA45" w14:textId="77777777" w:rsidR="00022EAB" w:rsidRPr="00575EEB" w:rsidRDefault="00022EAB" w:rsidP="00022EAB">
            <w:pPr>
              <w:spacing w:after="0" w:line="240" w:lineRule="auto"/>
              <w:rPr>
                <w:rFonts w:ascii="Times New Roman" w:eastAsia="Times New Roman" w:hAnsi="Times New Roman"/>
                <w:b/>
                <w:bCs/>
                <w:noProof/>
                <w:sz w:val="20"/>
                <w:szCs w:val="20"/>
                <w:lang w:val="sr-Latn-BA" w:eastAsia="en-GB"/>
              </w:rPr>
            </w:pPr>
          </w:p>
        </w:tc>
        <w:tc>
          <w:tcPr>
            <w:tcW w:w="696" w:type="dxa"/>
            <w:vMerge/>
            <w:tcBorders>
              <w:top w:val="nil"/>
              <w:left w:val="single" w:sz="4" w:space="0" w:color="auto"/>
              <w:bottom w:val="single" w:sz="4" w:space="0" w:color="auto"/>
              <w:right w:val="single" w:sz="4" w:space="0" w:color="auto"/>
            </w:tcBorders>
            <w:vAlign w:val="center"/>
            <w:hideMark/>
          </w:tcPr>
          <w:p w14:paraId="11CC20ED" w14:textId="77777777" w:rsidR="00022EAB" w:rsidRPr="00575EEB" w:rsidRDefault="00022EAB" w:rsidP="00022EAB">
            <w:pPr>
              <w:spacing w:after="0" w:line="240" w:lineRule="auto"/>
              <w:rPr>
                <w:rFonts w:ascii="Times New Roman" w:eastAsia="Times New Roman" w:hAnsi="Times New Roman"/>
                <w:b/>
                <w:bCs/>
                <w:noProof/>
                <w:sz w:val="20"/>
                <w:szCs w:val="20"/>
                <w:lang w:val="sr-Latn-BA" w:eastAsia="en-GB"/>
              </w:rPr>
            </w:pPr>
          </w:p>
        </w:tc>
        <w:tc>
          <w:tcPr>
            <w:tcW w:w="1028" w:type="dxa"/>
            <w:vMerge/>
            <w:tcBorders>
              <w:top w:val="nil"/>
              <w:left w:val="single" w:sz="4" w:space="0" w:color="auto"/>
              <w:bottom w:val="single" w:sz="4" w:space="0" w:color="auto"/>
              <w:right w:val="single" w:sz="4" w:space="0" w:color="auto"/>
            </w:tcBorders>
            <w:vAlign w:val="center"/>
            <w:hideMark/>
          </w:tcPr>
          <w:p w14:paraId="5F17DEFD" w14:textId="77777777" w:rsidR="00022EAB" w:rsidRPr="00575EEB" w:rsidRDefault="00022EAB" w:rsidP="00022EAB">
            <w:pPr>
              <w:spacing w:after="0" w:line="240" w:lineRule="auto"/>
              <w:rPr>
                <w:rFonts w:ascii="Times New Roman" w:eastAsia="Times New Roman" w:hAnsi="Times New Roman"/>
                <w:b/>
                <w:bCs/>
                <w:noProof/>
                <w:sz w:val="20"/>
                <w:szCs w:val="20"/>
                <w:lang w:val="sr-Latn-BA" w:eastAsia="en-GB"/>
              </w:rPr>
            </w:pPr>
          </w:p>
        </w:tc>
        <w:tc>
          <w:tcPr>
            <w:tcW w:w="1048" w:type="dxa"/>
            <w:gridSpan w:val="2"/>
            <w:vMerge/>
            <w:tcBorders>
              <w:top w:val="nil"/>
              <w:left w:val="single" w:sz="4" w:space="0" w:color="auto"/>
              <w:bottom w:val="nil"/>
              <w:right w:val="single" w:sz="4" w:space="0" w:color="auto"/>
            </w:tcBorders>
            <w:vAlign w:val="center"/>
            <w:hideMark/>
          </w:tcPr>
          <w:p w14:paraId="31D28746" w14:textId="77777777" w:rsidR="00022EAB" w:rsidRPr="00575EEB" w:rsidRDefault="00022EAB" w:rsidP="00022EAB">
            <w:pPr>
              <w:spacing w:after="0" w:line="240" w:lineRule="auto"/>
              <w:rPr>
                <w:rFonts w:ascii="Times New Roman" w:eastAsia="Times New Roman" w:hAnsi="Times New Roman"/>
                <w:b/>
                <w:bCs/>
                <w:noProof/>
                <w:sz w:val="20"/>
                <w:szCs w:val="20"/>
                <w:lang w:val="sr-Latn-BA" w:eastAsia="en-GB"/>
              </w:rPr>
            </w:pPr>
          </w:p>
        </w:tc>
        <w:tc>
          <w:tcPr>
            <w:tcW w:w="851" w:type="dxa"/>
            <w:vMerge/>
            <w:tcBorders>
              <w:top w:val="nil"/>
              <w:left w:val="single" w:sz="4" w:space="0" w:color="auto"/>
              <w:bottom w:val="single" w:sz="4" w:space="0" w:color="auto"/>
              <w:right w:val="single" w:sz="4" w:space="0" w:color="auto"/>
            </w:tcBorders>
            <w:vAlign w:val="center"/>
            <w:hideMark/>
          </w:tcPr>
          <w:p w14:paraId="749C4977" w14:textId="77777777" w:rsidR="00022EAB" w:rsidRPr="00575EEB" w:rsidRDefault="00022EAB" w:rsidP="00022EAB">
            <w:pPr>
              <w:spacing w:after="0" w:line="240" w:lineRule="auto"/>
              <w:rPr>
                <w:rFonts w:ascii="Times New Roman" w:eastAsia="Times New Roman" w:hAnsi="Times New Roman"/>
                <w:b/>
                <w:bCs/>
                <w:noProof/>
                <w:sz w:val="20"/>
                <w:szCs w:val="20"/>
                <w:lang w:val="sr-Latn-BA" w:eastAsia="en-GB"/>
              </w:rPr>
            </w:pPr>
          </w:p>
        </w:tc>
        <w:tc>
          <w:tcPr>
            <w:tcW w:w="774" w:type="dxa"/>
            <w:vMerge/>
            <w:tcBorders>
              <w:top w:val="nil"/>
              <w:left w:val="single" w:sz="4" w:space="0" w:color="auto"/>
              <w:bottom w:val="single" w:sz="4" w:space="0" w:color="auto"/>
              <w:right w:val="single" w:sz="4" w:space="0" w:color="auto"/>
            </w:tcBorders>
            <w:vAlign w:val="center"/>
            <w:hideMark/>
          </w:tcPr>
          <w:p w14:paraId="2ABB4D8C" w14:textId="77777777" w:rsidR="00022EAB" w:rsidRPr="00575EEB" w:rsidRDefault="00022EAB" w:rsidP="00022EAB">
            <w:pPr>
              <w:spacing w:after="0" w:line="240" w:lineRule="auto"/>
              <w:rPr>
                <w:rFonts w:ascii="Times New Roman" w:eastAsia="Times New Roman" w:hAnsi="Times New Roman"/>
                <w:b/>
                <w:bCs/>
                <w:noProof/>
                <w:sz w:val="20"/>
                <w:szCs w:val="20"/>
                <w:lang w:val="sr-Latn-BA" w:eastAsia="en-GB"/>
              </w:rPr>
            </w:pPr>
          </w:p>
        </w:tc>
        <w:tc>
          <w:tcPr>
            <w:tcW w:w="573" w:type="dxa"/>
            <w:vMerge/>
            <w:tcBorders>
              <w:top w:val="nil"/>
              <w:left w:val="single" w:sz="4" w:space="0" w:color="auto"/>
              <w:bottom w:val="single" w:sz="4" w:space="0" w:color="auto"/>
              <w:right w:val="single" w:sz="4" w:space="0" w:color="auto"/>
            </w:tcBorders>
            <w:vAlign w:val="center"/>
            <w:hideMark/>
          </w:tcPr>
          <w:p w14:paraId="6E9ABC50" w14:textId="77777777" w:rsidR="00022EAB" w:rsidRPr="00575EEB" w:rsidRDefault="00022EAB" w:rsidP="00022EAB">
            <w:pPr>
              <w:spacing w:after="0" w:line="240" w:lineRule="auto"/>
              <w:rPr>
                <w:rFonts w:ascii="Times New Roman" w:eastAsia="Times New Roman" w:hAnsi="Times New Roman"/>
                <w:b/>
                <w:bCs/>
                <w:noProof/>
                <w:sz w:val="20"/>
                <w:szCs w:val="20"/>
                <w:lang w:val="sr-Latn-BA" w:eastAsia="en-GB"/>
              </w:rPr>
            </w:pPr>
          </w:p>
        </w:tc>
        <w:tc>
          <w:tcPr>
            <w:tcW w:w="641" w:type="dxa"/>
            <w:vMerge/>
            <w:tcBorders>
              <w:top w:val="nil"/>
              <w:left w:val="single" w:sz="4" w:space="0" w:color="auto"/>
              <w:bottom w:val="single" w:sz="4" w:space="0" w:color="auto"/>
              <w:right w:val="single" w:sz="4" w:space="0" w:color="auto"/>
            </w:tcBorders>
            <w:vAlign w:val="center"/>
            <w:hideMark/>
          </w:tcPr>
          <w:p w14:paraId="41373BB4" w14:textId="77777777" w:rsidR="00022EAB" w:rsidRPr="00575EEB" w:rsidRDefault="00022EAB" w:rsidP="00022EAB">
            <w:pPr>
              <w:spacing w:after="0" w:line="240" w:lineRule="auto"/>
              <w:rPr>
                <w:rFonts w:ascii="Times New Roman" w:eastAsia="Times New Roman" w:hAnsi="Times New Roman"/>
                <w:b/>
                <w:bCs/>
                <w:noProof/>
                <w:sz w:val="20"/>
                <w:szCs w:val="20"/>
                <w:lang w:val="sr-Latn-BA" w:eastAsia="en-GB"/>
              </w:rPr>
            </w:pPr>
          </w:p>
        </w:tc>
        <w:tc>
          <w:tcPr>
            <w:tcW w:w="1021" w:type="dxa"/>
            <w:vMerge/>
            <w:tcBorders>
              <w:top w:val="nil"/>
              <w:left w:val="single" w:sz="4" w:space="0" w:color="auto"/>
              <w:bottom w:val="nil"/>
              <w:right w:val="single" w:sz="4" w:space="0" w:color="auto"/>
            </w:tcBorders>
            <w:vAlign w:val="center"/>
            <w:hideMark/>
          </w:tcPr>
          <w:p w14:paraId="7EFA3EEE" w14:textId="77777777" w:rsidR="00022EAB" w:rsidRPr="00575EEB" w:rsidRDefault="00022EAB" w:rsidP="00022EAB">
            <w:pPr>
              <w:spacing w:after="0" w:line="240" w:lineRule="auto"/>
              <w:rPr>
                <w:rFonts w:ascii="Times New Roman" w:eastAsia="Times New Roman" w:hAnsi="Times New Roman"/>
                <w:b/>
                <w:bCs/>
                <w:noProof/>
                <w:sz w:val="20"/>
                <w:szCs w:val="20"/>
                <w:lang w:val="sr-Latn-BA" w:eastAsia="en-GB"/>
              </w:rPr>
            </w:pPr>
          </w:p>
        </w:tc>
        <w:tc>
          <w:tcPr>
            <w:tcW w:w="902" w:type="dxa"/>
            <w:vMerge/>
            <w:tcBorders>
              <w:top w:val="nil"/>
              <w:left w:val="single" w:sz="4" w:space="0" w:color="auto"/>
              <w:bottom w:val="single" w:sz="4" w:space="0" w:color="auto"/>
              <w:right w:val="single" w:sz="4" w:space="0" w:color="auto"/>
            </w:tcBorders>
            <w:vAlign w:val="center"/>
            <w:hideMark/>
          </w:tcPr>
          <w:p w14:paraId="614D28CB" w14:textId="77777777" w:rsidR="00022EAB" w:rsidRPr="00575EEB" w:rsidRDefault="00022EAB" w:rsidP="00022EAB">
            <w:pPr>
              <w:spacing w:after="0" w:line="240" w:lineRule="auto"/>
              <w:rPr>
                <w:rFonts w:ascii="Times New Roman" w:eastAsia="Times New Roman" w:hAnsi="Times New Roman"/>
                <w:b/>
                <w:bCs/>
                <w:noProof/>
                <w:sz w:val="20"/>
                <w:szCs w:val="20"/>
                <w:lang w:val="sr-Latn-BA" w:eastAsia="en-GB"/>
              </w:rPr>
            </w:pPr>
          </w:p>
        </w:tc>
        <w:tc>
          <w:tcPr>
            <w:tcW w:w="995" w:type="dxa"/>
            <w:vMerge/>
            <w:tcBorders>
              <w:top w:val="nil"/>
              <w:left w:val="single" w:sz="4" w:space="0" w:color="auto"/>
              <w:bottom w:val="single" w:sz="4" w:space="0" w:color="000000"/>
              <w:right w:val="single" w:sz="8" w:space="0" w:color="auto"/>
            </w:tcBorders>
            <w:vAlign w:val="center"/>
            <w:hideMark/>
          </w:tcPr>
          <w:p w14:paraId="6822E928" w14:textId="77777777" w:rsidR="00022EAB" w:rsidRPr="00575EEB" w:rsidRDefault="00022EAB" w:rsidP="00022EAB">
            <w:pPr>
              <w:spacing w:after="0" w:line="240" w:lineRule="auto"/>
              <w:rPr>
                <w:rFonts w:ascii="Times New Roman" w:eastAsia="Times New Roman" w:hAnsi="Times New Roman"/>
                <w:b/>
                <w:bCs/>
                <w:noProof/>
                <w:sz w:val="20"/>
                <w:szCs w:val="20"/>
                <w:lang w:val="sr-Latn-BA" w:eastAsia="en-GB"/>
              </w:rPr>
            </w:pPr>
          </w:p>
        </w:tc>
      </w:tr>
      <w:tr w:rsidR="00575EEB" w:rsidRPr="00575EEB" w14:paraId="20777117" w14:textId="77777777" w:rsidTr="00C50120">
        <w:trPr>
          <w:trHeight w:val="509"/>
        </w:trPr>
        <w:tc>
          <w:tcPr>
            <w:tcW w:w="2922" w:type="dxa"/>
            <w:gridSpan w:val="2"/>
            <w:vMerge/>
            <w:tcBorders>
              <w:top w:val="nil"/>
              <w:left w:val="single" w:sz="8" w:space="0" w:color="auto"/>
              <w:bottom w:val="single" w:sz="4" w:space="0" w:color="auto"/>
              <w:right w:val="single" w:sz="4" w:space="0" w:color="auto"/>
            </w:tcBorders>
            <w:vAlign w:val="center"/>
            <w:hideMark/>
          </w:tcPr>
          <w:p w14:paraId="2111ED6A" w14:textId="77777777" w:rsidR="00022EAB" w:rsidRPr="00575EEB" w:rsidRDefault="00022EAB" w:rsidP="00022EAB">
            <w:pPr>
              <w:spacing w:after="0" w:line="240" w:lineRule="auto"/>
              <w:rPr>
                <w:rFonts w:ascii="Times New Roman" w:eastAsia="Times New Roman" w:hAnsi="Times New Roman"/>
                <w:b/>
                <w:bCs/>
                <w:noProof/>
                <w:sz w:val="20"/>
                <w:szCs w:val="20"/>
                <w:lang w:val="sr-Latn-BA" w:eastAsia="en-GB"/>
              </w:rPr>
            </w:pPr>
          </w:p>
        </w:tc>
        <w:tc>
          <w:tcPr>
            <w:tcW w:w="1414" w:type="dxa"/>
            <w:gridSpan w:val="2"/>
            <w:vMerge/>
            <w:tcBorders>
              <w:top w:val="nil"/>
              <w:left w:val="single" w:sz="4" w:space="0" w:color="auto"/>
              <w:bottom w:val="nil"/>
              <w:right w:val="single" w:sz="4" w:space="0" w:color="auto"/>
            </w:tcBorders>
            <w:vAlign w:val="center"/>
            <w:hideMark/>
          </w:tcPr>
          <w:p w14:paraId="47CDBA26" w14:textId="77777777" w:rsidR="00022EAB" w:rsidRPr="00575EEB" w:rsidRDefault="00022EAB" w:rsidP="00022EAB">
            <w:pPr>
              <w:spacing w:after="0" w:line="240" w:lineRule="auto"/>
              <w:rPr>
                <w:rFonts w:ascii="Times New Roman" w:eastAsia="Times New Roman" w:hAnsi="Times New Roman"/>
                <w:b/>
                <w:bCs/>
                <w:noProof/>
                <w:sz w:val="20"/>
                <w:szCs w:val="20"/>
                <w:lang w:val="sr-Latn-BA" w:eastAsia="en-GB"/>
              </w:rPr>
            </w:pPr>
          </w:p>
        </w:tc>
        <w:tc>
          <w:tcPr>
            <w:tcW w:w="1769" w:type="dxa"/>
            <w:vMerge/>
            <w:tcBorders>
              <w:top w:val="nil"/>
              <w:left w:val="single" w:sz="4" w:space="0" w:color="auto"/>
              <w:bottom w:val="nil"/>
              <w:right w:val="single" w:sz="4" w:space="0" w:color="auto"/>
            </w:tcBorders>
            <w:vAlign w:val="center"/>
            <w:hideMark/>
          </w:tcPr>
          <w:p w14:paraId="3A6B17F3" w14:textId="77777777" w:rsidR="00022EAB" w:rsidRPr="00575EEB" w:rsidRDefault="00022EAB" w:rsidP="00022EAB">
            <w:pPr>
              <w:spacing w:after="0" w:line="240" w:lineRule="auto"/>
              <w:rPr>
                <w:rFonts w:ascii="Times New Roman" w:eastAsia="Times New Roman" w:hAnsi="Times New Roman"/>
                <w:b/>
                <w:bCs/>
                <w:noProof/>
                <w:sz w:val="20"/>
                <w:szCs w:val="20"/>
                <w:lang w:val="sr-Latn-BA" w:eastAsia="en-GB"/>
              </w:rPr>
            </w:pPr>
          </w:p>
        </w:tc>
        <w:tc>
          <w:tcPr>
            <w:tcW w:w="859" w:type="dxa"/>
            <w:vMerge/>
            <w:tcBorders>
              <w:top w:val="nil"/>
              <w:left w:val="single" w:sz="4" w:space="0" w:color="auto"/>
              <w:bottom w:val="single" w:sz="4" w:space="0" w:color="auto"/>
              <w:right w:val="single" w:sz="4" w:space="0" w:color="auto"/>
            </w:tcBorders>
            <w:vAlign w:val="center"/>
            <w:hideMark/>
          </w:tcPr>
          <w:p w14:paraId="39829E71" w14:textId="77777777" w:rsidR="00022EAB" w:rsidRPr="00575EEB" w:rsidRDefault="00022EAB" w:rsidP="00022EAB">
            <w:pPr>
              <w:spacing w:after="0" w:line="240" w:lineRule="auto"/>
              <w:rPr>
                <w:rFonts w:ascii="Times New Roman" w:eastAsia="Times New Roman" w:hAnsi="Times New Roman"/>
                <w:b/>
                <w:bCs/>
                <w:noProof/>
                <w:sz w:val="20"/>
                <w:szCs w:val="20"/>
                <w:lang w:val="sr-Latn-BA" w:eastAsia="en-GB"/>
              </w:rPr>
            </w:pPr>
          </w:p>
        </w:tc>
        <w:tc>
          <w:tcPr>
            <w:tcW w:w="696" w:type="dxa"/>
            <w:vMerge/>
            <w:tcBorders>
              <w:top w:val="nil"/>
              <w:left w:val="single" w:sz="4" w:space="0" w:color="auto"/>
              <w:bottom w:val="single" w:sz="4" w:space="0" w:color="auto"/>
              <w:right w:val="single" w:sz="4" w:space="0" w:color="auto"/>
            </w:tcBorders>
            <w:vAlign w:val="center"/>
            <w:hideMark/>
          </w:tcPr>
          <w:p w14:paraId="630534BB" w14:textId="77777777" w:rsidR="00022EAB" w:rsidRPr="00575EEB" w:rsidRDefault="00022EAB" w:rsidP="00022EAB">
            <w:pPr>
              <w:spacing w:after="0" w:line="240" w:lineRule="auto"/>
              <w:rPr>
                <w:rFonts w:ascii="Times New Roman" w:eastAsia="Times New Roman" w:hAnsi="Times New Roman"/>
                <w:b/>
                <w:bCs/>
                <w:noProof/>
                <w:sz w:val="20"/>
                <w:szCs w:val="20"/>
                <w:lang w:val="sr-Latn-BA" w:eastAsia="en-GB"/>
              </w:rPr>
            </w:pPr>
          </w:p>
        </w:tc>
        <w:tc>
          <w:tcPr>
            <w:tcW w:w="1028" w:type="dxa"/>
            <w:vMerge/>
            <w:tcBorders>
              <w:top w:val="nil"/>
              <w:left w:val="single" w:sz="4" w:space="0" w:color="auto"/>
              <w:bottom w:val="single" w:sz="4" w:space="0" w:color="auto"/>
              <w:right w:val="single" w:sz="4" w:space="0" w:color="auto"/>
            </w:tcBorders>
            <w:vAlign w:val="center"/>
            <w:hideMark/>
          </w:tcPr>
          <w:p w14:paraId="59C4E869" w14:textId="77777777" w:rsidR="00022EAB" w:rsidRPr="00575EEB" w:rsidRDefault="00022EAB" w:rsidP="00022EAB">
            <w:pPr>
              <w:spacing w:after="0" w:line="240" w:lineRule="auto"/>
              <w:rPr>
                <w:rFonts w:ascii="Times New Roman" w:eastAsia="Times New Roman" w:hAnsi="Times New Roman"/>
                <w:b/>
                <w:bCs/>
                <w:noProof/>
                <w:sz w:val="20"/>
                <w:szCs w:val="20"/>
                <w:lang w:val="sr-Latn-BA" w:eastAsia="en-GB"/>
              </w:rPr>
            </w:pPr>
          </w:p>
        </w:tc>
        <w:tc>
          <w:tcPr>
            <w:tcW w:w="1048" w:type="dxa"/>
            <w:gridSpan w:val="2"/>
            <w:vMerge/>
            <w:tcBorders>
              <w:top w:val="nil"/>
              <w:left w:val="single" w:sz="4" w:space="0" w:color="auto"/>
              <w:bottom w:val="nil"/>
              <w:right w:val="single" w:sz="4" w:space="0" w:color="auto"/>
            </w:tcBorders>
            <w:vAlign w:val="center"/>
            <w:hideMark/>
          </w:tcPr>
          <w:p w14:paraId="7214F55C" w14:textId="77777777" w:rsidR="00022EAB" w:rsidRPr="00575EEB" w:rsidRDefault="00022EAB" w:rsidP="00022EAB">
            <w:pPr>
              <w:spacing w:after="0" w:line="240" w:lineRule="auto"/>
              <w:rPr>
                <w:rFonts w:ascii="Times New Roman" w:eastAsia="Times New Roman" w:hAnsi="Times New Roman"/>
                <w:b/>
                <w:bCs/>
                <w:noProof/>
                <w:sz w:val="20"/>
                <w:szCs w:val="20"/>
                <w:lang w:val="sr-Latn-BA" w:eastAsia="en-GB"/>
              </w:rPr>
            </w:pPr>
          </w:p>
        </w:tc>
        <w:tc>
          <w:tcPr>
            <w:tcW w:w="851" w:type="dxa"/>
            <w:vMerge/>
            <w:tcBorders>
              <w:top w:val="nil"/>
              <w:left w:val="single" w:sz="4" w:space="0" w:color="auto"/>
              <w:bottom w:val="single" w:sz="4" w:space="0" w:color="auto"/>
              <w:right w:val="single" w:sz="4" w:space="0" w:color="auto"/>
            </w:tcBorders>
            <w:vAlign w:val="center"/>
            <w:hideMark/>
          </w:tcPr>
          <w:p w14:paraId="2915B5DF" w14:textId="77777777" w:rsidR="00022EAB" w:rsidRPr="00575EEB" w:rsidRDefault="00022EAB" w:rsidP="00022EAB">
            <w:pPr>
              <w:spacing w:after="0" w:line="240" w:lineRule="auto"/>
              <w:rPr>
                <w:rFonts w:ascii="Times New Roman" w:eastAsia="Times New Roman" w:hAnsi="Times New Roman"/>
                <w:b/>
                <w:bCs/>
                <w:noProof/>
                <w:sz w:val="20"/>
                <w:szCs w:val="20"/>
                <w:lang w:val="sr-Latn-BA" w:eastAsia="en-GB"/>
              </w:rPr>
            </w:pPr>
          </w:p>
        </w:tc>
        <w:tc>
          <w:tcPr>
            <w:tcW w:w="774" w:type="dxa"/>
            <w:vMerge/>
            <w:tcBorders>
              <w:top w:val="nil"/>
              <w:left w:val="single" w:sz="4" w:space="0" w:color="auto"/>
              <w:bottom w:val="single" w:sz="4" w:space="0" w:color="auto"/>
              <w:right w:val="single" w:sz="4" w:space="0" w:color="auto"/>
            </w:tcBorders>
            <w:vAlign w:val="center"/>
            <w:hideMark/>
          </w:tcPr>
          <w:p w14:paraId="40EEF1C5" w14:textId="77777777" w:rsidR="00022EAB" w:rsidRPr="00575EEB" w:rsidRDefault="00022EAB" w:rsidP="00022EAB">
            <w:pPr>
              <w:spacing w:after="0" w:line="240" w:lineRule="auto"/>
              <w:rPr>
                <w:rFonts w:ascii="Times New Roman" w:eastAsia="Times New Roman" w:hAnsi="Times New Roman"/>
                <w:b/>
                <w:bCs/>
                <w:noProof/>
                <w:sz w:val="20"/>
                <w:szCs w:val="20"/>
                <w:lang w:val="sr-Latn-BA" w:eastAsia="en-GB"/>
              </w:rPr>
            </w:pPr>
          </w:p>
        </w:tc>
        <w:tc>
          <w:tcPr>
            <w:tcW w:w="573" w:type="dxa"/>
            <w:vMerge/>
            <w:tcBorders>
              <w:top w:val="nil"/>
              <w:left w:val="single" w:sz="4" w:space="0" w:color="auto"/>
              <w:bottom w:val="single" w:sz="4" w:space="0" w:color="auto"/>
              <w:right w:val="single" w:sz="4" w:space="0" w:color="auto"/>
            </w:tcBorders>
            <w:vAlign w:val="center"/>
            <w:hideMark/>
          </w:tcPr>
          <w:p w14:paraId="29BDF087" w14:textId="77777777" w:rsidR="00022EAB" w:rsidRPr="00575EEB" w:rsidRDefault="00022EAB" w:rsidP="00022EAB">
            <w:pPr>
              <w:spacing w:after="0" w:line="240" w:lineRule="auto"/>
              <w:rPr>
                <w:rFonts w:ascii="Times New Roman" w:eastAsia="Times New Roman" w:hAnsi="Times New Roman"/>
                <w:b/>
                <w:bCs/>
                <w:noProof/>
                <w:sz w:val="20"/>
                <w:szCs w:val="20"/>
                <w:lang w:val="sr-Latn-BA" w:eastAsia="en-GB"/>
              </w:rPr>
            </w:pPr>
          </w:p>
        </w:tc>
        <w:tc>
          <w:tcPr>
            <w:tcW w:w="641" w:type="dxa"/>
            <w:vMerge/>
            <w:tcBorders>
              <w:top w:val="nil"/>
              <w:left w:val="single" w:sz="4" w:space="0" w:color="auto"/>
              <w:bottom w:val="single" w:sz="4" w:space="0" w:color="auto"/>
              <w:right w:val="single" w:sz="4" w:space="0" w:color="auto"/>
            </w:tcBorders>
            <w:vAlign w:val="center"/>
            <w:hideMark/>
          </w:tcPr>
          <w:p w14:paraId="76C13C56" w14:textId="77777777" w:rsidR="00022EAB" w:rsidRPr="00575EEB" w:rsidRDefault="00022EAB" w:rsidP="00022EAB">
            <w:pPr>
              <w:spacing w:after="0" w:line="240" w:lineRule="auto"/>
              <w:rPr>
                <w:rFonts w:ascii="Times New Roman" w:eastAsia="Times New Roman" w:hAnsi="Times New Roman"/>
                <w:b/>
                <w:bCs/>
                <w:noProof/>
                <w:sz w:val="20"/>
                <w:szCs w:val="20"/>
                <w:lang w:val="sr-Latn-BA" w:eastAsia="en-GB"/>
              </w:rPr>
            </w:pPr>
          </w:p>
        </w:tc>
        <w:tc>
          <w:tcPr>
            <w:tcW w:w="1021" w:type="dxa"/>
            <w:vMerge/>
            <w:tcBorders>
              <w:top w:val="nil"/>
              <w:left w:val="single" w:sz="4" w:space="0" w:color="auto"/>
              <w:bottom w:val="nil"/>
              <w:right w:val="single" w:sz="4" w:space="0" w:color="auto"/>
            </w:tcBorders>
            <w:vAlign w:val="center"/>
            <w:hideMark/>
          </w:tcPr>
          <w:p w14:paraId="6E34B284" w14:textId="77777777" w:rsidR="00022EAB" w:rsidRPr="00575EEB" w:rsidRDefault="00022EAB" w:rsidP="00022EAB">
            <w:pPr>
              <w:spacing w:after="0" w:line="240" w:lineRule="auto"/>
              <w:rPr>
                <w:rFonts w:ascii="Times New Roman" w:eastAsia="Times New Roman" w:hAnsi="Times New Roman"/>
                <w:b/>
                <w:bCs/>
                <w:noProof/>
                <w:sz w:val="20"/>
                <w:szCs w:val="20"/>
                <w:lang w:val="sr-Latn-BA" w:eastAsia="en-GB"/>
              </w:rPr>
            </w:pPr>
          </w:p>
        </w:tc>
        <w:tc>
          <w:tcPr>
            <w:tcW w:w="902" w:type="dxa"/>
            <w:vMerge/>
            <w:tcBorders>
              <w:top w:val="nil"/>
              <w:left w:val="single" w:sz="4" w:space="0" w:color="auto"/>
              <w:bottom w:val="single" w:sz="4" w:space="0" w:color="auto"/>
              <w:right w:val="single" w:sz="4" w:space="0" w:color="auto"/>
            </w:tcBorders>
            <w:vAlign w:val="center"/>
            <w:hideMark/>
          </w:tcPr>
          <w:p w14:paraId="76B154C8" w14:textId="77777777" w:rsidR="00022EAB" w:rsidRPr="00575EEB" w:rsidRDefault="00022EAB" w:rsidP="00022EAB">
            <w:pPr>
              <w:spacing w:after="0" w:line="240" w:lineRule="auto"/>
              <w:rPr>
                <w:rFonts w:ascii="Times New Roman" w:eastAsia="Times New Roman" w:hAnsi="Times New Roman"/>
                <w:b/>
                <w:bCs/>
                <w:noProof/>
                <w:sz w:val="20"/>
                <w:szCs w:val="20"/>
                <w:lang w:val="sr-Latn-BA" w:eastAsia="en-GB"/>
              </w:rPr>
            </w:pPr>
          </w:p>
        </w:tc>
        <w:tc>
          <w:tcPr>
            <w:tcW w:w="995" w:type="dxa"/>
            <w:vMerge/>
            <w:tcBorders>
              <w:top w:val="nil"/>
              <w:left w:val="single" w:sz="4" w:space="0" w:color="auto"/>
              <w:bottom w:val="single" w:sz="4" w:space="0" w:color="000000"/>
              <w:right w:val="single" w:sz="8" w:space="0" w:color="auto"/>
            </w:tcBorders>
            <w:vAlign w:val="center"/>
            <w:hideMark/>
          </w:tcPr>
          <w:p w14:paraId="0C0E6CFA" w14:textId="77777777" w:rsidR="00022EAB" w:rsidRPr="00575EEB" w:rsidRDefault="00022EAB" w:rsidP="00022EAB">
            <w:pPr>
              <w:spacing w:after="0" w:line="240" w:lineRule="auto"/>
              <w:rPr>
                <w:rFonts w:ascii="Times New Roman" w:eastAsia="Times New Roman" w:hAnsi="Times New Roman"/>
                <w:b/>
                <w:bCs/>
                <w:noProof/>
                <w:sz w:val="20"/>
                <w:szCs w:val="20"/>
                <w:lang w:val="sr-Latn-BA" w:eastAsia="en-GB"/>
              </w:rPr>
            </w:pPr>
          </w:p>
        </w:tc>
      </w:tr>
      <w:tr w:rsidR="00575EEB" w:rsidRPr="00575EEB" w14:paraId="45021945" w14:textId="77777777" w:rsidTr="00E52EBB">
        <w:trPr>
          <w:trHeight w:val="509"/>
        </w:trPr>
        <w:tc>
          <w:tcPr>
            <w:tcW w:w="2922" w:type="dxa"/>
            <w:gridSpan w:val="2"/>
            <w:vMerge/>
            <w:tcBorders>
              <w:top w:val="nil"/>
              <w:left w:val="single" w:sz="8" w:space="0" w:color="auto"/>
              <w:bottom w:val="single" w:sz="4" w:space="0" w:color="auto"/>
              <w:right w:val="single" w:sz="4" w:space="0" w:color="auto"/>
            </w:tcBorders>
            <w:vAlign w:val="center"/>
            <w:hideMark/>
          </w:tcPr>
          <w:p w14:paraId="213A30A9" w14:textId="77777777" w:rsidR="00022EAB" w:rsidRPr="00575EEB" w:rsidRDefault="00022EAB" w:rsidP="00022EAB">
            <w:pPr>
              <w:spacing w:after="0" w:line="240" w:lineRule="auto"/>
              <w:rPr>
                <w:rFonts w:ascii="Times New Roman" w:eastAsia="Times New Roman" w:hAnsi="Times New Roman"/>
                <w:b/>
                <w:bCs/>
                <w:noProof/>
                <w:sz w:val="20"/>
                <w:szCs w:val="20"/>
                <w:lang w:val="sr-Latn-BA" w:eastAsia="en-GB"/>
              </w:rPr>
            </w:pPr>
          </w:p>
        </w:tc>
        <w:tc>
          <w:tcPr>
            <w:tcW w:w="1414" w:type="dxa"/>
            <w:gridSpan w:val="2"/>
            <w:vMerge/>
            <w:tcBorders>
              <w:top w:val="nil"/>
              <w:left w:val="single" w:sz="4" w:space="0" w:color="auto"/>
              <w:bottom w:val="nil"/>
              <w:right w:val="single" w:sz="4" w:space="0" w:color="auto"/>
            </w:tcBorders>
            <w:vAlign w:val="center"/>
            <w:hideMark/>
          </w:tcPr>
          <w:p w14:paraId="50698ACD" w14:textId="77777777" w:rsidR="00022EAB" w:rsidRPr="00575EEB" w:rsidRDefault="00022EAB" w:rsidP="00022EAB">
            <w:pPr>
              <w:spacing w:after="0" w:line="240" w:lineRule="auto"/>
              <w:rPr>
                <w:rFonts w:ascii="Times New Roman" w:eastAsia="Times New Roman" w:hAnsi="Times New Roman"/>
                <w:b/>
                <w:bCs/>
                <w:noProof/>
                <w:sz w:val="20"/>
                <w:szCs w:val="20"/>
                <w:lang w:val="sr-Latn-BA" w:eastAsia="en-GB"/>
              </w:rPr>
            </w:pPr>
          </w:p>
        </w:tc>
        <w:tc>
          <w:tcPr>
            <w:tcW w:w="1769" w:type="dxa"/>
            <w:vMerge/>
            <w:tcBorders>
              <w:top w:val="nil"/>
              <w:left w:val="single" w:sz="4" w:space="0" w:color="auto"/>
              <w:bottom w:val="nil"/>
              <w:right w:val="single" w:sz="4" w:space="0" w:color="auto"/>
            </w:tcBorders>
            <w:vAlign w:val="center"/>
            <w:hideMark/>
          </w:tcPr>
          <w:p w14:paraId="7BFEB848" w14:textId="77777777" w:rsidR="00022EAB" w:rsidRPr="00575EEB" w:rsidRDefault="00022EAB" w:rsidP="00022EAB">
            <w:pPr>
              <w:spacing w:after="0" w:line="240" w:lineRule="auto"/>
              <w:rPr>
                <w:rFonts w:ascii="Times New Roman" w:eastAsia="Times New Roman" w:hAnsi="Times New Roman"/>
                <w:b/>
                <w:bCs/>
                <w:noProof/>
                <w:sz w:val="20"/>
                <w:szCs w:val="20"/>
                <w:lang w:val="sr-Latn-BA" w:eastAsia="en-GB"/>
              </w:rPr>
            </w:pPr>
          </w:p>
        </w:tc>
        <w:tc>
          <w:tcPr>
            <w:tcW w:w="859" w:type="dxa"/>
            <w:vMerge/>
            <w:tcBorders>
              <w:top w:val="nil"/>
              <w:left w:val="single" w:sz="4" w:space="0" w:color="auto"/>
              <w:bottom w:val="single" w:sz="4" w:space="0" w:color="auto"/>
              <w:right w:val="single" w:sz="4" w:space="0" w:color="auto"/>
            </w:tcBorders>
            <w:vAlign w:val="center"/>
            <w:hideMark/>
          </w:tcPr>
          <w:p w14:paraId="75F08BE1" w14:textId="77777777" w:rsidR="00022EAB" w:rsidRPr="00575EEB" w:rsidRDefault="00022EAB" w:rsidP="00022EAB">
            <w:pPr>
              <w:spacing w:after="0" w:line="240" w:lineRule="auto"/>
              <w:rPr>
                <w:rFonts w:ascii="Times New Roman" w:eastAsia="Times New Roman" w:hAnsi="Times New Roman"/>
                <w:b/>
                <w:bCs/>
                <w:noProof/>
                <w:sz w:val="20"/>
                <w:szCs w:val="20"/>
                <w:lang w:val="sr-Latn-BA" w:eastAsia="en-GB"/>
              </w:rPr>
            </w:pPr>
          </w:p>
        </w:tc>
        <w:tc>
          <w:tcPr>
            <w:tcW w:w="696" w:type="dxa"/>
            <w:vMerge/>
            <w:tcBorders>
              <w:top w:val="nil"/>
              <w:left w:val="single" w:sz="4" w:space="0" w:color="auto"/>
              <w:bottom w:val="single" w:sz="4" w:space="0" w:color="auto"/>
              <w:right w:val="single" w:sz="4" w:space="0" w:color="auto"/>
            </w:tcBorders>
            <w:vAlign w:val="center"/>
            <w:hideMark/>
          </w:tcPr>
          <w:p w14:paraId="28331BF8" w14:textId="77777777" w:rsidR="00022EAB" w:rsidRPr="00575EEB" w:rsidRDefault="00022EAB" w:rsidP="00022EAB">
            <w:pPr>
              <w:spacing w:after="0" w:line="240" w:lineRule="auto"/>
              <w:rPr>
                <w:rFonts w:ascii="Times New Roman" w:eastAsia="Times New Roman" w:hAnsi="Times New Roman"/>
                <w:b/>
                <w:bCs/>
                <w:noProof/>
                <w:sz w:val="20"/>
                <w:szCs w:val="20"/>
                <w:lang w:val="sr-Latn-BA" w:eastAsia="en-GB"/>
              </w:rPr>
            </w:pPr>
          </w:p>
        </w:tc>
        <w:tc>
          <w:tcPr>
            <w:tcW w:w="1028" w:type="dxa"/>
            <w:vMerge/>
            <w:tcBorders>
              <w:top w:val="nil"/>
              <w:left w:val="single" w:sz="4" w:space="0" w:color="auto"/>
              <w:bottom w:val="single" w:sz="4" w:space="0" w:color="auto"/>
              <w:right w:val="single" w:sz="4" w:space="0" w:color="auto"/>
            </w:tcBorders>
            <w:vAlign w:val="center"/>
            <w:hideMark/>
          </w:tcPr>
          <w:p w14:paraId="4BC4BBDB" w14:textId="77777777" w:rsidR="00022EAB" w:rsidRPr="00575EEB" w:rsidRDefault="00022EAB" w:rsidP="00022EAB">
            <w:pPr>
              <w:spacing w:after="0" w:line="240" w:lineRule="auto"/>
              <w:rPr>
                <w:rFonts w:ascii="Times New Roman" w:eastAsia="Times New Roman" w:hAnsi="Times New Roman"/>
                <w:b/>
                <w:bCs/>
                <w:noProof/>
                <w:sz w:val="20"/>
                <w:szCs w:val="20"/>
                <w:lang w:val="sr-Latn-BA" w:eastAsia="en-GB"/>
              </w:rPr>
            </w:pPr>
          </w:p>
        </w:tc>
        <w:tc>
          <w:tcPr>
            <w:tcW w:w="1048" w:type="dxa"/>
            <w:gridSpan w:val="2"/>
            <w:vMerge/>
            <w:tcBorders>
              <w:top w:val="nil"/>
              <w:left w:val="single" w:sz="4" w:space="0" w:color="auto"/>
              <w:bottom w:val="nil"/>
              <w:right w:val="single" w:sz="4" w:space="0" w:color="auto"/>
            </w:tcBorders>
            <w:vAlign w:val="center"/>
            <w:hideMark/>
          </w:tcPr>
          <w:p w14:paraId="55679454" w14:textId="77777777" w:rsidR="00022EAB" w:rsidRPr="00575EEB" w:rsidRDefault="00022EAB" w:rsidP="00022EAB">
            <w:pPr>
              <w:spacing w:after="0" w:line="240" w:lineRule="auto"/>
              <w:rPr>
                <w:rFonts w:ascii="Times New Roman" w:eastAsia="Times New Roman" w:hAnsi="Times New Roman"/>
                <w:b/>
                <w:bCs/>
                <w:noProof/>
                <w:sz w:val="20"/>
                <w:szCs w:val="20"/>
                <w:lang w:val="sr-Latn-BA" w:eastAsia="en-GB"/>
              </w:rPr>
            </w:pPr>
          </w:p>
        </w:tc>
        <w:tc>
          <w:tcPr>
            <w:tcW w:w="851" w:type="dxa"/>
            <w:vMerge/>
            <w:tcBorders>
              <w:top w:val="nil"/>
              <w:left w:val="single" w:sz="4" w:space="0" w:color="auto"/>
              <w:bottom w:val="single" w:sz="4" w:space="0" w:color="auto"/>
              <w:right w:val="single" w:sz="4" w:space="0" w:color="auto"/>
            </w:tcBorders>
            <w:vAlign w:val="center"/>
            <w:hideMark/>
          </w:tcPr>
          <w:p w14:paraId="01B23735" w14:textId="77777777" w:rsidR="00022EAB" w:rsidRPr="00575EEB" w:rsidRDefault="00022EAB" w:rsidP="00022EAB">
            <w:pPr>
              <w:spacing w:after="0" w:line="240" w:lineRule="auto"/>
              <w:rPr>
                <w:rFonts w:ascii="Times New Roman" w:eastAsia="Times New Roman" w:hAnsi="Times New Roman"/>
                <w:b/>
                <w:bCs/>
                <w:noProof/>
                <w:sz w:val="20"/>
                <w:szCs w:val="20"/>
                <w:lang w:val="sr-Latn-BA" w:eastAsia="en-GB"/>
              </w:rPr>
            </w:pPr>
          </w:p>
        </w:tc>
        <w:tc>
          <w:tcPr>
            <w:tcW w:w="774" w:type="dxa"/>
            <w:vMerge/>
            <w:tcBorders>
              <w:top w:val="nil"/>
              <w:left w:val="single" w:sz="4" w:space="0" w:color="auto"/>
              <w:bottom w:val="single" w:sz="4" w:space="0" w:color="auto"/>
              <w:right w:val="single" w:sz="4" w:space="0" w:color="auto"/>
            </w:tcBorders>
            <w:vAlign w:val="center"/>
            <w:hideMark/>
          </w:tcPr>
          <w:p w14:paraId="2CFC93D1" w14:textId="77777777" w:rsidR="00022EAB" w:rsidRPr="00575EEB" w:rsidRDefault="00022EAB" w:rsidP="00022EAB">
            <w:pPr>
              <w:spacing w:after="0" w:line="240" w:lineRule="auto"/>
              <w:rPr>
                <w:rFonts w:ascii="Times New Roman" w:eastAsia="Times New Roman" w:hAnsi="Times New Roman"/>
                <w:b/>
                <w:bCs/>
                <w:noProof/>
                <w:sz w:val="20"/>
                <w:szCs w:val="20"/>
                <w:lang w:val="sr-Latn-BA" w:eastAsia="en-GB"/>
              </w:rPr>
            </w:pPr>
          </w:p>
        </w:tc>
        <w:tc>
          <w:tcPr>
            <w:tcW w:w="573" w:type="dxa"/>
            <w:vMerge/>
            <w:tcBorders>
              <w:top w:val="nil"/>
              <w:left w:val="single" w:sz="4" w:space="0" w:color="auto"/>
              <w:bottom w:val="single" w:sz="4" w:space="0" w:color="auto"/>
              <w:right w:val="single" w:sz="4" w:space="0" w:color="auto"/>
            </w:tcBorders>
            <w:vAlign w:val="center"/>
            <w:hideMark/>
          </w:tcPr>
          <w:p w14:paraId="70BF8F2B" w14:textId="77777777" w:rsidR="00022EAB" w:rsidRPr="00575EEB" w:rsidRDefault="00022EAB" w:rsidP="00022EAB">
            <w:pPr>
              <w:spacing w:after="0" w:line="240" w:lineRule="auto"/>
              <w:rPr>
                <w:rFonts w:ascii="Times New Roman" w:eastAsia="Times New Roman" w:hAnsi="Times New Roman"/>
                <w:b/>
                <w:bCs/>
                <w:noProof/>
                <w:sz w:val="20"/>
                <w:szCs w:val="20"/>
                <w:lang w:val="sr-Latn-BA" w:eastAsia="en-GB"/>
              </w:rPr>
            </w:pPr>
          </w:p>
        </w:tc>
        <w:tc>
          <w:tcPr>
            <w:tcW w:w="641" w:type="dxa"/>
            <w:vMerge/>
            <w:tcBorders>
              <w:top w:val="nil"/>
              <w:left w:val="single" w:sz="4" w:space="0" w:color="auto"/>
              <w:bottom w:val="single" w:sz="4" w:space="0" w:color="auto"/>
              <w:right w:val="single" w:sz="4" w:space="0" w:color="auto"/>
            </w:tcBorders>
            <w:vAlign w:val="center"/>
            <w:hideMark/>
          </w:tcPr>
          <w:p w14:paraId="7FE45815" w14:textId="77777777" w:rsidR="00022EAB" w:rsidRPr="00575EEB" w:rsidRDefault="00022EAB" w:rsidP="00022EAB">
            <w:pPr>
              <w:spacing w:after="0" w:line="240" w:lineRule="auto"/>
              <w:rPr>
                <w:rFonts w:ascii="Times New Roman" w:eastAsia="Times New Roman" w:hAnsi="Times New Roman"/>
                <w:b/>
                <w:bCs/>
                <w:noProof/>
                <w:sz w:val="20"/>
                <w:szCs w:val="20"/>
                <w:lang w:val="sr-Latn-BA" w:eastAsia="en-GB"/>
              </w:rPr>
            </w:pPr>
          </w:p>
        </w:tc>
        <w:tc>
          <w:tcPr>
            <w:tcW w:w="1021" w:type="dxa"/>
            <w:vMerge/>
            <w:tcBorders>
              <w:top w:val="nil"/>
              <w:left w:val="single" w:sz="4" w:space="0" w:color="auto"/>
              <w:bottom w:val="nil"/>
              <w:right w:val="single" w:sz="4" w:space="0" w:color="auto"/>
            </w:tcBorders>
            <w:vAlign w:val="center"/>
            <w:hideMark/>
          </w:tcPr>
          <w:p w14:paraId="76141A62" w14:textId="77777777" w:rsidR="00022EAB" w:rsidRPr="00575EEB" w:rsidRDefault="00022EAB" w:rsidP="00022EAB">
            <w:pPr>
              <w:spacing w:after="0" w:line="240" w:lineRule="auto"/>
              <w:rPr>
                <w:rFonts w:ascii="Times New Roman" w:eastAsia="Times New Roman" w:hAnsi="Times New Roman"/>
                <w:b/>
                <w:bCs/>
                <w:noProof/>
                <w:sz w:val="20"/>
                <w:szCs w:val="20"/>
                <w:lang w:val="sr-Latn-BA" w:eastAsia="en-GB"/>
              </w:rPr>
            </w:pPr>
          </w:p>
        </w:tc>
        <w:tc>
          <w:tcPr>
            <w:tcW w:w="902" w:type="dxa"/>
            <w:vMerge/>
            <w:tcBorders>
              <w:top w:val="nil"/>
              <w:left w:val="single" w:sz="4" w:space="0" w:color="auto"/>
              <w:bottom w:val="single" w:sz="4" w:space="0" w:color="auto"/>
              <w:right w:val="single" w:sz="4" w:space="0" w:color="auto"/>
            </w:tcBorders>
            <w:vAlign w:val="center"/>
            <w:hideMark/>
          </w:tcPr>
          <w:p w14:paraId="7C450C12" w14:textId="77777777" w:rsidR="00022EAB" w:rsidRPr="00575EEB" w:rsidRDefault="00022EAB" w:rsidP="00022EAB">
            <w:pPr>
              <w:spacing w:after="0" w:line="240" w:lineRule="auto"/>
              <w:rPr>
                <w:rFonts w:ascii="Times New Roman" w:eastAsia="Times New Roman" w:hAnsi="Times New Roman"/>
                <w:b/>
                <w:bCs/>
                <w:noProof/>
                <w:sz w:val="20"/>
                <w:szCs w:val="20"/>
                <w:lang w:val="sr-Latn-BA" w:eastAsia="en-GB"/>
              </w:rPr>
            </w:pPr>
          </w:p>
        </w:tc>
        <w:tc>
          <w:tcPr>
            <w:tcW w:w="995" w:type="dxa"/>
            <w:vMerge/>
            <w:tcBorders>
              <w:top w:val="nil"/>
              <w:left w:val="single" w:sz="4" w:space="0" w:color="auto"/>
              <w:bottom w:val="single" w:sz="4" w:space="0" w:color="000000"/>
              <w:right w:val="single" w:sz="8" w:space="0" w:color="auto"/>
            </w:tcBorders>
            <w:vAlign w:val="center"/>
            <w:hideMark/>
          </w:tcPr>
          <w:p w14:paraId="7FED1315" w14:textId="77777777" w:rsidR="00022EAB" w:rsidRPr="00575EEB" w:rsidRDefault="00022EAB" w:rsidP="00022EAB">
            <w:pPr>
              <w:spacing w:after="0" w:line="240" w:lineRule="auto"/>
              <w:rPr>
                <w:rFonts w:ascii="Times New Roman" w:eastAsia="Times New Roman" w:hAnsi="Times New Roman"/>
                <w:b/>
                <w:bCs/>
                <w:noProof/>
                <w:sz w:val="20"/>
                <w:szCs w:val="20"/>
                <w:lang w:val="sr-Latn-BA" w:eastAsia="en-GB"/>
              </w:rPr>
            </w:pPr>
          </w:p>
        </w:tc>
      </w:tr>
      <w:tr w:rsidR="00575EEB" w:rsidRPr="00575EEB" w14:paraId="3E7A54F9" w14:textId="77777777" w:rsidTr="00E52EBB">
        <w:trPr>
          <w:trHeight w:val="509"/>
        </w:trPr>
        <w:tc>
          <w:tcPr>
            <w:tcW w:w="2922" w:type="dxa"/>
            <w:gridSpan w:val="2"/>
            <w:vMerge/>
            <w:tcBorders>
              <w:top w:val="nil"/>
              <w:left w:val="single" w:sz="8" w:space="0" w:color="auto"/>
              <w:bottom w:val="single" w:sz="4" w:space="0" w:color="auto"/>
              <w:right w:val="single" w:sz="4" w:space="0" w:color="auto"/>
            </w:tcBorders>
            <w:vAlign w:val="center"/>
            <w:hideMark/>
          </w:tcPr>
          <w:p w14:paraId="7C9043A7" w14:textId="77777777" w:rsidR="00022EAB" w:rsidRPr="00575EEB" w:rsidRDefault="00022EAB" w:rsidP="00022EAB">
            <w:pPr>
              <w:spacing w:after="0" w:line="240" w:lineRule="auto"/>
              <w:rPr>
                <w:rFonts w:ascii="Times New Roman" w:eastAsia="Times New Roman" w:hAnsi="Times New Roman"/>
                <w:b/>
                <w:bCs/>
                <w:noProof/>
                <w:sz w:val="20"/>
                <w:szCs w:val="20"/>
                <w:lang w:val="sr-Latn-BA" w:eastAsia="en-GB"/>
              </w:rPr>
            </w:pPr>
          </w:p>
        </w:tc>
        <w:tc>
          <w:tcPr>
            <w:tcW w:w="1414" w:type="dxa"/>
            <w:gridSpan w:val="2"/>
            <w:vMerge/>
            <w:tcBorders>
              <w:top w:val="nil"/>
              <w:left w:val="single" w:sz="4" w:space="0" w:color="auto"/>
              <w:bottom w:val="nil"/>
              <w:right w:val="single" w:sz="4" w:space="0" w:color="auto"/>
            </w:tcBorders>
            <w:vAlign w:val="center"/>
            <w:hideMark/>
          </w:tcPr>
          <w:p w14:paraId="45806AD5" w14:textId="77777777" w:rsidR="00022EAB" w:rsidRPr="00575EEB" w:rsidRDefault="00022EAB" w:rsidP="00022EAB">
            <w:pPr>
              <w:spacing w:after="0" w:line="240" w:lineRule="auto"/>
              <w:rPr>
                <w:rFonts w:ascii="Times New Roman" w:eastAsia="Times New Roman" w:hAnsi="Times New Roman"/>
                <w:b/>
                <w:bCs/>
                <w:noProof/>
                <w:sz w:val="20"/>
                <w:szCs w:val="20"/>
                <w:lang w:val="sr-Latn-BA" w:eastAsia="en-GB"/>
              </w:rPr>
            </w:pPr>
          </w:p>
        </w:tc>
        <w:tc>
          <w:tcPr>
            <w:tcW w:w="1769" w:type="dxa"/>
            <w:vMerge/>
            <w:tcBorders>
              <w:top w:val="nil"/>
              <w:left w:val="single" w:sz="4" w:space="0" w:color="auto"/>
              <w:bottom w:val="nil"/>
              <w:right w:val="single" w:sz="4" w:space="0" w:color="auto"/>
            </w:tcBorders>
            <w:vAlign w:val="center"/>
            <w:hideMark/>
          </w:tcPr>
          <w:p w14:paraId="6A8F4F4F" w14:textId="77777777" w:rsidR="00022EAB" w:rsidRPr="00575EEB" w:rsidRDefault="00022EAB" w:rsidP="00022EAB">
            <w:pPr>
              <w:spacing w:after="0" w:line="240" w:lineRule="auto"/>
              <w:rPr>
                <w:rFonts w:ascii="Times New Roman" w:eastAsia="Times New Roman" w:hAnsi="Times New Roman"/>
                <w:b/>
                <w:bCs/>
                <w:noProof/>
                <w:sz w:val="20"/>
                <w:szCs w:val="20"/>
                <w:lang w:val="sr-Latn-BA" w:eastAsia="en-GB"/>
              </w:rPr>
            </w:pPr>
          </w:p>
        </w:tc>
        <w:tc>
          <w:tcPr>
            <w:tcW w:w="859" w:type="dxa"/>
            <w:vMerge/>
            <w:tcBorders>
              <w:top w:val="nil"/>
              <w:left w:val="single" w:sz="4" w:space="0" w:color="auto"/>
              <w:bottom w:val="single" w:sz="4" w:space="0" w:color="auto"/>
              <w:right w:val="single" w:sz="4" w:space="0" w:color="auto"/>
            </w:tcBorders>
            <w:vAlign w:val="center"/>
            <w:hideMark/>
          </w:tcPr>
          <w:p w14:paraId="16E2730D" w14:textId="77777777" w:rsidR="00022EAB" w:rsidRPr="00575EEB" w:rsidRDefault="00022EAB" w:rsidP="00022EAB">
            <w:pPr>
              <w:spacing w:after="0" w:line="240" w:lineRule="auto"/>
              <w:rPr>
                <w:rFonts w:ascii="Times New Roman" w:eastAsia="Times New Roman" w:hAnsi="Times New Roman"/>
                <w:b/>
                <w:bCs/>
                <w:noProof/>
                <w:sz w:val="20"/>
                <w:szCs w:val="20"/>
                <w:lang w:val="sr-Latn-BA" w:eastAsia="en-GB"/>
              </w:rPr>
            </w:pPr>
          </w:p>
        </w:tc>
        <w:tc>
          <w:tcPr>
            <w:tcW w:w="696" w:type="dxa"/>
            <w:vMerge/>
            <w:tcBorders>
              <w:top w:val="nil"/>
              <w:left w:val="single" w:sz="4" w:space="0" w:color="auto"/>
              <w:bottom w:val="single" w:sz="4" w:space="0" w:color="auto"/>
              <w:right w:val="single" w:sz="4" w:space="0" w:color="auto"/>
            </w:tcBorders>
            <w:vAlign w:val="center"/>
            <w:hideMark/>
          </w:tcPr>
          <w:p w14:paraId="08647C0A" w14:textId="77777777" w:rsidR="00022EAB" w:rsidRPr="00575EEB" w:rsidRDefault="00022EAB" w:rsidP="00022EAB">
            <w:pPr>
              <w:spacing w:after="0" w:line="240" w:lineRule="auto"/>
              <w:rPr>
                <w:rFonts w:ascii="Times New Roman" w:eastAsia="Times New Roman" w:hAnsi="Times New Roman"/>
                <w:b/>
                <w:bCs/>
                <w:noProof/>
                <w:sz w:val="20"/>
                <w:szCs w:val="20"/>
                <w:lang w:val="sr-Latn-BA" w:eastAsia="en-GB"/>
              </w:rPr>
            </w:pPr>
          </w:p>
        </w:tc>
        <w:tc>
          <w:tcPr>
            <w:tcW w:w="1028" w:type="dxa"/>
            <w:vMerge/>
            <w:tcBorders>
              <w:top w:val="nil"/>
              <w:left w:val="single" w:sz="4" w:space="0" w:color="auto"/>
              <w:bottom w:val="single" w:sz="4" w:space="0" w:color="auto"/>
              <w:right w:val="single" w:sz="4" w:space="0" w:color="auto"/>
            </w:tcBorders>
            <w:vAlign w:val="center"/>
            <w:hideMark/>
          </w:tcPr>
          <w:p w14:paraId="11F73599" w14:textId="77777777" w:rsidR="00022EAB" w:rsidRPr="00575EEB" w:rsidRDefault="00022EAB" w:rsidP="00022EAB">
            <w:pPr>
              <w:spacing w:after="0" w:line="240" w:lineRule="auto"/>
              <w:rPr>
                <w:rFonts w:ascii="Times New Roman" w:eastAsia="Times New Roman" w:hAnsi="Times New Roman"/>
                <w:b/>
                <w:bCs/>
                <w:noProof/>
                <w:sz w:val="20"/>
                <w:szCs w:val="20"/>
                <w:lang w:val="sr-Latn-BA" w:eastAsia="en-GB"/>
              </w:rPr>
            </w:pPr>
          </w:p>
        </w:tc>
        <w:tc>
          <w:tcPr>
            <w:tcW w:w="1048" w:type="dxa"/>
            <w:gridSpan w:val="2"/>
            <w:vMerge/>
            <w:tcBorders>
              <w:top w:val="nil"/>
              <w:left w:val="single" w:sz="4" w:space="0" w:color="auto"/>
              <w:bottom w:val="nil"/>
              <w:right w:val="single" w:sz="4" w:space="0" w:color="auto"/>
            </w:tcBorders>
            <w:vAlign w:val="center"/>
            <w:hideMark/>
          </w:tcPr>
          <w:p w14:paraId="53CFD744" w14:textId="77777777" w:rsidR="00022EAB" w:rsidRPr="00575EEB" w:rsidRDefault="00022EAB" w:rsidP="00022EAB">
            <w:pPr>
              <w:spacing w:after="0" w:line="240" w:lineRule="auto"/>
              <w:rPr>
                <w:rFonts w:ascii="Times New Roman" w:eastAsia="Times New Roman" w:hAnsi="Times New Roman"/>
                <w:b/>
                <w:bCs/>
                <w:noProof/>
                <w:sz w:val="20"/>
                <w:szCs w:val="20"/>
                <w:lang w:val="sr-Latn-BA" w:eastAsia="en-GB"/>
              </w:rPr>
            </w:pPr>
          </w:p>
        </w:tc>
        <w:tc>
          <w:tcPr>
            <w:tcW w:w="851" w:type="dxa"/>
            <w:vMerge/>
            <w:tcBorders>
              <w:top w:val="nil"/>
              <w:left w:val="single" w:sz="4" w:space="0" w:color="auto"/>
              <w:bottom w:val="single" w:sz="4" w:space="0" w:color="auto"/>
              <w:right w:val="single" w:sz="4" w:space="0" w:color="auto"/>
            </w:tcBorders>
            <w:vAlign w:val="center"/>
            <w:hideMark/>
          </w:tcPr>
          <w:p w14:paraId="67823DBE" w14:textId="77777777" w:rsidR="00022EAB" w:rsidRPr="00575EEB" w:rsidRDefault="00022EAB" w:rsidP="00022EAB">
            <w:pPr>
              <w:spacing w:after="0" w:line="240" w:lineRule="auto"/>
              <w:rPr>
                <w:rFonts w:ascii="Times New Roman" w:eastAsia="Times New Roman" w:hAnsi="Times New Roman"/>
                <w:b/>
                <w:bCs/>
                <w:noProof/>
                <w:sz w:val="20"/>
                <w:szCs w:val="20"/>
                <w:lang w:val="sr-Latn-BA" w:eastAsia="en-GB"/>
              </w:rPr>
            </w:pPr>
          </w:p>
        </w:tc>
        <w:tc>
          <w:tcPr>
            <w:tcW w:w="774" w:type="dxa"/>
            <w:vMerge/>
            <w:tcBorders>
              <w:top w:val="nil"/>
              <w:left w:val="single" w:sz="4" w:space="0" w:color="auto"/>
              <w:bottom w:val="single" w:sz="4" w:space="0" w:color="auto"/>
              <w:right w:val="single" w:sz="4" w:space="0" w:color="auto"/>
            </w:tcBorders>
            <w:vAlign w:val="center"/>
            <w:hideMark/>
          </w:tcPr>
          <w:p w14:paraId="0A878D66" w14:textId="77777777" w:rsidR="00022EAB" w:rsidRPr="00575EEB" w:rsidRDefault="00022EAB" w:rsidP="00022EAB">
            <w:pPr>
              <w:spacing w:after="0" w:line="240" w:lineRule="auto"/>
              <w:rPr>
                <w:rFonts w:ascii="Times New Roman" w:eastAsia="Times New Roman" w:hAnsi="Times New Roman"/>
                <w:b/>
                <w:bCs/>
                <w:noProof/>
                <w:sz w:val="20"/>
                <w:szCs w:val="20"/>
                <w:lang w:val="sr-Latn-BA" w:eastAsia="en-GB"/>
              </w:rPr>
            </w:pPr>
          </w:p>
        </w:tc>
        <w:tc>
          <w:tcPr>
            <w:tcW w:w="573" w:type="dxa"/>
            <w:vMerge/>
            <w:tcBorders>
              <w:top w:val="nil"/>
              <w:left w:val="single" w:sz="4" w:space="0" w:color="auto"/>
              <w:bottom w:val="single" w:sz="4" w:space="0" w:color="auto"/>
              <w:right w:val="single" w:sz="4" w:space="0" w:color="auto"/>
            </w:tcBorders>
            <w:vAlign w:val="center"/>
            <w:hideMark/>
          </w:tcPr>
          <w:p w14:paraId="0D4840B3" w14:textId="77777777" w:rsidR="00022EAB" w:rsidRPr="00575EEB" w:rsidRDefault="00022EAB" w:rsidP="00022EAB">
            <w:pPr>
              <w:spacing w:after="0" w:line="240" w:lineRule="auto"/>
              <w:rPr>
                <w:rFonts w:ascii="Times New Roman" w:eastAsia="Times New Roman" w:hAnsi="Times New Roman"/>
                <w:b/>
                <w:bCs/>
                <w:noProof/>
                <w:sz w:val="20"/>
                <w:szCs w:val="20"/>
                <w:lang w:val="sr-Latn-BA" w:eastAsia="en-GB"/>
              </w:rPr>
            </w:pPr>
          </w:p>
        </w:tc>
        <w:tc>
          <w:tcPr>
            <w:tcW w:w="641" w:type="dxa"/>
            <w:vMerge/>
            <w:tcBorders>
              <w:top w:val="nil"/>
              <w:left w:val="single" w:sz="4" w:space="0" w:color="auto"/>
              <w:bottom w:val="single" w:sz="4" w:space="0" w:color="auto"/>
              <w:right w:val="single" w:sz="4" w:space="0" w:color="auto"/>
            </w:tcBorders>
            <w:vAlign w:val="center"/>
            <w:hideMark/>
          </w:tcPr>
          <w:p w14:paraId="27E6C0CF" w14:textId="77777777" w:rsidR="00022EAB" w:rsidRPr="00575EEB" w:rsidRDefault="00022EAB" w:rsidP="00022EAB">
            <w:pPr>
              <w:spacing w:after="0" w:line="240" w:lineRule="auto"/>
              <w:rPr>
                <w:rFonts w:ascii="Times New Roman" w:eastAsia="Times New Roman" w:hAnsi="Times New Roman"/>
                <w:b/>
                <w:bCs/>
                <w:noProof/>
                <w:sz w:val="20"/>
                <w:szCs w:val="20"/>
                <w:lang w:val="sr-Latn-BA" w:eastAsia="en-GB"/>
              </w:rPr>
            </w:pPr>
          </w:p>
        </w:tc>
        <w:tc>
          <w:tcPr>
            <w:tcW w:w="1021" w:type="dxa"/>
            <w:vMerge/>
            <w:tcBorders>
              <w:top w:val="nil"/>
              <w:left w:val="single" w:sz="4" w:space="0" w:color="auto"/>
              <w:bottom w:val="nil"/>
              <w:right w:val="single" w:sz="4" w:space="0" w:color="auto"/>
            </w:tcBorders>
            <w:vAlign w:val="center"/>
            <w:hideMark/>
          </w:tcPr>
          <w:p w14:paraId="5A7F9E5D" w14:textId="77777777" w:rsidR="00022EAB" w:rsidRPr="00575EEB" w:rsidRDefault="00022EAB" w:rsidP="00022EAB">
            <w:pPr>
              <w:spacing w:after="0" w:line="240" w:lineRule="auto"/>
              <w:rPr>
                <w:rFonts w:ascii="Times New Roman" w:eastAsia="Times New Roman" w:hAnsi="Times New Roman"/>
                <w:b/>
                <w:bCs/>
                <w:noProof/>
                <w:sz w:val="20"/>
                <w:szCs w:val="20"/>
                <w:lang w:val="sr-Latn-BA" w:eastAsia="en-GB"/>
              </w:rPr>
            </w:pPr>
          </w:p>
        </w:tc>
        <w:tc>
          <w:tcPr>
            <w:tcW w:w="902" w:type="dxa"/>
            <w:vMerge/>
            <w:tcBorders>
              <w:top w:val="nil"/>
              <w:left w:val="single" w:sz="4" w:space="0" w:color="auto"/>
              <w:bottom w:val="single" w:sz="4" w:space="0" w:color="auto"/>
              <w:right w:val="single" w:sz="4" w:space="0" w:color="auto"/>
            </w:tcBorders>
            <w:vAlign w:val="center"/>
            <w:hideMark/>
          </w:tcPr>
          <w:p w14:paraId="6CEB3577" w14:textId="77777777" w:rsidR="00022EAB" w:rsidRPr="00575EEB" w:rsidRDefault="00022EAB" w:rsidP="00022EAB">
            <w:pPr>
              <w:spacing w:after="0" w:line="240" w:lineRule="auto"/>
              <w:rPr>
                <w:rFonts w:ascii="Times New Roman" w:eastAsia="Times New Roman" w:hAnsi="Times New Roman"/>
                <w:b/>
                <w:bCs/>
                <w:noProof/>
                <w:sz w:val="20"/>
                <w:szCs w:val="20"/>
                <w:lang w:val="sr-Latn-BA" w:eastAsia="en-GB"/>
              </w:rPr>
            </w:pPr>
          </w:p>
        </w:tc>
        <w:tc>
          <w:tcPr>
            <w:tcW w:w="995" w:type="dxa"/>
            <w:vMerge/>
            <w:tcBorders>
              <w:top w:val="nil"/>
              <w:left w:val="single" w:sz="4" w:space="0" w:color="auto"/>
              <w:bottom w:val="single" w:sz="4" w:space="0" w:color="000000"/>
              <w:right w:val="single" w:sz="8" w:space="0" w:color="auto"/>
            </w:tcBorders>
            <w:vAlign w:val="center"/>
            <w:hideMark/>
          </w:tcPr>
          <w:p w14:paraId="166F14B6" w14:textId="77777777" w:rsidR="00022EAB" w:rsidRPr="00575EEB" w:rsidRDefault="00022EAB" w:rsidP="00022EAB">
            <w:pPr>
              <w:spacing w:after="0" w:line="240" w:lineRule="auto"/>
              <w:rPr>
                <w:rFonts w:ascii="Times New Roman" w:eastAsia="Times New Roman" w:hAnsi="Times New Roman"/>
                <w:b/>
                <w:bCs/>
                <w:noProof/>
                <w:sz w:val="20"/>
                <w:szCs w:val="20"/>
                <w:lang w:val="sr-Latn-BA" w:eastAsia="en-GB"/>
              </w:rPr>
            </w:pPr>
          </w:p>
        </w:tc>
      </w:tr>
      <w:tr w:rsidR="00575EEB" w:rsidRPr="00575EEB" w14:paraId="2C5A8865" w14:textId="77777777" w:rsidTr="00C50120">
        <w:trPr>
          <w:trHeight w:val="270"/>
        </w:trPr>
        <w:tc>
          <w:tcPr>
            <w:tcW w:w="2922"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14:paraId="761A998A" w14:textId="77777777" w:rsidR="00022EAB" w:rsidRPr="00575EEB" w:rsidRDefault="00022EAB" w:rsidP="00022EAB">
            <w:pPr>
              <w:spacing w:after="0" w:line="240" w:lineRule="auto"/>
              <w:jc w:val="center"/>
              <w:rPr>
                <w:rFonts w:ascii="Times New Roman" w:eastAsia="Times New Roman" w:hAnsi="Times New Roman"/>
                <w:i/>
                <w:iCs/>
                <w:noProof/>
                <w:sz w:val="20"/>
                <w:szCs w:val="20"/>
                <w:lang w:val="sr-Latn-BA" w:eastAsia="en-GB"/>
              </w:rPr>
            </w:pPr>
            <w:r w:rsidRPr="00575EEB">
              <w:rPr>
                <w:rFonts w:ascii="Times New Roman" w:eastAsia="Times New Roman" w:hAnsi="Times New Roman"/>
                <w:i/>
                <w:iCs/>
                <w:noProof/>
                <w:sz w:val="20"/>
                <w:szCs w:val="20"/>
                <w:lang w:val="sr-Latn-BA" w:eastAsia="en-GB"/>
              </w:rPr>
              <w:t>1</w:t>
            </w:r>
          </w:p>
        </w:tc>
        <w:tc>
          <w:tcPr>
            <w:tcW w:w="1414" w:type="dxa"/>
            <w:gridSpan w:val="2"/>
            <w:tcBorders>
              <w:top w:val="single" w:sz="4" w:space="0" w:color="auto"/>
              <w:left w:val="nil"/>
              <w:bottom w:val="single" w:sz="8" w:space="0" w:color="auto"/>
              <w:right w:val="single" w:sz="4" w:space="0" w:color="auto"/>
            </w:tcBorders>
            <w:shd w:val="clear" w:color="auto" w:fill="auto"/>
            <w:vAlign w:val="center"/>
            <w:hideMark/>
          </w:tcPr>
          <w:p w14:paraId="75812F1A" w14:textId="77777777" w:rsidR="00022EAB" w:rsidRPr="00575EEB" w:rsidRDefault="00022EAB" w:rsidP="00022EAB">
            <w:pPr>
              <w:spacing w:after="0" w:line="240" w:lineRule="auto"/>
              <w:jc w:val="center"/>
              <w:rPr>
                <w:rFonts w:ascii="Times New Roman" w:eastAsia="Times New Roman" w:hAnsi="Times New Roman"/>
                <w:i/>
                <w:iCs/>
                <w:noProof/>
                <w:sz w:val="20"/>
                <w:szCs w:val="20"/>
                <w:lang w:val="sr-Latn-BA" w:eastAsia="en-GB"/>
              </w:rPr>
            </w:pPr>
            <w:r w:rsidRPr="00575EEB">
              <w:rPr>
                <w:rFonts w:ascii="Times New Roman" w:eastAsia="Times New Roman" w:hAnsi="Times New Roman"/>
                <w:i/>
                <w:iCs/>
                <w:noProof/>
                <w:sz w:val="20"/>
                <w:szCs w:val="20"/>
                <w:lang w:val="sr-Latn-BA" w:eastAsia="en-GB"/>
              </w:rPr>
              <w:t>2</w:t>
            </w:r>
          </w:p>
        </w:tc>
        <w:tc>
          <w:tcPr>
            <w:tcW w:w="1769" w:type="dxa"/>
            <w:tcBorders>
              <w:top w:val="single" w:sz="4" w:space="0" w:color="auto"/>
              <w:left w:val="nil"/>
              <w:bottom w:val="single" w:sz="8" w:space="0" w:color="auto"/>
              <w:right w:val="single" w:sz="4" w:space="0" w:color="auto"/>
            </w:tcBorders>
            <w:shd w:val="clear" w:color="auto" w:fill="auto"/>
            <w:vAlign w:val="center"/>
            <w:hideMark/>
          </w:tcPr>
          <w:p w14:paraId="77F8EEE7" w14:textId="77777777" w:rsidR="00022EAB" w:rsidRPr="00575EEB" w:rsidRDefault="00022EAB" w:rsidP="00022EAB">
            <w:pPr>
              <w:spacing w:after="0" w:line="240" w:lineRule="auto"/>
              <w:jc w:val="center"/>
              <w:rPr>
                <w:rFonts w:ascii="Times New Roman" w:eastAsia="Times New Roman" w:hAnsi="Times New Roman"/>
                <w:i/>
                <w:iCs/>
                <w:noProof/>
                <w:sz w:val="20"/>
                <w:szCs w:val="20"/>
                <w:lang w:val="sr-Latn-BA" w:eastAsia="en-GB"/>
              </w:rPr>
            </w:pPr>
            <w:r w:rsidRPr="00575EEB">
              <w:rPr>
                <w:rFonts w:ascii="Times New Roman" w:eastAsia="Times New Roman" w:hAnsi="Times New Roman"/>
                <w:i/>
                <w:iCs/>
                <w:noProof/>
                <w:sz w:val="20"/>
                <w:szCs w:val="20"/>
                <w:lang w:val="sr-Latn-BA" w:eastAsia="en-GB"/>
              </w:rPr>
              <w:t>3</w:t>
            </w:r>
          </w:p>
        </w:tc>
        <w:tc>
          <w:tcPr>
            <w:tcW w:w="859" w:type="dxa"/>
            <w:tcBorders>
              <w:top w:val="single" w:sz="4" w:space="0" w:color="auto"/>
              <w:left w:val="nil"/>
              <w:bottom w:val="single" w:sz="8" w:space="0" w:color="auto"/>
              <w:right w:val="single" w:sz="4" w:space="0" w:color="auto"/>
            </w:tcBorders>
            <w:shd w:val="clear" w:color="auto" w:fill="auto"/>
            <w:vAlign w:val="center"/>
            <w:hideMark/>
          </w:tcPr>
          <w:p w14:paraId="23F21ADE" w14:textId="77777777" w:rsidR="00022EAB" w:rsidRPr="00575EEB" w:rsidRDefault="00022EAB" w:rsidP="00022EAB">
            <w:pPr>
              <w:spacing w:after="0" w:line="240" w:lineRule="auto"/>
              <w:jc w:val="center"/>
              <w:rPr>
                <w:rFonts w:ascii="Times New Roman" w:eastAsia="Times New Roman" w:hAnsi="Times New Roman"/>
                <w:i/>
                <w:iCs/>
                <w:noProof/>
                <w:sz w:val="20"/>
                <w:szCs w:val="20"/>
                <w:lang w:val="sr-Latn-BA" w:eastAsia="en-GB"/>
              </w:rPr>
            </w:pPr>
            <w:r w:rsidRPr="00575EEB">
              <w:rPr>
                <w:rFonts w:ascii="Times New Roman" w:eastAsia="Times New Roman" w:hAnsi="Times New Roman"/>
                <w:i/>
                <w:iCs/>
                <w:noProof/>
                <w:sz w:val="20"/>
                <w:szCs w:val="20"/>
                <w:lang w:val="sr-Latn-BA" w:eastAsia="en-GB"/>
              </w:rPr>
              <w:t>4</w:t>
            </w:r>
          </w:p>
        </w:tc>
        <w:tc>
          <w:tcPr>
            <w:tcW w:w="696" w:type="dxa"/>
            <w:tcBorders>
              <w:top w:val="single" w:sz="4" w:space="0" w:color="auto"/>
              <w:left w:val="nil"/>
              <w:bottom w:val="single" w:sz="8" w:space="0" w:color="auto"/>
              <w:right w:val="single" w:sz="4" w:space="0" w:color="auto"/>
            </w:tcBorders>
            <w:shd w:val="clear" w:color="auto" w:fill="auto"/>
            <w:vAlign w:val="center"/>
            <w:hideMark/>
          </w:tcPr>
          <w:p w14:paraId="19FD6F5F" w14:textId="77777777" w:rsidR="00022EAB" w:rsidRPr="00575EEB" w:rsidRDefault="00022EAB" w:rsidP="00022EAB">
            <w:pPr>
              <w:spacing w:after="0" w:line="240" w:lineRule="auto"/>
              <w:jc w:val="center"/>
              <w:rPr>
                <w:rFonts w:ascii="Times New Roman" w:eastAsia="Times New Roman" w:hAnsi="Times New Roman"/>
                <w:i/>
                <w:iCs/>
                <w:noProof/>
                <w:sz w:val="20"/>
                <w:szCs w:val="20"/>
                <w:lang w:val="sr-Latn-BA" w:eastAsia="en-GB"/>
              </w:rPr>
            </w:pPr>
            <w:r w:rsidRPr="00575EEB">
              <w:rPr>
                <w:rFonts w:ascii="Times New Roman" w:eastAsia="Times New Roman" w:hAnsi="Times New Roman"/>
                <w:i/>
                <w:iCs/>
                <w:noProof/>
                <w:sz w:val="20"/>
                <w:szCs w:val="20"/>
                <w:lang w:val="sr-Latn-BA" w:eastAsia="en-GB"/>
              </w:rPr>
              <w:t>5</w:t>
            </w:r>
          </w:p>
        </w:tc>
        <w:tc>
          <w:tcPr>
            <w:tcW w:w="1028" w:type="dxa"/>
            <w:tcBorders>
              <w:top w:val="single" w:sz="4" w:space="0" w:color="auto"/>
              <w:left w:val="nil"/>
              <w:bottom w:val="single" w:sz="8" w:space="0" w:color="auto"/>
              <w:right w:val="single" w:sz="4" w:space="0" w:color="auto"/>
            </w:tcBorders>
            <w:shd w:val="clear" w:color="auto" w:fill="auto"/>
            <w:vAlign w:val="center"/>
            <w:hideMark/>
          </w:tcPr>
          <w:p w14:paraId="2AA6563F" w14:textId="77777777" w:rsidR="00022EAB" w:rsidRPr="00575EEB" w:rsidRDefault="00022EAB" w:rsidP="00022EAB">
            <w:pPr>
              <w:spacing w:after="0" w:line="240" w:lineRule="auto"/>
              <w:jc w:val="center"/>
              <w:rPr>
                <w:rFonts w:ascii="Times New Roman" w:eastAsia="Times New Roman" w:hAnsi="Times New Roman"/>
                <w:i/>
                <w:iCs/>
                <w:noProof/>
                <w:sz w:val="20"/>
                <w:szCs w:val="20"/>
                <w:lang w:val="sr-Latn-BA" w:eastAsia="en-GB"/>
              </w:rPr>
            </w:pPr>
            <w:r w:rsidRPr="00575EEB">
              <w:rPr>
                <w:rFonts w:ascii="Times New Roman" w:eastAsia="Times New Roman" w:hAnsi="Times New Roman"/>
                <w:i/>
                <w:iCs/>
                <w:noProof/>
                <w:sz w:val="20"/>
                <w:szCs w:val="20"/>
                <w:lang w:val="sr-Latn-BA" w:eastAsia="en-GB"/>
              </w:rPr>
              <w:t>6</w:t>
            </w:r>
          </w:p>
        </w:tc>
        <w:tc>
          <w:tcPr>
            <w:tcW w:w="1048" w:type="dxa"/>
            <w:gridSpan w:val="2"/>
            <w:tcBorders>
              <w:top w:val="single" w:sz="4" w:space="0" w:color="auto"/>
              <w:left w:val="nil"/>
              <w:bottom w:val="single" w:sz="8" w:space="0" w:color="auto"/>
              <w:right w:val="single" w:sz="4" w:space="0" w:color="auto"/>
            </w:tcBorders>
            <w:shd w:val="clear" w:color="auto" w:fill="auto"/>
            <w:vAlign w:val="center"/>
            <w:hideMark/>
          </w:tcPr>
          <w:p w14:paraId="4A477458" w14:textId="77777777" w:rsidR="00022EAB" w:rsidRPr="00575EEB" w:rsidRDefault="00022EAB" w:rsidP="00022EAB">
            <w:pPr>
              <w:spacing w:after="0" w:line="240" w:lineRule="auto"/>
              <w:jc w:val="center"/>
              <w:rPr>
                <w:rFonts w:ascii="Times New Roman" w:eastAsia="Times New Roman" w:hAnsi="Times New Roman"/>
                <w:i/>
                <w:iCs/>
                <w:noProof/>
                <w:sz w:val="20"/>
                <w:szCs w:val="20"/>
                <w:lang w:val="sr-Latn-BA" w:eastAsia="en-GB"/>
              </w:rPr>
            </w:pPr>
            <w:r w:rsidRPr="00575EEB">
              <w:rPr>
                <w:rFonts w:ascii="Times New Roman" w:eastAsia="Times New Roman" w:hAnsi="Times New Roman"/>
                <w:i/>
                <w:iCs/>
                <w:noProof/>
                <w:sz w:val="20"/>
                <w:szCs w:val="20"/>
                <w:lang w:val="sr-Latn-BA" w:eastAsia="en-GB"/>
              </w:rPr>
              <w:t>7</w:t>
            </w:r>
          </w:p>
        </w:tc>
        <w:tc>
          <w:tcPr>
            <w:tcW w:w="851" w:type="dxa"/>
            <w:tcBorders>
              <w:top w:val="single" w:sz="4" w:space="0" w:color="auto"/>
              <w:left w:val="nil"/>
              <w:bottom w:val="single" w:sz="8" w:space="0" w:color="auto"/>
              <w:right w:val="single" w:sz="4" w:space="0" w:color="auto"/>
            </w:tcBorders>
            <w:shd w:val="clear" w:color="auto" w:fill="auto"/>
            <w:vAlign w:val="center"/>
            <w:hideMark/>
          </w:tcPr>
          <w:p w14:paraId="32473C6C" w14:textId="77777777" w:rsidR="00022EAB" w:rsidRPr="00575EEB" w:rsidRDefault="00022EAB" w:rsidP="00022EAB">
            <w:pPr>
              <w:spacing w:after="0" w:line="240" w:lineRule="auto"/>
              <w:jc w:val="center"/>
              <w:rPr>
                <w:rFonts w:ascii="Times New Roman" w:eastAsia="Times New Roman" w:hAnsi="Times New Roman"/>
                <w:i/>
                <w:iCs/>
                <w:noProof/>
                <w:sz w:val="20"/>
                <w:szCs w:val="20"/>
                <w:lang w:val="sr-Latn-BA" w:eastAsia="en-GB"/>
              </w:rPr>
            </w:pPr>
            <w:r w:rsidRPr="00575EEB">
              <w:rPr>
                <w:rFonts w:ascii="Times New Roman" w:eastAsia="Times New Roman" w:hAnsi="Times New Roman"/>
                <w:i/>
                <w:iCs/>
                <w:noProof/>
                <w:sz w:val="20"/>
                <w:szCs w:val="20"/>
                <w:lang w:val="sr-Latn-BA" w:eastAsia="en-GB"/>
              </w:rPr>
              <w:t>8</w:t>
            </w:r>
          </w:p>
        </w:tc>
        <w:tc>
          <w:tcPr>
            <w:tcW w:w="774" w:type="dxa"/>
            <w:tcBorders>
              <w:top w:val="single" w:sz="4" w:space="0" w:color="auto"/>
              <w:left w:val="nil"/>
              <w:bottom w:val="single" w:sz="8" w:space="0" w:color="auto"/>
              <w:right w:val="single" w:sz="4" w:space="0" w:color="auto"/>
            </w:tcBorders>
            <w:shd w:val="clear" w:color="auto" w:fill="auto"/>
            <w:vAlign w:val="center"/>
            <w:hideMark/>
          </w:tcPr>
          <w:p w14:paraId="71E5B6A6" w14:textId="77777777" w:rsidR="00022EAB" w:rsidRPr="00575EEB" w:rsidRDefault="00022EAB" w:rsidP="00022EAB">
            <w:pPr>
              <w:spacing w:after="0" w:line="240" w:lineRule="auto"/>
              <w:jc w:val="center"/>
              <w:rPr>
                <w:rFonts w:ascii="Times New Roman" w:eastAsia="Times New Roman" w:hAnsi="Times New Roman"/>
                <w:i/>
                <w:iCs/>
                <w:noProof/>
                <w:sz w:val="20"/>
                <w:szCs w:val="20"/>
                <w:lang w:val="sr-Latn-BA" w:eastAsia="en-GB"/>
              </w:rPr>
            </w:pPr>
            <w:r w:rsidRPr="00575EEB">
              <w:rPr>
                <w:rFonts w:ascii="Times New Roman" w:eastAsia="Times New Roman" w:hAnsi="Times New Roman"/>
                <w:i/>
                <w:iCs/>
                <w:noProof/>
                <w:sz w:val="20"/>
                <w:szCs w:val="20"/>
                <w:lang w:val="sr-Latn-BA" w:eastAsia="en-GB"/>
              </w:rPr>
              <w:t>9</w:t>
            </w:r>
          </w:p>
        </w:tc>
        <w:tc>
          <w:tcPr>
            <w:tcW w:w="573" w:type="dxa"/>
            <w:tcBorders>
              <w:top w:val="single" w:sz="4" w:space="0" w:color="auto"/>
              <w:left w:val="nil"/>
              <w:bottom w:val="single" w:sz="8" w:space="0" w:color="auto"/>
              <w:right w:val="single" w:sz="4" w:space="0" w:color="auto"/>
            </w:tcBorders>
            <w:shd w:val="clear" w:color="auto" w:fill="auto"/>
            <w:vAlign w:val="center"/>
            <w:hideMark/>
          </w:tcPr>
          <w:p w14:paraId="149D0015" w14:textId="77777777" w:rsidR="00022EAB" w:rsidRPr="00575EEB" w:rsidRDefault="00022EAB" w:rsidP="00022EAB">
            <w:pPr>
              <w:spacing w:after="0" w:line="240" w:lineRule="auto"/>
              <w:jc w:val="center"/>
              <w:rPr>
                <w:rFonts w:ascii="Times New Roman" w:eastAsia="Times New Roman" w:hAnsi="Times New Roman"/>
                <w:i/>
                <w:iCs/>
                <w:noProof/>
                <w:sz w:val="20"/>
                <w:szCs w:val="20"/>
                <w:lang w:val="sr-Latn-BA" w:eastAsia="en-GB"/>
              </w:rPr>
            </w:pPr>
            <w:r w:rsidRPr="00575EEB">
              <w:rPr>
                <w:rFonts w:ascii="Times New Roman" w:eastAsia="Times New Roman" w:hAnsi="Times New Roman"/>
                <w:i/>
                <w:iCs/>
                <w:noProof/>
                <w:sz w:val="20"/>
                <w:szCs w:val="20"/>
                <w:lang w:val="sr-Latn-BA" w:eastAsia="en-GB"/>
              </w:rPr>
              <w:t>10</w:t>
            </w:r>
          </w:p>
        </w:tc>
        <w:tc>
          <w:tcPr>
            <w:tcW w:w="641" w:type="dxa"/>
            <w:tcBorders>
              <w:top w:val="single" w:sz="4" w:space="0" w:color="auto"/>
              <w:left w:val="nil"/>
              <w:bottom w:val="single" w:sz="8" w:space="0" w:color="auto"/>
              <w:right w:val="single" w:sz="4" w:space="0" w:color="auto"/>
            </w:tcBorders>
            <w:shd w:val="clear" w:color="auto" w:fill="auto"/>
            <w:vAlign w:val="center"/>
            <w:hideMark/>
          </w:tcPr>
          <w:p w14:paraId="6618F02E" w14:textId="77777777" w:rsidR="00022EAB" w:rsidRPr="00575EEB" w:rsidRDefault="00022EAB" w:rsidP="00022EAB">
            <w:pPr>
              <w:spacing w:after="0" w:line="240" w:lineRule="auto"/>
              <w:jc w:val="center"/>
              <w:rPr>
                <w:rFonts w:ascii="Times New Roman" w:eastAsia="Times New Roman" w:hAnsi="Times New Roman"/>
                <w:i/>
                <w:iCs/>
                <w:noProof/>
                <w:sz w:val="20"/>
                <w:szCs w:val="20"/>
                <w:lang w:val="sr-Latn-BA" w:eastAsia="en-GB"/>
              </w:rPr>
            </w:pPr>
            <w:r w:rsidRPr="00575EEB">
              <w:rPr>
                <w:rFonts w:ascii="Times New Roman" w:eastAsia="Times New Roman" w:hAnsi="Times New Roman"/>
                <w:i/>
                <w:iCs/>
                <w:noProof/>
                <w:sz w:val="20"/>
                <w:szCs w:val="20"/>
                <w:lang w:val="sr-Latn-BA" w:eastAsia="en-GB"/>
              </w:rPr>
              <w:t>11</w:t>
            </w:r>
          </w:p>
        </w:tc>
        <w:tc>
          <w:tcPr>
            <w:tcW w:w="1021" w:type="dxa"/>
            <w:tcBorders>
              <w:top w:val="single" w:sz="4" w:space="0" w:color="auto"/>
              <w:left w:val="nil"/>
              <w:bottom w:val="single" w:sz="8" w:space="0" w:color="auto"/>
              <w:right w:val="single" w:sz="4" w:space="0" w:color="auto"/>
            </w:tcBorders>
            <w:shd w:val="clear" w:color="auto" w:fill="auto"/>
            <w:vAlign w:val="center"/>
            <w:hideMark/>
          </w:tcPr>
          <w:p w14:paraId="65C30AA5" w14:textId="77777777" w:rsidR="00022EAB" w:rsidRPr="00575EEB" w:rsidRDefault="00022EAB" w:rsidP="00022EAB">
            <w:pPr>
              <w:spacing w:after="0" w:line="240" w:lineRule="auto"/>
              <w:jc w:val="center"/>
              <w:rPr>
                <w:rFonts w:ascii="Times New Roman" w:eastAsia="Times New Roman" w:hAnsi="Times New Roman"/>
                <w:i/>
                <w:iCs/>
                <w:noProof/>
                <w:sz w:val="20"/>
                <w:szCs w:val="20"/>
                <w:lang w:val="sr-Latn-BA" w:eastAsia="en-GB"/>
              </w:rPr>
            </w:pPr>
            <w:r w:rsidRPr="00575EEB">
              <w:rPr>
                <w:rFonts w:ascii="Times New Roman" w:eastAsia="Times New Roman" w:hAnsi="Times New Roman"/>
                <w:i/>
                <w:iCs/>
                <w:noProof/>
                <w:sz w:val="20"/>
                <w:szCs w:val="20"/>
                <w:lang w:val="sr-Latn-BA" w:eastAsia="en-GB"/>
              </w:rPr>
              <w:t>12</w:t>
            </w:r>
          </w:p>
        </w:tc>
        <w:tc>
          <w:tcPr>
            <w:tcW w:w="902" w:type="dxa"/>
            <w:tcBorders>
              <w:top w:val="nil"/>
              <w:left w:val="nil"/>
              <w:bottom w:val="single" w:sz="8" w:space="0" w:color="auto"/>
              <w:right w:val="single" w:sz="4" w:space="0" w:color="auto"/>
            </w:tcBorders>
            <w:shd w:val="clear" w:color="auto" w:fill="auto"/>
            <w:vAlign w:val="center"/>
            <w:hideMark/>
          </w:tcPr>
          <w:p w14:paraId="067C5867" w14:textId="77777777" w:rsidR="00022EAB" w:rsidRPr="00575EEB" w:rsidRDefault="00022EAB" w:rsidP="00022EAB">
            <w:pPr>
              <w:spacing w:after="0" w:line="240" w:lineRule="auto"/>
              <w:jc w:val="center"/>
              <w:rPr>
                <w:rFonts w:ascii="Times New Roman" w:eastAsia="Times New Roman" w:hAnsi="Times New Roman"/>
                <w:i/>
                <w:iCs/>
                <w:noProof/>
                <w:sz w:val="20"/>
                <w:szCs w:val="20"/>
                <w:lang w:val="sr-Latn-BA" w:eastAsia="en-GB"/>
              </w:rPr>
            </w:pPr>
            <w:r w:rsidRPr="00575EEB">
              <w:rPr>
                <w:rFonts w:ascii="Times New Roman" w:eastAsia="Times New Roman" w:hAnsi="Times New Roman"/>
                <w:i/>
                <w:iCs/>
                <w:noProof/>
                <w:sz w:val="20"/>
                <w:szCs w:val="20"/>
                <w:lang w:val="sr-Latn-BA" w:eastAsia="en-GB"/>
              </w:rPr>
              <w:t>13</w:t>
            </w:r>
          </w:p>
        </w:tc>
        <w:tc>
          <w:tcPr>
            <w:tcW w:w="995" w:type="dxa"/>
            <w:tcBorders>
              <w:top w:val="nil"/>
              <w:left w:val="nil"/>
              <w:bottom w:val="single" w:sz="8" w:space="0" w:color="auto"/>
              <w:right w:val="single" w:sz="8" w:space="0" w:color="auto"/>
            </w:tcBorders>
            <w:shd w:val="clear" w:color="auto" w:fill="auto"/>
            <w:vAlign w:val="center"/>
            <w:hideMark/>
          </w:tcPr>
          <w:p w14:paraId="6B580F94" w14:textId="77777777" w:rsidR="00022EAB" w:rsidRPr="00575EEB" w:rsidRDefault="00022EAB" w:rsidP="00022EAB">
            <w:pPr>
              <w:spacing w:after="0" w:line="240" w:lineRule="auto"/>
              <w:jc w:val="center"/>
              <w:rPr>
                <w:rFonts w:ascii="Times New Roman" w:eastAsia="Times New Roman" w:hAnsi="Times New Roman"/>
                <w:i/>
                <w:iCs/>
                <w:noProof/>
                <w:sz w:val="20"/>
                <w:szCs w:val="20"/>
                <w:lang w:val="sr-Latn-BA" w:eastAsia="en-GB"/>
              </w:rPr>
            </w:pPr>
            <w:r w:rsidRPr="00575EEB">
              <w:rPr>
                <w:rFonts w:ascii="Times New Roman" w:eastAsia="Times New Roman" w:hAnsi="Times New Roman"/>
                <w:i/>
                <w:iCs/>
                <w:noProof/>
                <w:sz w:val="20"/>
                <w:szCs w:val="20"/>
                <w:lang w:val="sr-Latn-BA" w:eastAsia="en-GB"/>
              </w:rPr>
              <w:t>14</w:t>
            </w:r>
          </w:p>
        </w:tc>
      </w:tr>
      <w:tr w:rsidR="00575EEB" w:rsidRPr="00575EEB" w14:paraId="38A73B54" w14:textId="77777777" w:rsidTr="00C50120">
        <w:trPr>
          <w:trHeight w:val="255"/>
        </w:trPr>
        <w:tc>
          <w:tcPr>
            <w:tcW w:w="15493" w:type="dxa"/>
            <w:gridSpan w:val="17"/>
            <w:tcBorders>
              <w:top w:val="single" w:sz="8" w:space="0" w:color="auto"/>
              <w:left w:val="single" w:sz="8" w:space="0" w:color="auto"/>
              <w:bottom w:val="single" w:sz="4" w:space="0" w:color="auto"/>
              <w:right w:val="single" w:sz="8" w:space="0" w:color="000000"/>
            </w:tcBorders>
            <w:shd w:val="clear" w:color="000000" w:fill="D8E4BC"/>
            <w:vAlign w:val="center"/>
          </w:tcPr>
          <w:p w14:paraId="282F4643" w14:textId="77777777" w:rsidR="00022EAB" w:rsidRPr="00575EEB" w:rsidRDefault="000E0FBC" w:rsidP="00022EAB">
            <w:pPr>
              <w:spacing w:after="0" w:line="240" w:lineRule="auto"/>
              <w:rPr>
                <w:rFonts w:ascii="Times New Roman" w:eastAsia="Times New Roman" w:hAnsi="Times New Roman"/>
                <w:b/>
                <w:bCs/>
                <w:noProof/>
                <w:sz w:val="20"/>
                <w:szCs w:val="20"/>
                <w:lang w:val="sr-Latn-BA" w:eastAsia="en-GB"/>
              </w:rPr>
            </w:pPr>
            <w:r w:rsidRPr="00575EEB">
              <w:rPr>
                <w:rFonts w:ascii="Times New Roman" w:eastAsia="Times New Roman" w:hAnsi="Times New Roman"/>
                <w:b/>
                <w:bCs/>
                <w:noProof/>
                <w:sz w:val="20"/>
                <w:szCs w:val="20"/>
                <w:lang w:val="bs-Latn-BA" w:eastAsia="en-GB"/>
              </w:rPr>
              <w:t xml:space="preserve">Program:  14.1 </w:t>
            </w:r>
            <w:r w:rsidR="00022EAB" w:rsidRPr="00575EEB">
              <w:rPr>
                <w:rFonts w:ascii="Times New Roman" w:eastAsia="Times New Roman" w:hAnsi="Times New Roman"/>
                <w:b/>
                <w:bCs/>
                <w:noProof/>
                <w:sz w:val="20"/>
                <w:szCs w:val="20"/>
                <w:lang w:val="bs-Latn-BA" w:eastAsia="en-GB"/>
              </w:rPr>
              <w:t>Državljanstvo i putne isprave</w:t>
            </w:r>
          </w:p>
        </w:tc>
      </w:tr>
      <w:tr w:rsidR="00DD0192" w:rsidRPr="00575EEB" w14:paraId="692E230F" w14:textId="77777777" w:rsidTr="00830517">
        <w:trPr>
          <w:trHeight w:val="751"/>
        </w:trPr>
        <w:tc>
          <w:tcPr>
            <w:tcW w:w="2790" w:type="dxa"/>
            <w:tcBorders>
              <w:top w:val="single" w:sz="4" w:space="0" w:color="auto"/>
              <w:left w:val="single" w:sz="8" w:space="0" w:color="auto"/>
              <w:bottom w:val="single" w:sz="4" w:space="0" w:color="auto"/>
              <w:right w:val="single" w:sz="4" w:space="0" w:color="auto"/>
            </w:tcBorders>
            <w:shd w:val="clear" w:color="auto" w:fill="auto"/>
          </w:tcPr>
          <w:p w14:paraId="029BC7D5" w14:textId="77777777" w:rsidR="00DD0192" w:rsidRPr="00575EEB" w:rsidRDefault="00DD0192" w:rsidP="00DD0192">
            <w:pPr>
              <w:spacing w:after="0" w:line="240" w:lineRule="auto"/>
              <w:rPr>
                <w:rFonts w:ascii="Times New Roman" w:hAnsi="Times New Roman"/>
                <w:noProof/>
                <w:sz w:val="20"/>
                <w:szCs w:val="20"/>
                <w:lang w:val="sr-Latn-BA"/>
              </w:rPr>
            </w:pPr>
            <w:r w:rsidRPr="00575EEB">
              <w:rPr>
                <w:rFonts w:ascii="Times New Roman" w:hAnsi="Times New Roman"/>
                <w:noProof/>
                <w:sz w:val="20"/>
                <w:szCs w:val="20"/>
                <w:lang w:val="sr-Latn-BA"/>
              </w:rPr>
              <w:t xml:space="preserve">14. 1.1 Kreiranje i provođenje međunarodnih ugovora, zakona i podzakonskih akata iz oblasti državljanstva i putnih isprava </w:t>
            </w:r>
          </w:p>
        </w:tc>
        <w:tc>
          <w:tcPr>
            <w:tcW w:w="1529" w:type="dxa"/>
            <w:gridSpan w:val="2"/>
            <w:tcBorders>
              <w:top w:val="single" w:sz="4" w:space="0" w:color="auto"/>
              <w:left w:val="nil"/>
              <w:bottom w:val="single" w:sz="4" w:space="0" w:color="auto"/>
              <w:right w:val="single" w:sz="4" w:space="0" w:color="auto"/>
            </w:tcBorders>
            <w:shd w:val="clear" w:color="auto" w:fill="auto"/>
          </w:tcPr>
          <w:p w14:paraId="2D4DE057" w14:textId="77777777" w:rsidR="00DD0192" w:rsidRPr="00575EEB" w:rsidRDefault="00DD0192" w:rsidP="00DD0192">
            <w:pPr>
              <w:spacing w:after="0" w:line="240" w:lineRule="auto"/>
              <w:rPr>
                <w:rFonts w:ascii="Times New Roman" w:hAnsi="Times New Roman"/>
                <w:noProof/>
                <w:sz w:val="20"/>
                <w:szCs w:val="20"/>
                <w:lang w:val="sr-Latn-BA"/>
              </w:rPr>
            </w:pPr>
            <w:r w:rsidRPr="00575EEB">
              <w:rPr>
                <w:rFonts w:ascii="Times New Roman" w:hAnsi="Times New Roman"/>
                <w:noProof/>
                <w:sz w:val="20"/>
                <w:szCs w:val="20"/>
                <w:lang w:val="sr-Latn-BA"/>
              </w:rPr>
              <w:t>Sektor za državljanstvo i putne isprave</w:t>
            </w:r>
          </w:p>
        </w:tc>
        <w:tc>
          <w:tcPr>
            <w:tcW w:w="1786" w:type="dxa"/>
            <w:gridSpan w:val="2"/>
            <w:tcBorders>
              <w:top w:val="single" w:sz="4" w:space="0" w:color="auto"/>
              <w:left w:val="nil"/>
              <w:bottom w:val="single" w:sz="4" w:space="0" w:color="auto"/>
              <w:right w:val="single" w:sz="4" w:space="0" w:color="auto"/>
            </w:tcBorders>
            <w:shd w:val="clear" w:color="auto" w:fill="auto"/>
            <w:vAlign w:val="center"/>
          </w:tcPr>
          <w:p w14:paraId="1FA438A9" w14:textId="77777777" w:rsidR="00DD0192" w:rsidRPr="00575EEB" w:rsidRDefault="00DD0192" w:rsidP="00DD0192">
            <w:pPr>
              <w:spacing w:after="0" w:line="240" w:lineRule="auto"/>
              <w:jc w:val="both"/>
              <w:rPr>
                <w:rFonts w:ascii="Times New Roman" w:hAnsi="Times New Roman"/>
                <w:noProof/>
                <w:sz w:val="20"/>
                <w:szCs w:val="20"/>
                <w:lang w:val="sr-Latn-BA"/>
              </w:rPr>
            </w:pPr>
            <w:r w:rsidRPr="00575EEB">
              <w:rPr>
                <w:rFonts w:ascii="Times New Roman" w:hAnsi="Times New Roman"/>
                <w:noProof/>
                <w:sz w:val="20"/>
                <w:szCs w:val="20"/>
                <w:lang w:val="sr-Latn-BA"/>
              </w:rPr>
              <w:t>Priprema prijedloga dokumenta</w:t>
            </w:r>
          </w:p>
        </w:tc>
        <w:tc>
          <w:tcPr>
            <w:tcW w:w="859" w:type="dxa"/>
            <w:tcBorders>
              <w:top w:val="single" w:sz="4" w:space="0" w:color="auto"/>
              <w:left w:val="nil"/>
              <w:bottom w:val="single" w:sz="4" w:space="0" w:color="auto"/>
              <w:right w:val="single" w:sz="4" w:space="0" w:color="auto"/>
            </w:tcBorders>
            <w:shd w:val="clear" w:color="auto" w:fill="auto"/>
            <w:noWrap/>
            <w:vAlign w:val="center"/>
          </w:tcPr>
          <w:p w14:paraId="7A1E67B5" w14:textId="77777777" w:rsidR="00DD0192" w:rsidRPr="00575EEB" w:rsidRDefault="00DD0192" w:rsidP="00DD0192">
            <w:pPr>
              <w:spacing w:after="0" w:line="240" w:lineRule="auto"/>
              <w:jc w:val="center"/>
              <w:rPr>
                <w:rFonts w:ascii="Times New Roman" w:hAnsi="Times New Roman"/>
                <w:noProof/>
                <w:sz w:val="20"/>
                <w:szCs w:val="20"/>
                <w:lang w:val="sr-Latn-BA"/>
              </w:rPr>
            </w:pPr>
            <w:r w:rsidRPr="00575EEB">
              <w:rPr>
                <w:rFonts w:ascii="Times New Roman" w:hAnsi="Times New Roman"/>
                <w:noProof/>
                <w:sz w:val="20"/>
                <w:szCs w:val="20"/>
                <w:lang w:val="sr-Latn-BA"/>
              </w:rPr>
              <w:t>Opisno</w:t>
            </w:r>
          </w:p>
        </w:tc>
        <w:tc>
          <w:tcPr>
            <w:tcW w:w="696" w:type="dxa"/>
            <w:tcBorders>
              <w:top w:val="single" w:sz="4" w:space="0" w:color="auto"/>
              <w:left w:val="nil"/>
              <w:bottom w:val="single" w:sz="4" w:space="0" w:color="auto"/>
              <w:right w:val="single" w:sz="4" w:space="0" w:color="auto"/>
            </w:tcBorders>
            <w:shd w:val="clear" w:color="auto" w:fill="auto"/>
            <w:vAlign w:val="center"/>
          </w:tcPr>
          <w:p w14:paraId="7B7D936B" w14:textId="77777777" w:rsidR="00DD0192" w:rsidRPr="00575EEB" w:rsidRDefault="00DD0192" w:rsidP="00DD0192">
            <w:pPr>
              <w:spacing w:after="0" w:line="240" w:lineRule="auto"/>
              <w:rPr>
                <w:rFonts w:ascii="Times New Roman" w:eastAsia="Times New Roman" w:hAnsi="Times New Roman"/>
                <w:noProof/>
                <w:sz w:val="20"/>
                <w:szCs w:val="20"/>
                <w:lang w:val="sr-Latn-BA" w:eastAsia="en-GB"/>
              </w:rPr>
            </w:pPr>
            <w:r w:rsidRPr="00575EEB">
              <w:rPr>
                <w:rFonts w:ascii="Times New Roman" w:eastAsia="Times New Roman" w:hAnsi="Times New Roman"/>
                <w:noProof/>
                <w:sz w:val="20"/>
                <w:szCs w:val="20"/>
                <w:lang w:val="sr-Latn-BA" w:eastAsia="en-GB"/>
              </w:rPr>
              <w:t>Utvrđeni podaci</w:t>
            </w:r>
          </w:p>
        </w:tc>
        <w:tc>
          <w:tcPr>
            <w:tcW w:w="1028" w:type="dxa"/>
            <w:tcBorders>
              <w:top w:val="single" w:sz="4" w:space="0" w:color="auto"/>
              <w:left w:val="nil"/>
              <w:bottom w:val="single" w:sz="4" w:space="0" w:color="auto"/>
              <w:right w:val="single" w:sz="4" w:space="0" w:color="auto"/>
            </w:tcBorders>
            <w:shd w:val="clear" w:color="auto" w:fill="auto"/>
            <w:vAlign w:val="center"/>
          </w:tcPr>
          <w:p w14:paraId="1B8D7C11" w14:textId="77777777" w:rsidR="00DD0192" w:rsidRPr="00575EEB" w:rsidRDefault="00DD0192" w:rsidP="00DD0192">
            <w:pPr>
              <w:spacing w:after="0" w:line="240" w:lineRule="auto"/>
              <w:jc w:val="center"/>
              <w:rPr>
                <w:rFonts w:ascii="Times New Roman" w:hAnsi="Times New Roman"/>
                <w:noProof/>
                <w:sz w:val="20"/>
                <w:szCs w:val="20"/>
                <w:lang w:val="sr-Latn-BA"/>
              </w:rPr>
            </w:pPr>
            <w:r w:rsidRPr="00575EEB">
              <w:rPr>
                <w:rFonts w:ascii="Times New Roman" w:hAnsi="Times New Roman"/>
                <w:noProof/>
                <w:sz w:val="20"/>
                <w:szCs w:val="20"/>
                <w:lang w:val="sr-Latn-BA"/>
              </w:rPr>
              <w:t>Sačinjen izvještaj</w:t>
            </w:r>
          </w:p>
        </w:tc>
        <w:tc>
          <w:tcPr>
            <w:tcW w:w="1042" w:type="dxa"/>
            <w:tcBorders>
              <w:top w:val="single" w:sz="4" w:space="0" w:color="auto"/>
              <w:left w:val="nil"/>
              <w:bottom w:val="single" w:sz="4" w:space="0" w:color="auto"/>
              <w:right w:val="single" w:sz="4" w:space="0" w:color="auto"/>
            </w:tcBorders>
            <w:shd w:val="clear" w:color="auto" w:fill="auto"/>
            <w:noWrap/>
            <w:vAlign w:val="center"/>
          </w:tcPr>
          <w:p w14:paraId="1DDD45F6" w14:textId="77777777" w:rsidR="00DD0192" w:rsidRPr="00575EEB" w:rsidRDefault="00DD0192" w:rsidP="00DD0192">
            <w:pPr>
              <w:spacing w:after="0" w:line="240" w:lineRule="auto"/>
              <w:jc w:val="center"/>
              <w:rPr>
                <w:rFonts w:ascii="Times New Roman" w:hAnsi="Times New Roman"/>
                <w:noProof/>
                <w:sz w:val="20"/>
                <w:szCs w:val="20"/>
                <w:lang w:val="sr-Latn-BA"/>
              </w:rPr>
            </w:pPr>
            <w:r w:rsidRPr="00575EEB">
              <w:rPr>
                <w:rFonts w:ascii="Times New Roman" w:hAnsi="Times New Roman"/>
                <w:noProof/>
                <w:sz w:val="20"/>
                <w:szCs w:val="20"/>
                <w:lang w:val="sr-Latn-BA"/>
              </w:rPr>
              <w:t>197.000</w:t>
            </w:r>
          </w:p>
        </w:tc>
        <w:tc>
          <w:tcPr>
            <w:tcW w:w="857" w:type="dxa"/>
            <w:gridSpan w:val="2"/>
            <w:tcBorders>
              <w:top w:val="single" w:sz="4" w:space="0" w:color="auto"/>
              <w:left w:val="nil"/>
              <w:bottom w:val="single" w:sz="4" w:space="0" w:color="auto"/>
              <w:right w:val="single" w:sz="4" w:space="0" w:color="auto"/>
            </w:tcBorders>
            <w:shd w:val="clear" w:color="auto" w:fill="auto"/>
            <w:noWrap/>
            <w:vAlign w:val="center"/>
          </w:tcPr>
          <w:p w14:paraId="4CD1A12B" w14:textId="77777777" w:rsidR="00DD0192" w:rsidRPr="00575EEB" w:rsidRDefault="00DD0192" w:rsidP="00DD0192">
            <w:pPr>
              <w:spacing w:after="0" w:line="240" w:lineRule="auto"/>
              <w:jc w:val="center"/>
              <w:rPr>
                <w:rFonts w:ascii="Times New Roman" w:hAnsi="Times New Roman"/>
                <w:noProof/>
                <w:sz w:val="20"/>
                <w:szCs w:val="20"/>
                <w:lang w:val="sr-Latn-BA"/>
              </w:rPr>
            </w:pPr>
            <w:r w:rsidRPr="00575EEB">
              <w:rPr>
                <w:rFonts w:ascii="Times New Roman" w:hAnsi="Times New Roman"/>
                <w:noProof/>
                <w:sz w:val="20"/>
                <w:szCs w:val="20"/>
                <w:lang w:val="sr-Latn-BA"/>
              </w:rPr>
              <w:t>197.000</w:t>
            </w:r>
          </w:p>
        </w:tc>
        <w:tc>
          <w:tcPr>
            <w:tcW w:w="774" w:type="dxa"/>
            <w:tcBorders>
              <w:top w:val="single" w:sz="4" w:space="0" w:color="auto"/>
              <w:left w:val="nil"/>
              <w:bottom w:val="single" w:sz="4" w:space="0" w:color="auto"/>
              <w:right w:val="single" w:sz="4" w:space="0" w:color="auto"/>
            </w:tcBorders>
            <w:shd w:val="clear" w:color="auto" w:fill="auto"/>
            <w:noWrap/>
            <w:vAlign w:val="center"/>
          </w:tcPr>
          <w:p w14:paraId="2120CE4F" w14:textId="77777777" w:rsidR="00DD0192" w:rsidRPr="00575EEB" w:rsidRDefault="00DD0192" w:rsidP="00DD0192">
            <w:pPr>
              <w:spacing w:after="0" w:line="240" w:lineRule="auto"/>
              <w:jc w:val="right"/>
              <w:rPr>
                <w:rFonts w:ascii="Times New Roman" w:eastAsia="Times New Roman" w:hAnsi="Times New Roman"/>
                <w:sz w:val="20"/>
                <w:szCs w:val="20"/>
                <w:lang w:val="sr-Latn-BA" w:eastAsia="en-GB"/>
              </w:rPr>
            </w:pPr>
            <w:r>
              <w:rPr>
                <w:rFonts w:ascii="Times New Roman" w:eastAsia="Times New Roman" w:hAnsi="Times New Roman"/>
                <w:sz w:val="20"/>
                <w:szCs w:val="20"/>
                <w:lang w:val="sr-Latn-BA" w:eastAsia="en-GB"/>
              </w:rPr>
              <w:t>/</w:t>
            </w:r>
            <w:r w:rsidRPr="00575EEB">
              <w:rPr>
                <w:rFonts w:ascii="Times New Roman" w:eastAsia="Times New Roman" w:hAnsi="Times New Roman"/>
                <w:sz w:val="20"/>
                <w:szCs w:val="20"/>
                <w:lang w:val="sr-Latn-BA" w:eastAsia="en-GB"/>
              </w:rPr>
              <w:t> </w:t>
            </w:r>
          </w:p>
        </w:tc>
        <w:tc>
          <w:tcPr>
            <w:tcW w:w="573" w:type="dxa"/>
            <w:tcBorders>
              <w:top w:val="single" w:sz="4" w:space="0" w:color="auto"/>
              <w:left w:val="nil"/>
              <w:bottom w:val="single" w:sz="4" w:space="0" w:color="auto"/>
              <w:right w:val="single" w:sz="4" w:space="0" w:color="auto"/>
            </w:tcBorders>
            <w:shd w:val="clear" w:color="auto" w:fill="auto"/>
            <w:noWrap/>
            <w:vAlign w:val="center"/>
          </w:tcPr>
          <w:p w14:paraId="02975E75" w14:textId="77777777" w:rsidR="00DD0192" w:rsidRPr="00575EEB" w:rsidRDefault="00DD0192" w:rsidP="00DD0192">
            <w:pPr>
              <w:spacing w:after="0" w:line="240" w:lineRule="auto"/>
              <w:jc w:val="right"/>
              <w:rPr>
                <w:rFonts w:ascii="Times New Roman" w:eastAsia="Times New Roman" w:hAnsi="Times New Roman"/>
                <w:sz w:val="20"/>
                <w:szCs w:val="20"/>
                <w:lang w:val="sr-Latn-BA" w:eastAsia="en-GB"/>
              </w:rPr>
            </w:pPr>
            <w:r>
              <w:rPr>
                <w:rFonts w:ascii="Times New Roman" w:eastAsia="Times New Roman" w:hAnsi="Times New Roman"/>
                <w:sz w:val="20"/>
                <w:szCs w:val="20"/>
                <w:lang w:val="sr-Latn-BA" w:eastAsia="en-GB"/>
              </w:rPr>
              <w:t>/</w:t>
            </w:r>
            <w:r w:rsidRPr="00575EEB">
              <w:rPr>
                <w:rFonts w:ascii="Times New Roman" w:eastAsia="Times New Roman" w:hAnsi="Times New Roman"/>
                <w:sz w:val="20"/>
                <w:szCs w:val="20"/>
                <w:lang w:val="sr-Latn-BA" w:eastAsia="en-GB"/>
              </w:rPr>
              <w:t> </w:t>
            </w:r>
          </w:p>
        </w:tc>
        <w:tc>
          <w:tcPr>
            <w:tcW w:w="641" w:type="dxa"/>
            <w:tcBorders>
              <w:top w:val="single" w:sz="4" w:space="0" w:color="auto"/>
              <w:left w:val="nil"/>
              <w:bottom w:val="single" w:sz="4" w:space="0" w:color="auto"/>
              <w:right w:val="single" w:sz="4" w:space="0" w:color="auto"/>
            </w:tcBorders>
            <w:shd w:val="clear" w:color="auto" w:fill="auto"/>
            <w:noWrap/>
            <w:vAlign w:val="center"/>
          </w:tcPr>
          <w:p w14:paraId="040F52FF" w14:textId="77777777" w:rsidR="00DD0192" w:rsidRPr="00575EEB" w:rsidRDefault="00DD0192" w:rsidP="00DD0192">
            <w:pPr>
              <w:spacing w:after="0" w:line="240" w:lineRule="auto"/>
              <w:jc w:val="right"/>
              <w:rPr>
                <w:rFonts w:ascii="Times New Roman" w:eastAsia="Times New Roman" w:hAnsi="Times New Roman"/>
                <w:sz w:val="20"/>
                <w:szCs w:val="20"/>
                <w:lang w:val="sr-Latn-BA" w:eastAsia="en-GB"/>
              </w:rPr>
            </w:pPr>
            <w:r>
              <w:rPr>
                <w:rFonts w:ascii="Times New Roman" w:eastAsia="Times New Roman" w:hAnsi="Times New Roman"/>
                <w:sz w:val="20"/>
                <w:szCs w:val="20"/>
                <w:lang w:val="sr-Latn-BA" w:eastAsia="en-GB"/>
              </w:rPr>
              <w:t>/</w:t>
            </w:r>
            <w:r w:rsidRPr="00575EEB">
              <w:rPr>
                <w:rFonts w:ascii="Times New Roman" w:eastAsia="Times New Roman" w:hAnsi="Times New Roman"/>
                <w:sz w:val="20"/>
                <w:szCs w:val="20"/>
                <w:lang w:val="sr-Latn-BA" w:eastAsia="en-GB"/>
              </w:rPr>
              <w:t> </w:t>
            </w:r>
          </w:p>
        </w:tc>
        <w:tc>
          <w:tcPr>
            <w:tcW w:w="1021" w:type="dxa"/>
            <w:tcBorders>
              <w:top w:val="single" w:sz="4" w:space="0" w:color="auto"/>
              <w:left w:val="nil"/>
              <w:bottom w:val="single" w:sz="4" w:space="0" w:color="auto"/>
              <w:right w:val="single" w:sz="4" w:space="0" w:color="auto"/>
            </w:tcBorders>
            <w:shd w:val="clear" w:color="auto" w:fill="auto"/>
            <w:noWrap/>
            <w:vAlign w:val="center"/>
          </w:tcPr>
          <w:p w14:paraId="5AEFC5B9" w14:textId="77777777" w:rsidR="00DD0192" w:rsidRPr="00575EEB" w:rsidRDefault="00DD0192" w:rsidP="00DD0192">
            <w:pPr>
              <w:spacing w:after="0" w:line="240" w:lineRule="auto"/>
              <w:jc w:val="center"/>
              <w:rPr>
                <w:rFonts w:ascii="Times New Roman" w:hAnsi="Times New Roman"/>
                <w:noProof/>
                <w:sz w:val="20"/>
                <w:szCs w:val="20"/>
                <w:lang w:val="sr-Latn-BA"/>
              </w:rPr>
            </w:pPr>
            <w:r w:rsidRPr="00575EEB">
              <w:rPr>
                <w:rFonts w:ascii="Times New Roman" w:hAnsi="Times New Roman"/>
                <w:noProof/>
                <w:sz w:val="20"/>
                <w:szCs w:val="20"/>
                <w:lang w:val="sr-Latn-BA"/>
              </w:rPr>
              <w:t>197.000</w:t>
            </w:r>
          </w:p>
        </w:tc>
        <w:tc>
          <w:tcPr>
            <w:tcW w:w="902" w:type="dxa"/>
            <w:tcBorders>
              <w:top w:val="single" w:sz="4" w:space="0" w:color="auto"/>
              <w:left w:val="nil"/>
              <w:bottom w:val="single" w:sz="4" w:space="0" w:color="auto"/>
              <w:right w:val="nil"/>
            </w:tcBorders>
            <w:shd w:val="clear" w:color="auto" w:fill="auto"/>
            <w:vAlign w:val="center"/>
          </w:tcPr>
          <w:p w14:paraId="3B8126CF" w14:textId="77777777" w:rsidR="00DD0192" w:rsidRPr="00575EEB" w:rsidRDefault="00DD0192" w:rsidP="00DD0192">
            <w:pPr>
              <w:spacing w:after="0" w:line="240" w:lineRule="auto"/>
              <w:jc w:val="center"/>
              <w:rPr>
                <w:rFonts w:ascii="Times New Roman" w:hAnsi="Times New Roman"/>
                <w:noProof/>
                <w:sz w:val="20"/>
                <w:szCs w:val="20"/>
                <w:lang w:val="sr-Latn-BA"/>
              </w:rPr>
            </w:pPr>
            <w:r w:rsidRPr="00575EEB">
              <w:rPr>
                <w:rFonts w:ascii="Times New Roman" w:hAnsi="Times New Roman"/>
                <w:noProof/>
                <w:sz w:val="20"/>
                <w:szCs w:val="20"/>
                <w:lang w:val="sr-Latn-BA"/>
              </w:rPr>
              <w:t>0133280</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14:paraId="64BAB13B" w14:textId="77777777" w:rsidR="00DD0192" w:rsidRPr="00575EEB" w:rsidRDefault="00DD0192" w:rsidP="00DD0192">
            <w:pPr>
              <w:spacing w:after="0" w:line="240" w:lineRule="auto"/>
              <w:jc w:val="center"/>
              <w:rPr>
                <w:rFonts w:ascii="Times New Roman" w:hAnsi="Times New Roman"/>
                <w:noProof/>
                <w:sz w:val="20"/>
                <w:szCs w:val="20"/>
                <w:lang w:val="sr-Latn-BA"/>
              </w:rPr>
            </w:pPr>
            <w:r w:rsidRPr="00575EEB">
              <w:rPr>
                <w:rFonts w:ascii="Times New Roman" w:hAnsi="Times New Roman"/>
                <w:noProof/>
                <w:sz w:val="20"/>
                <w:szCs w:val="20"/>
                <w:lang w:val="sr-Latn-BA"/>
              </w:rPr>
              <w:t>I-IV</w:t>
            </w:r>
          </w:p>
        </w:tc>
      </w:tr>
      <w:tr w:rsidR="00DD0192" w:rsidRPr="00575EEB" w14:paraId="40408D3C" w14:textId="77777777" w:rsidTr="00830517">
        <w:trPr>
          <w:trHeight w:val="1112"/>
        </w:trPr>
        <w:tc>
          <w:tcPr>
            <w:tcW w:w="2790" w:type="dxa"/>
            <w:tcBorders>
              <w:top w:val="single" w:sz="4" w:space="0" w:color="auto"/>
              <w:left w:val="single" w:sz="8" w:space="0" w:color="auto"/>
              <w:bottom w:val="single" w:sz="4" w:space="0" w:color="auto"/>
              <w:right w:val="single" w:sz="4" w:space="0" w:color="auto"/>
            </w:tcBorders>
            <w:shd w:val="clear" w:color="auto" w:fill="auto"/>
          </w:tcPr>
          <w:p w14:paraId="2A03F59B" w14:textId="77777777" w:rsidR="00DD0192" w:rsidRPr="00575EEB" w:rsidRDefault="00DD0192" w:rsidP="00DD0192">
            <w:pPr>
              <w:spacing w:after="0" w:line="240" w:lineRule="auto"/>
              <w:rPr>
                <w:rFonts w:ascii="Times New Roman" w:hAnsi="Times New Roman"/>
                <w:noProof/>
                <w:sz w:val="20"/>
                <w:szCs w:val="20"/>
                <w:lang w:val="sr-Latn-BA"/>
              </w:rPr>
            </w:pPr>
            <w:r w:rsidRPr="00575EEB">
              <w:rPr>
                <w:rFonts w:ascii="Times New Roman" w:hAnsi="Times New Roman"/>
                <w:noProof/>
                <w:sz w:val="20"/>
                <w:szCs w:val="20"/>
                <w:lang w:val="sr-Latn-BA"/>
              </w:rPr>
              <w:t>14. 1.2 Efikasno obavljanje postupaka u predmetima: sticanja i prestanka državljanstva, u oblasti putnih isprava, i u oblasti revizije odluka o naturalizaciji stranih državljana naturalizovanih između 06.04.1992. godine i 01.01.2006. godine</w:t>
            </w:r>
          </w:p>
        </w:tc>
        <w:tc>
          <w:tcPr>
            <w:tcW w:w="1529" w:type="dxa"/>
            <w:gridSpan w:val="2"/>
            <w:tcBorders>
              <w:top w:val="single" w:sz="4" w:space="0" w:color="auto"/>
              <w:left w:val="nil"/>
              <w:bottom w:val="single" w:sz="4" w:space="0" w:color="auto"/>
              <w:right w:val="single" w:sz="4" w:space="0" w:color="auto"/>
            </w:tcBorders>
            <w:shd w:val="clear" w:color="auto" w:fill="auto"/>
          </w:tcPr>
          <w:p w14:paraId="74F1F826" w14:textId="77777777" w:rsidR="00DD0192" w:rsidRPr="00575EEB" w:rsidRDefault="00DD0192" w:rsidP="00DD0192">
            <w:pPr>
              <w:spacing w:after="0" w:line="240" w:lineRule="auto"/>
              <w:rPr>
                <w:rFonts w:ascii="Times New Roman" w:hAnsi="Times New Roman"/>
                <w:noProof/>
                <w:sz w:val="20"/>
                <w:szCs w:val="20"/>
                <w:lang w:val="sr-Latn-BA"/>
              </w:rPr>
            </w:pPr>
            <w:r w:rsidRPr="00575EEB">
              <w:rPr>
                <w:rFonts w:ascii="Times New Roman" w:hAnsi="Times New Roman"/>
                <w:noProof/>
                <w:sz w:val="20"/>
                <w:szCs w:val="20"/>
                <w:lang w:val="sr-Latn-BA"/>
              </w:rPr>
              <w:t>Sektor za državljanstvo i putne isprave</w:t>
            </w:r>
          </w:p>
        </w:tc>
        <w:tc>
          <w:tcPr>
            <w:tcW w:w="1786" w:type="dxa"/>
            <w:gridSpan w:val="2"/>
            <w:tcBorders>
              <w:top w:val="single" w:sz="4" w:space="0" w:color="auto"/>
              <w:left w:val="nil"/>
              <w:bottom w:val="single" w:sz="4" w:space="0" w:color="auto"/>
              <w:right w:val="single" w:sz="4" w:space="0" w:color="auto"/>
            </w:tcBorders>
            <w:shd w:val="clear" w:color="auto" w:fill="auto"/>
            <w:vAlign w:val="center"/>
          </w:tcPr>
          <w:p w14:paraId="01C9B688" w14:textId="77777777" w:rsidR="00DD0192" w:rsidRPr="00575EEB" w:rsidRDefault="00DD0192" w:rsidP="00DD0192">
            <w:pPr>
              <w:spacing w:after="0" w:line="240" w:lineRule="auto"/>
              <w:jc w:val="both"/>
              <w:rPr>
                <w:rFonts w:ascii="Times New Roman" w:hAnsi="Times New Roman"/>
                <w:noProof/>
                <w:sz w:val="20"/>
                <w:szCs w:val="20"/>
                <w:lang w:val="sr-Latn-BA"/>
              </w:rPr>
            </w:pPr>
            <w:r w:rsidRPr="00575EEB">
              <w:rPr>
                <w:rFonts w:ascii="Times New Roman" w:hAnsi="Times New Roman"/>
                <w:noProof/>
                <w:sz w:val="20"/>
                <w:szCs w:val="20"/>
                <w:lang w:val="sr-Latn-BA"/>
              </w:rPr>
              <w:t xml:space="preserve">Broj donesenih rješenja u postupku odricanja od državljanstva i revizije </w:t>
            </w:r>
          </w:p>
          <w:p w14:paraId="326C2219" w14:textId="77777777" w:rsidR="00DD0192" w:rsidRPr="00575EEB" w:rsidRDefault="00DD0192" w:rsidP="00DD0192">
            <w:pPr>
              <w:spacing w:after="0" w:line="240" w:lineRule="auto"/>
              <w:jc w:val="both"/>
              <w:rPr>
                <w:rFonts w:ascii="Times New Roman" w:hAnsi="Times New Roman"/>
                <w:noProof/>
                <w:sz w:val="20"/>
                <w:szCs w:val="20"/>
                <w:u w:val="single"/>
                <w:lang w:val="sr-Latn-BA"/>
              </w:rPr>
            </w:pPr>
            <w:r w:rsidRPr="00575EEB">
              <w:rPr>
                <w:rFonts w:ascii="Times New Roman" w:hAnsi="Times New Roman"/>
                <w:noProof/>
                <w:sz w:val="20"/>
                <w:szCs w:val="20"/>
                <w:u w:val="single"/>
                <w:lang w:val="sr-Latn-BA"/>
              </w:rPr>
              <w:t>državljanstva BiH</w:t>
            </w:r>
          </w:p>
          <w:p w14:paraId="7964F6BE" w14:textId="77777777" w:rsidR="00DD0192" w:rsidRPr="00575EEB" w:rsidRDefault="00DD0192" w:rsidP="00DD0192">
            <w:pPr>
              <w:spacing w:after="0" w:line="240" w:lineRule="auto"/>
              <w:jc w:val="both"/>
              <w:rPr>
                <w:rFonts w:ascii="Times New Roman" w:hAnsi="Times New Roman"/>
                <w:noProof/>
                <w:sz w:val="20"/>
                <w:szCs w:val="20"/>
                <w:lang w:val="sr-Latn-BA"/>
              </w:rPr>
            </w:pPr>
            <w:r w:rsidRPr="00575EEB">
              <w:rPr>
                <w:rFonts w:ascii="Times New Roman" w:hAnsi="Times New Roman"/>
                <w:noProof/>
                <w:sz w:val="20"/>
                <w:szCs w:val="20"/>
                <w:lang w:val="sr-Latn-BA"/>
              </w:rPr>
              <w:t xml:space="preserve">  Broj izdatih službenih pasoša, odobrenja za službene vize i odobrenja za brodarske i pomorske knjižice</w:t>
            </w:r>
          </w:p>
        </w:tc>
        <w:tc>
          <w:tcPr>
            <w:tcW w:w="859" w:type="dxa"/>
            <w:tcBorders>
              <w:top w:val="single" w:sz="4" w:space="0" w:color="auto"/>
              <w:left w:val="nil"/>
              <w:bottom w:val="single" w:sz="4" w:space="0" w:color="auto"/>
              <w:right w:val="single" w:sz="4" w:space="0" w:color="auto"/>
            </w:tcBorders>
            <w:shd w:val="clear" w:color="auto" w:fill="auto"/>
            <w:noWrap/>
            <w:vAlign w:val="center"/>
          </w:tcPr>
          <w:p w14:paraId="315AC9D1" w14:textId="77777777" w:rsidR="00DD0192" w:rsidRPr="00575EEB" w:rsidRDefault="00DD0192" w:rsidP="00DD0192">
            <w:pPr>
              <w:spacing w:after="0" w:line="240" w:lineRule="auto"/>
              <w:jc w:val="center"/>
              <w:rPr>
                <w:rFonts w:ascii="Times New Roman" w:hAnsi="Times New Roman"/>
                <w:noProof/>
                <w:sz w:val="20"/>
                <w:szCs w:val="20"/>
                <w:lang w:val="sr-Latn-BA"/>
              </w:rPr>
            </w:pPr>
            <w:r w:rsidRPr="00575EEB">
              <w:rPr>
                <w:rFonts w:ascii="Times New Roman" w:hAnsi="Times New Roman"/>
                <w:noProof/>
                <w:sz w:val="20"/>
                <w:szCs w:val="20"/>
                <w:lang w:val="sr-Latn-BA"/>
              </w:rPr>
              <w:t>Broj upravnih postupka</w:t>
            </w:r>
          </w:p>
        </w:tc>
        <w:tc>
          <w:tcPr>
            <w:tcW w:w="696" w:type="dxa"/>
            <w:tcBorders>
              <w:top w:val="single" w:sz="4" w:space="0" w:color="auto"/>
              <w:left w:val="nil"/>
              <w:bottom w:val="single" w:sz="4" w:space="0" w:color="auto"/>
              <w:right w:val="single" w:sz="4" w:space="0" w:color="auto"/>
            </w:tcBorders>
            <w:shd w:val="clear" w:color="auto" w:fill="auto"/>
            <w:vAlign w:val="center"/>
          </w:tcPr>
          <w:p w14:paraId="02FD14E5" w14:textId="77777777" w:rsidR="00DD0192" w:rsidRPr="00575EEB" w:rsidRDefault="00DD0192" w:rsidP="00DD0192">
            <w:pPr>
              <w:spacing w:after="0" w:line="240" w:lineRule="auto"/>
              <w:jc w:val="center"/>
              <w:rPr>
                <w:rFonts w:ascii="Times New Roman" w:eastAsia="Times New Roman" w:hAnsi="Times New Roman"/>
                <w:noProof/>
                <w:sz w:val="20"/>
                <w:szCs w:val="20"/>
                <w:u w:val="single"/>
                <w:lang w:val="sr-Latn-BA" w:eastAsia="bs-Latn-BA"/>
              </w:rPr>
            </w:pPr>
            <w:r w:rsidRPr="00575EEB">
              <w:rPr>
                <w:rFonts w:ascii="Times New Roman" w:eastAsia="Times New Roman" w:hAnsi="Times New Roman"/>
                <w:noProof/>
                <w:sz w:val="20"/>
                <w:szCs w:val="20"/>
                <w:u w:val="single"/>
                <w:lang w:val="sr-Latn-BA" w:eastAsia="bs-Latn-BA"/>
              </w:rPr>
              <w:t>3023</w:t>
            </w:r>
          </w:p>
          <w:p w14:paraId="421750FC" w14:textId="77777777" w:rsidR="00DD0192" w:rsidRPr="00575EEB" w:rsidRDefault="00DD0192" w:rsidP="00DD0192">
            <w:pPr>
              <w:spacing w:after="0" w:line="240" w:lineRule="auto"/>
              <w:jc w:val="center"/>
              <w:rPr>
                <w:rFonts w:ascii="Times New Roman" w:eastAsia="Times New Roman" w:hAnsi="Times New Roman"/>
                <w:noProof/>
                <w:sz w:val="20"/>
                <w:szCs w:val="20"/>
                <w:lang w:val="sr-Latn-BA" w:eastAsia="bs-Latn-BA"/>
              </w:rPr>
            </w:pPr>
            <w:r w:rsidRPr="00575EEB">
              <w:rPr>
                <w:rFonts w:ascii="Times New Roman" w:eastAsia="Times New Roman" w:hAnsi="Times New Roman"/>
                <w:noProof/>
                <w:sz w:val="20"/>
                <w:szCs w:val="20"/>
                <w:lang w:val="sr-Latn-BA" w:eastAsia="bs-Latn-BA"/>
              </w:rPr>
              <w:t>1000</w:t>
            </w:r>
          </w:p>
        </w:tc>
        <w:tc>
          <w:tcPr>
            <w:tcW w:w="1028" w:type="dxa"/>
            <w:tcBorders>
              <w:top w:val="single" w:sz="4" w:space="0" w:color="auto"/>
              <w:left w:val="nil"/>
              <w:bottom w:val="single" w:sz="4" w:space="0" w:color="auto"/>
              <w:right w:val="single" w:sz="4" w:space="0" w:color="auto"/>
            </w:tcBorders>
            <w:shd w:val="clear" w:color="auto" w:fill="auto"/>
            <w:vAlign w:val="center"/>
          </w:tcPr>
          <w:p w14:paraId="138AAB71" w14:textId="77777777" w:rsidR="00DD0192" w:rsidRPr="00575EEB" w:rsidRDefault="00DD0192" w:rsidP="00DD0192">
            <w:pPr>
              <w:spacing w:after="0" w:line="240" w:lineRule="auto"/>
              <w:jc w:val="center"/>
              <w:rPr>
                <w:rFonts w:ascii="Times New Roman" w:hAnsi="Times New Roman"/>
                <w:noProof/>
                <w:sz w:val="20"/>
                <w:szCs w:val="20"/>
                <w:u w:val="single"/>
                <w:lang w:val="sr-Latn-BA"/>
              </w:rPr>
            </w:pPr>
            <w:r w:rsidRPr="00575EEB">
              <w:rPr>
                <w:rFonts w:ascii="Times New Roman" w:hAnsi="Times New Roman"/>
                <w:noProof/>
                <w:sz w:val="20"/>
                <w:szCs w:val="20"/>
                <w:u w:val="single"/>
                <w:lang w:val="sr-Latn-BA"/>
              </w:rPr>
              <w:t>3500</w:t>
            </w:r>
          </w:p>
          <w:p w14:paraId="49DFDB00" w14:textId="77777777" w:rsidR="00DD0192" w:rsidRPr="00575EEB" w:rsidRDefault="00DD0192" w:rsidP="00DD0192">
            <w:pPr>
              <w:spacing w:after="0" w:line="240" w:lineRule="auto"/>
              <w:jc w:val="center"/>
              <w:rPr>
                <w:rFonts w:ascii="Times New Roman" w:hAnsi="Times New Roman"/>
                <w:noProof/>
                <w:sz w:val="20"/>
                <w:szCs w:val="20"/>
                <w:lang w:val="sr-Latn-BA"/>
              </w:rPr>
            </w:pPr>
            <w:r w:rsidRPr="00575EEB">
              <w:rPr>
                <w:rFonts w:ascii="Times New Roman" w:hAnsi="Times New Roman"/>
                <w:noProof/>
                <w:sz w:val="20"/>
                <w:szCs w:val="20"/>
                <w:lang w:val="sr-Latn-BA"/>
              </w:rPr>
              <w:t>1200</w:t>
            </w:r>
          </w:p>
        </w:tc>
        <w:tc>
          <w:tcPr>
            <w:tcW w:w="1042" w:type="dxa"/>
            <w:tcBorders>
              <w:top w:val="single" w:sz="4" w:space="0" w:color="auto"/>
              <w:left w:val="nil"/>
              <w:bottom w:val="single" w:sz="4" w:space="0" w:color="auto"/>
              <w:right w:val="single" w:sz="4" w:space="0" w:color="auto"/>
            </w:tcBorders>
            <w:shd w:val="clear" w:color="auto" w:fill="auto"/>
            <w:noWrap/>
            <w:vAlign w:val="center"/>
          </w:tcPr>
          <w:p w14:paraId="2BE17DBF" w14:textId="77777777" w:rsidR="00DD0192" w:rsidRPr="00575EEB" w:rsidRDefault="00DD0192" w:rsidP="00DD0192">
            <w:pPr>
              <w:spacing w:after="0" w:line="240" w:lineRule="auto"/>
              <w:jc w:val="center"/>
              <w:rPr>
                <w:rFonts w:ascii="Times New Roman" w:hAnsi="Times New Roman"/>
                <w:noProof/>
                <w:sz w:val="20"/>
                <w:szCs w:val="20"/>
                <w:lang w:val="sr-Latn-BA"/>
              </w:rPr>
            </w:pPr>
            <w:r w:rsidRPr="00575EEB">
              <w:rPr>
                <w:rFonts w:ascii="Times New Roman" w:hAnsi="Times New Roman"/>
                <w:noProof/>
                <w:sz w:val="20"/>
                <w:szCs w:val="20"/>
                <w:lang w:val="sr-Latn-BA"/>
              </w:rPr>
              <w:t>394.000</w:t>
            </w:r>
          </w:p>
        </w:tc>
        <w:tc>
          <w:tcPr>
            <w:tcW w:w="857" w:type="dxa"/>
            <w:gridSpan w:val="2"/>
            <w:tcBorders>
              <w:top w:val="single" w:sz="4" w:space="0" w:color="auto"/>
              <w:left w:val="nil"/>
              <w:bottom w:val="single" w:sz="4" w:space="0" w:color="auto"/>
              <w:right w:val="single" w:sz="4" w:space="0" w:color="auto"/>
            </w:tcBorders>
            <w:shd w:val="clear" w:color="auto" w:fill="auto"/>
            <w:noWrap/>
            <w:vAlign w:val="center"/>
          </w:tcPr>
          <w:p w14:paraId="04A1CDB3" w14:textId="77777777" w:rsidR="00DD0192" w:rsidRPr="00575EEB" w:rsidRDefault="00DD0192" w:rsidP="00DD0192">
            <w:pPr>
              <w:spacing w:after="0" w:line="240" w:lineRule="auto"/>
              <w:jc w:val="center"/>
              <w:rPr>
                <w:rFonts w:ascii="Times New Roman" w:hAnsi="Times New Roman"/>
                <w:noProof/>
                <w:sz w:val="20"/>
                <w:szCs w:val="20"/>
                <w:lang w:val="sr-Latn-BA"/>
              </w:rPr>
            </w:pPr>
            <w:r w:rsidRPr="00575EEB">
              <w:rPr>
                <w:rFonts w:ascii="Times New Roman" w:hAnsi="Times New Roman"/>
                <w:noProof/>
                <w:sz w:val="20"/>
                <w:szCs w:val="20"/>
                <w:lang w:val="sr-Latn-BA"/>
              </w:rPr>
              <w:t>394.000</w:t>
            </w:r>
          </w:p>
        </w:tc>
        <w:tc>
          <w:tcPr>
            <w:tcW w:w="774" w:type="dxa"/>
            <w:tcBorders>
              <w:top w:val="single" w:sz="4" w:space="0" w:color="auto"/>
              <w:left w:val="nil"/>
              <w:bottom w:val="single" w:sz="4" w:space="0" w:color="auto"/>
              <w:right w:val="single" w:sz="4" w:space="0" w:color="auto"/>
            </w:tcBorders>
            <w:shd w:val="clear" w:color="auto" w:fill="auto"/>
            <w:noWrap/>
            <w:vAlign w:val="center"/>
          </w:tcPr>
          <w:p w14:paraId="4E5D002D" w14:textId="77777777" w:rsidR="00DD0192" w:rsidRPr="00575EEB" w:rsidRDefault="00DD0192" w:rsidP="00DD0192">
            <w:pPr>
              <w:spacing w:after="0" w:line="240" w:lineRule="auto"/>
              <w:jc w:val="right"/>
              <w:rPr>
                <w:rFonts w:ascii="Times New Roman" w:eastAsia="Times New Roman" w:hAnsi="Times New Roman"/>
                <w:sz w:val="20"/>
                <w:szCs w:val="20"/>
                <w:lang w:val="sr-Latn-BA" w:eastAsia="en-GB"/>
              </w:rPr>
            </w:pPr>
            <w:r>
              <w:rPr>
                <w:rFonts w:ascii="Times New Roman" w:eastAsia="Times New Roman" w:hAnsi="Times New Roman"/>
                <w:sz w:val="20"/>
                <w:szCs w:val="20"/>
                <w:lang w:val="sr-Latn-BA" w:eastAsia="en-GB"/>
              </w:rPr>
              <w:t>/</w:t>
            </w:r>
            <w:r w:rsidRPr="00575EEB">
              <w:rPr>
                <w:rFonts w:ascii="Times New Roman" w:eastAsia="Times New Roman" w:hAnsi="Times New Roman"/>
                <w:sz w:val="20"/>
                <w:szCs w:val="20"/>
                <w:lang w:val="sr-Latn-BA" w:eastAsia="en-GB"/>
              </w:rPr>
              <w:t> </w:t>
            </w:r>
          </w:p>
        </w:tc>
        <w:tc>
          <w:tcPr>
            <w:tcW w:w="573" w:type="dxa"/>
            <w:tcBorders>
              <w:top w:val="single" w:sz="4" w:space="0" w:color="auto"/>
              <w:left w:val="nil"/>
              <w:bottom w:val="single" w:sz="4" w:space="0" w:color="auto"/>
              <w:right w:val="single" w:sz="4" w:space="0" w:color="auto"/>
            </w:tcBorders>
            <w:shd w:val="clear" w:color="auto" w:fill="auto"/>
            <w:noWrap/>
            <w:vAlign w:val="center"/>
          </w:tcPr>
          <w:p w14:paraId="60DCA85F" w14:textId="77777777" w:rsidR="00DD0192" w:rsidRPr="00575EEB" w:rsidRDefault="00DD0192" w:rsidP="00DD0192">
            <w:pPr>
              <w:spacing w:after="0" w:line="240" w:lineRule="auto"/>
              <w:jc w:val="right"/>
              <w:rPr>
                <w:rFonts w:ascii="Times New Roman" w:eastAsia="Times New Roman" w:hAnsi="Times New Roman"/>
                <w:sz w:val="20"/>
                <w:szCs w:val="20"/>
                <w:lang w:val="sr-Latn-BA" w:eastAsia="en-GB"/>
              </w:rPr>
            </w:pPr>
            <w:r>
              <w:rPr>
                <w:rFonts w:ascii="Times New Roman" w:eastAsia="Times New Roman" w:hAnsi="Times New Roman"/>
                <w:sz w:val="20"/>
                <w:szCs w:val="20"/>
                <w:lang w:val="sr-Latn-BA" w:eastAsia="en-GB"/>
              </w:rPr>
              <w:t>/</w:t>
            </w:r>
            <w:r w:rsidRPr="00575EEB">
              <w:rPr>
                <w:rFonts w:ascii="Times New Roman" w:eastAsia="Times New Roman" w:hAnsi="Times New Roman"/>
                <w:sz w:val="20"/>
                <w:szCs w:val="20"/>
                <w:lang w:val="sr-Latn-BA" w:eastAsia="en-GB"/>
              </w:rPr>
              <w:t> </w:t>
            </w:r>
          </w:p>
        </w:tc>
        <w:tc>
          <w:tcPr>
            <w:tcW w:w="641" w:type="dxa"/>
            <w:tcBorders>
              <w:top w:val="single" w:sz="4" w:space="0" w:color="auto"/>
              <w:left w:val="nil"/>
              <w:bottom w:val="single" w:sz="4" w:space="0" w:color="auto"/>
              <w:right w:val="single" w:sz="4" w:space="0" w:color="auto"/>
            </w:tcBorders>
            <w:shd w:val="clear" w:color="auto" w:fill="auto"/>
            <w:noWrap/>
            <w:vAlign w:val="center"/>
          </w:tcPr>
          <w:p w14:paraId="0C341F2E" w14:textId="77777777" w:rsidR="00DD0192" w:rsidRPr="00575EEB" w:rsidRDefault="00DD0192" w:rsidP="00DD0192">
            <w:pPr>
              <w:spacing w:after="0" w:line="240" w:lineRule="auto"/>
              <w:jc w:val="right"/>
              <w:rPr>
                <w:rFonts w:ascii="Times New Roman" w:eastAsia="Times New Roman" w:hAnsi="Times New Roman"/>
                <w:sz w:val="20"/>
                <w:szCs w:val="20"/>
                <w:lang w:val="sr-Latn-BA" w:eastAsia="en-GB"/>
              </w:rPr>
            </w:pPr>
            <w:r>
              <w:rPr>
                <w:rFonts w:ascii="Times New Roman" w:eastAsia="Times New Roman" w:hAnsi="Times New Roman"/>
                <w:sz w:val="20"/>
                <w:szCs w:val="20"/>
                <w:lang w:val="sr-Latn-BA" w:eastAsia="en-GB"/>
              </w:rPr>
              <w:t>/</w:t>
            </w:r>
            <w:r w:rsidRPr="00575EEB">
              <w:rPr>
                <w:rFonts w:ascii="Times New Roman" w:eastAsia="Times New Roman" w:hAnsi="Times New Roman"/>
                <w:sz w:val="20"/>
                <w:szCs w:val="20"/>
                <w:lang w:val="sr-Latn-BA" w:eastAsia="en-GB"/>
              </w:rPr>
              <w:t> </w:t>
            </w:r>
          </w:p>
        </w:tc>
        <w:tc>
          <w:tcPr>
            <w:tcW w:w="1021" w:type="dxa"/>
            <w:tcBorders>
              <w:top w:val="single" w:sz="4" w:space="0" w:color="auto"/>
              <w:left w:val="nil"/>
              <w:bottom w:val="single" w:sz="4" w:space="0" w:color="auto"/>
              <w:right w:val="single" w:sz="4" w:space="0" w:color="auto"/>
            </w:tcBorders>
            <w:shd w:val="clear" w:color="auto" w:fill="auto"/>
            <w:noWrap/>
            <w:vAlign w:val="center"/>
          </w:tcPr>
          <w:p w14:paraId="469CD2F2" w14:textId="77777777" w:rsidR="00DD0192" w:rsidRPr="00575EEB" w:rsidRDefault="00DD0192" w:rsidP="00DD0192">
            <w:pPr>
              <w:spacing w:after="0" w:line="240" w:lineRule="auto"/>
              <w:jc w:val="center"/>
              <w:rPr>
                <w:rFonts w:ascii="Times New Roman" w:hAnsi="Times New Roman"/>
                <w:noProof/>
                <w:sz w:val="20"/>
                <w:szCs w:val="20"/>
                <w:lang w:val="sr-Latn-BA"/>
              </w:rPr>
            </w:pPr>
            <w:r w:rsidRPr="00575EEB">
              <w:rPr>
                <w:rFonts w:ascii="Times New Roman" w:hAnsi="Times New Roman"/>
                <w:noProof/>
                <w:sz w:val="20"/>
                <w:szCs w:val="20"/>
                <w:lang w:val="sr-Latn-BA"/>
              </w:rPr>
              <w:t>394.000</w:t>
            </w:r>
          </w:p>
        </w:tc>
        <w:tc>
          <w:tcPr>
            <w:tcW w:w="902" w:type="dxa"/>
            <w:tcBorders>
              <w:top w:val="single" w:sz="4" w:space="0" w:color="auto"/>
              <w:left w:val="nil"/>
              <w:bottom w:val="single" w:sz="4" w:space="0" w:color="auto"/>
              <w:right w:val="nil"/>
            </w:tcBorders>
            <w:shd w:val="clear" w:color="auto" w:fill="auto"/>
            <w:vAlign w:val="center"/>
          </w:tcPr>
          <w:p w14:paraId="09556057" w14:textId="77777777" w:rsidR="00DD0192" w:rsidRPr="00575EEB" w:rsidRDefault="00DD0192" w:rsidP="00DD0192">
            <w:pPr>
              <w:spacing w:after="0" w:line="240" w:lineRule="auto"/>
              <w:jc w:val="center"/>
              <w:rPr>
                <w:rFonts w:ascii="Times New Roman" w:hAnsi="Times New Roman"/>
                <w:noProof/>
                <w:sz w:val="20"/>
                <w:szCs w:val="20"/>
                <w:lang w:val="sr-Latn-BA"/>
              </w:rPr>
            </w:pPr>
            <w:r w:rsidRPr="00575EEB">
              <w:rPr>
                <w:rFonts w:ascii="Times New Roman" w:hAnsi="Times New Roman"/>
                <w:noProof/>
                <w:sz w:val="20"/>
                <w:szCs w:val="20"/>
                <w:lang w:val="sr-Latn-BA"/>
              </w:rPr>
              <w:t>0133280</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14:paraId="2B5D9597" w14:textId="77777777" w:rsidR="00DD0192" w:rsidRPr="00575EEB" w:rsidRDefault="00DD0192" w:rsidP="00DD0192">
            <w:pPr>
              <w:spacing w:after="0" w:line="240" w:lineRule="auto"/>
              <w:jc w:val="center"/>
              <w:rPr>
                <w:rFonts w:ascii="Times New Roman" w:hAnsi="Times New Roman"/>
                <w:noProof/>
                <w:sz w:val="20"/>
                <w:szCs w:val="20"/>
                <w:lang w:val="sr-Latn-BA"/>
              </w:rPr>
            </w:pPr>
            <w:r w:rsidRPr="00575EEB">
              <w:rPr>
                <w:rFonts w:ascii="Times New Roman" w:hAnsi="Times New Roman"/>
                <w:noProof/>
                <w:sz w:val="20"/>
                <w:szCs w:val="20"/>
                <w:lang w:val="sr-Latn-BA"/>
              </w:rPr>
              <w:t>I-IV</w:t>
            </w:r>
          </w:p>
        </w:tc>
      </w:tr>
      <w:tr w:rsidR="00DD0192" w:rsidRPr="00575EEB" w14:paraId="0E9DFA2C" w14:textId="77777777" w:rsidTr="00830517">
        <w:trPr>
          <w:trHeight w:val="563"/>
        </w:trPr>
        <w:tc>
          <w:tcPr>
            <w:tcW w:w="2790" w:type="dxa"/>
            <w:tcBorders>
              <w:top w:val="nil"/>
              <w:left w:val="single" w:sz="8" w:space="0" w:color="auto"/>
              <w:bottom w:val="single" w:sz="4" w:space="0" w:color="auto"/>
              <w:right w:val="single" w:sz="4" w:space="0" w:color="auto"/>
            </w:tcBorders>
            <w:shd w:val="clear" w:color="auto" w:fill="auto"/>
          </w:tcPr>
          <w:p w14:paraId="0777064D" w14:textId="77777777" w:rsidR="00DD0192" w:rsidRPr="00575EEB" w:rsidRDefault="00DD0192" w:rsidP="00DD0192">
            <w:pPr>
              <w:spacing w:after="0" w:line="240" w:lineRule="auto"/>
              <w:rPr>
                <w:rFonts w:ascii="Times New Roman" w:hAnsi="Times New Roman"/>
                <w:noProof/>
                <w:sz w:val="18"/>
                <w:szCs w:val="18"/>
                <w:lang w:val="sr-Latn-BA"/>
              </w:rPr>
            </w:pPr>
            <w:r w:rsidRPr="00575EEB">
              <w:rPr>
                <w:rFonts w:ascii="Times New Roman" w:hAnsi="Times New Roman"/>
                <w:noProof/>
                <w:sz w:val="18"/>
                <w:szCs w:val="18"/>
                <w:lang w:val="sr-Latn-BA"/>
              </w:rPr>
              <w:t>14 .1.3 Efikasna naplata i kontrola naplate administrativnih taksi</w:t>
            </w:r>
          </w:p>
        </w:tc>
        <w:tc>
          <w:tcPr>
            <w:tcW w:w="1529" w:type="dxa"/>
            <w:gridSpan w:val="2"/>
            <w:tcBorders>
              <w:top w:val="nil"/>
              <w:left w:val="nil"/>
              <w:bottom w:val="single" w:sz="4" w:space="0" w:color="auto"/>
              <w:right w:val="single" w:sz="4" w:space="0" w:color="auto"/>
            </w:tcBorders>
            <w:shd w:val="clear" w:color="auto" w:fill="auto"/>
          </w:tcPr>
          <w:p w14:paraId="7C3960BB" w14:textId="77777777" w:rsidR="00DD0192" w:rsidRPr="00575EEB" w:rsidRDefault="00DD0192" w:rsidP="00DD0192">
            <w:pPr>
              <w:spacing w:after="0" w:line="240" w:lineRule="auto"/>
              <w:rPr>
                <w:rFonts w:ascii="Times New Roman" w:hAnsi="Times New Roman"/>
                <w:noProof/>
                <w:sz w:val="18"/>
                <w:szCs w:val="18"/>
                <w:lang w:val="sr-Latn-BA"/>
              </w:rPr>
            </w:pPr>
            <w:r w:rsidRPr="00575EEB">
              <w:rPr>
                <w:rFonts w:ascii="Times New Roman" w:hAnsi="Times New Roman"/>
                <w:noProof/>
                <w:sz w:val="18"/>
                <w:szCs w:val="18"/>
                <w:lang w:val="sr-Latn-BA"/>
              </w:rPr>
              <w:t>Sektor za državljanstvo i putne isprave</w:t>
            </w:r>
          </w:p>
        </w:tc>
        <w:tc>
          <w:tcPr>
            <w:tcW w:w="1786" w:type="dxa"/>
            <w:gridSpan w:val="2"/>
            <w:tcBorders>
              <w:top w:val="nil"/>
              <w:left w:val="nil"/>
              <w:bottom w:val="single" w:sz="4" w:space="0" w:color="auto"/>
              <w:right w:val="single" w:sz="4" w:space="0" w:color="auto"/>
            </w:tcBorders>
            <w:shd w:val="clear" w:color="auto" w:fill="auto"/>
            <w:vAlign w:val="center"/>
          </w:tcPr>
          <w:p w14:paraId="4040DEF1" w14:textId="77777777" w:rsidR="00DD0192" w:rsidRPr="00575EEB" w:rsidRDefault="00DD0192" w:rsidP="00DD0192">
            <w:pPr>
              <w:spacing w:after="0" w:line="240" w:lineRule="auto"/>
              <w:jc w:val="center"/>
              <w:rPr>
                <w:rFonts w:ascii="Times New Roman" w:hAnsi="Times New Roman"/>
                <w:noProof/>
                <w:sz w:val="18"/>
                <w:szCs w:val="18"/>
                <w:lang w:val="sr-Latn-BA"/>
              </w:rPr>
            </w:pPr>
            <w:r w:rsidRPr="00575EEB">
              <w:rPr>
                <w:rFonts w:ascii="Times New Roman" w:hAnsi="Times New Roman"/>
                <w:noProof/>
                <w:sz w:val="18"/>
                <w:szCs w:val="18"/>
                <w:lang w:val="sr-Latn-BA"/>
              </w:rPr>
              <w:t>Izvještaj</w:t>
            </w:r>
          </w:p>
        </w:tc>
        <w:tc>
          <w:tcPr>
            <w:tcW w:w="859" w:type="dxa"/>
            <w:tcBorders>
              <w:top w:val="nil"/>
              <w:left w:val="nil"/>
              <w:bottom w:val="single" w:sz="4" w:space="0" w:color="auto"/>
              <w:right w:val="single" w:sz="4" w:space="0" w:color="auto"/>
            </w:tcBorders>
            <w:shd w:val="clear" w:color="auto" w:fill="auto"/>
            <w:noWrap/>
            <w:vAlign w:val="center"/>
          </w:tcPr>
          <w:p w14:paraId="13B5AAE1" w14:textId="77777777" w:rsidR="00DD0192" w:rsidRPr="00575EEB" w:rsidRDefault="00DD0192" w:rsidP="00DD0192">
            <w:pPr>
              <w:spacing w:after="0" w:line="240" w:lineRule="auto"/>
              <w:jc w:val="center"/>
              <w:rPr>
                <w:rFonts w:ascii="Times New Roman" w:hAnsi="Times New Roman"/>
                <w:noProof/>
                <w:sz w:val="18"/>
                <w:szCs w:val="18"/>
                <w:lang w:val="sr-Latn-BA"/>
              </w:rPr>
            </w:pPr>
            <w:r w:rsidRPr="00575EEB">
              <w:rPr>
                <w:rFonts w:ascii="Times New Roman" w:hAnsi="Times New Roman"/>
                <w:noProof/>
                <w:sz w:val="18"/>
                <w:szCs w:val="18"/>
                <w:lang w:val="sr-Latn-BA"/>
              </w:rPr>
              <w:t>Opisno</w:t>
            </w:r>
          </w:p>
        </w:tc>
        <w:tc>
          <w:tcPr>
            <w:tcW w:w="696" w:type="dxa"/>
            <w:tcBorders>
              <w:top w:val="nil"/>
              <w:left w:val="nil"/>
              <w:bottom w:val="single" w:sz="4" w:space="0" w:color="auto"/>
              <w:right w:val="single" w:sz="4" w:space="0" w:color="auto"/>
            </w:tcBorders>
            <w:shd w:val="clear" w:color="auto" w:fill="auto"/>
            <w:vAlign w:val="center"/>
          </w:tcPr>
          <w:p w14:paraId="3B693FB9" w14:textId="77777777" w:rsidR="00DD0192" w:rsidRPr="00575EEB" w:rsidRDefault="00DD0192" w:rsidP="00DD0192">
            <w:pPr>
              <w:spacing w:after="0" w:line="240" w:lineRule="auto"/>
              <w:contextualSpacing/>
              <w:jc w:val="center"/>
              <w:rPr>
                <w:rFonts w:ascii="Times New Roman" w:hAnsi="Times New Roman"/>
                <w:noProof/>
                <w:sz w:val="18"/>
                <w:szCs w:val="18"/>
                <w:lang w:val="sr-Latn-BA"/>
              </w:rPr>
            </w:pPr>
            <w:r w:rsidRPr="00575EEB">
              <w:rPr>
                <w:rFonts w:ascii="Times New Roman" w:hAnsi="Times New Roman"/>
                <w:noProof/>
                <w:sz w:val="18"/>
                <w:szCs w:val="18"/>
                <w:lang w:val="sr-Latn-BA"/>
              </w:rPr>
              <w:t>Utvrđeni podaci</w:t>
            </w:r>
          </w:p>
        </w:tc>
        <w:tc>
          <w:tcPr>
            <w:tcW w:w="1028" w:type="dxa"/>
            <w:tcBorders>
              <w:top w:val="nil"/>
              <w:left w:val="nil"/>
              <w:bottom w:val="single" w:sz="4" w:space="0" w:color="auto"/>
              <w:right w:val="single" w:sz="4" w:space="0" w:color="auto"/>
            </w:tcBorders>
            <w:shd w:val="clear" w:color="auto" w:fill="auto"/>
            <w:vAlign w:val="center"/>
          </w:tcPr>
          <w:p w14:paraId="4FBE68B5" w14:textId="77777777" w:rsidR="00DD0192" w:rsidRPr="00575EEB" w:rsidRDefault="00DD0192" w:rsidP="00DD0192">
            <w:pPr>
              <w:spacing w:after="0" w:line="240" w:lineRule="auto"/>
              <w:jc w:val="center"/>
              <w:rPr>
                <w:rFonts w:ascii="Times New Roman" w:hAnsi="Times New Roman"/>
                <w:noProof/>
                <w:sz w:val="18"/>
                <w:szCs w:val="18"/>
                <w:lang w:val="sr-Latn-BA"/>
              </w:rPr>
            </w:pPr>
            <w:r w:rsidRPr="00575EEB">
              <w:rPr>
                <w:rFonts w:ascii="Times New Roman" w:hAnsi="Times New Roman"/>
                <w:noProof/>
                <w:sz w:val="18"/>
                <w:szCs w:val="18"/>
                <w:lang w:val="sr-Latn-BA"/>
              </w:rPr>
              <w:t>Sačinjen izvještaj</w:t>
            </w:r>
          </w:p>
        </w:tc>
        <w:tc>
          <w:tcPr>
            <w:tcW w:w="1042" w:type="dxa"/>
            <w:tcBorders>
              <w:top w:val="nil"/>
              <w:left w:val="nil"/>
              <w:bottom w:val="single" w:sz="4" w:space="0" w:color="auto"/>
              <w:right w:val="single" w:sz="4" w:space="0" w:color="auto"/>
            </w:tcBorders>
            <w:shd w:val="clear" w:color="auto" w:fill="auto"/>
            <w:noWrap/>
            <w:vAlign w:val="center"/>
          </w:tcPr>
          <w:p w14:paraId="56C3D30D" w14:textId="77777777" w:rsidR="00DD0192" w:rsidRPr="00575EEB" w:rsidRDefault="00DD0192" w:rsidP="00DD0192">
            <w:pPr>
              <w:spacing w:after="0" w:line="240" w:lineRule="auto"/>
              <w:jc w:val="center"/>
              <w:rPr>
                <w:rFonts w:ascii="Times New Roman" w:hAnsi="Times New Roman"/>
                <w:noProof/>
                <w:sz w:val="18"/>
                <w:szCs w:val="18"/>
                <w:lang w:val="sr-Latn-BA"/>
              </w:rPr>
            </w:pPr>
            <w:r w:rsidRPr="00575EEB">
              <w:rPr>
                <w:rFonts w:ascii="Times New Roman" w:hAnsi="Times New Roman"/>
                <w:noProof/>
                <w:sz w:val="18"/>
                <w:szCs w:val="18"/>
                <w:lang w:val="sr-Latn-BA"/>
              </w:rPr>
              <w:t>197.000</w:t>
            </w:r>
          </w:p>
        </w:tc>
        <w:tc>
          <w:tcPr>
            <w:tcW w:w="857" w:type="dxa"/>
            <w:gridSpan w:val="2"/>
            <w:tcBorders>
              <w:top w:val="nil"/>
              <w:left w:val="nil"/>
              <w:bottom w:val="single" w:sz="4" w:space="0" w:color="auto"/>
              <w:right w:val="single" w:sz="4" w:space="0" w:color="auto"/>
            </w:tcBorders>
            <w:shd w:val="clear" w:color="auto" w:fill="auto"/>
            <w:noWrap/>
            <w:vAlign w:val="center"/>
          </w:tcPr>
          <w:p w14:paraId="318477C2" w14:textId="77777777" w:rsidR="00DD0192" w:rsidRPr="00575EEB" w:rsidRDefault="00DD0192" w:rsidP="00DD0192">
            <w:pPr>
              <w:spacing w:after="0" w:line="240" w:lineRule="auto"/>
              <w:jc w:val="center"/>
              <w:rPr>
                <w:rFonts w:ascii="Times New Roman" w:hAnsi="Times New Roman"/>
                <w:noProof/>
                <w:sz w:val="18"/>
                <w:szCs w:val="18"/>
                <w:lang w:val="sr-Latn-BA"/>
              </w:rPr>
            </w:pPr>
            <w:r w:rsidRPr="00575EEB">
              <w:rPr>
                <w:rFonts w:ascii="Times New Roman" w:hAnsi="Times New Roman"/>
                <w:noProof/>
                <w:sz w:val="18"/>
                <w:szCs w:val="18"/>
                <w:lang w:val="sr-Latn-BA"/>
              </w:rPr>
              <w:t>197.000</w:t>
            </w:r>
          </w:p>
        </w:tc>
        <w:tc>
          <w:tcPr>
            <w:tcW w:w="774" w:type="dxa"/>
            <w:tcBorders>
              <w:top w:val="nil"/>
              <w:left w:val="nil"/>
              <w:bottom w:val="single" w:sz="4" w:space="0" w:color="auto"/>
              <w:right w:val="single" w:sz="4" w:space="0" w:color="auto"/>
            </w:tcBorders>
            <w:shd w:val="clear" w:color="auto" w:fill="auto"/>
            <w:noWrap/>
            <w:vAlign w:val="center"/>
          </w:tcPr>
          <w:p w14:paraId="41F325BE" w14:textId="77777777" w:rsidR="00DD0192" w:rsidRPr="00575EEB" w:rsidRDefault="00DD0192" w:rsidP="00DD0192">
            <w:pPr>
              <w:spacing w:after="0" w:line="240" w:lineRule="auto"/>
              <w:jc w:val="right"/>
              <w:rPr>
                <w:rFonts w:ascii="Times New Roman" w:eastAsia="Times New Roman" w:hAnsi="Times New Roman"/>
                <w:sz w:val="20"/>
                <w:szCs w:val="20"/>
                <w:lang w:val="sr-Latn-BA" w:eastAsia="en-GB"/>
              </w:rPr>
            </w:pPr>
            <w:r>
              <w:rPr>
                <w:rFonts w:ascii="Times New Roman" w:eastAsia="Times New Roman" w:hAnsi="Times New Roman"/>
                <w:sz w:val="20"/>
                <w:szCs w:val="20"/>
                <w:lang w:val="sr-Latn-BA" w:eastAsia="en-GB"/>
              </w:rPr>
              <w:t>/</w:t>
            </w:r>
            <w:r w:rsidRPr="00575EEB">
              <w:rPr>
                <w:rFonts w:ascii="Times New Roman" w:eastAsia="Times New Roman" w:hAnsi="Times New Roman"/>
                <w:sz w:val="20"/>
                <w:szCs w:val="20"/>
                <w:lang w:val="sr-Latn-BA" w:eastAsia="en-GB"/>
              </w:rPr>
              <w:t> </w:t>
            </w:r>
          </w:p>
        </w:tc>
        <w:tc>
          <w:tcPr>
            <w:tcW w:w="573" w:type="dxa"/>
            <w:tcBorders>
              <w:top w:val="nil"/>
              <w:left w:val="nil"/>
              <w:bottom w:val="single" w:sz="4" w:space="0" w:color="auto"/>
              <w:right w:val="single" w:sz="4" w:space="0" w:color="auto"/>
            </w:tcBorders>
            <w:shd w:val="clear" w:color="auto" w:fill="auto"/>
            <w:noWrap/>
            <w:vAlign w:val="center"/>
          </w:tcPr>
          <w:p w14:paraId="27FBC2D1" w14:textId="77777777" w:rsidR="00DD0192" w:rsidRPr="00575EEB" w:rsidRDefault="00DD0192" w:rsidP="00DD0192">
            <w:pPr>
              <w:spacing w:after="0" w:line="240" w:lineRule="auto"/>
              <w:jc w:val="right"/>
              <w:rPr>
                <w:rFonts w:ascii="Times New Roman" w:eastAsia="Times New Roman" w:hAnsi="Times New Roman"/>
                <w:sz w:val="20"/>
                <w:szCs w:val="20"/>
                <w:lang w:val="sr-Latn-BA" w:eastAsia="en-GB"/>
              </w:rPr>
            </w:pPr>
            <w:r>
              <w:rPr>
                <w:rFonts w:ascii="Times New Roman" w:eastAsia="Times New Roman" w:hAnsi="Times New Roman"/>
                <w:sz w:val="20"/>
                <w:szCs w:val="20"/>
                <w:lang w:val="sr-Latn-BA" w:eastAsia="en-GB"/>
              </w:rPr>
              <w:t>/</w:t>
            </w:r>
            <w:r w:rsidRPr="00575EEB">
              <w:rPr>
                <w:rFonts w:ascii="Times New Roman" w:eastAsia="Times New Roman" w:hAnsi="Times New Roman"/>
                <w:sz w:val="20"/>
                <w:szCs w:val="20"/>
                <w:lang w:val="sr-Latn-BA" w:eastAsia="en-GB"/>
              </w:rPr>
              <w:t> </w:t>
            </w:r>
          </w:p>
        </w:tc>
        <w:tc>
          <w:tcPr>
            <w:tcW w:w="641" w:type="dxa"/>
            <w:tcBorders>
              <w:top w:val="nil"/>
              <w:left w:val="nil"/>
              <w:bottom w:val="single" w:sz="4" w:space="0" w:color="auto"/>
              <w:right w:val="single" w:sz="4" w:space="0" w:color="auto"/>
            </w:tcBorders>
            <w:shd w:val="clear" w:color="auto" w:fill="auto"/>
            <w:noWrap/>
            <w:vAlign w:val="center"/>
          </w:tcPr>
          <w:p w14:paraId="006D88C6" w14:textId="77777777" w:rsidR="00DD0192" w:rsidRPr="00575EEB" w:rsidRDefault="00DD0192" w:rsidP="00DD0192">
            <w:pPr>
              <w:spacing w:after="0" w:line="240" w:lineRule="auto"/>
              <w:jc w:val="right"/>
              <w:rPr>
                <w:rFonts w:ascii="Times New Roman" w:eastAsia="Times New Roman" w:hAnsi="Times New Roman"/>
                <w:sz w:val="20"/>
                <w:szCs w:val="20"/>
                <w:lang w:val="sr-Latn-BA" w:eastAsia="en-GB"/>
              </w:rPr>
            </w:pPr>
            <w:r>
              <w:rPr>
                <w:rFonts w:ascii="Times New Roman" w:eastAsia="Times New Roman" w:hAnsi="Times New Roman"/>
                <w:sz w:val="20"/>
                <w:szCs w:val="20"/>
                <w:lang w:val="sr-Latn-BA" w:eastAsia="en-GB"/>
              </w:rPr>
              <w:t>/</w:t>
            </w:r>
            <w:r w:rsidRPr="00575EEB">
              <w:rPr>
                <w:rFonts w:ascii="Times New Roman" w:eastAsia="Times New Roman" w:hAnsi="Times New Roman"/>
                <w:sz w:val="20"/>
                <w:szCs w:val="20"/>
                <w:lang w:val="sr-Latn-BA" w:eastAsia="en-GB"/>
              </w:rPr>
              <w:t> </w:t>
            </w:r>
          </w:p>
        </w:tc>
        <w:tc>
          <w:tcPr>
            <w:tcW w:w="1021" w:type="dxa"/>
            <w:tcBorders>
              <w:top w:val="nil"/>
              <w:left w:val="nil"/>
              <w:bottom w:val="single" w:sz="4" w:space="0" w:color="auto"/>
              <w:right w:val="single" w:sz="4" w:space="0" w:color="auto"/>
            </w:tcBorders>
            <w:shd w:val="clear" w:color="auto" w:fill="auto"/>
            <w:noWrap/>
            <w:vAlign w:val="center"/>
          </w:tcPr>
          <w:p w14:paraId="0524B3EE" w14:textId="77777777" w:rsidR="00DD0192" w:rsidRPr="00575EEB" w:rsidRDefault="00DD0192" w:rsidP="00DD0192">
            <w:pPr>
              <w:spacing w:after="0" w:line="240" w:lineRule="auto"/>
              <w:jc w:val="center"/>
              <w:rPr>
                <w:rFonts w:ascii="Times New Roman" w:hAnsi="Times New Roman"/>
                <w:noProof/>
                <w:sz w:val="18"/>
                <w:szCs w:val="18"/>
                <w:lang w:val="sr-Latn-BA"/>
              </w:rPr>
            </w:pPr>
            <w:r w:rsidRPr="00575EEB">
              <w:rPr>
                <w:rFonts w:ascii="Times New Roman" w:hAnsi="Times New Roman"/>
                <w:noProof/>
                <w:sz w:val="18"/>
                <w:szCs w:val="18"/>
                <w:lang w:val="sr-Latn-BA"/>
              </w:rPr>
              <w:t>197.000</w:t>
            </w:r>
          </w:p>
        </w:tc>
        <w:tc>
          <w:tcPr>
            <w:tcW w:w="902" w:type="dxa"/>
            <w:tcBorders>
              <w:top w:val="nil"/>
              <w:left w:val="nil"/>
              <w:bottom w:val="single" w:sz="4" w:space="0" w:color="auto"/>
              <w:right w:val="nil"/>
            </w:tcBorders>
            <w:shd w:val="clear" w:color="auto" w:fill="auto"/>
            <w:vAlign w:val="center"/>
          </w:tcPr>
          <w:p w14:paraId="6C175414" w14:textId="77777777" w:rsidR="00DD0192" w:rsidRPr="00575EEB" w:rsidRDefault="00DD0192" w:rsidP="00DD0192">
            <w:pPr>
              <w:spacing w:after="0" w:line="240" w:lineRule="auto"/>
              <w:jc w:val="center"/>
              <w:rPr>
                <w:rFonts w:ascii="Times New Roman" w:hAnsi="Times New Roman"/>
                <w:noProof/>
                <w:sz w:val="18"/>
                <w:szCs w:val="18"/>
                <w:lang w:val="sr-Latn-BA"/>
              </w:rPr>
            </w:pPr>
            <w:r w:rsidRPr="00575EEB">
              <w:rPr>
                <w:rFonts w:ascii="Times New Roman" w:hAnsi="Times New Roman"/>
                <w:noProof/>
                <w:sz w:val="18"/>
                <w:szCs w:val="18"/>
                <w:lang w:val="sr-Latn-BA"/>
              </w:rPr>
              <w:t>0133280</w:t>
            </w:r>
          </w:p>
        </w:tc>
        <w:tc>
          <w:tcPr>
            <w:tcW w:w="995" w:type="dxa"/>
            <w:tcBorders>
              <w:top w:val="nil"/>
              <w:left w:val="single" w:sz="4" w:space="0" w:color="auto"/>
              <w:bottom w:val="single" w:sz="4" w:space="0" w:color="auto"/>
              <w:right w:val="single" w:sz="4" w:space="0" w:color="auto"/>
            </w:tcBorders>
            <w:shd w:val="clear" w:color="auto" w:fill="auto"/>
            <w:vAlign w:val="center"/>
          </w:tcPr>
          <w:p w14:paraId="56016574" w14:textId="77777777" w:rsidR="00DD0192" w:rsidRPr="00575EEB" w:rsidRDefault="00DD0192" w:rsidP="00DD0192">
            <w:pPr>
              <w:spacing w:after="0" w:line="240" w:lineRule="auto"/>
              <w:jc w:val="center"/>
              <w:rPr>
                <w:rFonts w:ascii="Times New Roman" w:hAnsi="Times New Roman"/>
                <w:noProof/>
                <w:sz w:val="18"/>
                <w:szCs w:val="18"/>
                <w:lang w:val="sr-Latn-BA"/>
              </w:rPr>
            </w:pPr>
            <w:r w:rsidRPr="00575EEB">
              <w:rPr>
                <w:rFonts w:ascii="Times New Roman" w:hAnsi="Times New Roman"/>
                <w:noProof/>
                <w:sz w:val="18"/>
                <w:szCs w:val="18"/>
                <w:lang w:val="sr-Latn-BA"/>
              </w:rPr>
              <w:t xml:space="preserve">I-IV </w:t>
            </w:r>
          </w:p>
        </w:tc>
      </w:tr>
    </w:tbl>
    <w:p w14:paraId="5D931418" w14:textId="77777777" w:rsidR="00C12E58" w:rsidRDefault="00C12E58" w:rsidP="0059487A">
      <w:pPr>
        <w:spacing w:after="0" w:line="240" w:lineRule="auto"/>
        <w:jc w:val="both"/>
        <w:rPr>
          <w:rFonts w:ascii="Times New Roman" w:hAnsi="Times New Roman"/>
        </w:rPr>
      </w:pPr>
    </w:p>
    <w:p w14:paraId="5037EAC9" w14:textId="4451D269" w:rsidR="00830517" w:rsidRDefault="00830517" w:rsidP="0059487A">
      <w:pPr>
        <w:spacing w:after="0" w:line="240" w:lineRule="auto"/>
        <w:jc w:val="both"/>
        <w:rPr>
          <w:rFonts w:ascii="Times New Roman" w:hAnsi="Times New Roman"/>
        </w:rPr>
      </w:pPr>
    </w:p>
    <w:p w14:paraId="0C36F791" w14:textId="77777777" w:rsidR="00830517" w:rsidRDefault="00830517" w:rsidP="0059487A">
      <w:pPr>
        <w:spacing w:after="0" w:line="240" w:lineRule="auto"/>
        <w:jc w:val="both"/>
        <w:rPr>
          <w:rFonts w:ascii="Times New Roman" w:hAnsi="Times New Roman"/>
        </w:rPr>
      </w:pPr>
    </w:p>
    <w:p w14:paraId="33C42149" w14:textId="77777777" w:rsidR="00830517" w:rsidRDefault="00830517" w:rsidP="0059487A">
      <w:pPr>
        <w:spacing w:after="0" w:line="240" w:lineRule="auto"/>
        <w:jc w:val="both"/>
        <w:rPr>
          <w:rFonts w:ascii="Times New Roman" w:hAnsi="Times New Roman"/>
        </w:rPr>
      </w:pPr>
    </w:p>
    <w:p w14:paraId="063DBC6C" w14:textId="77777777" w:rsidR="00830517" w:rsidRDefault="00830517" w:rsidP="0059487A">
      <w:pPr>
        <w:spacing w:after="0" w:line="240" w:lineRule="auto"/>
        <w:jc w:val="both"/>
        <w:rPr>
          <w:rFonts w:ascii="Times New Roman" w:hAnsi="Times New Roman"/>
        </w:rPr>
      </w:pPr>
    </w:p>
    <w:p w14:paraId="097238FB" w14:textId="77777777" w:rsidR="00830517" w:rsidRDefault="00830517" w:rsidP="0059487A">
      <w:pPr>
        <w:spacing w:after="0" w:line="240" w:lineRule="auto"/>
        <w:jc w:val="both"/>
        <w:rPr>
          <w:rFonts w:ascii="Times New Roman" w:hAnsi="Times New Roman"/>
        </w:rPr>
      </w:pPr>
    </w:p>
    <w:p w14:paraId="7E009C11" w14:textId="77777777" w:rsidR="00830517" w:rsidRDefault="00830517" w:rsidP="0059487A">
      <w:pPr>
        <w:spacing w:after="0" w:line="240" w:lineRule="auto"/>
        <w:jc w:val="both"/>
        <w:rPr>
          <w:rFonts w:ascii="Times New Roman" w:hAnsi="Times New Roman"/>
        </w:rPr>
      </w:pPr>
    </w:p>
    <w:p w14:paraId="787042CA" w14:textId="77777777" w:rsidR="00C7550F" w:rsidRDefault="00C7550F" w:rsidP="0059487A">
      <w:pPr>
        <w:spacing w:after="0" w:line="240" w:lineRule="auto"/>
        <w:jc w:val="both"/>
        <w:rPr>
          <w:rFonts w:ascii="Times New Roman" w:hAnsi="Times New Roman"/>
        </w:rPr>
      </w:pPr>
    </w:p>
    <w:p w14:paraId="05BF4116" w14:textId="77777777" w:rsidR="009A5454" w:rsidRDefault="009A5454" w:rsidP="0059487A">
      <w:pPr>
        <w:spacing w:after="0" w:line="240" w:lineRule="auto"/>
        <w:jc w:val="both"/>
        <w:rPr>
          <w:rFonts w:ascii="Times New Roman" w:hAnsi="Times New Roman"/>
        </w:rPr>
      </w:pPr>
    </w:p>
    <w:tbl>
      <w:tblPr>
        <w:tblW w:w="15593" w:type="dxa"/>
        <w:tblInd w:w="-10" w:type="dxa"/>
        <w:tblLayout w:type="fixed"/>
        <w:tblLook w:val="04A0" w:firstRow="1" w:lastRow="0" w:firstColumn="1" w:lastColumn="0" w:noHBand="0" w:noVBand="1"/>
      </w:tblPr>
      <w:tblGrid>
        <w:gridCol w:w="3534"/>
        <w:gridCol w:w="4678"/>
        <w:gridCol w:w="1559"/>
        <w:gridCol w:w="1559"/>
        <w:gridCol w:w="1563"/>
        <w:gridCol w:w="2700"/>
      </w:tblGrid>
      <w:tr w:rsidR="009A5454" w:rsidRPr="00575EEB" w14:paraId="075C5D56" w14:textId="77777777" w:rsidTr="009A5454">
        <w:trPr>
          <w:trHeight w:val="315"/>
        </w:trPr>
        <w:tc>
          <w:tcPr>
            <w:tcW w:w="15593" w:type="dxa"/>
            <w:gridSpan w:val="6"/>
            <w:tcBorders>
              <w:top w:val="single" w:sz="8" w:space="0" w:color="auto"/>
              <w:left w:val="single" w:sz="8" w:space="0" w:color="auto"/>
              <w:bottom w:val="single" w:sz="8" w:space="0" w:color="auto"/>
              <w:right w:val="single" w:sz="8" w:space="0" w:color="000000"/>
            </w:tcBorders>
            <w:shd w:val="clear" w:color="000000" w:fill="76933C"/>
          </w:tcPr>
          <w:p w14:paraId="1530ACA8" w14:textId="77777777" w:rsidR="009A5454" w:rsidRPr="00575EEB" w:rsidRDefault="009A5454" w:rsidP="009A5454">
            <w:pPr>
              <w:spacing w:after="0" w:line="240" w:lineRule="auto"/>
              <w:ind w:left="-382" w:firstLine="382"/>
              <w:rPr>
                <w:rFonts w:ascii="Times New Roman" w:eastAsia="Times New Roman" w:hAnsi="Times New Roman"/>
                <w:b/>
                <w:bCs/>
                <w:lang w:val="hr-HR" w:eastAsia="hr-HR"/>
              </w:rPr>
            </w:pPr>
            <w:r w:rsidRPr="00575EEB">
              <w:rPr>
                <w:rFonts w:ascii="Times New Roman" w:eastAsia="Times New Roman" w:hAnsi="Times New Roman"/>
                <w:b/>
                <w:bCs/>
                <w:lang w:val="hr-HR" w:eastAsia="hr-HR"/>
              </w:rPr>
              <w:t>III - ZBIRNI PREGLED ZAKONA PLANIRANIH GODI</w:t>
            </w:r>
            <w:r>
              <w:rPr>
                <w:rFonts w:ascii="Times New Roman" w:eastAsia="Times New Roman" w:hAnsi="Times New Roman"/>
                <w:b/>
                <w:bCs/>
                <w:lang w:val="hr-HR" w:eastAsia="hr-HR"/>
              </w:rPr>
              <w:t>ŠNJIM PROGRAMOM RADA MINISTARSTVA CIVILNIH POSLOVA</w:t>
            </w:r>
            <w:r w:rsidRPr="00575EEB">
              <w:rPr>
                <w:rFonts w:ascii="Times New Roman" w:eastAsia="Times New Roman" w:hAnsi="Times New Roman"/>
                <w:b/>
                <w:bCs/>
                <w:lang w:val="hr-HR" w:eastAsia="hr-HR"/>
              </w:rPr>
              <w:t xml:space="preserve"> BIH</w:t>
            </w:r>
          </w:p>
        </w:tc>
      </w:tr>
      <w:tr w:rsidR="009A5454" w:rsidRPr="004A46D7" w14:paraId="19A9B5BE" w14:textId="77777777" w:rsidTr="009A5454">
        <w:trPr>
          <w:trHeight w:val="255"/>
        </w:trPr>
        <w:tc>
          <w:tcPr>
            <w:tcW w:w="15593" w:type="dxa"/>
            <w:gridSpan w:val="6"/>
            <w:tcBorders>
              <w:top w:val="single" w:sz="8" w:space="0" w:color="auto"/>
              <w:left w:val="single" w:sz="8" w:space="0" w:color="auto"/>
              <w:bottom w:val="single" w:sz="4" w:space="0" w:color="auto"/>
              <w:right w:val="single" w:sz="8" w:space="0" w:color="000000"/>
            </w:tcBorders>
            <w:vAlign w:val="center"/>
          </w:tcPr>
          <w:p w14:paraId="7D755779" w14:textId="77777777" w:rsidR="009A5454" w:rsidRPr="00575EEB" w:rsidRDefault="009A5454" w:rsidP="009A5454">
            <w:pPr>
              <w:spacing w:after="0" w:line="240" w:lineRule="auto"/>
              <w:rPr>
                <w:rFonts w:ascii="Times New Roman" w:eastAsia="Times New Roman" w:hAnsi="Times New Roman"/>
                <w:b/>
                <w:bCs/>
                <w:sz w:val="18"/>
                <w:szCs w:val="18"/>
                <w:lang w:val="hr-HR" w:eastAsia="hr-HR"/>
              </w:rPr>
            </w:pPr>
            <w:r w:rsidRPr="00575EEB">
              <w:rPr>
                <w:rFonts w:ascii="Times New Roman" w:eastAsia="Times New Roman" w:hAnsi="Times New Roman"/>
                <w:b/>
                <w:bCs/>
                <w:sz w:val="18"/>
                <w:szCs w:val="18"/>
                <w:lang w:val="hr-HR" w:eastAsia="hr-HR"/>
              </w:rPr>
              <w:t>Opći cilj/principi razvo</w:t>
            </w:r>
            <w:r>
              <w:rPr>
                <w:rFonts w:ascii="Times New Roman" w:eastAsia="Times New Roman" w:hAnsi="Times New Roman"/>
                <w:b/>
                <w:bCs/>
                <w:sz w:val="18"/>
                <w:szCs w:val="18"/>
                <w:lang w:val="hr-HR" w:eastAsia="hr-HR"/>
              </w:rPr>
              <w:t>ja: Održiv rast</w:t>
            </w:r>
          </w:p>
        </w:tc>
      </w:tr>
      <w:tr w:rsidR="009A5454" w:rsidRPr="004A46D7" w14:paraId="161D63E4" w14:textId="77777777" w:rsidTr="009A5454">
        <w:trPr>
          <w:trHeight w:val="255"/>
        </w:trPr>
        <w:tc>
          <w:tcPr>
            <w:tcW w:w="15593" w:type="dxa"/>
            <w:gridSpan w:val="6"/>
            <w:tcBorders>
              <w:top w:val="single" w:sz="4" w:space="0" w:color="auto"/>
              <w:left w:val="single" w:sz="8" w:space="0" w:color="auto"/>
              <w:bottom w:val="single" w:sz="4" w:space="0" w:color="auto"/>
              <w:right w:val="single" w:sz="8" w:space="0" w:color="000000"/>
            </w:tcBorders>
            <w:vAlign w:val="center"/>
          </w:tcPr>
          <w:p w14:paraId="1EAE0C5F" w14:textId="77777777" w:rsidR="009A5454" w:rsidRPr="00575EEB" w:rsidRDefault="009A5454" w:rsidP="009A5454">
            <w:pPr>
              <w:spacing w:after="0" w:line="240" w:lineRule="auto"/>
              <w:rPr>
                <w:rFonts w:ascii="Times New Roman" w:eastAsia="Times New Roman" w:hAnsi="Times New Roman"/>
                <w:b/>
                <w:bCs/>
                <w:sz w:val="18"/>
                <w:szCs w:val="18"/>
                <w:lang w:val="hr-HR" w:eastAsia="hr-HR"/>
              </w:rPr>
            </w:pPr>
            <w:r w:rsidRPr="00575EEB">
              <w:rPr>
                <w:rFonts w:ascii="Times New Roman" w:eastAsia="Times New Roman" w:hAnsi="Times New Roman"/>
                <w:b/>
                <w:bCs/>
                <w:sz w:val="18"/>
                <w:szCs w:val="18"/>
                <w:lang w:val="hr-HR" w:eastAsia="hr-HR"/>
              </w:rPr>
              <w:t xml:space="preserve">Strateški cilj: </w:t>
            </w:r>
            <w:r>
              <w:rPr>
                <w:rFonts w:ascii="Times New Roman" w:eastAsia="Times New Roman" w:hAnsi="Times New Roman"/>
                <w:b/>
                <w:bCs/>
                <w:sz w:val="18"/>
                <w:szCs w:val="18"/>
                <w:lang w:val="hr-HR" w:eastAsia="hr-HR"/>
              </w:rPr>
              <w:t>7. Osigurati uvjete za kontinuirano deminiranje</w:t>
            </w:r>
          </w:p>
        </w:tc>
      </w:tr>
      <w:tr w:rsidR="009A5454" w:rsidRPr="004A46D7" w14:paraId="606FF2A3" w14:textId="77777777" w:rsidTr="009A5454">
        <w:trPr>
          <w:trHeight w:val="270"/>
        </w:trPr>
        <w:tc>
          <w:tcPr>
            <w:tcW w:w="15593" w:type="dxa"/>
            <w:gridSpan w:val="6"/>
            <w:tcBorders>
              <w:top w:val="single" w:sz="4" w:space="0" w:color="auto"/>
              <w:left w:val="single" w:sz="8" w:space="0" w:color="auto"/>
              <w:bottom w:val="single" w:sz="8" w:space="0" w:color="auto"/>
              <w:right w:val="single" w:sz="8" w:space="0" w:color="000000"/>
            </w:tcBorders>
            <w:vAlign w:val="center"/>
          </w:tcPr>
          <w:p w14:paraId="008DF155" w14:textId="77777777" w:rsidR="009A5454" w:rsidRPr="00575EEB" w:rsidRDefault="009A5454" w:rsidP="009A5454">
            <w:pPr>
              <w:spacing w:after="0" w:line="240" w:lineRule="auto"/>
              <w:rPr>
                <w:rFonts w:ascii="Times New Roman" w:eastAsia="Times New Roman" w:hAnsi="Times New Roman"/>
                <w:b/>
                <w:bCs/>
                <w:sz w:val="18"/>
                <w:szCs w:val="18"/>
                <w:lang w:val="hr-HR" w:eastAsia="hr-HR"/>
              </w:rPr>
            </w:pPr>
            <w:r w:rsidRPr="00575EEB">
              <w:rPr>
                <w:rFonts w:ascii="Times New Roman" w:eastAsia="Times New Roman" w:hAnsi="Times New Roman"/>
                <w:b/>
                <w:bCs/>
                <w:sz w:val="18"/>
                <w:szCs w:val="18"/>
                <w:lang w:val="hr-HR" w:eastAsia="hr-HR"/>
              </w:rPr>
              <w:t>Srednjoročni cilj:</w:t>
            </w:r>
            <w:r>
              <w:rPr>
                <w:rFonts w:ascii="Times New Roman" w:eastAsia="Times New Roman" w:hAnsi="Times New Roman"/>
                <w:b/>
                <w:bCs/>
                <w:sz w:val="18"/>
                <w:szCs w:val="18"/>
                <w:lang w:val="hr-HR" w:eastAsia="hr-HR"/>
              </w:rPr>
              <w:t xml:space="preserve"> 7.1. Efikasno upravljanje i provođenje programa protivminskog djelovanja</w:t>
            </w:r>
          </w:p>
        </w:tc>
      </w:tr>
      <w:tr w:rsidR="009A5454" w:rsidRPr="00575EEB" w14:paraId="5CB4E0BE" w14:textId="77777777" w:rsidTr="009A5454">
        <w:trPr>
          <w:trHeight w:val="1040"/>
        </w:trPr>
        <w:tc>
          <w:tcPr>
            <w:tcW w:w="3534" w:type="dxa"/>
            <w:tcBorders>
              <w:top w:val="nil"/>
              <w:left w:val="single" w:sz="8" w:space="0" w:color="auto"/>
              <w:bottom w:val="single" w:sz="4" w:space="0" w:color="000000"/>
              <w:right w:val="single" w:sz="4" w:space="0" w:color="auto"/>
            </w:tcBorders>
            <w:shd w:val="clear" w:color="000000" w:fill="C4D79B"/>
            <w:vAlign w:val="center"/>
            <w:hideMark/>
          </w:tcPr>
          <w:p w14:paraId="41BC503A" w14:textId="77777777" w:rsidR="009A5454" w:rsidRPr="00575EEB" w:rsidRDefault="009A5454" w:rsidP="009A5454">
            <w:pPr>
              <w:spacing w:after="0" w:line="240" w:lineRule="auto"/>
              <w:jc w:val="center"/>
              <w:rPr>
                <w:rFonts w:ascii="Times New Roman" w:eastAsia="Times New Roman" w:hAnsi="Times New Roman"/>
                <w:b/>
                <w:bCs/>
                <w:sz w:val="18"/>
                <w:szCs w:val="18"/>
                <w:lang w:val="hr-HR" w:eastAsia="hr-HR"/>
              </w:rPr>
            </w:pPr>
            <w:r w:rsidRPr="00575EEB">
              <w:rPr>
                <w:rFonts w:ascii="Times New Roman" w:eastAsia="Times New Roman" w:hAnsi="Times New Roman"/>
                <w:b/>
                <w:bCs/>
                <w:sz w:val="18"/>
                <w:szCs w:val="18"/>
                <w:lang w:val="hr-HR" w:eastAsia="hr-HR"/>
              </w:rPr>
              <w:t>Naziv zakona</w:t>
            </w:r>
          </w:p>
        </w:tc>
        <w:tc>
          <w:tcPr>
            <w:tcW w:w="4678" w:type="dxa"/>
            <w:tcBorders>
              <w:top w:val="nil"/>
              <w:left w:val="single" w:sz="4" w:space="0" w:color="auto"/>
              <w:bottom w:val="single" w:sz="4" w:space="0" w:color="000000"/>
              <w:right w:val="single" w:sz="4" w:space="0" w:color="auto"/>
            </w:tcBorders>
            <w:shd w:val="clear" w:color="000000" w:fill="C4D79B"/>
            <w:vAlign w:val="center"/>
            <w:hideMark/>
          </w:tcPr>
          <w:p w14:paraId="705E8D6B" w14:textId="77777777" w:rsidR="009A5454" w:rsidRPr="00575EEB" w:rsidRDefault="009A5454" w:rsidP="009A5454">
            <w:pPr>
              <w:spacing w:after="0" w:line="240" w:lineRule="auto"/>
              <w:jc w:val="center"/>
              <w:rPr>
                <w:rFonts w:ascii="Times New Roman" w:eastAsia="Times New Roman" w:hAnsi="Times New Roman"/>
                <w:b/>
                <w:bCs/>
                <w:sz w:val="18"/>
                <w:szCs w:val="18"/>
                <w:lang w:val="hr-HR" w:eastAsia="hr-HR"/>
              </w:rPr>
            </w:pPr>
            <w:r w:rsidRPr="00575EEB">
              <w:rPr>
                <w:rFonts w:ascii="Times New Roman" w:eastAsia="Times New Roman" w:hAnsi="Times New Roman"/>
                <w:b/>
                <w:bCs/>
                <w:sz w:val="18"/>
                <w:szCs w:val="18"/>
                <w:lang w:val="hr-HR" w:eastAsia="hr-HR"/>
              </w:rPr>
              <w:t>Razlozi za donošenje zakona*</w:t>
            </w:r>
          </w:p>
        </w:tc>
        <w:tc>
          <w:tcPr>
            <w:tcW w:w="1559" w:type="dxa"/>
            <w:tcBorders>
              <w:top w:val="nil"/>
              <w:left w:val="single" w:sz="4" w:space="0" w:color="auto"/>
              <w:bottom w:val="single" w:sz="4" w:space="0" w:color="000000"/>
              <w:right w:val="single" w:sz="4" w:space="0" w:color="auto"/>
            </w:tcBorders>
            <w:shd w:val="clear" w:color="000000" w:fill="C4D79B"/>
            <w:vAlign w:val="center"/>
            <w:hideMark/>
          </w:tcPr>
          <w:p w14:paraId="76644598" w14:textId="77777777" w:rsidR="009A5454" w:rsidRPr="00575EEB" w:rsidRDefault="009A5454" w:rsidP="009A5454">
            <w:pPr>
              <w:spacing w:after="0" w:line="240" w:lineRule="auto"/>
              <w:jc w:val="center"/>
              <w:rPr>
                <w:rFonts w:ascii="Times New Roman" w:eastAsia="Times New Roman" w:hAnsi="Times New Roman"/>
                <w:b/>
                <w:bCs/>
                <w:sz w:val="18"/>
                <w:szCs w:val="18"/>
                <w:lang w:val="hr-HR" w:eastAsia="hr-HR"/>
              </w:rPr>
            </w:pPr>
            <w:r w:rsidRPr="00575EEB">
              <w:rPr>
                <w:rFonts w:ascii="Times New Roman" w:eastAsia="Times New Roman" w:hAnsi="Times New Roman"/>
                <w:b/>
                <w:bCs/>
                <w:sz w:val="18"/>
                <w:szCs w:val="18"/>
                <w:lang w:val="hr-HR" w:eastAsia="hr-HR"/>
              </w:rPr>
              <w:t>Usklađivanje sa pravnim nasljeđem EU</w:t>
            </w:r>
            <w:r w:rsidRPr="00575EEB">
              <w:rPr>
                <w:rFonts w:ascii="Times New Roman" w:eastAsia="Times New Roman" w:hAnsi="Times New Roman"/>
                <w:sz w:val="18"/>
                <w:szCs w:val="18"/>
                <w:lang w:val="hr-HR" w:eastAsia="hr-HR"/>
              </w:rPr>
              <w:t xml:space="preserve"> (DA/NE)</w:t>
            </w:r>
          </w:p>
        </w:tc>
        <w:tc>
          <w:tcPr>
            <w:tcW w:w="1559" w:type="dxa"/>
            <w:tcBorders>
              <w:top w:val="nil"/>
              <w:left w:val="single" w:sz="4" w:space="0" w:color="auto"/>
              <w:right w:val="single" w:sz="4" w:space="0" w:color="auto"/>
            </w:tcBorders>
            <w:shd w:val="clear" w:color="000000" w:fill="C4D79B"/>
            <w:vAlign w:val="center"/>
          </w:tcPr>
          <w:p w14:paraId="7FCEBEA4" w14:textId="77777777" w:rsidR="009A5454" w:rsidRPr="00575EEB" w:rsidRDefault="009A5454" w:rsidP="009A5454">
            <w:pPr>
              <w:spacing w:after="0" w:line="240" w:lineRule="auto"/>
              <w:jc w:val="center"/>
              <w:rPr>
                <w:rFonts w:ascii="Times New Roman" w:eastAsia="Times New Roman" w:hAnsi="Times New Roman"/>
                <w:b/>
                <w:bCs/>
                <w:sz w:val="18"/>
                <w:szCs w:val="18"/>
                <w:lang w:val="hr-HR" w:eastAsia="hr-HR"/>
              </w:rPr>
            </w:pPr>
            <w:r w:rsidRPr="00575EEB">
              <w:rPr>
                <w:rFonts w:ascii="Times New Roman" w:eastAsia="Times New Roman" w:hAnsi="Times New Roman"/>
                <w:b/>
                <w:bCs/>
                <w:sz w:val="18"/>
                <w:szCs w:val="18"/>
                <w:lang w:val="hr-HR" w:eastAsia="hr-HR"/>
              </w:rPr>
              <w:t>Prethodna procjena uticaja propisa</w:t>
            </w:r>
          </w:p>
          <w:p w14:paraId="3974A578" w14:textId="77777777" w:rsidR="009A5454" w:rsidRPr="00575EEB" w:rsidRDefault="009A5454" w:rsidP="009A5454">
            <w:pPr>
              <w:spacing w:after="0" w:line="240" w:lineRule="auto"/>
              <w:jc w:val="center"/>
              <w:rPr>
                <w:rFonts w:ascii="Times New Roman" w:eastAsia="Times New Roman" w:hAnsi="Times New Roman"/>
                <w:b/>
                <w:bCs/>
                <w:sz w:val="18"/>
                <w:szCs w:val="18"/>
                <w:lang w:val="hr-HR" w:eastAsia="hr-HR"/>
              </w:rPr>
            </w:pPr>
            <w:r w:rsidRPr="00575EEB">
              <w:rPr>
                <w:rFonts w:ascii="Times New Roman" w:eastAsia="Times New Roman" w:hAnsi="Times New Roman"/>
                <w:sz w:val="18"/>
                <w:szCs w:val="18"/>
                <w:lang w:val="hr-HR" w:eastAsia="hr-HR"/>
              </w:rPr>
              <w:t>(DA)</w:t>
            </w:r>
          </w:p>
        </w:tc>
        <w:tc>
          <w:tcPr>
            <w:tcW w:w="1563" w:type="dxa"/>
            <w:tcBorders>
              <w:top w:val="nil"/>
              <w:left w:val="single" w:sz="4" w:space="0" w:color="auto"/>
              <w:right w:val="single" w:sz="4" w:space="0" w:color="auto"/>
            </w:tcBorders>
            <w:shd w:val="clear" w:color="000000" w:fill="C4D79B"/>
            <w:vAlign w:val="center"/>
          </w:tcPr>
          <w:p w14:paraId="4AFCCB3A" w14:textId="77777777" w:rsidR="009A5454" w:rsidRPr="00575EEB" w:rsidRDefault="009A5454" w:rsidP="009A5454">
            <w:pPr>
              <w:spacing w:after="0" w:line="240" w:lineRule="auto"/>
              <w:jc w:val="center"/>
              <w:rPr>
                <w:rFonts w:ascii="Times New Roman" w:eastAsia="Times New Roman" w:hAnsi="Times New Roman"/>
                <w:b/>
                <w:bCs/>
                <w:sz w:val="18"/>
                <w:szCs w:val="18"/>
                <w:lang w:val="hr-HR" w:eastAsia="hr-HR"/>
              </w:rPr>
            </w:pPr>
            <w:r w:rsidRPr="00575EEB">
              <w:rPr>
                <w:rFonts w:ascii="Times New Roman" w:eastAsia="Times New Roman" w:hAnsi="Times New Roman"/>
                <w:b/>
                <w:bCs/>
                <w:sz w:val="18"/>
                <w:szCs w:val="18"/>
                <w:lang w:val="hr-HR" w:eastAsia="hr-HR"/>
              </w:rPr>
              <w:t>Sveobuhvatna procjena uticaja propisa</w:t>
            </w:r>
          </w:p>
          <w:p w14:paraId="5F0D59B8" w14:textId="77777777" w:rsidR="009A5454" w:rsidRPr="00575EEB" w:rsidRDefault="009A5454" w:rsidP="009A5454">
            <w:pPr>
              <w:spacing w:after="0" w:line="240" w:lineRule="auto"/>
              <w:jc w:val="center"/>
              <w:rPr>
                <w:rFonts w:ascii="Times New Roman" w:eastAsia="Times New Roman" w:hAnsi="Times New Roman"/>
                <w:b/>
                <w:bCs/>
                <w:sz w:val="18"/>
                <w:szCs w:val="18"/>
                <w:lang w:val="hr-HR" w:eastAsia="hr-HR"/>
              </w:rPr>
            </w:pPr>
            <w:r w:rsidRPr="00575EEB">
              <w:rPr>
                <w:rFonts w:ascii="Times New Roman" w:eastAsia="Times New Roman" w:hAnsi="Times New Roman"/>
                <w:sz w:val="18"/>
                <w:szCs w:val="18"/>
                <w:lang w:val="hr-HR" w:eastAsia="hr-HR"/>
              </w:rPr>
              <w:t>(DA/NE)</w:t>
            </w:r>
          </w:p>
        </w:tc>
        <w:tc>
          <w:tcPr>
            <w:tcW w:w="2700" w:type="dxa"/>
            <w:tcBorders>
              <w:top w:val="nil"/>
              <w:left w:val="single" w:sz="4" w:space="0" w:color="auto"/>
              <w:bottom w:val="single" w:sz="4" w:space="0" w:color="000000"/>
              <w:right w:val="single" w:sz="8" w:space="0" w:color="auto"/>
            </w:tcBorders>
            <w:shd w:val="clear" w:color="000000" w:fill="C4D79B"/>
            <w:vAlign w:val="center"/>
            <w:hideMark/>
          </w:tcPr>
          <w:p w14:paraId="1E37C608" w14:textId="77777777" w:rsidR="009A5454" w:rsidRPr="00575EEB" w:rsidRDefault="009A5454" w:rsidP="009A5454">
            <w:pPr>
              <w:spacing w:after="0" w:line="240" w:lineRule="auto"/>
              <w:jc w:val="center"/>
              <w:rPr>
                <w:rFonts w:ascii="Times New Roman" w:eastAsia="Times New Roman" w:hAnsi="Times New Roman"/>
                <w:b/>
                <w:bCs/>
                <w:sz w:val="18"/>
                <w:szCs w:val="18"/>
                <w:lang w:val="hr-HR" w:eastAsia="hr-HR"/>
              </w:rPr>
            </w:pPr>
            <w:r w:rsidRPr="00575EEB">
              <w:rPr>
                <w:rFonts w:ascii="Times New Roman" w:eastAsia="Times New Roman" w:hAnsi="Times New Roman"/>
                <w:b/>
                <w:bCs/>
                <w:sz w:val="18"/>
                <w:szCs w:val="18"/>
                <w:lang w:val="hr-HR" w:eastAsia="hr-HR"/>
              </w:rPr>
              <w:t>Planirani kvartal za provođenje</w:t>
            </w:r>
          </w:p>
        </w:tc>
      </w:tr>
      <w:tr w:rsidR="009A5454" w:rsidRPr="00575EEB" w14:paraId="066A4BC3" w14:textId="77777777" w:rsidTr="009A5454">
        <w:trPr>
          <w:trHeight w:val="270"/>
        </w:trPr>
        <w:tc>
          <w:tcPr>
            <w:tcW w:w="3534" w:type="dxa"/>
            <w:tcBorders>
              <w:top w:val="nil"/>
              <w:left w:val="single" w:sz="8" w:space="0" w:color="auto"/>
              <w:bottom w:val="single" w:sz="4" w:space="0" w:color="auto"/>
              <w:right w:val="single" w:sz="4" w:space="0" w:color="auto"/>
            </w:tcBorders>
            <w:shd w:val="clear" w:color="auto" w:fill="auto"/>
            <w:vAlign w:val="center"/>
            <w:hideMark/>
          </w:tcPr>
          <w:p w14:paraId="221ECFF0" w14:textId="77777777" w:rsidR="009A5454" w:rsidRPr="00575EEB" w:rsidRDefault="009A5454" w:rsidP="009A5454">
            <w:pPr>
              <w:spacing w:after="0" w:line="240" w:lineRule="auto"/>
              <w:jc w:val="center"/>
              <w:rPr>
                <w:rFonts w:ascii="Times New Roman" w:eastAsia="Times New Roman" w:hAnsi="Times New Roman"/>
                <w:i/>
                <w:iCs/>
                <w:sz w:val="18"/>
                <w:szCs w:val="18"/>
                <w:lang w:val="hr-HR" w:eastAsia="hr-HR"/>
              </w:rPr>
            </w:pPr>
            <w:r w:rsidRPr="00575EEB">
              <w:rPr>
                <w:rFonts w:ascii="Times New Roman" w:eastAsia="Times New Roman" w:hAnsi="Times New Roman"/>
                <w:i/>
                <w:iCs/>
                <w:sz w:val="18"/>
                <w:szCs w:val="18"/>
                <w:lang w:val="hr-HR" w:eastAsia="hr-HR"/>
              </w:rPr>
              <w:t>1</w:t>
            </w:r>
          </w:p>
        </w:tc>
        <w:tc>
          <w:tcPr>
            <w:tcW w:w="4678" w:type="dxa"/>
            <w:tcBorders>
              <w:top w:val="nil"/>
              <w:left w:val="nil"/>
              <w:bottom w:val="single" w:sz="4" w:space="0" w:color="auto"/>
              <w:right w:val="single" w:sz="4" w:space="0" w:color="auto"/>
            </w:tcBorders>
            <w:shd w:val="clear" w:color="auto" w:fill="auto"/>
            <w:vAlign w:val="center"/>
            <w:hideMark/>
          </w:tcPr>
          <w:p w14:paraId="131BE7C8" w14:textId="77777777" w:rsidR="009A5454" w:rsidRPr="00575EEB" w:rsidRDefault="009A5454" w:rsidP="009A5454">
            <w:pPr>
              <w:spacing w:after="0" w:line="240" w:lineRule="auto"/>
              <w:jc w:val="center"/>
              <w:rPr>
                <w:rFonts w:ascii="Times New Roman" w:eastAsia="Times New Roman" w:hAnsi="Times New Roman"/>
                <w:i/>
                <w:iCs/>
                <w:sz w:val="18"/>
                <w:szCs w:val="18"/>
                <w:lang w:val="hr-HR" w:eastAsia="hr-HR"/>
              </w:rPr>
            </w:pPr>
            <w:r w:rsidRPr="00575EEB">
              <w:rPr>
                <w:rFonts w:ascii="Times New Roman" w:eastAsia="Times New Roman" w:hAnsi="Times New Roman"/>
                <w:i/>
                <w:iCs/>
                <w:sz w:val="18"/>
                <w:szCs w:val="18"/>
                <w:lang w:val="hr-HR" w:eastAsia="hr-HR"/>
              </w:rPr>
              <w:t>2</w:t>
            </w:r>
          </w:p>
        </w:tc>
        <w:tc>
          <w:tcPr>
            <w:tcW w:w="1559" w:type="dxa"/>
            <w:tcBorders>
              <w:top w:val="nil"/>
              <w:left w:val="nil"/>
              <w:bottom w:val="single" w:sz="4" w:space="0" w:color="auto"/>
              <w:right w:val="single" w:sz="4" w:space="0" w:color="auto"/>
            </w:tcBorders>
            <w:shd w:val="clear" w:color="auto" w:fill="auto"/>
            <w:vAlign w:val="center"/>
            <w:hideMark/>
          </w:tcPr>
          <w:p w14:paraId="3097A2F9" w14:textId="77777777" w:rsidR="009A5454" w:rsidRPr="00575EEB" w:rsidRDefault="009A5454" w:rsidP="009A5454">
            <w:pPr>
              <w:spacing w:after="0" w:line="240" w:lineRule="auto"/>
              <w:jc w:val="center"/>
              <w:rPr>
                <w:rFonts w:ascii="Times New Roman" w:eastAsia="Times New Roman" w:hAnsi="Times New Roman"/>
                <w:i/>
                <w:iCs/>
                <w:sz w:val="18"/>
                <w:szCs w:val="18"/>
                <w:lang w:val="hr-HR" w:eastAsia="hr-HR"/>
              </w:rPr>
            </w:pPr>
            <w:r w:rsidRPr="00575EEB">
              <w:rPr>
                <w:rFonts w:ascii="Times New Roman" w:eastAsia="Times New Roman" w:hAnsi="Times New Roman"/>
                <w:i/>
                <w:iCs/>
                <w:sz w:val="18"/>
                <w:szCs w:val="18"/>
                <w:lang w:val="hr-HR" w:eastAsia="hr-HR"/>
              </w:rPr>
              <w:t>3</w:t>
            </w:r>
          </w:p>
        </w:tc>
        <w:tc>
          <w:tcPr>
            <w:tcW w:w="1559" w:type="dxa"/>
            <w:tcBorders>
              <w:top w:val="single" w:sz="4" w:space="0" w:color="000000"/>
              <w:left w:val="nil"/>
              <w:bottom w:val="single" w:sz="4" w:space="0" w:color="auto"/>
              <w:right w:val="single" w:sz="8" w:space="0" w:color="auto"/>
            </w:tcBorders>
            <w:vAlign w:val="center"/>
          </w:tcPr>
          <w:p w14:paraId="4453F097" w14:textId="77777777" w:rsidR="009A5454" w:rsidRPr="00575EEB" w:rsidRDefault="009A5454" w:rsidP="009A5454">
            <w:pPr>
              <w:spacing w:after="0" w:line="240" w:lineRule="auto"/>
              <w:jc w:val="center"/>
              <w:rPr>
                <w:rFonts w:ascii="Times New Roman" w:eastAsia="Times New Roman" w:hAnsi="Times New Roman"/>
                <w:i/>
                <w:iCs/>
                <w:sz w:val="18"/>
                <w:szCs w:val="18"/>
                <w:lang w:val="hr-HR" w:eastAsia="hr-HR"/>
              </w:rPr>
            </w:pPr>
            <w:r w:rsidRPr="00575EEB">
              <w:rPr>
                <w:rFonts w:ascii="Times New Roman" w:eastAsia="Times New Roman" w:hAnsi="Times New Roman"/>
                <w:i/>
                <w:iCs/>
                <w:sz w:val="18"/>
                <w:szCs w:val="18"/>
                <w:lang w:val="hr-HR" w:eastAsia="hr-HR"/>
              </w:rPr>
              <w:t>4</w:t>
            </w:r>
          </w:p>
        </w:tc>
        <w:tc>
          <w:tcPr>
            <w:tcW w:w="1563" w:type="dxa"/>
            <w:tcBorders>
              <w:top w:val="single" w:sz="4" w:space="0" w:color="000000"/>
              <w:left w:val="single" w:sz="8" w:space="0" w:color="auto"/>
              <w:bottom w:val="single" w:sz="4" w:space="0" w:color="auto"/>
              <w:right w:val="single" w:sz="8" w:space="0" w:color="auto"/>
            </w:tcBorders>
            <w:vAlign w:val="center"/>
          </w:tcPr>
          <w:p w14:paraId="6341AB4B" w14:textId="77777777" w:rsidR="009A5454" w:rsidRPr="00575EEB" w:rsidRDefault="009A5454" w:rsidP="009A5454">
            <w:pPr>
              <w:spacing w:after="0" w:line="240" w:lineRule="auto"/>
              <w:jc w:val="center"/>
              <w:rPr>
                <w:rFonts w:ascii="Times New Roman" w:eastAsia="Times New Roman" w:hAnsi="Times New Roman"/>
                <w:i/>
                <w:iCs/>
                <w:sz w:val="18"/>
                <w:szCs w:val="18"/>
                <w:lang w:val="hr-HR" w:eastAsia="hr-HR"/>
              </w:rPr>
            </w:pPr>
            <w:r w:rsidRPr="00575EEB">
              <w:rPr>
                <w:rFonts w:ascii="Times New Roman" w:eastAsia="Times New Roman" w:hAnsi="Times New Roman"/>
                <w:i/>
                <w:iCs/>
                <w:sz w:val="18"/>
                <w:szCs w:val="18"/>
                <w:lang w:val="hr-HR" w:eastAsia="hr-HR"/>
              </w:rPr>
              <w:t>5</w:t>
            </w:r>
          </w:p>
        </w:tc>
        <w:tc>
          <w:tcPr>
            <w:tcW w:w="2700" w:type="dxa"/>
            <w:tcBorders>
              <w:top w:val="single" w:sz="4" w:space="0" w:color="000000"/>
              <w:left w:val="single" w:sz="8" w:space="0" w:color="auto"/>
              <w:bottom w:val="single" w:sz="4" w:space="0" w:color="auto"/>
              <w:right w:val="single" w:sz="8" w:space="0" w:color="auto"/>
            </w:tcBorders>
            <w:shd w:val="clear" w:color="auto" w:fill="auto"/>
            <w:vAlign w:val="center"/>
            <w:hideMark/>
          </w:tcPr>
          <w:p w14:paraId="69553F4D" w14:textId="77777777" w:rsidR="009A5454" w:rsidRPr="00575EEB" w:rsidRDefault="009A5454" w:rsidP="009A5454">
            <w:pPr>
              <w:spacing w:after="0" w:line="240" w:lineRule="auto"/>
              <w:jc w:val="center"/>
              <w:rPr>
                <w:rFonts w:ascii="Times New Roman" w:eastAsia="Times New Roman" w:hAnsi="Times New Roman"/>
                <w:i/>
                <w:iCs/>
                <w:sz w:val="18"/>
                <w:szCs w:val="18"/>
                <w:lang w:val="hr-HR" w:eastAsia="hr-HR"/>
              </w:rPr>
            </w:pPr>
            <w:r w:rsidRPr="00575EEB">
              <w:rPr>
                <w:rFonts w:ascii="Times New Roman" w:eastAsia="Times New Roman" w:hAnsi="Times New Roman"/>
                <w:i/>
                <w:iCs/>
                <w:sz w:val="18"/>
                <w:szCs w:val="18"/>
                <w:lang w:val="hr-HR" w:eastAsia="hr-HR"/>
              </w:rPr>
              <w:t>6</w:t>
            </w:r>
          </w:p>
        </w:tc>
      </w:tr>
      <w:tr w:rsidR="009A5454" w:rsidRPr="00575EEB" w14:paraId="28E502F9" w14:textId="77777777" w:rsidTr="009A5454">
        <w:trPr>
          <w:trHeight w:val="255"/>
        </w:trPr>
        <w:tc>
          <w:tcPr>
            <w:tcW w:w="15593" w:type="dxa"/>
            <w:gridSpan w:val="6"/>
            <w:tcBorders>
              <w:top w:val="single" w:sz="8" w:space="0" w:color="auto"/>
              <w:left w:val="single" w:sz="8" w:space="0" w:color="auto"/>
              <w:bottom w:val="single" w:sz="4" w:space="0" w:color="auto"/>
              <w:right w:val="single" w:sz="8" w:space="0" w:color="000000"/>
            </w:tcBorders>
            <w:shd w:val="clear" w:color="auto" w:fill="C2D69B" w:themeFill="accent3" w:themeFillTint="99"/>
            <w:vAlign w:val="center"/>
          </w:tcPr>
          <w:p w14:paraId="36E922B3" w14:textId="77777777" w:rsidR="009A5454" w:rsidRPr="00575EEB" w:rsidRDefault="009A5454" w:rsidP="009A5454">
            <w:pPr>
              <w:spacing w:after="0" w:line="240" w:lineRule="auto"/>
              <w:rPr>
                <w:rFonts w:ascii="Times New Roman" w:eastAsia="Times New Roman" w:hAnsi="Times New Roman"/>
                <w:b/>
                <w:bCs/>
                <w:sz w:val="18"/>
                <w:szCs w:val="18"/>
                <w:lang w:val="hr-HR" w:eastAsia="hr-HR"/>
              </w:rPr>
            </w:pPr>
          </w:p>
        </w:tc>
      </w:tr>
      <w:tr w:rsidR="009A5454" w:rsidRPr="00575EEB" w14:paraId="170D54DE" w14:textId="77777777" w:rsidTr="009A5454">
        <w:trPr>
          <w:trHeight w:val="255"/>
        </w:trPr>
        <w:tc>
          <w:tcPr>
            <w:tcW w:w="15593" w:type="dxa"/>
            <w:gridSpan w:val="6"/>
            <w:tcBorders>
              <w:top w:val="single" w:sz="4" w:space="0" w:color="auto"/>
              <w:left w:val="single" w:sz="8" w:space="0" w:color="auto"/>
              <w:bottom w:val="single" w:sz="4" w:space="0" w:color="auto"/>
              <w:right w:val="single" w:sz="8" w:space="0" w:color="000000"/>
            </w:tcBorders>
            <w:shd w:val="clear" w:color="auto" w:fill="C2D69B" w:themeFill="accent3" w:themeFillTint="99"/>
            <w:vAlign w:val="bottom"/>
          </w:tcPr>
          <w:p w14:paraId="74AFCB0B" w14:textId="7BDAB5B7" w:rsidR="009A5454" w:rsidRPr="00575EEB" w:rsidRDefault="003B6203" w:rsidP="009A5454">
            <w:pPr>
              <w:spacing w:after="0" w:line="240" w:lineRule="auto"/>
              <w:rPr>
                <w:rFonts w:ascii="Times New Roman" w:eastAsia="Times New Roman" w:hAnsi="Times New Roman"/>
                <w:b/>
                <w:bCs/>
                <w:sz w:val="18"/>
                <w:szCs w:val="18"/>
                <w:lang w:val="hr-HR" w:eastAsia="hr-HR"/>
              </w:rPr>
            </w:pPr>
            <w:r>
              <w:rPr>
                <w:rFonts w:ascii="Times New Roman" w:eastAsia="Times New Roman" w:hAnsi="Times New Roman"/>
                <w:b/>
                <w:bCs/>
                <w:sz w:val="20"/>
                <w:szCs w:val="20"/>
                <w:lang w:val="fr-FR" w:eastAsia="en-GB"/>
              </w:rPr>
              <w:t>Program :7</w:t>
            </w:r>
            <w:r w:rsidR="009A5454" w:rsidRPr="000101F1">
              <w:rPr>
                <w:rFonts w:ascii="Times New Roman" w:eastAsia="Times New Roman" w:hAnsi="Times New Roman"/>
                <w:b/>
                <w:bCs/>
                <w:sz w:val="20"/>
                <w:szCs w:val="20"/>
                <w:lang w:val="fr-FR" w:eastAsia="en-GB"/>
              </w:rPr>
              <w:t>.3.1.1. Osigurati procesno -formalne uslove za nesmetano provođenje deminiranja u BiH</w:t>
            </w:r>
          </w:p>
        </w:tc>
      </w:tr>
      <w:tr w:rsidR="009A5454" w:rsidRPr="00575EEB" w14:paraId="55C70FA4" w14:textId="77777777" w:rsidTr="009A5454">
        <w:trPr>
          <w:trHeight w:val="255"/>
        </w:trPr>
        <w:tc>
          <w:tcPr>
            <w:tcW w:w="3534" w:type="dxa"/>
            <w:tcBorders>
              <w:top w:val="nil"/>
              <w:left w:val="single" w:sz="8" w:space="0" w:color="auto"/>
              <w:bottom w:val="single" w:sz="4" w:space="0" w:color="auto"/>
              <w:right w:val="single" w:sz="4" w:space="0" w:color="auto"/>
            </w:tcBorders>
            <w:shd w:val="clear" w:color="auto" w:fill="auto"/>
            <w:hideMark/>
          </w:tcPr>
          <w:p w14:paraId="757D8377" w14:textId="77777777" w:rsidR="009A5454" w:rsidRPr="00575EEB" w:rsidRDefault="009A5454" w:rsidP="009A5454">
            <w:pPr>
              <w:spacing w:after="0" w:line="240" w:lineRule="auto"/>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7.1.1.1. Zakon o deminiranju u BiH</w:t>
            </w:r>
          </w:p>
        </w:tc>
        <w:tc>
          <w:tcPr>
            <w:tcW w:w="4678" w:type="dxa"/>
            <w:tcBorders>
              <w:top w:val="nil"/>
              <w:left w:val="nil"/>
              <w:bottom w:val="single" w:sz="4" w:space="0" w:color="auto"/>
              <w:right w:val="single" w:sz="4" w:space="0" w:color="auto"/>
            </w:tcBorders>
            <w:shd w:val="clear" w:color="auto" w:fill="auto"/>
            <w:vAlign w:val="center"/>
            <w:hideMark/>
          </w:tcPr>
          <w:p w14:paraId="6B295C9F" w14:textId="4CAFBEC5" w:rsidR="009A5454" w:rsidRPr="00C02B4E" w:rsidRDefault="00201435" w:rsidP="00C02B4E">
            <w:pPr>
              <w:jc w:val="both"/>
              <w:rPr>
                <w:rFonts w:ascii="Times New Roman" w:hAnsi="Times New Roman"/>
                <w:sz w:val="18"/>
                <w:szCs w:val="18"/>
                <w:lang w:val="hr-HR" w:eastAsia="hr-HR"/>
              </w:rPr>
            </w:pPr>
            <w:r>
              <w:rPr>
                <w:rFonts w:ascii="Times New Roman" w:hAnsi="Times New Roman"/>
                <w:sz w:val="18"/>
                <w:szCs w:val="18"/>
                <w:lang w:val="hr-HR" w:eastAsia="hr-HR"/>
              </w:rPr>
              <w:t>Važeći Zakon o deminiranju</w:t>
            </w:r>
            <w:r w:rsidR="009A5454" w:rsidRPr="009A5454">
              <w:rPr>
                <w:rFonts w:ascii="Times New Roman" w:hAnsi="Times New Roman"/>
                <w:sz w:val="18"/>
                <w:szCs w:val="18"/>
                <w:lang w:val="hr-HR" w:eastAsia="hr-HR"/>
              </w:rPr>
              <w:t xml:space="preserve"> u Bosni i Hercegovini donesen </w:t>
            </w:r>
            <w:r w:rsidR="00830517">
              <w:rPr>
                <w:rFonts w:ascii="Times New Roman" w:hAnsi="Times New Roman"/>
                <w:sz w:val="18"/>
                <w:szCs w:val="18"/>
                <w:lang w:val="hr-HR" w:eastAsia="hr-HR"/>
              </w:rPr>
              <w:t xml:space="preserve">je </w:t>
            </w:r>
            <w:r w:rsidR="009A5454" w:rsidRPr="009A5454">
              <w:rPr>
                <w:rFonts w:ascii="Times New Roman" w:hAnsi="Times New Roman"/>
                <w:sz w:val="18"/>
                <w:szCs w:val="18"/>
                <w:lang w:val="hr-HR" w:eastAsia="hr-HR"/>
              </w:rPr>
              <w:t>prije 20 godina i njime nisu detaljnije regulisane ostale protuminske akcije koje su se u međuvremenu razvile i usložnile</w:t>
            </w:r>
            <w:r w:rsidR="00830517">
              <w:rPr>
                <w:rFonts w:ascii="Times New Roman" w:hAnsi="Times New Roman"/>
                <w:sz w:val="18"/>
                <w:szCs w:val="18"/>
                <w:lang w:val="hr-HR" w:eastAsia="hr-HR"/>
              </w:rPr>
              <w:t xml:space="preserve">. U međuvremenu </w:t>
            </w:r>
            <w:r w:rsidR="009A5454" w:rsidRPr="009A5454">
              <w:rPr>
                <w:rFonts w:ascii="Times New Roman" w:hAnsi="Times New Roman"/>
                <w:sz w:val="18"/>
                <w:szCs w:val="18"/>
                <w:lang w:val="hr-HR" w:eastAsia="hr-HR"/>
              </w:rPr>
              <w:t>su doneseni i mijenjani propisi, došlo je i do promjena naziva institucija odnosno tijela. Pored toga i neke nadležnosti u BiH su drugačije određene te je došlo i do uvođenja novih institucionalnih mehanizama koordinacije. Posebno pitanje je i statu</w:t>
            </w:r>
            <w:r>
              <w:rPr>
                <w:rFonts w:ascii="Times New Roman" w:hAnsi="Times New Roman"/>
                <w:sz w:val="18"/>
                <w:szCs w:val="18"/>
                <w:lang w:val="hr-HR" w:eastAsia="hr-HR"/>
              </w:rPr>
              <w:t>s i organizacija Komisije za deminiranje</w:t>
            </w:r>
            <w:r w:rsidR="009A5454" w:rsidRPr="009A5454">
              <w:rPr>
                <w:rFonts w:ascii="Times New Roman" w:hAnsi="Times New Roman"/>
                <w:sz w:val="18"/>
                <w:szCs w:val="18"/>
                <w:lang w:val="hr-HR" w:eastAsia="hr-HR"/>
              </w:rPr>
              <w:t xml:space="preserve"> u BiH i Centra za uklanjanje mina u BiH čiji poslovi i za</w:t>
            </w:r>
            <w:r w:rsidR="00C02B4E">
              <w:rPr>
                <w:rFonts w:ascii="Times New Roman" w:hAnsi="Times New Roman"/>
                <w:sz w:val="18"/>
                <w:szCs w:val="18"/>
                <w:lang w:val="hr-HR" w:eastAsia="hr-HR"/>
              </w:rPr>
              <w:t xml:space="preserve">daci usljed nevednih izmjena na </w:t>
            </w:r>
            <w:r w:rsidR="009A5454" w:rsidRPr="00C02B4E">
              <w:rPr>
                <w:rFonts w:ascii="Times New Roman" w:hAnsi="Times New Roman"/>
                <w:sz w:val="18"/>
                <w:szCs w:val="18"/>
                <w:lang w:val="hr-HR" w:eastAsia="hr-HR"/>
              </w:rPr>
              <w:t>međunarodnom planu su prerasli okvire stručne službe</w:t>
            </w:r>
            <w:r w:rsidR="009A5454">
              <w:rPr>
                <w:lang w:val="hr-HR" w:eastAsia="hr-HR"/>
              </w:rPr>
              <w:t>.</w:t>
            </w:r>
          </w:p>
          <w:p w14:paraId="2CD32B49" w14:textId="77777777" w:rsidR="009A5454" w:rsidRPr="00CD7994" w:rsidRDefault="009A5454" w:rsidP="009A5454">
            <w:pPr>
              <w:rPr>
                <w:rFonts w:ascii="Times New Roman" w:eastAsiaTheme="minorHAnsi" w:hAnsi="Times New Roman"/>
                <w:color w:val="1F497D"/>
                <w:sz w:val="18"/>
                <w:szCs w:val="18"/>
                <w:lang w:val="hr-HR"/>
              </w:rPr>
            </w:pPr>
          </w:p>
          <w:p w14:paraId="3C305C2C" w14:textId="77777777" w:rsidR="009A5454" w:rsidRPr="00575EEB" w:rsidRDefault="009A5454" w:rsidP="009A5454">
            <w:pPr>
              <w:spacing w:after="0" w:line="240" w:lineRule="auto"/>
              <w:jc w:val="both"/>
              <w:rPr>
                <w:rFonts w:ascii="Times New Roman" w:eastAsia="Times New Roman" w:hAnsi="Times New Roman"/>
                <w:sz w:val="18"/>
                <w:szCs w:val="18"/>
                <w:lang w:val="hr-HR" w:eastAsia="hr-HR"/>
              </w:rPr>
            </w:pPr>
          </w:p>
        </w:tc>
        <w:tc>
          <w:tcPr>
            <w:tcW w:w="1559" w:type="dxa"/>
            <w:tcBorders>
              <w:top w:val="nil"/>
              <w:left w:val="nil"/>
              <w:bottom w:val="single" w:sz="4" w:space="0" w:color="auto"/>
              <w:right w:val="single" w:sz="4" w:space="0" w:color="auto"/>
            </w:tcBorders>
            <w:shd w:val="clear" w:color="auto" w:fill="auto"/>
            <w:vAlign w:val="center"/>
            <w:hideMark/>
          </w:tcPr>
          <w:p w14:paraId="264CD6DB" w14:textId="77777777" w:rsidR="009A5454" w:rsidRPr="00575EEB" w:rsidRDefault="00C02B4E" w:rsidP="009A5454">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NE</w:t>
            </w:r>
          </w:p>
        </w:tc>
        <w:tc>
          <w:tcPr>
            <w:tcW w:w="1559" w:type="dxa"/>
            <w:tcBorders>
              <w:top w:val="single" w:sz="4" w:space="0" w:color="auto"/>
              <w:left w:val="nil"/>
              <w:bottom w:val="single" w:sz="4" w:space="0" w:color="auto"/>
              <w:right w:val="single" w:sz="4" w:space="0" w:color="auto"/>
            </w:tcBorders>
            <w:vAlign w:val="center"/>
          </w:tcPr>
          <w:p w14:paraId="6CDB6559" w14:textId="77777777" w:rsidR="009A5454" w:rsidRPr="00575EEB" w:rsidRDefault="009A5454" w:rsidP="009A5454">
            <w:pPr>
              <w:spacing w:after="0" w:line="240" w:lineRule="auto"/>
              <w:jc w:val="center"/>
              <w:rPr>
                <w:rFonts w:ascii="Times New Roman" w:eastAsia="Times New Roman" w:hAnsi="Times New Roman"/>
                <w:sz w:val="18"/>
                <w:szCs w:val="18"/>
                <w:lang w:val="hr-HR" w:eastAsia="hr-HR"/>
              </w:rPr>
            </w:pPr>
            <w:r w:rsidRPr="00575EEB">
              <w:rPr>
                <w:rFonts w:ascii="Times New Roman" w:eastAsia="Times New Roman" w:hAnsi="Times New Roman"/>
                <w:sz w:val="18"/>
                <w:szCs w:val="18"/>
                <w:lang w:val="hr-HR" w:eastAsia="hr-HR"/>
              </w:rPr>
              <w:t>DA</w:t>
            </w:r>
          </w:p>
        </w:tc>
        <w:tc>
          <w:tcPr>
            <w:tcW w:w="1563" w:type="dxa"/>
            <w:tcBorders>
              <w:top w:val="single" w:sz="4" w:space="0" w:color="auto"/>
              <w:left w:val="single" w:sz="4" w:space="0" w:color="auto"/>
              <w:bottom w:val="single" w:sz="4" w:space="0" w:color="auto"/>
              <w:right w:val="single" w:sz="4" w:space="0" w:color="auto"/>
            </w:tcBorders>
            <w:vAlign w:val="center"/>
          </w:tcPr>
          <w:p w14:paraId="37CC06B6" w14:textId="77777777" w:rsidR="009A5454" w:rsidRPr="00575EEB" w:rsidRDefault="009A5454" w:rsidP="009A5454">
            <w:pPr>
              <w:spacing w:after="0" w:line="240" w:lineRule="auto"/>
              <w:jc w:val="center"/>
              <w:rPr>
                <w:rFonts w:ascii="Times New Roman" w:eastAsia="Times New Roman" w:hAnsi="Times New Roman"/>
                <w:sz w:val="18"/>
                <w:szCs w:val="18"/>
                <w:lang w:val="hr-HR" w:eastAsia="hr-HR"/>
              </w:rPr>
            </w:pPr>
            <w:r w:rsidRPr="00575EEB">
              <w:rPr>
                <w:rFonts w:ascii="Times New Roman" w:eastAsia="Times New Roman" w:hAnsi="Times New Roman"/>
                <w:sz w:val="18"/>
                <w:szCs w:val="18"/>
                <w:lang w:val="hr-HR" w:eastAsia="hr-HR"/>
              </w:rPr>
              <w:t xml:space="preserve">NE </w:t>
            </w:r>
          </w:p>
        </w:tc>
        <w:tc>
          <w:tcPr>
            <w:tcW w:w="2700"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292A45DE" w14:textId="747E602A" w:rsidR="009A5454" w:rsidRPr="00575EEB" w:rsidRDefault="00C02B4E" w:rsidP="009A5454">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IV</w:t>
            </w:r>
          </w:p>
        </w:tc>
      </w:tr>
      <w:tr w:rsidR="00575EEB" w:rsidRPr="00575EEB" w14:paraId="09A5537D" w14:textId="77777777" w:rsidTr="00D23525">
        <w:trPr>
          <w:trHeight w:val="315"/>
        </w:trPr>
        <w:tc>
          <w:tcPr>
            <w:tcW w:w="15593" w:type="dxa"/>
            <w:gridSpan w:val="6"/>
            <w:tcBorders>
              <w:top w:val="single" w:sz="8" w:space="0" w:color="auto"/>
              <w:left w:val="single" w:sz="8" w:space="0" w:color="auto"/>
              <w:bottom w:val="single" w:sz="8" w:space="0" w:color="auto"/>
              <w:right w:val="single" w:sz="8" w:space="0" w:color="000000"/>
            </w:tcBorders>
            <w:shd w:val="clear" w:color="000000" w:fill="76933C"/>
          </w:tcPr>
          <w:p w14:paraId="50AFF70B" w14:textId="77777777" w:rsidR="00E42E6D" w:rsidRPr="00575EEB" w:rsidRDefault="00E42E6D" w:rsidP="00C63EFD">
            <w:pPr>
              <w:spacing w:after="0" w:line="240" w:lineRule="auto"/>
              <w:ind w:left="-382" w:firstLine="382"/>
              <w:rPr>
                <w:rFonts w:ascii="Times New Roman" w:eastAsia="Times New Roman" w:hAnsi="Times New Roman"/>
                <w:b/>
                <w:bCs/>
                <w:lang w:val="hr-HR" w:eastAsia="hr-HR"/>
              </w:rPr>
            </w:pPr>
            <w:r w:rsidRPr="00575EEB">
              <w:rPr>
                <w:rFonts w:ascii="Times New Roman" w:eastAsia="Times New Roman" w:hAnsi="Times New Roman"/>
                <w:b/>
                <w:bCs/>
                <w:lang w:val="hr-HR" w:eastAsia="hr-HR"/>
              </w:rPr>
              <w:t>III - ZBIRNI PREGLED ZAKONA PLANIRANIH GODI</w:t>
            </w:r>
            <w:r w:rsidR="00D23525">
              <w:rPr>
                <w:rFonts w:ascii="Times New Roman" w:eastAsia="Times New Roman" w:hAnsi="Times New Roman"/>
                <w:b/>
                <w:bCs/>
                <w:lang w:val="hr-HR" w:eastAsia="hr-HR"/>
              </w:rPr>
              <w:t>ŠNJIM PROGRAMOM RADA MINISTARSTVA CIVILNIH POSLOVA</w:t>
            </w:r>
            <w:r w:rsidRPr="00575EEB">
              <w:rPr>
                <w:rFonts w:ascii="Times New Roman" w:eastAsia="Times New Roman" w:hAnsi="Times New Roman"/>
                <w:b/>
                <w:bCs/>
                <w:lang w:val="hr-HR" w:eastAsia="hr-HR"/>
              </w:rPr>
              <w:t xml:space="preserve"> BIH</w:t>
            </w:r>
          </w:p>
        </w:tc>
      </w:tr>
      <w:tr w:rsidR="00575EEB" w:rsidRPr="00575EEB" w14:paraId="3127D2ED" w14:textId="77777777" w:rsidTr="00D23525">
        <w:trPr>
          <w:trHeight w:val="255"/>
        </w:trPr>
        <w:tc>
          <w:tcPr>
            <w:tcW w:w="15593" w:type="dxa"/>
            <w:gridSpan w:val="6"/>
            <w:tcBorders>
              <w:top w:val="single" w:sz="8" w:space="0" w:color="auto"/>
              <w:left w:val="single" w:sz="8" w:space="0" w:color="auto"/>
              <w:bottom w:val="single" w:sz="4" w:space="0" w:color="auto"/>
              <w:right w:val="single" w:sz="8" w:space="0" w:color="000000"/>
            </w:tcBorders>
            <w:vAlign w:val="center"/>
          </w:tcPr>
          <w:p w14:paraId="2680AADE" w14:textId="77777777" w:rsidR="00FA1358" w:rsidRPr="00575EEB" w:rsidRDefault="00FA1358" w:rsidP="00FA1358">
            <w:pPr>
              <w:spacing w:after="0" w:line="240" w:lineRule="auto"/>
              <w:rPr>
                <w:rFonts w:ascii="Times New Roman" w:eastAsia="Times New Roman" w:hAnsi="Times New Roman"/>
                <w:b/>
                <w:bCs/>
                <w:sz w:val="18"/>
                <w:szCs w:val="18"/>
                <w:lang w:val="hr-HR" w:eastAsia="hr-HR"/>
              </w:rPr>
            </w:pPr>
            <w:r w:rsidRPr="00575EEB">
              <w:rPr>
                <w:rFonts w:ascii="Times New Roman" w:eastAsia="Times New Roman" w:hAnsi="Times New Roman"/>
                <w:b/>
                <w:bCs/>
                <w:sz w:val="18"/>
                <w:szCs w:val="18"/>
                <w:lang w:val="hr-HR" w:eastAsia="hr-HR"/>
              </w:rPr>
              <w:t>Opći cilj/principi razvoja: Upravljanje u funkciji rasta</w:t>
            </w:r>
          </w:p>
        </w:tc>
      </w:tr>
      <w:tr w:rsidR="00575EEB" w:rsidRPr="00575EEB" w14:paraId="555A39CF" w14:textId="77777777" w:rsidTr="00D23525">
        <w:trPr>
          <w:trHeight w:val="255"/>
        </w:trPr>
        <w:tc>
          <w:tcPr>
            <w:tcW w:w="15593" w:type="dxa"/>
            <w:gridSpan w:val="6"/>
            <w:tcBorders>
              <w:top w:val="single" w:sz="4" w:space="0" w:color="auto"/>
              <w:left w:val="single" w:sz="8" w:space="0" w:color="auto"/>
              <w:bottom w:val="single" w:sz="4" w:space="0" w:color="auto"/>
              <w:right w:val="single" w:sz="8" w:space="0" w:color="000000"/>
            </w:tcBorders>
            <w:vAlign w:val="center"/>
          </w:tcPr>
          <w:p w14:paraId="5FD3A47D" w14:textId="77777777" w:rsidR="00FA1358" w:rsidRPr="00575EEB" w:rsidRDefault="00FA1358" w:rsidP="00FA1358">
            <w:pPr>
              <w:spacing w:after="0" w:line="240" w:lineRule="auto"/>
              <w:rPr>
                <w:rFonts w:ascii="Times New Roman" w:eastAsia="Times New Roman" w:hAnsi="Times New Roman"/>
                <w:b/>
                <w:bCs/>
                <w:sz w:val="18"/>
                <w:szCs w:val="18"/>
                <w:lang w:val="hr-HR" w:eastAsia="hr-HR"/>
              </w:rPr>
            </w:pPr>
            <w:r w:rsidRPr="00575EEB">
              <w:rPr>
                <w:rFonts w:ascii="Times New Roman" w:eastAsia="Times New Roman" w:hAnsi="Times New Roman"/>
                <w:b/>
                <w:bCs/>
                <w:sz w:val="18"/>
                <w:szCs w:val="18"/>
                <w:lang w:val="hr-HR" w:eastAsia="hr-HR"/>
              </w:rPr>
              <w:t xml:space="preserve">Strateški cilj: </w:t>
            </w:r>
            <w:r w:rsidR="00135FCA" w:rsidRPr="00575EEB">
              <w:rPr>
                <w:rFonts w:ascii="Times New Roman" w:eastAsia="Times New Roman" w:hAnsi="Times New Roman"/>
                <w:b/>
                <w:bCs/>
                <w:sz w:val="18"/>
                <w:szCs w:val="18"/>
                <w:lang w:val="hr-HR" w:eastAsia="hr-HR"/>
              </w:rPr>
              <w:t xml:space="preserve">14. </w:t>
            </w:r>
            <w:r w:rsidRPr="00575EEB">
              <w:rPr>
                <w:rFonts w:ascii="Times New Roman" w:eastAsia="Times New Roman" w:hAnsi="Times New Roman"/>
                <w:b/>
                <w:bCs/>
                <w:sz w:val="18"/>
                <w:szCs w:val="18"/>
                <w:lang w:val="hr-HR" w:eastAsia="hr-HR"/>
              </w:rPr>
              <w:t>Ubrzati proces tranzicije i izgradnje kapaciteta</w:t>
            </w:r>
          </w:p>
        </w:tc>
      </w:tr>
      <w:tr w:rsidR="00575EEB" w:rsidRPr="00575EEB" w14:paraId="239C99F6" w14:textId="77777777" w:rsidTr="00D23525">
        <w:trPr>
          <w:trHeight w:val="270"/>
        </w:trPr>
        <w:tc>
          <w:tcPr>
            <w:tcW w:w="15593" w:type="dxa"/>
            <w:gridSpan w:val="6"/>
            <w:tcBorders>
              <w:top w:val="single" w:sz="4" w:space="0" w:color="auto"/>
              <w:left w:val="single" w:sz="8" w:space="0" w:color="auto"/>
              <w:bottom w:val="single" w:sz="8" w:space="0" w:color="auto"/>
              <w:right w:val="single" w:sz="8" w:space="0" w:color="000000"/>
            </w:tcBorders>
            <w:vAlign w:val="center"/>
          </w:tcPr>
          <w:p w14:paraId="01689158" w14:textId="77777777" w:rsidR="00FA1358" w:rsidRPr="00575EEB" w:rsidRDefault="00FA1358" w:rsidP="00135FCA">
            <w:pPr>
              <w:spacing w:after="0" w:line="240" w:lineRule="auto"/>
              <w:rPr>
                <w:rFonts w:ascii="Times New Roman" w:eastAsia="Times New Roman" w:hAnsi="Times New Roman"/>
                <w:b/>
                <w:bCs/>
                <w:sz w:val="18"/>
                <w:szCs w:val="18"/>
                <w:lang w:val="hr-HR" w:eastAsia="hr-HR"/>
              </w:rPr>
            </w:pPr>
            <w:r w:rsidRPr="00575EEB">
              <w:rPr>
                <w:rFonts w:ascii="Times New Roman" w:eastAsia="Times New Roman" w:hAnsi="Times New Roman"/>
                <w:b/>
                <w:bCs/>
                <w:sz w:val="18"/>
                <w:szCs w:val="18"/>
                <w:lang w:val="hr-HR" w:eastAsia="hr-HR"/>
              </w:rPr>
              <w:t>Srednjoročni cilj:</w:t>
            </w:r>
            <w:r w:rsidR="00135FCA" w:rsidRPr="00575EEB">
              <w:rPr>
                <w:rFonts w:ascii="Times New Roman" w:eastAsia="Times New Roman" w:hAnsi="Times New Roman"/>
                <w:b/>
                <w:bCs/>
                <w:sz w:val="18"/>
                <w:szCs w:val="18"/>
                <w:lang w:val="hr-HR" w:eastAsia="hr-HR"/>
              </w:rPr>
              <w:t xml:space="preserve"> 14.7.</w:t>
            </w:r>
            <w:r w:rsidRPr="00575EEB">
              <w:rPr>
                <w:rFonts w:ascii="Times New Roman" w:eastAsia="Times New Roman" w:hAnsi="Times New Roman"/>
                <w:b/>
                <w:bCs/>
                <w:sz w:val="18"/>
                <w:szCs w:val="18"/>
                <w:lang w:val="hr-HR" w:eastAsia="hr-HR"/>
              </w:rPr>
              <w:t xml:space="preserve"> </w:t>
            </w:r>
            <w:r w:rsidR="00135FCA" w:rsidRPr="00575EEB">
              <w:rPr>
                <w:rFonts w:ascii="Times New Roman" w:eastAsia="Times New Roman" w:hAnsi="Times New Roman"/>
                <w:b/>
                <w:bCs/>
                <w:sz w:val="18"/>
                <w:szCs w:val="18"/>
                <w:lang w:val="hr-HR" w:eastAsia="hr-HR"/>
              </w:rPr>
              <w:t>Osigurati uvjete za efikasno ostvarivanje prava u oblasti državljanstva i putnih isprava</w:t>
            </w:r>
          </w:p>
        </w:tc>
      </w:tr>
      <w:tr w:rsidR="00575EEB" w:rsidRPr="00575EEB" w14:paraId="4220CC56" w14:textId="77777777" w:rsidTr="00D23525">
        <w:trPr>
          <w:trHeight w:val="1040"/>
        </w:trPr>
        <w:tc>
          <w:tcPr>
            <w:tcW w:w="3534" w:type="dxa"/>
            <w:tcBorders>
              <w:top w:val="nil"/>
              <w:left w:val="single" w:sz="8" w:space="0" w:color="auto"/>
              <w:bottom w:val="single" w:sz="4" w:space="0" w:color="000000"/>
              <w:right w:val="single" w:sz="4" w:space="0" w:color="auto"/>
            </w:tcBorders>
            <w:shd w:val="clear" w:color="000000" w:fill="C4D79B"/>
            <w:vAlign w:val="center"/>
            <w:hideMark/>
          </w:tcPr>
          <w:p w14:paraId="49CB46AA" w14:textId="77777777" w:rsidR="00E42E6D" w:rsidRPr="00575EEB" w:rsidRDefault="00E42E6D" w:rsidP="00C50120">
            <w:pPr>
              <w:spacing w:after="0" w:line="240" w:lineRule="auto"/>
              <w:jc w:val="center"/>
              <w:rPr>
                <w:rFonts w:ascii="Times New Roman" w:eastAsia="Times New Roman" w:hAnsi="Times New Roman"/>
                <w:b/>
                <w:bCs/>
                <w:sz w:val="18"/>
                <w:szCs w:val="18"/>
                <w:lang w:val="hr-HR" w:eastAsia="hr-HR"/>
              </w:rPr>
            </w:pPr>
            <w:r w:rsidRPr="00575EEB">
              <w:rPr>
                <w:rFonts w:ascii="Times New Roman" w:eastAsia="Times New Roman" w:hAnsi="Times New Roman"/>
                <w:b/>
                <w:bCs/>
                <w:sz w:val="18"/>
                <w:szCs w:val="18"/>
                <w:lang w:val="hr-HR" w:eastAsia="hr-HR"/>
              </w:rPr>
              <w:lastRenderedPageBreak/>
              <w:t>Naziv zakona</w:t>
            </w:r>
          </w:p>
        </w:tc>
        <w:tc>
          <w:tcPr>
            <w:tcW w:w="4678" w:type="dxa"/>
            <w:tcBorders>
              <w:top w:val="nil"/>
              <w:left w:val="single" w:sz="4" w:space="0" w:color="auto"/>
              <w:bottom w:val="single" w:sz="4" w:space="0" w:color="000000"/>
              <w:right w:val="single" w:sz="4" w:space="0" w:color="auto"/>
            </w:tcBorders>
            <w:shd w:val="clear" w:color="000000" w:fill="C4D79B"/>
            <w:vAlign w:val="center"/>
            <w:hideMark/>
          </w:tcPr>
          <w:p w14:paraId="1662B400" w14:textId="77777777" w:rsidR="00E42E6D" w:rsidRPr="00575EEB" w:rsidRDefault="00E42E6D" w:rsidP="00C50120">
            <w:pPr>
              <w:spacing w:after="0" w:line="240" w:lineRule="auto"/>
              <w:jc w:val="center"/>
              <w:rPr>
                <w:rFonts w:ascii="Times New Roman" w:eastAsia="Times New Roman" w:hAnsi="Times New Roman"/>
                <w:b/>
                <w:bCs/>
                <w:sz w:val="18"/>
                <w:szCs w:val="18"/>
                <w:lang w:val="hr-HR" w:eastAsia="hr-HR"/>
              </w:rPr>
            </w:pPr>
            <w:r w:rsidRPr="00575EEB">
              <w:rPr>
                <w:rFonts w:ascii="Times New Roman" w:eastAsia="Times New Roman" w:hAnsi="Times New Roman"/>
                <w:b/>
                <w:bCs/>
                <w:sz w:val="18"/>
                <w:szCs w:val="18"/>
                <w:lang w:val="hr-HR" w:eastAsia="hr-HR"/>
              </w:rPr>
              <w:t>Razlozi za donošenje zakona*</w:t>
            </w:r>
          </w:p>
        </w:tc>
        <w:tc>
          <w:tcPr>
            <w:tcW w:w="1559" w:type="dxa"/>
            <w:tcBorders>
              <w:top w:val="nil"/>
              <w:left w:val="single" w:sz="4" w:space="0" w:color="auto"/>
              <w:bottom w:val="single" w:sz="4" w:space="0" w:color="000000"/>
              <w:right w:val="single" w:sz="4" w:space="0" w:color="auto"/>
            </w:tcBorders>
            <w:shd w:val="clear" w:color="000000" w:fill="C4D79B"/>
            <w:vAlign w:val="center"/>
            <w:hideMark/>
          </w:tcPr>
          <w:p w14:paraId="63A023B0" w14:textId="77777777" w:rsidR="00E42E6D" w:rsidRPr="00575EEB" w:rsidRDefault="00E42E6D" w:rsidP="00C50120">
            <w:pPr>
              <w:spacing w:after="0" w:line="240" w:lineRule="auto"/>
              <w:jc w:val="center"/>
              <w:rPr>
                <w:rFonts w:ascii="Times New Roman" w:eastAsia="Times New Roman" w:hAnsi="Times New Roman"/>
                <w:b/>
                <w:bCs/>
                <w:sz w:val="18"/>
                <w:szCs w:val="18"/>
                <w:lang w:val="hr-HR" w:eastAsia="hr-HR"/>
              </w:rPr>
            </w:pPr>
            <w:r w:rsidRPr="00575EEB">
              <w:rPr>
                <w:rFonts w:ascii="Times New Roman" w:eastAsia="Times New Roman" w:hAnsi="Times New Roman"/>
                <w:b/>
                <w:bCs/>
                <w:sz w:val="18"/>
                <w:szCs w:val="18"/>
                <w:lang w:val="hr-HR" w:eastAsia="hr-HR"/>
              </w:rPr>
              <w:t>Usklađivanje sa pravnim nasljeđem EU</w:t>
            </w:r>
            <w:r w:rsidRPr="00575EEB">
              <w:rPr>
                <w:rFonts w:ascii="Times New Roman" w:eastAsia="Times New Roman" w:hAnsi="Times New Roman"/>
                <w:sz w:val="18"/>
                <w:szCs w:val="18"/>
                <w:lang w:val="hr-HR" w:eastAsia="hr-HR"/>
              </w:rPr>
              <w:t xml:space="preserve"> (DA/NE)</w:t>
            </w:r>
          </w:p>
        </w:tc>
        <w:tc>
          <w:tcPr>
            <w:tcW w:w="1559" w:type="dxa"/>
            <w:tcBorders>
              <w:top w:val="nil"/>
              <w:left w:val="single" w:sz="4" w:space="0" w:color="auto"/>
              <w:right w:val="single" w:sz="4" w:space="0" w:color="auto"/>
            </w:tcBorders>
            <w:shd w:val="clear" w:color="000000" w:fill="C4D79B"/>
            <w:vAlign w:val="center"/>
          </w:tcPr>
          <w:p w14:paraId="1185FFEA" w14:textId="77777777" w:rsidR="00E42E6D" w:rsidRPr="00575EEB" w:rsidRDefault="00E42E6D" w:rsidP="00C50120">
            <w:pPr>
              <w:spacing w:after="0" w:line="240" w:lineRule="auto"/>
              <w:jc w:val="center"/>
              <w:rPr>
                <w:rFonts w:ascii="Times New Roman" w:eastAsia="Times New Roman" w:hAnsi="Times New Roman"/>
                <w:b/>
                <w:bCs/>
                <w:sz w:val="18"/>
                <w:szCs w:val="18"/>
                <w:lang w:val="hr-HR" w:eastAsia="hr-HR"/>
              </w:rPr>
            </w:pPr>
            <w:r w:rsidRPr="00575EEB">
              <w:rPr>
                <w:rFonts w:ascii="Times New Roman" w:eastAsia="Times New Roman" w:hAnsi="Times New Roman"/>
                <w:b/>
                <w:bCs/>
                <w:sz w:val="18"/>
                <w:szCs w:val="18"/>
                <w:lang w:val="hr-HR" w:eastAsia="hr-HR"/>
              </w:rPr>
              <w:t>Prethodna procjena uticaja propisa</w:t>
            </w:r>
          </w:p>
          <w:p w14:paraId="5CB779D7" w14:textId="77777777" w:rsidR="00E42E6D" w:rsidRPr="00575EEB" w:rsidRDefault="00E42E6D" w:rsidP="00C50120">
            <w:pPr>
              <w:spacing w:after="0" w:line="240" w:lineRule="auto"/>
              <w:jc w:val="center"/>
              <w:rPr>
                <w:rFonts w:ascii="Times New Roman" w:eastAsia="Times New Roman" w:hAnsi="Times New Roman"/>
                <w:b/>
                <w:bCs/>
                <w:sz w:val="18"/>
                <w:szCs w:val="18"/>
                <w:lang w:val="hr-HR" w:eastAsia="hr-HR"/>
              </w:rPr>
            </w:pPr>
            <w:r w:rsidRPr="00575EEB">
              <w:rPr>
                <w:rFonts w:ascii="Times New Roman" w:eastAsia="Times New Roman" w:hAnsi="Times New Roman"/>
                <w:sz w:val="18"/>
                <w:szCs w:val="18"/>
                <w:lang w:val="hr-HR" w:eastAsia="hr-HR"/>
              </w:rPr>
              <w:t>(DA)</w:t>
            </w:r>
          </w:p>
        </w:tc>
        <w:tc>
          <w:tcPr>
            <w:tcW w:w="1563" w:type="dxa"/>
            <w:tcBorders>
              <w:top w:val="nil"/>
              <w:left w:val="single" w:sz="4" w:space="0" w:color="auto"/>
              <w:right w:val="single" w:sz="4" w:space="0" w:color="auto"/>
            </w:tcBorders>
            <w:shd w:val="clear" w:color="000000" w:fill="C4D79B"/>
            <w:vAlign w:val="center"/>
          </w:tcPr>
          <w:p w14:paraId="05CA120A" w14:textId="77777777" w:rsidR="00E42E6D" w:rsidRPr="00575EEB" w:rsidRDefault="00E42E6D" w:rsidP="00C50120">
            <w:pPr>
              <w:spacing w:after="0" w:line="240" w:lineRule="auto"/>
              <w:jc w:val="center"/>
              <w:rPr>
                <w:rFonts w:ascii="Times New Roman" w:eastAsia="Times New Roman" w:hAnsi="Times New Roman"/>
                <w:b/>
                <w:bCs/>
                <w:sz w:val="18"/>
                <w:szCs w:val="18"/>
                <w:lang w:val="hr-HR" w:eastAsia="hr-HR"/>
              </w:rPr>
            </w:pPr>
            <w:r w:rsidRPr="00575EEB">
              <w:rPr>
                <w:rFonts w:ascii="Times New Roman" w:eastAsia="Times New Roman" w:hAnsi="Times New Roman"/>
                <w:b/>
                <w:bCs/>
                <w:sz w:val="18"/>
                <w:szCs w:val="18"/>
                <w:lang w:val="hr-HR" w:eastAsia="hr-HR"/>
              </w:rPr>
              <w:t>Sveobuhvatna procjena uticaja propisa</w:t>
            </w:r>
          </w:p>
          <w:p w14:paraId="3422B072" w14:textId="77777777" w:rsidR="00E42E6D" w:rsidRPr="00575EEB" w:rsidRDefault="00E42E6D" w:rsidP="00C50120">
            <w:pPr>
              <w:spacing w:after="0" w:line="240" w:lineRule="auto"/>
              <w:jc w:val="center"/>
              <w:rPr>
                <w:rFonts w:ascii="Times New Roman" w:eastAsia="Times New Roman" w:hAnsi="Times New Roman"/>
                <w:b/>
                <w:bCs/>
                <w:sz w:val="18"/>
                <w:szCs w:val="18"/>
                <w:lang w:val="hr-HR" w:eastAsia="hr-HR"/>
              </w:rPr>
            </w:pPr>
            <w:r w:rsidRPr="00575EEB">
              <w:rPr>
                <w:rFonts w:ascii="Times New Roman" w:eastAsia="Times New Roman" w:hAnsi="Times New Roman"/>
                <w:sz w:val="18"/>
                <w:szCs w:val="18"/>
                <w:lang w:val="hr-HR" w:eastAsia="hr-HR"/>
              </w:rPr>
              <w:t>(DA/NE)</w:t>
            </w:r>
          </w:p>
        </w:tc>
        <w:tc>
          <w:tcPr>
            <w:tcW w:w="2700" w:type="dxa"/>
            <w:tcBorders>
              <w:top w:val="nil"/>
              <w:left w:val="single" w:sz="4" w:space="0" w:color="auto"/>
              <w:bottom w:val="single" w:sz="4" w:space="0" w:color="000000"/>
              <w:right w:val="single" w:sz="8" w:space="0" w:color="auto"/>
            </w:tcBorders>
            <w:shd w:val="clear" w:color="000000" w:fill="C4D79B"/>
            <w:vAlign w:val="center"/>
            <w:hideMark/>
          </w:tcPr>
          <w:p w14:paraId="31D7E2B3" w14:textId="77777777" w:rsidR="00E42E6D" w:rsidRPr="00575EEB" w:rsidRDefault="00E42E6D" w:rsidP="00C50120">
            <w:pPr>
              <w:spacing w:after="0" w:line="240" w:lineRule="auto"/>
              <w:jc w:val="center"/>
              <w:rPr>
                <w:rFonts w:ascii="Times New Roman" w:eastAsia="Times New Roman" w:hAnsi="Times New Roman"/>
                <w:b/>
                <w:bCs/>
                <w:sz w:val="18"/>
                <w:szCs w:val="18"/>
                <w:lang w:val="hr-HR" w:eastAsia="hr-HR"/>
              </w:rPr>
            </w:pPr>
            <w:r w:rsidRPr="00575EEB">
              <w:rPr>
                <w:rFonts w:ascii="Times New Roman" w:eastAsia="Times New Roman" w:hAnsi="Times New Roman"/>
                <w:b/>
                <w:bCs/>
                <w:sz w:val="18"/>
                <w:szCs w:val="18"/>
                <w:lang w:val="hr-HR" w:eastAsia="hr-HR"/>
              </w:rPr>
              <w:t>Planirani kvartal za provođenje</w:t>
            </w:r>
          </w:p>
        </w:tc>
      </w:tr>
      <w:tr w:rsidR="00575EEB" w:rsidRPr="00575EEB" w14:paraId="3245D186" w14:textId="77777777" w:rsidTr="00D23525">
        <w:trPr>
          <w:trHeight w:val="270"/>
        </w:trPr>
        <w:tc>
          <w:tcPr>
            <w:tcW w:w="3534" w:type="dxa"/>
            <w:tcBorders>
              <w:top w:val="nil"/>
              <w:left w:val="single" w:sz="8" w:space="0" w:color="auto"/>
              <w:bottom w:val="single" w:sz="4" w:space="0" w:color="auto"/>
              <w:right w:val="single" w:sz="4" w:space="0" w:color="auto"/>
            </w:tcBorders>
            <w:shd w:val="clear" w:color="auto" w:fill="auto"/>
            <w:vAlign w:val="center"/>
            <w:hideMark/>
          </w:tcPr>
          <w:p w14:paraId="7F4BDAE0" w14:textId="77777777" w:rsidR="00E42E6D" w:rsidRPr="00575EEB" w:rsidRDefault="00E42E6D" w:rsidP="00C50120">
            <w:pPr>
              <w:spacing w:after="0" w:line="240" w:lineRule="auto"/>
              <w:jc w:val="center"/>
              <w:rPr>
                <w:rFonts w:ascii="Times New Roman" w:eastAsia="Times New Roman" w:hAnsi="Times New Roman"/>
                <w:i/>
                <w:iCs/>
                <w:sz w:val="18"/>
                <w:szCs w:val="18"/>
                <w:lang w:val="hr-HR" w:eastAsia="hr-HR"/>
              </w:rPr>
            </w:pPr>
            <w:r w:rsidRPr="00575EEB">
              <w:rPr>
                <w:rFonts w:ascii="Times New Roman" w:eastAsia="Times New Roman" w:hAnsi="Times New Roman"/>
                <w:i/>
                <w:iCs/>
                <w:sz w:val="18"/>
                <w:szCs w:val="18"/>
                <w:lang w:val="hr-HR" w:eastAsia="hr-HR"/>
              </w:rPr>
              <w:t>1</w:t>
            </w:r>
          </w:p>
        </w:tc>
        <w:tc>
          <w:tcPr>
            <w:tcW w:w="4678" w:type="dxa"/>
            <w:tcBorders>
              <w:top w:val="nil"/>
              <w:left w:val="nil"/>
              <w:bottom w:val="single" w:sz="4" w:space="0" w:color="auto"/>
              <w:right w:val="single" w:sz="4" w:space="0" w:color="auto"/>
            </w:tcBorders>
            <w:shd w:val="clear" w:color="auto" w:fill="auto"/>
            <w:vAlign w:val="center"/>
            <w:hideMark/>
          </w:tcPr>
          <w:p w14:paraId="1C18C933" w14:textId="77777777" w:rsidR="00E42E6D" w:rsidRPr="00575EEB" w:rsidRDefault="00E42E6D" w:rsidP="00C50120">
            <w:pPr>
              <w:spacing w:after="0" w:line="240" w:lineRule="auto"/>
              <w:jc w:val="center"/>
              <w:rPr>
                <w:rFonts w:ascii="Times New Roman" w:eastAsia="Times New Roman" w:hAnsi="Times New Roman"/>
                <w:i/>
                <w:iCs/>
                <w:sz w:val="18"/>
                <w:szCs w:val="18"/>
                <w:lang w:val="hr-HR" w:eastAsia="hr-HR"/>
              </w:rPr>
            </w:pPr>
            <w:r w:rsidRPr="00575EEB">
              <w:rPr>
                <w:rFonts w:ascii="Times New Roman" w:eastAsia="Times New Roman" w:hAnsi="Times New Roman"/>
                <w:i/>
                <w:iCs/>
                <w:sz w:val="18"/>
                <w:szCs w:val="18"/>
                <w:lang w:val="hr-HR" w:eastAsia="hr-HR"/>
              </w:rPr>
              <w:t>2</w:t>
            </w:r>
          </w:p>
        </w:tc>
        <w:tc>
          <w:tcPr>
            <w:tcW w:w="1559" w:type="dxa"/>
            <w:tcBorders>
              <w:top w:val="nil"/>
              <w:left w:val="nil"/>
              <w:bottom w:val="single" w:sz="4" w:space="0" w:color="auto"/>
              <w:right w:val="single" w:sz="4" w:space="0" w:color="auto"/>
            </w:tcBorders>
            <w:shd w:val="clear" w:color="auto" w:fill="auto"/>
            <w:vAlign w:val="center"/>
            <w:hideMark/>
          </w:tcPr>
          <w:p w14:paraId="7DEB6CE2" w14:textId="77777777" w:rsidR="00E42E6D" w:rsidRPr="00575EEB" w:rsidRDefault="00E42E6D" w:rsidP="00C50120">
            <w:pPr>
              <w:spacing w:after="0" w:line="240" w:lineRule="auto"/>
              <w:jc w:val="center"/>
              <w:rPr>
                <w:rFonts w:ascii="Times New Roman" w:eastAsia="Times New Roman" w:hAnsi="Times New Roman"/>
                <w:i/>
                <w:iCs/>
                <w:sz w:val="18"/>
                <w:szCs w:val="18"/>
                <w:lang w:val="hr-HR" w:eastAsia="hr-HR"/>
              </w:rPr>
            </w:pPr>
            <w:r w:rsidRPr="00575EEB">
              <w:rPr>
                <w:rFonts w:ascii="Times New Roman" w:eastAsia="Times New Roman" w:hAnsi="Times New Roman"/>
                <w:i/>
                <w:iCs/>
                <w:sz w:val="18"/>
                <w:szCs w:val="18"/>
                <w:lang w:val="hr-HR" w:eastAsia="hr-HR"/>
              </w:rPr>
              <w:t>3</w:t>
            </w:r>
          </w:p>
        </w:tc>
        <w:tc>
          <w:tcPr>
            <w:tcW w:w="1559" w:type="dxa"/>
            <w:tcBorders>
              <w:top w:val="single" w:sz="4" w:space="0" w:color="000000"/>
              <w:left w:val="nil"/>
              <w:bottom w:val="single" w:sz="4" w:space="0" w:color="auto"/>
              <w:right w:val="single" w:sz="8" w:space="0" w:color="auto"/>
            </w:tcBorders>
            <w:vAlign w:val="center"/>
          </w:tcPr>
          <w:p w14:paraId="4BBD259E" w14:textId="77777777" w:rsidR="00E42E6D" w:rsidRPr="00575EEB" w:rsidRDefault="00E42E6D" w:rsidP="00C50120">
            <w:pPr>
              <w:spacing w:after="0" w:line="240" w:lineRule="auto"/>
              <w:jc w:val="center"/>
              <w:rPr>
                <w:rFonts w:ascii="Times New Roman" w:eastAsia="Times New Roman" w:hAnsi="Times New Roman"/>
                <w:i/>
                <w:iCs/>
                <w:sz w:val="18"/>
                <w:szCs w:val="18"/>
                <w:lang w:val="hr-HR" w:eastAsia="hr-HR"/>
              </w:rPr>
            </w:pPr>
            <w:r w:rsidRPr="00575EEB">
              <w:rPr>
                <w:rFonts w:ascii="Times New Roman" w:eastAsia="Times New Roman" w:hAnsi="Times New Roman"/>
                <w:i/>
                <w:iCs/>
                <w:sz w:val="18"/>
                <w:szCs w:val="18"/>
                <w:lang w:val="hr-HR" w:eastAsia="hr-HR"/>
              </w:rPr>
              <w:t>4</w:t>
            </w:r>
          </w:p>
        </w:tc>
        <w:tc>
          <w:tcPr>
            <w:tcW w:w="1563" w:type="dxa"/>
            <w:tcBorders>
              <w:top w:val="single" w:sz="4" w:space="0" w:color="000000"/>
              <w:left w:val="single" w:sz="8" w:space="0" w:color="auto"/>
              <w:bottom w:val="single" w:sz="4" w:space="0" w:color="auto"/>
              <w:right w:val="single" w:sz="8" w:space="0" w:color="auto"/>
            </w:tcBorders>
            <w:vAlign w:val="center"/>
          </w:tcPr>
          <w:p w14:paraId="325900A1" w14:textId="77777777" w:rsidR="00E42E6D" w:rsidRPr="00575EEB" w:rsidRDefault="00E42E6D" w:rsidP="00C50120">
            <w:pPr>
              <w:spacing w:after="0" w:line="240" w:lineRule="auto"/>
              <w:jc w:val="center"/>
              <w:rPr>
                <w:rFonts w:ascii="Times New Roman" w:eastAsia="Times New Roman" w:hAnsi="Times New Roman"/>
                <w:i/>
                <w:iCs/>
                <w:sz w:val="18"/>
                <w:szCs w:val="18"/>
                <w:lang w:val="hr-HR" w:eastAsia="hr-HR"/>
              </w:rPr>
            </w:pPr>
            <w:r w:rsidRPr="00575EEB">
              <w:rPr>
                <w:rFonts w:ascii="Times New Roman" w:eastAsia="Times New Roman" w:hAnsi="Times New Roman"/>
                <w:i/>
                <w:iCs/>
                <w:sz w:val="18"/>
                <w:szCs w:val="18"/>
                <w:lang w:val="hr-HR" w:eastAsia="hr-HR"/>
              </w:rPr>
              <w:t>5</w:t>
            </w:r>
          </w:p>
        </w:tc>
        <w:tc>
          <w:tcPr>
            <w:tcW w:w="2700" w:type="dxa"/>
            <w:tcBorders>
              <w:top w:val="single" w:sz="4" w:space="0" w:color="000000"/>
              <w:left w:val="single" w:sz="8" w:space="0" w:color="auto"/>
              <w:bottom w:val="single" w:sz="4" w:space="0" w:color="auto"/>
              <w:right w:val="single" w:sz="8" w:space="0" w:color="auto"/>
            </w:tcBorders>
            <w:shd w:val="clear" w:color="auto" w:fill="auto"/>
            <w:vAlign w:val="center"/>
            <w:hideMark/>
          </w:tcPr>
          <w:p w14:paraId="1B79FF5A" w14:textId="77777777" w:rsidR="00E42E6D" w:rsidRPr="00575EEB" w:rsidRDefault="00E42E6D" w:rsidP="00C50120">
            <w:pPr>
              <w:spacing w:after="0" w:line="240" w:lineRule="auto"/>
              <w:jc w:val="center"/>
              <w:rPr>
                <w:rFonts w:ascii="Times New Roman" w:eastAsia="Times New Roman" w:hAnsi="Times New Roman"/>
                <w:i/>
                <w:iCs/>
                <w:sz w:val="18"/>
                <w:szCs w:val="18"/>
                <w:lang w:val="hr-HR" w:eastAsia="hr-HR"/>
              </w:rPr>
            </w:pPr>
            <w:r w:rsidRPr="00575EEB">
              <w:rPr>
                <w:rFonts w:ascii="Times New Roman" w:eastAsia="Times New Roman" w:hAnsi="Times New Roman"/>
                <w:i/>
                <w:iCs/>
                <w:sz w:val="18"/>
                <w:szCs w:val="18"/>
                <w:lang w:val="hr-HR" w:eastAsia="hr-HR"/>
              </w:rPr>
              <w:t>6</w:t>
            </w:r>
          </w:p>
        </w:tc>
      </w:tr>
      <w:tr w:rsidR="00575EEB" w:rsidRPr="00575EEB" w14:paraId="4B55BCD3" w14:textId="77777777" w:rsidTr="00D23525">
        <w:trPr>
          <w:trHeight w:val="255"/>
        </w:trPr>
        <w:tc>
          <w:tcPr>
            <w:tcW w:w="15593" w:type="dxa"/>
            <w:gridSpan w:val="6"/>
            <w:tcBorders>
              <w:top w:val="single" w:sz="8" w:space="0" w:color="auto"/>
              <w:left w:val="single" w:sz="8" w:space="0" w:color="auto"/>
              <w:bottom w:val="single" w:sz="4" w:space="0" w:color="auto"/>
              <w:right w:val="single" w:sz="8" w:space="0" w:color="000000"/>
            </w:tcBorders>
            <w:shd w:val="clear" w:color="auto" w:fill="C2D69B" w:themeFill="accent3" w:themeFillTint="99"/>
            <w:vAlign w:val="center"/>
          </w:tcPr>
          <w:p w14:paraId="3B83D381" w14:textId="77777777" w:rsidR="00FA1358" w:rsidRPr="00575EEB" w:rsidRDefault="00010E3B" w:rsidP="00FA1358">
            <w:pPr>
              <w:spacing w:after="0" w:line="240" w:lineRule="auto"/>
              <w:rPr>
                <w:rFonts w:ascii="Times New Roman" w:eastAsia="Times New Roman" w:hAnsi="Times New Roman"/>
                <w:b/>
                <w:bCs/>
                <w:sz w:val="18"/>
                <w:szCs w:val="18"/>
                <w:lang w:val="hr-HR" w:eastAsia="hr-HR"/>
              </w:rPr>
            </w:pPr>
            <w:r w:rsidRPr="00575EEB">
              <w:rPr>
                <w:rFonts w:ascii="Times New Roman" w:eastAsia="Times New Roman" w:hAnsi="Times New Roman"/>
                <w:b/>
                <w:bCs/>
                <w:sz w:val="18"/>
                <w:szCs w:val="18"/>
                <w:lang w:val="hr-HR" w:eastAsia="hr-HR"/>
              </w:rPr>
              <w:t>14.</w:t>
            </w:r>
            <w:r w:rsidR="00FA1358" w:rsidRPr="00575EEB">
              <w:rPr>
                <w:rFonts w:ascii="Times New Roman" w:eastAsia="Times New Roman" w:hAnsi="Times New Roman"/>
                <w:b/>
                <w:bCs/>
                <w:sz w:val="18"/>
                <w:szCs w:val="18"/>
                <w:lang w:val="hr-HR" w:eastAsia="hr-HR"/>
              </w:rPr>
              <w:t xml:space="preserve">1 Državljanstvo i putne isprave </w:t>
            </w:r>
          </w:p>
        </w:tc>
      </w:tr>
      <w:tr w:rsidR="00575EEB" w:rsidRPr="00575EEB" w14:paraId="4CF9E780" w14:textId="77777777" w:rsidTr="00D23525">
        <w:trPr>
          <w:trHeight w:val="255"/>
        </w:trPr>
        <w:tc>
          <w:tcPr>
            <w:tcW w:w="15593" w:type="dxa"/>
            <w:gridSpan w:val="6"/>
            <w:tcBorders>
              <w:top w:val="single" w:sz="4" w:space="0" w:color="auto"/>
              <w:left w:val="single" w:sz="8" w:space="0" w:color="auto"/>
              <w:bottom w:val="single" w:sz="4" w:space="0" w:color="auto"/>
              <w:right w:val="single" w:sz="8" w:space="0" w:color="000000"/>
            </w:tcBorders>
            <w:shd w:val="clear" w:color="auto" w:fill="C2D69B" w:themeFill="accent3" w:themeFillTint="99"/>
            <w:vAlign w:val="bottom"/>
          </w:tcPr>
          <w:p w14:paraId="3339D700" w14:textId="77777777" w:rsidR="00FA1358" w:rsidRPr="00575EEB" w:rsidRDefault="00EE3044" w:rsidP="00FA1358">
            <w:pPr>
              <w:spacing w:after="0" w:line="240" w:lineRule="auto"/>
              <w:rPr>
                <w:rFonts w:ascii="Times New Roman" w:eastAsia="Times New Roman" w:hAnsi="Times New Roman"/>
                <w:b/>
                <w:bCs/>
                <w:sz w:val="18"/>
                <w:szCs w:val="18"/>
                <w:lang w:val="hr-HR" w:eastAsia="hr-HR"/>
              </w:rPr>
            </w:pPr>
            <w:r w:rsidRPr="00575EEB">
              <w:rPr>
                <w:rFonts w:ascii="Times New Roman" w:eastAsia="Times New Roman" w:hAnsi="Times New Roman"/>
                <w:b/>
                <w:bCs/>
                <w:sz w:val="18"/>
                <w:szCs w:val="18"/>
                <w:lang w:val="hr-HR" w:eastAsia="hr-HR"/>
              </w:rPr>
              <w:t>14</w:t>
            </w:r>
            <w:r w:rsidR="00FA1358" w:rsidRPr="00575EEB">
              <w:rPr>
                <w:rFonts w:ascii="Times New Roman" w:eastAsia="Times New Roman" w:hAnsi="Times New Roman"/>
                <w:b/>
                <w:bCs/>
                <w:sz w:val="18"/>
                <w:szCs w:val="18"/>
                <w:lang w:val="hr-HR" w:eastAsia="hr-HR"/>
              </w:rPr>
              <w:t>.1.1 Kreiranje i provođenje međunarodnih ugovora, zakona i podzakonskih akata iz oblasti državljanstva i putnih isprava</w:t>
            </w:r>
          </w:p>
        </w:tc>
      </w:tr>
      <w:tr w:rsidR="00135FCA" w:rsidRPr="00575EEB" w14:paraId="350A5C2A" w14:textId="77777777" w:rsidTr="00D23525">
        <w:trPr>
          <w:trHeight w:val="255"/>
        </w:trPr>
        <w:tc>
          <w:tcPr>
            <w:tcW w:w="3534" w:type="dxa"/>
            <w:tcBorders>
              <w:top w:val="nil"/>
              <w:left w:val="single" w:sz="8" w:space="0" w:color="auto"/>
              <w:bottom w:val="single" w:sz="4" w:space="0" w:color="auto"/>
              <w:right w:val="single" w:sz="4" w:space="0" w:color="auto"/>
            </w:tcBorders>
            <w:shd w:val="clear" w:color="auto" w:fill="auto"/>
            <w:hideMark/>
          </w:tcPr>
          <w:p w14:paraId="2A3304CD" w14:textId="77777777" w:rsidR="00FA1358" w:rsidRPr="00575EEB" w:rsidRDefault="00FA1358" w:rsidP="00FA1358">
            <w:pPr>
              <w:spacing w:after="0" w:line="240" w:lineRule="auto"/>
              <w:rPr>
                <w:rFonts w:ascii="Times New Roman" w:eastAsia="Times New Roman" w:hAnsi="Times New Roman"/>
                <w:sz w:val="18"/>
                <w:szCs w:val="18"/>
                <w:lang w:val="hr-HR" w:eastAsia="hr-HR"/>
              </w:rPr>
            </w:pPr>
            <w:r w:rsidRPr="00575EEB">
              <w:rPr>
                <w:rFonts w:ascii="Times New Roman" w:eastAsia="Times New Roman" w:hAnsi="Times New Roman"/>
                <w:sz w:val="18"/>
                <w:szCs w:val="18"/>
                <w:lang w:val="hr-HR" w:eastAsia="hr-HR"/>
              </w:rPr>
              <w:t>14.1.1.1 Zakon o zaštiti ličnih podataka</w:t>
            </w:r>
          </w:p>
        </w:tc>
        <w:tc>
          <w:tcPr>
            <w:tcW w:w="4678" w:type="dxa"/>
            <w:tcBorders>
              <w:top w:val="nil"/>
              <w:left w:val="nil"/>
              <w:bottom w:val="single" w:sz="4" w:space="0" w:color="auto"/>
              <w:right w:val="single" w:sz="4" w:space="0" w:color="auto"/>
            </w:tcBorders>
            <w:shd w:val="clear" w:color="auto" w:fill="auto"/>
            <w:vAlign w:val="center"/>
            <w:hideMark/>
          </w:tcPr>
          <w:p w14:paraId="024BE426" w14:textId="77777777" w:rsidR="00FA1358" w:rsidRPr="00575EEB" w:rsidRDefault="00FA1358" w:rsidP="00FA1358">
            <w:pPr>
              <w:spacing w:after="0" w:line="240" w:lineRule="auto"/>
              <w:jc w:val="both"/>
              <w:rPr>
                <w:rFonts w:ascii="Times New Roman" w:eastAsia="Times New Roman" w:hAnsi="Times New Roman"/>
                <w:sz w:val="18"/>
                <w:szCs w:val="18"/>
                <w:lang w:val="hr-HR" w:eastAsia="hr-HR"/>
              </w:rPr>
            </w:pPr>
            <w:r w:rsidRPr="00575EEB">
              <w:rPr>
                <w:rFonts w:ascii="Times New Roman" w:eastAsia="Times New Roman" w:hAnsi="Times New Roman"/>
                <w:sz w:val="18"/>
                <w:szCs w:val="18"/>
                <w:lang w:val="hr-HR" w:eastAsia="hr-HR"/>
              </w:rPr>
              <w:t>Vijeće ministara Bosne i Hercegovine je na 112. sjednici održanoj 30.08.2017. godine, a nakon upoznavanja sa Informacijom o hitnosti i neophodnosti usklađivanja zakona u BiH sa evropskim standardima o zaštiti ličnih podataka, donijelo Zaključak broj: 05-07-1-2206-13/17 od 07.09.2017. godine kojim je Ministarstvo civilnih poslova BiH zaduženo da u saradnji sa Agencijom za zaštitu ličnih podataka u BiH a u konsultaciji sa drugim nadležnim ministarstvima i Direkcijom za evropske integracije BiH pripremi nacrt novog zakona, kojim će zaštita ličnih podataka u Bosni i Hercegovini biti urađena u skladu sa  novousvojenim propisima Evropske unije</w:t>
            </w:r>
            <w:r w:rsidR="00010E3B" w:rsidRPr="00575EEB">
              <w:rPr>
                <w:rFonts w:ascii="Times New Roman" w:eastAsia="Times New Roman" w:hAnsi="Times New Roman"/>
                <w:sz w:val="18"/>
                <w:szCs w:val="18"/>
                <w:lang w:val="hr-HR" w:eastAsia="hr-HR"/>
              </w:rPr>
              <w:t>.</w:t>
            </w:r>
          </w:p>
        </w:tc>
        <w:tc>
          <w:tcPr>
            <w:tcW w:w="1559" w:type="dxa"/>
            <w:tcBorders>
              <w:top w:val="nil"/>
              <w:left w:val="nil"/>
              <w:bottom w:val="single" w:sz="4" w:space="0" w:color="auto"/>
              <w:right w:val="single" w:sz="4" w:space="0" w:color="auto"/>
            </w:tcBorders>
            <w:shd w:val="clear" w:color="auto" w:fill="auto"/>
            <w:vAlign w:val="center"/>
            <w:hideMark/>
          </w:tcPr>
          <w:p w14:paraId="347C37B5" w14:textId="77777777" w:rsidR="00FA1358" w:rsidRPr="00575EEB" w:rsidRDefault="00FA1358" w:rsidP="00FA1358">
            <w:pPr>
              <w:spacing w:after="0" w:line="240" w:lineRule="auto"/>
              <w:jc w:val="center"/>
              <w:rPr>
                <w:rFonts w:ascii="Times New Roman" w:eastAsia="Times New Roman" w:hAnsi="Times New Roman"/>
                <w:sz w:val="18"/>
                <w:szCs w:val="18"/>
                <w:lang w:val="hr-HR" w:eastAsia="hr-HR"/>
              </w:rPr>
            </w:pPr>
            <w:r w:rsidRPr="00575EEB">
              <w:rPr>
                <w:rFonts w:ascii="Times New Roman" w:eastAsia="Times New Roman" w:hAnsi="Times New Roman"/>
                <w:sz w:val="18"/>
                <w:szCs w:val="18"/>
                <w:lang w:val="hr-HR" w:eastAsia="hr-HR"/>
              </w:rPr>
              <w:t xml:space="preserve">DA </w:t>
            </w:r>
          </w:p>
        </w:tc>
        <w:tc>
          <w:tcPr>
            <w:tcW w:w="1559" w:type="dxa"/>
            <w:tcBorders>
              <w:top w:val="single" w:sz="4" w:space="0" w:color="auto"/>
              <w:left w:val="nil"/>
              <w:bottom w:val="single" w:sz="4" w:space="0" w:color="auto"/>
              <w:right w:val="single" w:sz="4" w:space="0" w:color="auto"/>
            </w:tcBorders>
            <w:vAlign w:val="center"/>
          </w:tcPr>
          <w:p w14:paraId="1C71F38C" w14:textId="77777777" w:rsidR="00FA1358" w:rsidRPr="00575EEB" w:rsidRDefault="00FA1358" w:rsidP="00FA1358">
            <w:pPr>
              <w:spacing w:after="0" w:line="240" w:lineRule="auto"/>
              <w:jc w:val="center"/>
              <w:rPr>
                <w:rFonts w:ascii="Times New Roman" w:eastAsia="Times New Roman" w:hAnsi="Times New Roman"/>
                <w:sz w:val="18"/>
                <w:szCs w:val="18"/>
                <w:lang w:val="hr-HR" w:eastAsia="hr-HR"/>
              </w:rPr>
            </w:pPr>
            <w:r w:rsidRPr="00575EEB">
              <w:rPr>
                <w:rFonts w:ascii="Times New Roman" w:eastAsia="Times New Roman" w:hAnsi="Times New Roman"/>
                <w:sz w:val="18"/>
                <w:szCs w:val="18"/>
                <w:lang w:val="hr-HR" w:eastAsia="hr-HR"/>
              </w:rPr>
              <w:t>DA</w:t>
            </w:r>
          </w:p>
        </w:tc>
        <w:tc>
          <w:tcPr>
            <w:tcW w:w="1563" w:type="dxa"/>
            <w:tcBorders>
              <w:top w:val="single" w:sz="4" w:space="0" w:color="auto"/>
              <w:left w:val="single" w:sz="4" w:space="0" w:color="auto"/>
              <w:bottom w:val="single" w:sz="4" w:space="0" w:color="auto"/>
              <w:right w:val="single" w:sz="4" w:space="0" w:color="auto"/>
            </w:tcBorders>
            <w:vAlign w:val="center"/>
          </w:tcPr>
          <w:p w14:paraId="5A9915B4" w14:textId="77777777" w:rsidR="00FA1358" w:rsidRPr="00575EEB" w:rsidRDefault="00FA1358" w:rsidP="00FA1358">
            <w:pPr>
              <w:spacing w:after="0" w:line="240" w:lineRule="auto"/>
              <w:jc w:val="center"/>
              <w:rPr>
                <w:rFonts w:ascii="Times New Roman" w:eastAsia="Times New Roman" w:hAnsi="Times New Roman"/>
                <w:sz w:val="18"/>
                <w:szCs w:val="18"/>
                <w:lang w:val="hr-HR" w:eastAsia="hr-HR"/>
              </w:rPr>
            </w:pPr>
            <w:r w:rsidRPr="00575EEB">
              <w:rPr>
                <w:rFonts w:ascii="Times New Roman" w:eastAsia="Times New Roman" w:hAnsi="Times New Roman"/>
                <w:sz w:val="18"/>
                <w:szCs w:val="18"/>
                <w:lang w:val="hr-HR" w:eastAsia="hr-HR"/>
              </w:rPr>
              <w:t xml:space="preserve">NE </w:t>
            </w:r>
          </w:p>
        </w:tc>
        <w:tc>
          <w:tcPr>
            <w:tcW w:w="2700"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3DE27E0C" w14:textId="77777777" w:rsidR="00FA1358" w:rsidRPr="00575EEB" w:rsidRDefault="00FA1358" w:rsidP="00FA1358">
            <w:pPr>
              <w:spacing w:after="0" w:line="240" w:lineRule="auto"/>
              <w:jc w:val="center"/>
              <w:rPr>
                <w:rFonts w:ascii="Times New Roman" w:eastAsia="Times New Roman" w:hAnsi="Times New Roman"/>
                <w:sz w:val="18"/>
                <w:szCs w:val="18"/>
                <w:lang w:val="hr-HR" w:eastAsia="hr-HR"/>
              </w:rPr>
            </w:pPr>
            <w:r w:rsidRPr="00575EEB">
              <w:rPr>
                <w:rFonts w:ascii="Times New Roman" w:eastAsia="Times New Roman" w:hAnsi="Times New Roman"/>
                <w:sz w:val="18"/>
                <w:szCs w:val="18"/>
                <w:lang w:val="hr-HR" w:eastAsia="hr-HR"/>
              </w:rPr>
              <w:t>II</w:t>
            </w:r>
          </w:p>
        </w:tc>
      </w:tr>
    </w:tbl>
    <w:p w14:paraId="697E8DDF" w14:textId="77777777" w:rsidR="002604EB" w:rsidRPr="00575EEB" w:rsidRDefault="002604EB" w:rsidP="00096335">
      <w:pPr>
        <w:jc w:val="both"/>
        <w:rPr>
          <w:rFonts w:ascii="Times New Roman" w:hAnsi="Times New Roman"/>
          <w:b/>
          <w:shd w:val="clear" w:color="auto" w:fill="FFFFFF"/>
        </w:rPr>
      </w:pPr>
    </w:p>
    <w:p w14:paraId="3715A351" w14:textId="77777777" w:rsidR="00C63EFD" w:rsidRPr="00575EEB" w:rsidRDefault="00C63EFD" w:rsidP="0059487A">
      <w:pPr>
        <w:spacing w:after="0" w:line="240" w:lineRule="auto"/>
        <w:jc w:val="both"/>
        <w:rPr>
          <w:rFonts w:ascii="Times New Roman" w:hAnsi="Times New Roman"/>
          <w:b/>
        </w:rPr>
      </w:pPr>
    </w:p>
    <w:tbl>
      <w:tblPr>
        <w:tblW w:w="15593" w:type="dxa"/>
        <w:tblInd w:w="-10" w:type="dxa"/>
        <w:tblLayout w:type="fixed"/>
        <w:tblLook w:val="04A0" w:firstRow="1" w:lastRow="0" w:firstColumn="1" w:lastColumn="0" w:noHBand="0" w:noVBand="1"/>
      </w:tblPr>
      <w:tblGrid>
        <w:gridCol w:w="3662"/>
        <w:gridCol w:w="24"/>
        <w:gridCol w:w="4654"/>
        <w:gridCol w:w="24"/>
        <w:gridCol w:w="1417"/>
        <w:gridCol w:w="47"/>
        <w:gridCol w:w="1488"/>
        <w:gridCol w:w="24"/>
        <w:gridCol w:w="1418"/>
        <w:gridCol w:w="46"/>
        <w:gridCol w:w="2789"/>
      </w:tblGrid>
      <w:tr w:rsidR="00575EEB" w:rsidRPr="00575EEB" w14:paraId="7CCB205E" w14:textId="77777777" w:rsidTr="00D23525">
        <w:trPr>
          <w:trHeight w:val="300"/>
        </w:trPr>
        <w:tc>
          <w:tcPr>
            <w:tcW w:w="15593" w:type="dxa"/>
            <w:gridSpan w:val="11"/>
            <w:tcBorders>
              <w:top w:val="single" w:sz="8" w:space="0" w:color="auto"/>
              <w:left w:val="single" w:sz="8" w:space="0" w:color="auto"/>
              <w:bottom w:val="single" w:sz="8" w:space="0" w:color="auto"/>
              <w:right w:val="single" w:sz="8" w:space="0" w:color="000000"/>
            </w:tcBorders>
            <w:shd w:val="clear" w:color="000000" w:fill="76933C"/>
            <w:vAlign w:val="center"/>
            <w:hideMark/>
          </w:tcPr>
          <w:p w14:paraId="54272534" w14:textId="77777777" w:rsidR="0058268D" w:rsidRPr="00575EEB" w:rsidRDefault="0058268D" w:rsidP="00C50120">
            <w:pPr>
              <w:spacing w:after="0" w:line="240" w:lineRule="auto"/>
              <w:rPr>
                <w:rFonts w:ascii="Times New Roman" w:eastAsia="Times New Roman" w:hAnsi="Times New Roman"/>
                <w:b/>
                <w:bCs/>
                <w:sz w:val="20"/>
                <w:szCs w:val="20"/>
                <w:lang w:val="hr-HR" w:eastAsia="hr-HR"/>
              </w:rPr>
            </w:pPr>
            <w:r w:rsidRPr="00575EEB">
              <w:rPr>
                <w:rFonts w:ascii="Times New Roman" w:eastAsia="Times New Roman" w:hAnsi="Times New Roman"/>
                <w:b/>
                <w:bCs/>
                <w:sz w:val="20"/>
                <w:szCs w:val="20"/>
                <w:lang w:val="hr-HR" w:eastAsia="hr-HR"/>
              </w:rPr>
              <w:t>IV - ZBIRNI PREGLED PODZAKONSKIH AKATA PLANIRANIH GODIŠNJIM PROGRAMOM RADA MINISTARSTVA CIVILNIH POSLOVA BIH</w:t>
            </w:r>
          </w:p>
        </w:tc>
      </w:tr>
      <w:tr w:rsidR="00575EEB" w:rsidRPr="004A46D7" w14:paraId="48E7682C" w14:textId="77777777" w:rsidTr="00D23525">
        <w:trPr>
          <w:trHeight w:val="255"/>
        </w:trPr>
        <w:tc>
          <w:tcPr>
            <w:tcW w:w="15593" w:type="dxa"/>
            <w:gridSpan w:val="11"/>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17A5A63E" w14:textId="77777777" w:rsidR="0058268D" w:rsidRPr="00575EEB" w:rsidRDefault="0058268D" w:rsidP="00C50120">
            <w:pPr>
              <w:spacing w:after="0" w:line="240" w:lineRule="auto"/>
              <w:rPr>
                <w:rFonts w:ascii="Times New Roman" w:eastAsia="Times New Roman" w:hAnsi="Times New Roman"/>
                <w:b/>
                <w:bCs/>
                <w:sz w:val="20"/>
                <w:szCs w:val="20"/>
                <w:lang w:val="hr-HR" w:eastAsia="hr-HR"/>
              </w:rPr>
            </w:pPr>
            <w:r w:rsidRPr="00575EEB">
              <w:rPr>
                <w:rFonts w:ascii="Times New Roman" w:eastAsia="Times New Roman" w:hAnsi="Times New Roman"/>
                <w:b/>
                <w:bCs/>
                <w:sz w:val="20"/>
                <w:szCs w:val="20"/>
                <w:lang w:val="hr-HR" w:eastAsia="hr-HR"/>
              </w:rPr>
              <w:t>Opći cilj/principi razvoja:</w:t>
            </w:r>
            <w:r w:rsidRPr="00CD7994">
              <w:rPr>
                <w:rFonts w:ascii="Times New Roman" w:eastAsia="Times New Roman" w:hAnsi="Times New Roman"/>
                <w:b/>
                <w:bCs/>
                <w:sz w:val="20"/>
                <w:szCs w:val="20"/>
                <w:lang w:val="fr-FR" w:eastAsia="bs-Latn-BA"/>
              </w:rPr>
              <w:t xml:space="preserve"> Pametan rast</w:t>
            </w:r>
          </w:p>
        </w:tc>
      </w:tr>
      <w:tr w:rsidR="00575EEB" w:rsidRPr="004A46D7" w14:paraId="01F6BFC4" w14:textId="77777777" w:rsidTr="00D23525">
        <w:trPr>
          <w:trHeight w:val="255"/>
        </w:trPr>
        <w:tc>
          <w:tcPr>
            <w:tcW w:w="15593" w:type="dxa"/>
            <w:gridSpan w:val="11"/>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70943D0B" w14:textId="77777777" w:rsidR="0058268D" w:rsidRPr="00575EEB" w:rsidRDefault="0058268D" w:rsidP="00C50120">
            <w:pPr>
              <w:spacing w:after="0" w:line="240" w:lineRule="auto"/>
              <w:rPr>
                <w:rFonts w:ascii="Times New Roman" w:eastAsia="Times New Roman" w:hAnsi="Times New Roman"/>
                <w:b/>
                <w:bCs/>
                <w:sz w:val="20"/>
                <w:szCs w:val="20"/>
                <w:lang w:val="hr-HR" w:eastAsia="hr-HR"/>
              </w:rPr>
            </w:pPr>
            <w:r w:rsidRPr="00575EEB">
              <w:rPr>
                <w:rFonts w:ascii="Times New Roman" w:eastAsia="Times New Roman" w:hAnsi="Times New Roman"/>
                <w:b/>
                <w:bCs/>
                <w:sz w:val="20"/>
                <w:szCs w:val="20"/>
                <w:lang w:val="hr-HR" w:eastAsia="hr-HR"/>
              </w:rPr>
              <w:t>Strateški cilj:</w:t>
            </w:r>
            <w:r w:rsidRPr="00CD7994">
              <w:rPr>
                <w:rFonts w:ascii="Times New Roman" w:eastAsia="Times New Roman" w:hAnsi="Times New Roman"/>
                <w:b/>
                <w:bCs/>
                <w:sz w:val="20"/>
                <w:szCs w:val="20"/>
                <w:lang w:val="fr-FR" w:eastAsia="bs-Latn-BA"/>
              </w:rPr>
              <w:t xml:space="preserve"> </w:t>
            </w:r>
            <w:r w:rsidR="00863007" w:rsidRPr="00CD7994">
              <w:rPr>
                <w:rFonts w:ascii="Times New Roman" w:eastAsia="Times New Roman" w:hAnsi="Times New Roman"/>
                <w:b/>
                <w:bCs/>
                <w:sz w:val="20"/>
                <w:szCs w:val="20"/>
                <w:lang w:val="fr-FR" w:eastAsia="bs-Latn-BA"/>
              </w:rPr>
              <w:t xml:space="preserve">4. </w:t>
            </w:r>
            <w:r w:rsidRPr="00CD7994">
              <w:rPr>
                <w:rFonts w:ascii="Times New Roman" w:eastAsia="Times New Roman" w:hAnsi="Times New Roman"/>
                <w:b/>
                <w:bCs/>
                <w:sz w:val="20"/>
                <w:szCs w:val="20"/>
                <w:lang w:val="fr-FR" w:eastAsia="bs-Latn-BA"/>
              </w:rPr>
              <w:t>Povećati industrijsku konkurentnost</w:t>
            </w:r>
          </w:p>
        </w:tc>
      </w:tr>
      <w:tr w:rsidR="00575EEB" w:rsidRPr="004A46D7" w14:paraId="70FC8D50" w14:textId="77777777" w:rsidTr="00D23525">
        <w:trPr>
          <w:trHeight w:val="270"/>
        </w:trPr>
        <w:tc>
          <w:tcPr>
            <w:tcW w:w="15593" w:type="dxa"/>
            <w:gridSpan w:val="11"/>
            <w:tcBorders>
              <w:top w:val="single" w:sz="4" w:space="0" w:color="auto"/>
              <w:left w:val="single" w:sz="8" w:space="0" w:color="auto"/>
              <w:bottom w:val="single" w:sz="8" w:space="0" w:color="auto"/>
              <w:right w:val="single" w:sz="8" w:space="0" w:color="000000"/>
            </w:tcBorders>
            <w:shd w:val="clear" w:color="auto" w:fill="auto"/>
            <w:noWrap/>
            <w:vAlign w:val="center"/>
            <w:hideMark/>
          </w:tcPr>
          <w:p w14:paraId="722783EA" w14:textId="77777777" w:rsidR="0058268D" w:rsidRPr="00575EEB" w:rsidRDefault="0058268D" w:rsidP="00C50120">
            <w:pPr>
              <w:spacing w:after="0" w:line="240" w:lineRule="auto"/>
              <w:rPr>
                <w:rFonts w:ascii="Times New Roman" w:eastAsia="Times New Roman" w:hAnsi="Times New Roman"/>
                <w:b/>
                <w:bCs/>
                <w:sz w:val="20"/>
                <w:szCs w:val="20"/>
                <w:lang w:val="hr-HR" w:eastAsia="hr-HR"/>
              </w:rPr>
            </w:pPr>
            <w:r w:rsidRPr="00575EEB">
              <w:rPr>
                <w:rFonts w:ascii="Times New Roman" w:eastAsia="Times New Roman" w:hAnsi="Times New Roman"/>
                <w:b/>
                <w:bCs/>
                <w:sz w:val="20"/>
                <w:szCs w:val="20"/>
                <w:lang w:val="hr-HR" w:eastAsia="hr-HR"/>
              </w:rPr>
              <w:t>Srednjoročni cilj:</w:t>
            </w:r>
            <w:r w:rsidRPr="00CD7994">
              <w:rPr>
                <w:rFonts w:ascii="Times New Roman" w:eastAsia="Times New Roman" w:hAnsi="Times New Roman"/>
                <w:b/>
                <w:bCs/>
                <w:sz w:val="20"/>
                <w:szCs w:val="20"/>
                <w:lang w:val="fr-FR" w:eastAsia="bs-Latn-BA"/>
              </w:rPr>
              <w:t xml:space="preserve"> </w:t>
            </w:r>
            <w:r w:rsidR="00863007" w:rsidRPr="00CD7994">
              <w:rPr>
                <w:rFonts w:ascii="Times New Roman" w:eastAsia="Times New Roman" w:hAnsi="Times New Roman"/>
                <w:b/>
                <w:bCs/>
                <w:sz w:val="20"/>
                <w:szCs w:val="20"/>
                <w:lang w:val="fr-FR" w:eastAsia="bs-Latn-BA"/>
              </w:rPr>
              <w:t>4.2.</w:t>
            </w:r>
            <w:r w:rsidRPr="00CD7994">
              <w:rPr>
                <w:rFonts w:ascii="Times New Roman" w:eastAsia="Times New Roman" w:hAnsi="Times New Roman"/>
                <w:b/>
                <w:bCs/>
                <w:sz w:val="20"/>
                <w:szCs w:val="20"/>
                <w:lang w:val="fr-FR" w:eastAsia="bs-Latn-BA"/>
              </w:rPr>
              <w:t>Unaprijediti politike u oblasti nauke u BiH</w:t>
            </w:r>
          </w:p>
        </w:tc>
      </w:tr>
      <w:tr w:rsidR="00575EEB" w:rsidRPr="00575EEB" w14:paraId="5304625C" w14:textId="77777777" w:rsidTr="00D23525">
        <w:trPr>
          <w:trHeight w:val="509"/>
        </w:trPr>
        <w:tc>
          <w:tcPr>
            <w:tcW w:w="3662" w:type="dxa"/>
            <w:vMerge w:val="restart"/>
            <w:tcBorders>
              <w:top w:val="nil"/>
              <w:left w:val="single" w:sz="8" w:space="0" w:color="auto"/>
              <w:bottom w:val="single" w:sz="4" w:space="0" w:color="000000"/>
              <w:right w:val="single" w:sz="4" w:space="0" w:color="auto"/>
            </w:tcBorders>
            <w:shd w:val="clear" w:color="000000" w:fill="C4D79B"/>
            <w:vAlign w:val="center"/>
            <w:hideMark/>
          </w:tcPr>
          <w:p w14:paraId="23C616CC" w14:textId="77777777" w:rsidR="0058268D" w:rsidRPr="00575EEB" w:rsidRDefault="0058268D" w:rsidP="00C50120">
            <w:pPr>
              <w:spacing w:after="0" w:line="240" w:lineRule="auto"/>
              <w:jc w:val="center"/>
              <w:rPr>
                <w:rFonts w:ascii="Times New Roman" w:eastAsia="Times New Roman" w:hAnsi="Times New Roman"/>
                <w:b/>
                <w:bCs/>
                <w:sz w:val="20"/>
                <w:szCs w:val="20"/>
                <w:lang w:val="hr-HR" w:eastAsia="hr-HR"/>
              </w:rPr>
            </w:pPr>
            <w:r w:rsidRPr="00575EEB">
              <w:rPr>
                <w:rFonts w:ascii="Times New Roman" w:eastAsia="Times New Roman" w:hAnsi="Times New Roman"/>
                <w:b/>
                <w:bCs/>
                <w:sz w:val="20"/>
                <w:szCs w:val="20"/>
                <w:lang w:val="hr-HR" w:eastAsia="hr-HR"/>
              </w:rPr>
              <w:t>Naziv podzakonskog akta</w:t>
            </w:r>
          </w:p>
        </w:tc>
        <w:tc>
          <w:tcPr>
            <w:tcW w:w="4678" w:type="dxa"/>
            <w:gridSpan w:val="2"/>
            <w:vMerge w:val="restart"/>
            <w:tcBorders>
              <w:top w:val="nil"/>
              <w:left w:val="single" w:sz="4" w:space="0" w:color="auto"/>
              <w:bottom w:val="single" w:sz="4" w:space="0" w:color="000000"/>
              <w:right w:val="single" w:sz="4" w:space="0" w:color="auto"/>
            </w:tcBorders>
            <w:shd w:val="clear" w:color="000000" w:fill="C4D79B"/>
            <w:vAlign w:val="center"/>
            <w:hideMark/>
          </w:tcPr>
          <w:p w14:paraId="016556C5" w14:textId="77777777" w:rsidR="0058268D" w:rsidRPr="00575EEB" w:rsidRDefault="0058268D" w:rsidP="00C50120">
            <w:pPr>
              <w:spacing w:after="0" w:line="240" w:lineRule="auto"/>
              <w:jc w:val="center"/>
              <w:rPr>
                <w:rFonts w:ascii="Times New Roman" w:eastAsia="Times New Roman" w:hAnsi="Times New Roman"/>
                <w:b/>
                <w:bCs/>
                <w:sz w:val="20"/>
                <w:szCs w:val="20"/>
                <w:lang w:val="hr-HR" w:eastAsia="hr-HR"/>
              </w:rPr>
            </w:pPr>
            <w:r w:rsidRPr="00575EEB">
              <w:rPr>
                <w:rFonts w:ascii="Times New Roman" w:eastAsia="Times New Roman" w:hAnsi="Times New Roman"/>
                <w:b/>
                <w:bCs/>
                <w:sz w:val="20"/>
                <w:szCs w:val="20"/>
                <w:lang w:val="hr-HR" w:eastAsia="hr-HR"/>
              </w:rPr>
              <w:t>Razlozi za donošenje podzakonskog akta*</w:t>
            </w:r>
          </w:p>
        </w:tc>
        <w:tc>
          <w:tcPr>
            <w:tcW w:w="1488" w:type="dxa"/>
            <w:gridSpan w:val="3"/>
            <w:vMerge w:val="restart"/>
            <w:tcBorders>
              <w:top w:val="nil"/>
              <w:left w:val="single" w:sz="4" w:space="0" w:color="auto"/>
              <w:bottom w:val="single" w:sz="4" w:space="0" w:color="000000"/>
              <w:right w:val="single" w:sz="8" w:space="0" w:color="auto"/>
            </w:tcBorders>
            <w:shd w:val="clear" w:color="000000" w:fill="C4D79B"/>
            <w:vAlign w:val="center"/>
            <w:hideMark/>
          </w:tcPr>
          <w:p w14:paraId="27BE820F" w14:textId="77777777" w:rsidR="0058268D" w:rsidRPr="00575EEB" w:rsidRDefault="0058268D" w:rsidP="00C50120">
            <w:pPr>
              <w:spacing w:after="0" w:line="240" w:lineRule="auto"/>
              <w:jc w:val="center"/>
              <w:rPr>
                <w:rFonts w:ascii="Times New Roman" w:eastAsia="Times New Roman" w:hAnsi="Times New Roman"/>
                <w:b/>
                <w:bCs/>
                <w:sz w:val="20"/>
                <w:szCs w:val="20"/>
                <w:lang w:val="hr-HR" w:eastAsia="hr-HR"/>
              </w:rPr>
            </w:pPr>
            <w:r w:rsidRPr="00575EEB">
              <w:rPr>
                <w:rFonts w:ascii="Times New Roman" w:eastAsia="Times New Roman" w:hAnsi="Times New Roman"/>
                <w:b/>
                <w:bCs/>
                <w:sz w:val="20"/>
                <w:szCs w:val="20"/>
                <w:lang w:val="hr-HR" w:eastAsia="hr-HR"/>
              </w:rPr>
              <w:t>Usklađivanje sa pravnim nasljeđem EU</w:t>
            </w:r>
            <w:r w:rsidRPr="00575EEB">
              <w:rPr>
                <w:rFonts w:ascii="Times New Roman" w:eastAsia="Times New Roman" w:hAnsi="Times New Roman"/>
                <w:sz w:val="20"/>
                <w:szCs w:val="20"/>
                <w:lang w:val="hr-HR" w:eastAsia="hr-HR"/>
              </w:rPr>
              <w:t xml:space="preserve"> (DA/NE)</w:t>
            </w:r>
          </w:p>
        </w:tc>
        <w:tc>
          <w:tcPr>
            <w:tcW w:w="1488" w:type="dxa"/>
            <w:vMerge w:val="restart"/>
            <w:tcBorders>
              <w:top w:val="nil"/>
              <w:left w:val="single" w:sz="4" w:space="0" w:color="auto"/>
              <w:bottom w:val="single" w:sz="4" w:space="0" w:color="000000"/>
              <w:right w:val="single" w:sz="8" w:space="0" w:color="auto"/>
            </w:tcBorders>
            <w:shd w:val="clear" w:color="000000" w:fill="C4D79B"/>
            <w:vAlign w:val="center"/>
          </w:tcPr>
          <w:p w14:paraId="52903FA8" w14:textId="77777777" w:rsidR="0058268D" w:rsidRPr="00575EEB" w:rsidRDefault="0058268D" w:rsidP="00C50120">
            <w:pPr>
              <w:spacing w:after="0" w:line="240" w:lineRule="auto"/>
              <w:jc w:val="center"/>
              <w:rPr>
                <w:rFonts w:ascii="Times New Roman" w:eastAsia="Times New Roman" w:hAnsi="Times New Roman"/>
                <w:b/>
                <w:bCs/>
                <w:sz w:val="20"/>
                <w:szCs w:val="20"/>
                <w:lang w:val="hr-HR" w:eastAsia="hr-HR"/>
              </w:rPr>
            </w:pPr>
            <w:r w:rsidRPr="00575EEB">
              <w:rPr>
                <w:rFonts w:ascii="Times New Roman" w:eastAsia="Times New Roman" w:hAnsi="Times New Roman"/>
                <w:b/>
                <w:bCs/>
                <w:sz w:val="20"/>
                <w:szCs w:val="20"/>
                <w:lang w:val="hr-HR" w:eastAsia="hr-HR"/>
              </w:rPr>
              <w:t>Prethodna procjena uticaja propisa</w:t>
            </w:r>
          </w:p>
          <w:p w14:paraId="02E6FCF2" w14:textId="77777777" w:rsidR="0058268D" w:rsidRPr="00575EEB" w:rsidRDefault="0058268D" w:rsidP="00C50120">
            <w:pPr>
              <w:spacing w:after="0" w:line="240" w:lineRule="auto"/>
              <w:jc w:val="center"/>
              <w:rPr>
                <w:rFonts w:ascii="Times New Roman" w:eastAsia="Times New Roman" w:hAnsi="Times New Roman"/>
                <w:b/>
                <w:bCs/>
                <w:sz w:val="20"/>
                <w:szCs w:val="20"/>
                <w:lang w:val="hr-HR" w:eastAsia="hr-HR"/>
              </w:rPr>
            </w:pPr>
            <w:r w:rsidRPr="00575EEB">
              <w:rPr>
                <w:rFonts w:ascii="Times New Roman" w:eastAsia="Times New Roman" w:hAnsi="Times New Roman"/>
                <w:sz w:val="20"/>
                <w:szCs w:val="20"/>
                <w:lang w:val="hr-HR" w:eastAsia="hr-HR"/>
              </w:rPr>
              <w:t>(DA)</w:t>
            </w:r>
          </w:p>
        </w:tc>
        <w:tc>
          <w:tcPr>
            <w:tcW w:w="1488" w:type="dxa"/>
            <w:gridSpan w:val="3"/>
            <w:vMerge w:val="restart"/>
            <w:tcBorders>
              <w:top w:val="nil"/>
              <w:left w:val="single" w:sz="4" w:space="0" w:color="auto"/>
              <w:bottom w:val="single" w:sz="4" w:space="0" w:color="000000"/>
              <w:right w:val="single" w:sz="8" w:space="0" w:color="auto"/>
            </w:tcBorders>
            <w:shd w:val="clear" w:color="000000" w:fill="C4D79B"/>
            <w:vAlign w:val="center"/>
          </w:tcPr>
          <w:p w14:paraId="728270BB" w14:textId="77777777" w:rsidR="0058268D" w:rsidRPr="00575EEB" w:rsidRDefault="0058268D" w:rsidP="00C50120">
            <w:pPr>
              <w:spacing w:after="0" w:line="240" w:lineRule="auto"/>
              <w:jc w:val="center"/>
              <w:rPr>
                <w:rFonts w:ascii="Times New Roman" w:eastAsia="Times New Roman" w:hAnsi="Times New Roman"/>
                <w:b/>
                <w:bCs/>
                <w:sz w:val="20"/>
                <w:szCs w:val="20"/>
                <w:lang w:val="hr-HR" w:eastAsia="hr-HR"/>
              </w:rPr>
            </w:pPr>
            <w:r w:rsidRPr="00575EEB">
              <w:rPr>
                <w:rFonts w:ascii="Times New Roman" w:eastAsia="Times New Roman" w:hAnsi="Times New Roman"/>
                <w:b/>
                <w:bCs/>
                <w:sz w:val="20"/>
                <w:szCs w:val="20"/>
                <w:lang w:val="hr-HR" w:eastAsia="hr-HR"/>
              </w:rPr>
              <w:t>Sveobuhvatna procjena uticaja propisa</w:t>
            </w:r>
          </w:p>
          <w:p w14:paraId="112BA535" w14:textId="77777777" w:rsidR="0058268D" w:rsidRPr="00575EEB" w:rsidRDefault="0058268D" w:rsidP="00C50120">
            <w:pPr>
              <w:spacing w:after="0" w:line="240" w:lineRule="auto"/>
              <w:jc w:val="center"/>
              <w:rPr>
                <w:rFonts w:ascii="Times New Roman" w:eastAsia="Times New Roman" w:hAnsi="Times New Roman"/>
                <w:b/>
                <w:bCs/>
                <w:sz w:val="20"/>
                <w:szCs w:val="20"/>
                <w:lang w:val="hr-HR" w:eastAsia="hr-HR"/>
              </w:rPr>
            </w:pPr>
            <w:r w:rsidRPr="00575EEB">
              <w:rPr>
                <w:rFonts w:ascii="Times New Roman" w:eastAsia="Times New Roman" w:hAnsi="Times New Roman"/>
                <w:sz w:val="20"/>
                <w:szCs w:val="20"/>
                <w:lang w:val="hr-HR" w:eastAsia="hr-HR"/>
              </w:rPr>
              <w:t>(DA/NE)</w:t>
            </w:r>
          </w:p>
        </w:tc>
        <w:tc>
          <w:tcPr>
            <w:tcW w:w="2789" w:type="dxa"/>
            <w:vMerge w:val="restart"/>
            <w:tcBorders>
              <w:top w:val="nil"/>
              <w:left w:val="single" w:sz="4" w:space="0" w:color="auto"/>
              <w:bottom w:val="single" w:sz="4" w:space="0" w:color="000000"/>
              <w:right w:val="single" w:sz="8" w:space="0" w:color="auto"/>
            </w:tcBorders>
            <w:shd w:val="clear" w:color="000000" w:fill="C4D79B"/>
            <w:vAlign w:val="center"/>
          </w:tcPr>
          <w:p w14:paraId="526DA29E" w14:textId="77777777" w:rsidR="0058268D" w:rsidRPr="00575EEB" w:rsidRDefault="0058268D" w:rsidP="00C50120">
            <w:pPr>
              <w:spacing w:after="0" w:line="240" w:lineRule="auto"/>
              <w:jc w:val="center"/>
              <w:rPr>
                <w:rFonts w:ascii="Times New Roman" w:eastAsia="Times New Roman" w:hAnsi="Times New Roman"/>
                <w:b/>
                <w:bCs/>
                <w:sz w:val="20"/>
                <w:szCs w:val="20"/>
                <w:lang w:val="hr-HR" w:eastAsia="hr-HR"/>
              </w:rPr>
            </w:pPr>
            <w:r w:rsidRPr="00575EEB">
              <w:rPr>
                <w:rFonts w:ascii="Times New Roman" w:eastAsia="Times New Roman" w:hAnsi="Times New Roman"/>
                <w:b/>
                <w:bCs/>
                <w:sz w:val="20"/>
                <w:szCs w:val="20"/>
                <w:lang w:val="hr-HR" w:eastAsia="hr-HR"/>
              </w:rPr>
              <w:t>Planirani kvartal za provođenje</w:t>
            </w:r>
          </w:p>
        </w:tc>
      </w:tr>
      <w:tr w:rsidR="00575EEB" w:rsidRPr="00575EEB" w14:paraId="50056C75" w14:textId="77777777" w:rsidTr="00D23525">
        <w:trPr>
          <w:trHeight w:val="509"/>
        </w:trPr>
        <w:tc>
          <w:tcPr>
            <w:tcW w:w="3662" w:type="dxa"/>
            <w:vMerge/>
            <w:tcBorders>
              <w:top w:val="nil"/>
              <w:left w:val="single" w:sz="8" w:space="0" w:color="auto"/>
              <w:bottom w:val="single" w:sz="4" w:space="0" w:color="000000"/>
              <w:right w:val="single" w:sz="4" w:space="0" w:color="auto"/>
            </w:tcBorders>
            <w:vAlign w:val="center"/>
            <w:hideMark/>
          </w:tcPr>
          <w:p w14:paraId="6A3E50E4" w14:textId="77777777" w:rsidR="0058268D" w:rsidRPr="00575EEB" w:rsidRDefault="0058268D" w:rsidP="00C50120">
            <w:pPr>
              <w:spacing w:after="0" w:line="240" w:lineRule="auto"/>
              <w:rPr>
                <w:rFonts w:ascii="Times New Roman" w:eastAsia="Times New Roman" w:hAnsi="Times New Roman"/>
                <w:b/>
                <w:bCs/>
                <w:sz w:val="20"/>
                <w:szCs w:val="20"/>
                <w:lang w:val="hr-HR" w:eastAsia="hr-HR"/>
              </w:rPr>
            </w:pPr>
          </w:p>
        </w:tc>
        <w:tc>
          <w:tcPr>
            <w:tcW w:w="4678" w:type="dxa"/>
            <w:gridSpan w:val="2"/>
            <w:vMerge/>
            <w:tcBorders>
              <w:top w:val="nil"/>
              <w:left w:val="single" w:sz="4" w:space="0" w:color="auto"/>
              <w:bottom w:val="single" w:sz="4" w:space="0" w:color="000000"/>
              <w:right w:val="single" w:sz="4" w:space="0" w:color="auto"/>
            </w:tcBorders>
            <w:vAlign w:val="center"/>
            <w:hideMark/>
          </w:tcPr>
          <w:p w14:paraId="73B22320" w14:textId="77777777" w:rsidR="0058268D" w:rsidRPr="00575EEB" w:rsidRDefault="0058268D" w:rsidP="00C50120">
            <w:pPr>
              <w:spacing w:after="0" w:line="240" w:lineRule="auto"/>
              <w:rPr>
                <w:rFonts w:ascii="Times New Roman" w:eastAsia="Times New Roman" w:hAnsi="Times New Roman"/>
                <w:b/>
                <w:bCs/>
                <w:sz w:val="20"/>
                <w:szCs w:val="20"/>
                <w:lang w:val="hr-HR" w:eastAsia="hr-HR"/>
              </w:rPr>
            </w:pPr>
          </w:p>
        </w:tc>
        <w:tc>
          <w:tcPr>
            <w:tcW w:w="1488" w:type="dxa"/>
            <w:gridSpan w:val="3"/>
            <w:vMerge/>
            <w:tcBorders>
              <w:top w:val="nil"/>
              <w:left w:val="single" w:sz="4" w:space="0" w:color="auto"/>
              <w:bottom w:val="single" w:sz="4" w:space="0" w:color="000000"/>
              <w:right w:val="single" w:sz="8" w:space="0" w:color="auto"/>
            </w:tcBorders>
            <w:vAlign w:val="center"/>
            <w:hideMark/>
          </w:tcPr>
          <w:p w14:paraId="13FA7CD6" w14:textId="77777777" w:rsidR="0058268D" w:rsidRPr="00575EEB" w:rsidRDefault="0058268D" w:rsidP="00C50120">
            <w:pPr>
              <w:spacing w:after="0" w:line="240" w:lineRule="auto"/>
              <w:rPr>
                <w:rFonts w:ascii="Times New Roman" w:eastAsia="Times New Roman" w:hAnsi="Times New Roman"/>
                <w:b/>
                <w:bCs/>
                <w:sz w:val="20"/>
                <w:szCs w:val="20"/>
                <w:lang w:val="hr-HR" w:eastAsia="hr-HR"/>
              </w:rPr>
            </w:pPr>
          </w:p>
        </w:tc>
        <w:tc>
          <w:tcPr>
            <w:tcW w:w="1488" w:type="dxa"/>
            <w:vMerge/>
            <w:tcBorders>
              <w:top w:val="nil"/>
              <w:left w:val="single" w:sz="4" w:space="0" w:color="auto"/>
              <w:bottom w:val="single" w:sz="4" w:space="0" w:color="000000"/>
              <w:right w:val="single" w:sz="8" w:space="0" w:color="auto"/>
            </w:tcBorders>
            <w:vAlign w:val="center"/>
          </w:tcPr>
          <w:p w14:paraId="0B93DB1D" w14:textId="77777777" w:rsidR="0058268D" w:rsidRPr="00575EEB" w:rsidRDefault="0058268D" w:rsidP="00C50120">
            <w:pPr>
              <w:spacing w:after="0" w:line="240" w:lineRule="auto"/>
              <w:rPr>
                <w:rFonts w:ascii="Times New Roman" w:eastAsia="Times New Roman" w:hAnsi="Times New Roman"/>
                <w:b/>
                <w:bCs/>
                <w:sz w:val="20"/>
                <w:szCs w:val="20"/>
                <w:lang w:val="hr-HR" w:eastAsia="hr-HR"/>
              </w:rPr>
            </w:pPr>
          </w:p>
        </w:tc>
        <w:tc>
          <w:tcPr>
            <w:tcW w:w="1488" w:type="dxa"/>
            <w:gridSpan w:val="3"/>
            <w:vMerge/>
            <w:tcBorders>
              <w:top w:val="nil"/>
              <w:left w:val="single" w:sz="4" w:space="0" w:color="auto"/>
              <w:bottom w:val="single" w:sz="4" w:space="0" w:color="000000"/>
              <w:right w:val="single" w:sz="8" w:space="0" w:color="auto"/>
            </w:tcBorders>
            <w:vAlign w:val="center"/>
          </w:tcPr>
          <w:p w14:paraId="424991F2" w14:textId="77777777" w:rsidR="0058268D" w:rsidRPr="00575EEB" w:rsidRDefault="0058268D" w:rsidP="00C50120">
            <w:pPr>
              <w:spacing w:after="0" w:line="240" w:lineRule="auto"/>
              <w:rPr>
                <w:rFonts w:ascii="Times New Roman" w:eastAsia="Times New Roman" w:hAnsi="Times New Roman"/>
                <w:b/>
                <w:bCs/>
                <w:sz w:val="20"/>
                <w:szCs w:val="20"/>
                <w:lang w:val="hr-HR" w:eastAsia="hr-HR"/>
              </w:rPr>
            </w:pPr>
          </w:p>
        </w:tc>
        <w:tc>
          <w:tcPr>
            <w:tcW w:w="2789" w:type="dxa"/>
            <w:vMerge/>
            <w:tcBorders>
              <w:top w:val="nil"/>
              <w:left w:val="single" w:sz="4" w:space="0" w:color="auto"/>
              <w:bottom w:val="single" w:sz="4" w:space="0" w:color="000000"/>
              <w:right w:val="single" w:sz="8" w:space="0" w:color="auto"/>
            </w:tcBorders>
            <w:vAlign w:val="center"/>
          </w:tcPr>
          <w:p w14:paraId="1B70C36A" w14:textId="77777777" w:rsidR="0058268D" w:rsidRPr="00575EEB" w:rsidRDefault="0058268D" w:rsidP="00C50120">
            <w:pPr>
              <w:spacing w:after="0" w:line="240" w:lineRule="auto"/>
              <w:rPr>
                <w:rFonts w:ascii="Times New Roman" w:eastAsia="Times New Roman" w:hAnsi="Times New Roman"/>
                <w:b/>
                <w:bCs/>
                <w:sz w:val="20"/>
                <w:szCs w:val="20"/>
                <w:lang w:val="hr-HR" w:eastAsia="hr-HR"/>
              </w:rPr>
            </w:pPr>
          </w:p>
        </w:tc>
      </w:tr>
      <w:tr w:rsidR="00575EEB" w:rsidRPr="00575EEB" w14:paraId="70D7D65A" w14:textId="77777777" w:rsidTr="00D23525">
        <w:trPr>
          <w:trHeight w:val="509"/>
        </w:trPr>
        <w:tc>
          <w:tcPr>
            <w:tcW w:w="3662" w:type="dxa"/>
            <w:vMerge/>
            <w:tcBorders>
              <w:top w:val="nil"/>
              <w:left w:val="single" w:sz="8" w:space="0" w:color="auto"/>
              <w:bottom w:val="single" w:sz="4" w:space="0" w:color="000000"/>
              <w:right w:val="single" w:sz="4" w:space="0" w:color="auto"/>
            </w:tcBorders>
            <w:vAlign w:val="center"/>
            <w:hideMark/>
          </w:tcPr>
          <w:p w14:paraId="7B1EB21F" w14:textId="77777777" w:rsidR="0058268D" w:rsidRPr="00575EEB" w:rsidRDefault="0058268D" w:rsidP="00C50120">
            <w:pPr>
              <w:spacing w:after="0" w:line="240" w:lineRule="auto"/>
              <w:rPr>
                <w:rFonts w:ascii="Times New Roman" w:eastAsia="Times New Roman" w:hAnsi="Times New Roman"/>
                <w:b/>
                <w:bCs/>
                <w:sz w:val="20"/>
                <w:szCs w:val="20"/>
                <w:lang w:val="hr-HR" w:eastAsia="hr-HR"/>
              </w:rPr>
            </w:pPr>
          </w:p>
        </w:tc>
        <w:tc>
          <w:tcPr>
            <w:tcW w:w="4678" w:type="dxa"/>
            <w:gridSpan w:val="2"/>
            <w:vMerge/>
            <w:tcBorders>
              <w:top w:val="nil"/>
              <w:left w:val="single" w:sz="4" w:space="0" w:color="auto"/>
              <w:bottom w:val="single" w:sz="4" w:space="0" w:color="000000"/>
              <w:right w:val="single" w:sz="4" w:space="0" w:color="auto"/>
            </w:tcBorders>
            <w:vAlign w:val="center"/>
            <w:hideMark/>
          </w:tcPr>
          <w:p w14:paraId="63A4457F" w14:textId="77777777" w:rsidR="0058268D" w:rsidRPr="00575EEB" w:rsidRDefault="0058268D" w:rsidP="00C50120">
            <w:pPr>
              <w:spacing w:after="0" w:line="240" w:lineRule="auto"/>
              <w:rPr>
                <w:rFonts w:ascii="Times New Roman" w:eastAsia="Times New Roman" w:hAnsi="Times New Roman"/>
                <w:b/>
                <w:bCs/>
                <w:sz w:val="20"/>
                <w:szCs w:val="20"/>
                <w:lang w:val="hr-HR" w:eastAsia="hr-HR"/>
              </w:rPr>
            </w:pPr>
          </w:p>
        </w:tc>
        <w:tc>
          <w:tcPr>
            <w:tcW w:w="1488" w:type="dxa"/>
            <w:gridSpan w:val="3"/>
            <w:vMerge/>
            <w:tcBorders>
              <w:top w:val="nil"/>
              <w:left w:val="single" w:sz="4" w:space="0" w:color="auto"/>
              <w:bottom w:val="single" w:sz="4" w:space="0" w:color="000000"/>
              <w:right w:val="single" w:sz="8" w:space="0" w:color="auto"/>
            </w:tcBorders>
            <w:vAlign w:val="center"/>
            <w:hideMark/>
          </w:tcPr>
          <w:p w14:paraId="300B0B41" w14:textId="77777777" w:rsidR="0058268D" w:rsidRPr="00575EEB" w:rsidRDefault="0058268D" w:rsidP="00C50120">
            <w:pPr>
              <w:spacing w:after="0" w:line="240" w:lineRule="auto"/>
              <w:rPr>
                <w:rFonts w:ascii="Times New Roman" w:eastAsia="Times New Roman" w:hAnsi="Times New Roman"/>
                <w:b/>
                <w:bCs/>
                <w:sz w:val="20"/>
                <w:szCs w:val="20"/>
                <w:lang w:val="hr-HR" w:eastAsia="hr-HR"/>
              </w:rPr>
            </w:pPr>
          </w:p>
        </w:tc>
        <w:tc>
          <w:tcPr>
            <w:tcW w:w="1488" w:type="dxa"/>
            <w:vMerge/>
            <w:tcBorders>
              <w:top w:val="nil"/>
              <w:left w:val="single" w:sz="4" w:space="0" w:color="auto"/>
              <w:bottom w:val="single" w:sz="4" w:space="0" w:color="000000"/>
              <w:right w:val="single" w:sz="8" w:space="0" w:color="auto"/>
            </w:tcBorders>
            <w:vAlign w:val="center"/>
          </w:tcPr>
          <w:p w14:paraId="32BB8897" w14:textId="77777777" w:rsidR="0058268D" w:rsidRPr="00575EEB" w:rsidRDefault="0058268D" w:rsidP="00C50120">
            <w:pPr>
              <w:spacing w:after="0" w:line="240" w:lineRule="auto"/>
              <w:rPr>
                <w:rFonts w:ascii="Times New Roman" w:eastAsia="Times New Roman" w:hAnsi="Times New Roman"/>
                <w:b/>
                <w:bCs/>
                <w:sz w:val="20"/>
                <w:szCs w:val="20"/>
                <w:lang w:val="hr-HR" w:eastAsia="hr-HR"/>
              </w:rPr>
            </w:pPr>
          </w:p>
        </w:tc>
        <w:tc>
          <w:tcPr>
            <w:tcW w:w="1488" w:type="dxa"/>
            <w:gridSpan w:val="3"/>
            <w:vMerge/>
            <w:tcBorders>
              <w:top w:val="nil"/>
              <w:left w:val="single" w:sz="4" w:space="0" w:color="auto"/>
              <w:bottom w:val="single" w:sz="4" w:space="0" w:color="000000"/>
              <w:right w:val="single" w:sz="8" w:space="0" w:color="auto"/>
            </w:tcBorders>
            <w:vAlign w:val="center"/>
          </w:tcPr>
          <w:p w14:paraId="5F73E9BC" w14:textId="77777777" w:rsidR="0058268D" w:rsidRPr="00575EEB" w:rsidRDefault="0058268D" w:rsidP="00C50120">
            <w:pPr>
              <w:spacing w:after="0" w:line="240" w:lineRule="auto"/>
              <w:rPr>
                <w:rFonts w:ascii="Times New Roman" w:eastAsia="Times New Roman" w:hAnsi="Times New Roman"/>
                <w:b/>
                <w:bCs/>
                <w:sz w:val="20"/>
                <w:szCs w:val="20"/>
                <w:lang w:val="hr-HR" w:eastAsia="hr-HR"/>
              </w:rPr>
            </w:pPr>
          </w:p>
        </w:tc>
        <w:tc>
          <w:tcPr>
            <w:tcW w:w="2789" w:type="dxa"/>
            <w:vMerge/>
            <w:tcBorders>
              <w:top w:val="nil"/>
              <w:left w:val="single" w:sz="4" w:space="0" w:color="auto"/>
              <w:bottom w:val="single" w:sz="4" w:space="0" w:color="000000"/>
              <w:right w:val="single" w:sz="8" w:space="0" w:color="auto"/>
            </w:tcBorders>
            <w:vAlign w:val="center"/>
          </w:tcPr>
          <w:p w14:paraId="7CDACC2D" w14:textId="77777777" w:rsidR="0058268D" w:rsidRPr="00575EEB" w:rsidRDefault="0058268D" w:rsidP="00C50120">
            <w:pPr>
              <w:spacing w:after="0" w:line="240" w:lineRule="auto"/>
              <w:rPr>
                <w:rFonts w:ascii="Times New Roman" w:eastAsia="Times New Roman" w:hAnsi="Times New Roman"/>
                <w:b/>
                <w:bCs/>
                <w:sz w:val="20"/>
                <w:szCs w:val="20"/>
                <w:lang w:val="hr-HR" w:eastAsia="hr-HR"/>
              </w:rPr>
            </w:pPr>
          </w:p>
        </w:tc>
      </w:tr>
      <w:tr w:rsidR="00575EEB" w:rsidRPr="00575EEB" w14:paraId="723C6DBE" w14:textId="77777777" w:rsidTr="00D23525">
        <w:trPr>
          <w:trHeight w:val="270"/>
        </w:trPr>
        <w:tc>
          <w:tcPr>
            <w:tcW w:w="3662" w:type="dxa"/>
            <w:tcBorders>
              <w:top w:val="nil"/>
              <w:left w:val="single" w:sz="8" w:space="0" w:color="auto"/>
              <w:bottom w:val="single" w:sz="4" w:space="0" w:color="auto"/>
              <w:right w:val="single" w:sz="4" w:space="0" w:color="auto"/>
            </w:tcBorders>
            <w:shd w:val="clear" w:color="auto" w:fill="auto"/>
            <w:vAlign w:val="center"/>
            <w:hideMark/>
          </w:tcPr>
          <w:p w14:paraId="23472C37" w14:textId="77777777" w:rsidR="0058268D" w:rsidRPr="00575EEB" w:rsidRDefault="0058268D" w:rsidP="00C50120">
            <w:pPr>
              <w:spacing w:after="0" w:line="240" w:lineRule="auto"/>
              <w:jc w:val="center"/>
              <w:rPr>
                <w:rFonts w:ascii="Times New Roman" w:eastAsia="Times New Roman" w:hAnsi="Times New Roman"/>
                <w:i/>
                <w:iCs/>
                <w:sz w:val="20"/>
                <w:szCs w:val="20"/>
                <w:lang w:val="hr-HR" w:eastAsia="hr-HR"/>
              </w:rPr>
            </w:pPr>
            <w:r w:rsidRPr="00575EEB">
              <w:rPr>
                <w:rFonts w:ascii="Times New Roman" w:eastAsia="Times New Roman" w:hAnsi="Times New Roman"/>
                <w:i/>
                <w:iCs/>
                <w:sz w:val="20"/>
                <w:szCs w:val="20"/>
                <w:lang w:val="hr-HR" w:eastAsia="hr-HR"/>
              </w:rPr>
              <w:t>1</w:t>
            </w:r>
          </w:p>
        </w:tc>
        <w:tc>
          <w:tcPr>
            <w:tcW w:w="4678" w:type="dxa"/>
            <w:gridSpan w:val="2"/>
            <w:tcBorders>
              <w:top w:val="nil"/>
              <w:left w:val="nil"/>
              <w:bottom w:val="single" w:sz="4" w:space="0" w:color="auto"/>
              <w:right w:val="single" w:sz="4" w:space="0" w:color="auto"/>
            </w:tcBorders>
            <w:shd w:val="clear" w:color="auto" w:fill="auto"/>
            <w:vAlign w:val="center"/>
            <w:hideMark/>
          </w:tcPr>
          <w:p w14:paraId="7C77F4A5" w14:textId="77777777" w:rsidR="0058268D" w:rsidRPr="00575EEB" w:rsidRDefault="0058268D" w:rsidP="00C50120">
            <w:pPr>
              <w:spacing w:after="0" w:line="240" w:lineRule="auto"/>
              <w:jc w:val="center"/>
              <w:rPr>
                <w:rFonts w:ascii="Times New Roman" w:eastAsia="Times New Roman" w:hAnsi="Times New Roman"/>
                <w:i/>
                <w:iCs/>
                <w:sz w:val="20"/>
                <w:szCs w:val="20"/>
                <w:lang w:val="hr-HR" w:eastAsia="hr-HR"/>
              </w:rPr>
            </w:pPr>
            <w:r w:rsidRPr="00575EEB">
              <w:rPr>
                <w:rFonts w:ascii="Times New Roman" w:eastAsia="Times New Roman" w:hAnsi="Times New Roman"/>
                <w:i/>
                <w:iCs/>
                <w:sz w:val="20"/>
                <w:szCs w:val="20"/>
                <w:lang w:val="hr-HR" w:eastAsia="hr-HR"/>
              </w:rPr>
              <w:t>2</w:t>
            </w:r>
          </w:p>
        </w:tc>
        <w:tc>
          <w:tcPr>
            <w:tcW w:w="1488" w:type="dxa"/>
            <w:gridSpan w:val="3"/>
            <w:tcBorders>
              <w:top w:val="nil"/>
              <w:left w:val="nil"/>
              <w:bottom w:val="single" w:sz="4" w:space="0" w:color="auto"/>
              <w:right w:val="single" w:sz="8" w:space="0" w:color="auto"/>
            </w:tcBorders>
            <w:shd w:val="clear" w:color="auto" w:fill="auto"/>
            <w:vAlign w:val="center"/>
            <w:hideMark/>
          </w:tcPr>
          <w:p w14:paraId="20F166C3" w14:textId="77777777" w:rsidR="0058268D" w:rsidRPr="00575EEB" w:rsidRDefault="0058268D" w:rsidP="00C50120">
            <w:pPr>
              <w:spacing w:after="0" w:line="240" w:lineRule="auto"/>
              <w:jc w:val="center"/>
              <w:rPr>
                <w:rFonts w:ascii="Times New Roman" w:eastAsia="Times New Roman" w:hAnsi="Times New Roman"/>
                <w:i/>
                <w:iCs/>
                <w:sz w:val="20"/>
                <w:szCs w:val="20"/>
                <w:lang w:val="hr-HR" w:eastAsia="hr-HR"/>
              </w:rPr>
            </w:pPr>
            <w:r w:rsidRPr="00575EEB">
              <w:rPr>
                <w:rFonts w:ascii="Times New Roman" w:eastAsia="Times New Roman" w:hAnsi="Times New Roman"/>
                <w:i/>
                <w:iCs/>
                <w:sz w:val="20"/>
                <w:szCs w:val="20"/>
                <w:lang w:val="hr-HR" w:eastAsia="hr-HR"/>
              </w:rPr>
              <w:t>3</w:t>
            </w:r>
          </w:p>
        </w:tc>
        <w:tc>
          <w:tcPr>
            <w:tcW w:w="1488" w:type="dxa"/>
            <w:tcBorders>
              <w:top w:val="nil"/>
              <w:left w:val="nil"/>
              <w:bottom w:val="single" w:sz="4" w:space="0" w:color="auto"/>
              <w:right w:val="single" w:sz="8" w:space="0" w:color="auto"/>
            </w:tcBorders>
            <w:shd w:val="clear" w:color="auto" w:fill="auto"/>
            <w:vAlign w:val="center"/>
          </w:tcPr>
          <w:p w14:paraId="68001463" w14:textId="77777777" w:rsidR="0058268D" w:rsidRPr="00575EEB" w:rsidRDefault="0058268D" w:rsidP="00C50120">
            <w:pPr>
              <w:spacing w:after="0" w:line="240" w:lineRule="auto"/>
              <w:jc w:val="center"/>
              <w:rPr>
                <w:rFonts w:ascii="Times New Roman" w:eastAsia="Times New Roman" w:hAnsi="Times New Roman"/>
                <w:i/>
                <w:iCs/>
                <w:sz w:val="20"/>
                <w:szCs w:val="20"/>
                <w:lang w:val="hr-HR" w:eastAsia="hr-HR"/>
              </w:rPr>
            </w:pPr>
            <w:r w:rsidRPr="00575EEB">
              <w:rPr>
                <w:rFonts w:ascii="Times New Roman" w:eastAsia="Times New Roman" w:hAnsi="Times New Roman"/>
                <w:i/>
                <w:iCs/>
                <w:sz w:val="20"/>
                <w:szCs w:val="20"/>
                <w:lang w:val="hr-HR" w:eastAsia="hr-HR"/>
              </w:rPr>
              <w:t>4</w:t>
            </w:r>
          </w:p>
        </w:tc>
        <w:tc>
          <w:tcPr>
            <w:tcW w:w="1488" w:type="dxa"/>
            <w:gridSpan w:val="3"/>
            <w:tcBorders>
              <w:top w:val="nil"/>
              <w:left w:val="nil"/>
              <w:bottom w:val="single" w:sz="4" w:space="0" w:color="auto"/>
              <w:right w:val="single" w:sz="8" w:space="0" w:color="auto"/>
            </w:tcBorders>
            <w:shd w:val="clear" w:color="auto" w:fill="auto"/>
            <w:vAlign w:val="center"/>
          </w:tcPr>
          <w:p w14:paraId="661B1A17" w14:textId="77777777" w:rsidR="0058268D" w:rsidRPr="00575EEB" w:rsidRDefault="0058268D" w:rsidP="00C50120">
            <w:pPr>
              <w:spacing w:after="0" w:line="240" w:lineRule="auto"/>
              <w:jc w:val="center"/>
              <w:rPr>
                <w:rFonts w:ascii="Times New Roman" w:eastAsia="Times New Roman" w:hAnsi="Times New Roman"/>
                <w:i/>
                <w:iCs/>
                <w:sz w:val="20"/>
                <w:szCs w:val="20"/>
                <w:lang w:val="hr-HR" w:eastAsia="hr-HR"/>
              </w:rPr>
            </w:pPr>
            <w:r w:rsidRPr="00575EEB">
              <w:rPr>
                <w:rFonts w:ascii="Times New Roman" w:eastAsia="Times New Roman" w:hAnsi="Times New Roman"/>
                <w:i/>
                <w:iCs/>
                <w:sz w:val="20"/>
                <w:szCs w:val="20"/>
                <w:lang w:val="hr-HR" w:eastAsia="hr-HR"/>
              </w:rPr>
              <w:t>5</w:t>
            </w:r>
          </w:p>
        </w:tc>
        <w:tc>
          <w:tcPr>
            <w:tcW w:w="2789" w:type="dxa"/>
            <w:tcBorders>
              <w:top w:val="nil"/>
              <w:left w:val="nil"/>
              <w:bottom w:val="single" w:sz="4" w:space="0" w:color="auto"/>
              <w:right w:val="single" w:sz="8" w:space="0" w:color="auto"/>
            </w:tcBorders>
            <w:shd w:val="clear" w:color="auto" w:fill="auto"/>
            <w:vAlign w:val="center"/>
          </w:tcPr>
          <w:p w14:paraId="38C4D56C" w14:textId="77777777" w:rsidR="0058268D" w:rsidRPr="00575EEB" w:rsidRDefault="0058268D" w:rsidP="00C50120">
            <w:pPr>
              <w:spacing w:after="0" w:line="240" w:lineRule="auto"/>
              <w:jc w:val="center"/>
              <w:rPr>
                <w:rFonts w:ascii="Times New Roman" w:eastAsia="Times New Roman" w:hAnsi="Times New Roman"/>
                <w:i/>
                <w:iCs/>
                <w:sz w:val="20"/>
                <w:szCs w:val="20"/>
                <w:lang w:val="hr-HR" w:eastAsia="hr-HR"/>
              </w:rPr>
            </w:pPr>
            <w:r w:rsidRPr="00575EEB">
              <w:rPr>
                <w:rFonts w:ascii="Times New Roman" w:eastAsia="Times New Roman" w:hAnsi="Times New Roman"/>
                <w:i/>
                <w:iCs/>
                <w:sz w:val="20"/>
                <w:szCs w:val="20"/>
                <w:lang w:val="hr-HR" w:eastAsia="hr-HR"/>
              </w:rPr>
              <w:t>6</w:t>
            </w:r>
          </w:p>
        </w:tc>
      </w:tr>
      <w:tr w:rsidR="00575EEB" w:rsidRPr="00575EEB" w14:paraId="403B2182" w14:textId="77777777" w:rsidTr="00D23525">
        <w:trPr>
          <w:trHeight w:val="255"/>
        </w:trPr>
        <w:tc>
          <w:tcPr>
            <w:tcW w:w="15593" w:type="dxa"/>
            <w:gridSpan w:val="11"/>
            <w:tcBorders>
              <w:top w:val="single" w:sz="8" w:space="0" w:color="auto"/>
              <w:left w:val="single" w:sz="8" w:space="0" w:color="auto"/>
              <w:bottom w:val="single" w:sz="4" w:space="0" w:color="auto"/>
              <w:right w:val="single" w:sz="8" w:space="0" w:color="000000"/>
            </w:tcBorders>
            <w:shd w:val="clear" w:color="000000" w:fill="D8E4BC"/>
            <w:vAlign w:val="center"/>
            <w:hideMark/>
          </w:tcPr>
          <w:p w14:paraId="134B063E" w14:textId="77777777" w:rsidR="0058268D" w:rsidRPr="00575EEB" w:rsidRDefault="0058268D" w:rsidP="00C50120">
            <w:pPr>
              <w:spacing w:after="0" w:line="240" w:lineRule="auto"/>
              <w:rPr>
                <w:rFonts w:ascii="Times New Roman" w:eastAsia="Times New Roman" w:hAnsi="Times New Roman"/>
                <w:b/>
                <w:bCs/>
                <w:sz w:val="20"/>
                <w:szCs w:val="20"/>
                <w:lang w:val="hr-HR" w:eastAsia="hr-HR"/>
              </w:rPr>
            </w:pPr>
            <w:r w:rsidRPr="00575EEB">
              <w:rPr>
                <w:rFonts w:ascii="Times New Roman" w:eastAsia="Times New Roman" w:hAnsi="Times New Roman"/>
                <w:b/>
                <w:bCs/>
                <w:sz w:val="20"/>
                <w:szCs w:val="20"/>
                <w:lang w:eastAsia="bs-Latn-BA"/>
              </w:rPr>
              <w:t>4.1. Implementacija projekata iz oblasti nauke</w:t>
            </w:r>
          </w:p>
        </w:tc>
      </w:tr>
      <w:tr w:rsidR="00575EEB" w:rsidRPr="00575EEB" w14:paraId="7944302E" w14:textId="77777777" w:rsidTr="00D23525">
        <w:trPr>
          <w:trHeight w:val="255"/>
        </w:trPr>
        <w:tc>
          <w:tcPr>
            <w:tcW w:w="15593" w:type="dxa"/>
            <w:gridSpan w:val="11"/>
            <w:tcBorders>
              <w:top w:val="single" w:sz="4" w:space="0" w:color="auto"/>
              <w:left w:val="single" w:sz="8" w:space="0" w:color="auto"/>
              <w:bottom w:val="single" w:sz="4" w:space="0" w:color="auto"/>
              <w:right w:val="single" w:sz="8" w:space="0" w:color="000000"/>
            </w:tcBorders>
            <w:shd w:val="clear" w:color="000000" w:fill="EBF1DE"/>
            <w:vAlign w:val="bottom"/>
            <w:hideMark/>
          </w:tcPr>
          <w:p w14:paraId="37815FC7" w14:textId="77777777" w:rsidR="0058268D" w:rsidRPr="00575EEB" w:rsidRDefault="0058268D" w:rsidP="00C50120">
            <w:pPr>
              <w:spacing w:after="0" w:line="240" w:lineRule="auto"/>
              <w:rPr>
                <w:rFonts w:ascii="Times New Roman" w:eastAsia="Times New Roman" w:hAnsi="Times New Roman"/>
                <w:b/>
                <w:bCs/>
                <w:sz w:val="20"/>
                <w:szCs w:val="20"/>
                <w:lang w:val="hr-HR" w:eastAsia="hr-HR"/>
              </w:rPr>
            </w:pPr>
            <w:r w:rsidRPr="00575EEB">
              <w:rPr>
                <w:rFonts w:ascii="Times New Roman" w:eastAsia="Times New Roman" w:hAnsi="Times New Roman"/>
                <w:b/>
                <w:bCs/>
                <w:sz w:val="20"/>
                <w:szCs w:val="20"/>
                <w:lang w:eastAsia="bs-Latn-BA"/>
              </w:rPr>
              <w:t>4.1.1. Unaprijediti koordinaciju aktivnosti i implementaciju propisa iz oblasti nauke na nivou BiH</w:t>
            </w:r>
          </w:p>
        </w:tc>
      </w:tr>
      <w:tr w:rsidR="00575EEB" w:rsidRPr="00575EEB" w14:paraId="5B932F4B" w14:textId="77777777" w:rsidTr="00D23525">
        <w:trPr>
          <w:trHeight w:val="255"/>
        </w:trPr>
        <w:tc>
          <w:tcPr>
            <w:tcW w:w="3662" w:type="dxa"/>
            <w:tcBorders>
              <w:top w:val="nil"/>
              <w:left w:val="single" w:sz="8" w:space="0" w:color="auto"/>
              <w:bottom w:val="single" w:sz="4" w:space="0" w:color="auto"/>
              <w:right w:val="single" w:sz="4" w:space="0" w:color="auto"/>
            </w:tcBorders>
            <w:shd w:val="clear" w:color="auto" w:fill="auto"/>
            <w:hideMark/>
          </w:tcPr>
          <w:p w14:paraId="47F93B36" w14:textId="77CD2ED8" w:rsidR="0058268D" w:rsidRPr="00575EEB" w:rsidRDefault="002B3248" w:rsidP="002B3248">
            <w:pPr>
              <w:spacing w:after="0" w:line="240" w:lineRule="auto"/>
              <w:rPr>
                <w:rFonts w:ascii="Times New Roman" w:eastAsia="Times New Roman" w:hAnsi="Times New Roman"/>
                <w:sz w:val="18"/>
                <w:szCs w:val="18"/>
                <w:lang w:val="hr-HR" w:eastAsia="hr-HR"/>
              </w:rPr>
            </w:pPr>
            <w:r>
              <w:rPr>
                <w:rFonts w:ascii="Times New Roman" w:eastAsia="Times New Roman" w:hAnsi="Times New Roman"/>
                <w:sz w:val="18"/>
                <w:szCs w:val="18"/>
                <w:lang w:eastAsia="bs-Latn-BA"/>
              </w:rPr>
              <w:t xml:space="preserve">4.1.1.1. Odluka o </w:t>
            </w:r>
            <w:r w:rsidR="0058268D" w:rsidRPr="00575EEB">
              <w:rPr>
                <w:rFonts w:ascii="Times New Roman" w:eastAsia="Times New Roman" w:hAnsi="Times New Roman"/>
                <w:sz w:val="18"/>
                <w:szCs w:val="18"/>
                <w:lang w:eastAsia="bs-Latn-BA"/>
              </w:rPr>
              <w:t>kriterijima za dodjelu sredstava iz granta “Podrška tehničkoj kulturi i inovatorstvu”</w:t>
            </w:r>
          </w:p>
        </w:tc>
        <w:tc>
          <w:tcPr>
            <w:tcW w:w="4678" w:type="dxa"/>
            <w:gridSpan w:val="2"/>
            <w:tcBorders>
              <w:top w:val="nil"/>
              <w:left w:val="nil"/>
              <w:bottom w:val="single" w:sz="4" w:space="0" w:color="auto"/>
              <w:right w:val="single" w:sz="4" w:space="0" w:color="auto"/>
            </w:tcBorders>
            <w:shd w:val="clear" w:color="auto" w:fill="auto"/>
            <w:hideMark/>
          </w:tcPr>
          <w:p w14:paraId="3F61730A" w14:textId="77777777" w:rsidR="0058268D" w:rsidRPr="00575EEB" w:rsidRDefault="0058268D" w:rsidP="004A6294">
            <w:pPr>
              <w:spacing w:after="0" w:line="240" w:lineRule="auto"/>
              <w:jc w:val="both"/>
              <w:rPr>
                <w:rFonts w:ascii="Times New Roman" w:eastAsia="Times New Roman" w:hAnsi="Times New Roman"/>
                <w:sz w:val="18"/>
                <w:szCs w:val="18"/>
                <w:lang w:eastAsia="bs-Latn-BA"/>
              </w:rPr>
            </w:pPr>
            <w:r w:rsidRPr="00575EEB">
              <w:rPr>
                <w:rFonts w:ascii="Times New Roman" w:eastAsia="Times New Roman" w:hAnsi="Times New Roman"/>
                <w:sz w:val="18"/>
                <w:szCs w:val="18"/>
                <w:lang w:eastAsia="bs-Latn-BA"/>
              </w:rPr>
              <w:t> U skladu s odredbama zakona o budžetu institucija BiH i međunarodnih obaveza za 2023.godinu Vijeće ministara BiH donosi Odluku  o kriterijima za dodjelu grant sredstava “Podrška tehničkoj kulturi i inovatorstvu”, kojom su utvrđeni kriteriji, uslovi i način za sufinansiranje projekata.</w:t>
            </w:r>
          </w:p>
          <w:p w14:paraId="18871A1B" w14:textId="77777777" w:rsidR="0058268D" w:rsidRPr="00575EEB" w:rsidRDefault="0058268D" w:rsidP="004A6294">
            <w:pPr>
              <w:spacing w:after="0" w:line="240" w:lineRule="auto"/>
              <w:jc w:val="both"/>
              <w:rPr>
                <w:rFonts w:ascii="Times New Roman" w:eastAsia="Times New Roman" w:hAnsi="Times New Roman"/>
                <w:sz w:val="18"/>
                <w:szCs w:val="18"/>
                <w:lang w:eastAsia="bs-Latn-BA"/>
              </w:rPr>
            </w:pPr>
            <w:r w:rsidRPr="00575EEB">
              <w:rPr>
                <w:rFonts w:ascii="Times New Roman" w:eastAsia="Times New Roman" w:hAnsi="Times New Roman"/>
                <w:sz w:val="18"/>
                <w:szCs w:val="18"/>
                <w:lang w:eastAsia="bs-Latn-BA"/>
              </w:rPr>
              <w:lastRenderedPageBreak/>
              <w:t>Cilj je da se izrade dobri kriteriji kako bi sredstva iz tekućeg granta za sufinansiranje projekata koji daju doprinos razvoju tehničke kulture i inovatorstva u Bosni i Hercegovini, doprinijela implementaciji srateških dokumenta u oblasti nauke i inovacija i to kroz:</w:t>
            </w:r>
          </w:p>
          <w:p w14:paraId="12013EA0" w14:textId="77777777" w:rsidR="0058268D" w:rsidRPr="00575EEB" w:rsidRDefault="0058268D" w:rsidP="004A6294">
            <w:pPr>
              <w:spacing w:after="0" w:line="240" w:lineRule="auto"/>
              <w:jc w:val="both"/>
              <w:rPr>
                <w:rFonts w:ascii="Times New Roman" w:eastAsia="Times New Roman" w:hAnsi="Times New Roman"/>
                <w:sz w:val="18"/>
                <w:szCs w:val="18"/>
                <w:lang w:eastAsia="bs-Latn-BA"/>
              </w:rPr>
            </w:pPr>
            <w:r w:rsidRPr="00575EEB">
              <w:rPr>
                <w:rFonts w:ascii="Times New Roman" w:eastAsia="Times New Roman" w:hAnsi="Times New Roman"/>
                <w:sz w:val="18"/>
                <w:szCs w:val="18"/>
                <w:lang w:eastAsia="bs-Latn-BA"/>
              </w:rPr>
              <w:t>a)      podršku redovnom radu i programskim aktivnostima udruženja i saveza inovatora i tehničke kulture u Bosni i Hercegovini;</w:t>
            </w:r>
          </w:p>
          <w:p w14:paraId="54CC382C" w14:textId="77777777" w:rsidR="0058268D" w:rsidRPr="00575EEB" w:rsidRDefault="0058268D" w:rsidP="004A6294">
            <w:pPr>
              <w:spacing w:after="0" w:line="240" w:lineRule="auto"/>
              <w:jc w:val="both"/>
              <w:rPr>
                <w:rFonts w:ascii="Times New Roman" w:eastAsia="Times New Roman" w:hAnsi="Times New Roman"/>
                <w:sz w:val="18"/>
                <w:szCs w:val="18"/>
                <w:lang w:eastAsia="bs-Latn-BA"/>
              </w:rPr>
            </w:pPr>
            <w:r w:rsidRPr="00575EEB">
              <w:rPr>
                <w:rFonts w:ascii="Times New Roman" w:eastAsia="Times New Roman" w:hAnsi="Times New Roman"/>
                <w:sz w:val="18"/>
                <w:szCs w:val="18"/>
                <w:lang w:eastAsia="bs-Latn-BA"/>
              </w:rPr>
              <w:t xml:space="preserve">b)      podršku aktivnostima koje doprinose promociji inovatorstva i tehničke kulutre u Bosni i Hercegovini; </w:t>
            </w:r>
          </w:p>
          <w:p w14:paraId="3993C4BB" w14:textId="77777777" w:rsidR="0058268D" w:rsidRPr="00575EEB" w:rsidRDefault="0058268D" w:rsidP="004A6294">
            <w:pPr>
              <w:spacing w:after="0" w:line="240" w:lineRule="auto"/>
              <w:jc w:val="both"/>
              <w:rPr>
                <w:rFonts w:ascii="Times New Roman" w:eastAsia="Times New Roman" w:hAnsi="Times New Roman"/>
                <w:sz w:val="18"/>
                <w:szCs w:val="18"/>
                <w:lang w:eastAsia="bs-Latn-BA"/>
              </w:rPr>
            </w:pPr>
            <w:r w:rsidRPr="00575EEB">
              <w:rPr>
                <w:rFonts w:ascii="Times New Roman" w:eastAsia="Times New Roman" w:hAnsi="Times New Roman"/>
                <w:sz w:val="18"/>
                <w:szCs w:val="18"/>
                <w:lang w:eastAsia="bs-Latn-BA"/>
              </w:rPr>
              <w:t xml:space="preserve">c)      podršku aktivnostima koje doprinose promociji domaćih inovacija na međunarodnom planu i učešće na međunarodnim događajima iz oblasti inovatorstva; </w:t>
            </w:r>
          </w:p>
          <w:p w14:paraId="74EEFE1E" w14:textId="77777777" w:rsidR="0058268D" w:rsidRPr="00575EEB" w:rsidRDefault="0058268D" w:rsidP="004A6294">
            <w:pPr>
              <w:spacing w:after="0" w:line="240" w:lineRule="auto"/>
              <w:jc w:val="both"/>
              <w:rPr>
                <w:rFonts w:ascii="Times New Roman" w:eastAsia="Times New Roman" w:hAnsi="Times New Roman"/>
                <w:sz w:val="18"/>
                <w:szCs w:val="18"/>
                <w:lang w:eastAsia="bs-Latn-BA"/>
              </w:rPr>
            </w:pPr>
            <w:r w:rsidRPr="00575EEB">
              <w:rPr>
                <w:rFonts w:ascii="Times New Roman" w:eastAsia="Times New Roman" w:hAnsi="Times New Roman"/>
                <w:sz w:val="18"/>
                <w:szCs w:val="18"/>
                <w:lang w:eastAsia="bs-Latn-BA"/>
              </w:rPr>
              <w:t>d)     podršku inovatorima-pojedincima za rad na inovacijama, zaštiti inovacija, te ispitivanjima i izradi  prototipa;</w:t>
            </w:r>
          </w:p>
          <w:p w14:paraId="0F97A9FB" w14:textId="77777777" w:rsidR="0058268D" w:rsidRPr="00CD7994" w:rsidRDefault="0058268D" w:rsidP="004A6294">
            <w:pPr>
              <w:spacing w:after="0" w:line="240" w:lineRule="auto"/>
              <w:jc w:val="both"/>
              <w:rPr>
                <w:rFonts w:ascii="Times New Roman" w:eastAsia="Times New Roman" w:hAnsi="Times New Roman"/>
                <w:sz w:val="18"/>
                <w:szCs w:val="18"/>
                <w:lang w:val="fr-FR" w:eastAsia="bs-Latn-BA"/>
              </w:rPr>
            </w:pPr>
            <w:r w:rsidRPr="00CD7994">
              <w:rPr>
                <w:rFonts w:ascii="Times New Roman" w:eastAsia="Times New Roman" w:hAnsi="Times New Roman"/>
                <w:sz w:val="18"/>
                <w:szCs w:val="18"/>
                <w:lang w:val="fr-FR" w:eastAsia="bs-Latn-BA"/>
              </w:rPr>
              <w:t>e)      podršku aktivnostima koje doprinose primjeni inovacija u privredi.</w:t>
            </w:r>
          </w:p>
          <w:p w14:paraId="4860B702" w14:textId="77777777" w:rsidR="0058268D" w:rsidRPr="00CD7994" w:rsidRDefault="0058268D" w:rsidP="00C50120">
            <w:pPr>
              <w:spacing w:after="0" w:line="240" w:lineRule="auto"/>
              <w:rPr>
                <w:rFonts w:ascii="Times New Roman" w:eastAsia="Times New Roman" w:hAnsi="Times New Roman"/>
                <w:sz w:val="18"/>
                <w:szCs w:val="18"/>
                <w:lang w:val="fr-FR" w:eastAsia="bs-Latn-BA"/>
              </w:rPr>
            </w:pPr>
          </w:p>
        </w:tc>
        <w:tc>
          <w:tcPr>
            <w:tcW w:w="1488" w:type="dxa"/>
            <w:gridSpan w:val="3"/>
            <w:tcBorders>
              <w:top w:val="nil"/>
              <w:left w:val="nil"/>
              <w:bottom w:val="single" w:sz="4" w:space="0" w:color="auto"/>
              <w:right w:val="single" w:sz="8" w:space="0" w:color="auto"/>
            </w:tcBorders>
            <w:shd w:val="clear" w:color="auto" w:fill="auto"/>
            <w:vAlign w:val="center"/>
            <w:hideMark/>
          </w:tcPr>
          <w:p w14:paraId="4159A3BD" w14:textId="77777777" w:rsidR="0058268D" w:rsidRPr="00575EEB" w:rsidRDefault="0058268D" w:rsidP="00C50120">
            <w:pPr>
              <w:spacing w:after="0" w:line="240" w:lineRule="auto"/>
              <w:jc w:val="center"/>
              <w:rPr>
                <w:rFonts w:ascii="Times New Roman" w:eastAsia="Times New Roman" w:hAnsi="Times New Roman"/>
                <w:sz w:val="18"/>
                <w:szCs w:val="18"/>
                <w:lang w:val="hr-HR" w:eastAsia="hr-HR"/>
              </w:rPr>
            </w:pPr>
          </w:p>
          <w:p w14:paraId="26EB6599" w14:textId="77777777" w:rsidR="0058268D" w:rsidRPr="00575EEB" w:rsidRDefault="0058268D" w:rsidP="00C50120">
            <w:pPr>
              <w:spacing w:after="0" w:line="240" w:lineRule="auto"/>
              <w:jc w:val="center"/>
              <w:rPr>
                <w:rFonts w:ascii="Times New Roman" w:eastAsia="Times New Roman" w:hAnsi="Times New Roman"/>
                <w:sz w:val="18"/>
                <w:szCs w:val="18"/>
                <w:lang w:val="hr-HR" w:eastAsia="hr-HR"/>
              </w:rPr>
            </w:pPr>
          </w:p>
          <w:p w14:paraId="2FA5738D" w14:textId="77777777" w:rsidR="0058268D" w:rsidRPr="00575EEB" w:rsidRDefault="0058268D" w:rsidP="00C50120">
            <w:pPr>
              <w:spacing w:after="0" w:line="240" w:lineRule="auto"/>
              <w:jc w:val="center"/>
              <w:rPr>
                <w:rFonts w:ascii="Times New Roman" w:eastAsia="Times New Roman" w:hAnsi="Times New Roman"/>
                <w:sz w:val="18"/>
                <w:szCs w:val="18"/>
                <w:lang w:val="hr-HR" w:eastAsia="hr-HR"/>
              </w:rPr>
            </w:pPr>
          </w:p>
          <w:p w14:paraId="794EC14F" w14:textId="77777777" w:rsidR="0058268D" w:rsidRPr="00575EEB" w:rsidRDefault="0058268D" w:rsidP="00C50120">
            <w:pPr>
              <w:spacing w:after="0" w:line="240" w:lineRule="auto"/>
              <w:jc w:val="center"/>
              <w:rPr>
                <w:rFonts w:ascii="Times New Roman" w:eastAsia="Times New Roman" w:hAnsi="Times New Roman"/>
                <w:sz w:val="18"/>
                <w:szCs w:val="18"/>
                <w:lang w:val="hr-HR" w:eastAsia="hr-HR"/>
              </w:rPr>
            </w:pPr>
          </w:p>
          <w:p w14:paraId="5D5AF2C7" w14:textId="77777777" w:rsidR="0058268D" w:rsidRPr="00575EEB" w:rsidRDefault="0058268D" w:rsidP="00C50120">
            <w:pPr>
              <w:spacing w:after="0" w:line="240" w:lineRule="auto"/>
              <w:jc w:val="center"/>
              <w:rPr>
                <w:rFonts w:ascii="Times New Roman" w:eastAsia="Times New Roman" w:hAnsi="Times New Roman"/>
                <w:sz w:val="18"/>
                <w:szCs w:val="18"/>
                <w:lang w:val="hr-HR" w:eastAsia="hr-HR"/>
              </w:rPr>
            </w:pPr>
          </w:p>
          <w:p w14:paraId="05209889" w14:textId="77777777" w:rsidR="0058268D" w:rsidRPr="00575EEB" w:rsidRDefault="0058268D" w:rsidP="00C50120">
            <w:pPr>
              <w:spacing w:after="0" w:line="240" w:lineRule="auto"/>
              <w:jc w:val="center"/>
              <w:rPr>
                <w:rFonts w:ascii="Times New Roman" w:eastAsia="Times New Roman" w:hAnsi="Times New Roman"/>
                <w:sz w:val="18"/>
                <w:szCs w:val="18"/>
                <w:lang w:val="hr-HR" w:eastAsia="hr-HR"/>
              </w:rPr>
            </w:pPr>
          </w:p>
          <w:p w14:paraId="4E8863E2" w14:textId="77777777" w:rsidR="0058268D" w:rsidRPr="00575EEB" w:rsidRDefault="0058268D" w:rsidP="00C50120">
            <w:pPr>
              <w:spacing w:after="0" w:line="240" w:lineRule="auto"/>
              <w:jc w:val="center"/>
              <w:rPr>
                <w:rFonts w:ascii="Times New Roman" w:eastAsia="Times New Roman" w:hAnsi="Times New Roman"/>
                <w:sz w:val="18"/>
                <w:szCs w:val="18"/>
                <w:lang w:val="hr-HR" w:eastAsia="hr-HR"/>
              </w:rPr>
            </w:pPr>
          </w:p>
          <w:p w14:paraId="616CC412" w14:textId="77777777" w:rsidR="0058268D" w:rsidRPr="00575EEB" w:rsidRDefault="0058268D" w:rsidP="00C50120">
            <w:pPr>
              <w:spacing w:after="0" w:line="240" w:lineRule="auto"/>
              <w:jc w:val="center"/>
              <w:rPr>
                <w:rFonts w:ascii="Times New Roman" w:eastAsia="Times New Roman" w:hAnsi="Times New Roman"/>
                <w:sz w:val="18"/>
                <w:szCs w:val="18"/>
                <w:lang w:val="hr-HR" w:eastAsia="hr-HR"/>
              </w:rPr>
            </w:pPr>
          </w:p>
          <w:p w14:paraId="24AAC0C1" w14:textId="77777777" w:rsidR="0058268D" w:rsidRPr="00575EEB" w:rsidRDefault="0058268D" w:rsidP="00C50120">
            <w:pPr>
              <w:spacing w:after="0" w:line="240" w:lineRule="auto"/>
              <w:jc w:val="center"/>
              <w:rPr>
                <w:rFonts w:ascii="Times New Roman" w:eastAsia="Times New Roman" w:hAnsi="Times New Roman"/>
                <w:sz w:val="18"/>
                <w:szCs w:val="18"/>
                <w:lang w:val="hr-HR" w:eastAsia="hr-HR"/>
              </w:rPr>
            </w:pPr>
          </w:p>
          <w:p w14:paraId="45B17A43" w14:textId="77777777" w:rsidR="0058268D" w:rsidRPr="00575EEB" w:rsidRDefault="0058268D" w:rsidP="00C50120">
            <w:pPr>
              <w:spacing w:after="0" w:line="240" w:lineRule="auto"/>
              <w:jc w:val="center"/>
              <w:rPr>
                <w:rFonts w:ascii="Times New Roman" w:eastAsia="Times New Roman" w:hAnsi="Times New Roman"/>
                <w:sz w:val="18"/>
                <w:szCs w:val="18"/>
                <w:lang w:val="hr-HR" w:eastAsia="hr-HR"/>
              </w:rPr>
            </w:pPr>
          </w:p>
          <w:p w14:paraId="44AC477D" w14:textId="77777777" w:rsidR="0058268D" w:rsidRPr="00575EEB" w:rsidRDefault="0058268D" w:rsidP="00C50120">
            <w:pPr>
              <w:spacing w:after="0" w:line="240" w:lineRule="auto"/>
              <w:jc w:val="center"/>
              <w:rPr>
                <w:rFonts w:ascii="Times New Roman" w:eastAsia="Times New Roman" w:hAnsi="Times New Roman"/>
                <w:sz w:val="18"/>
                <w:szCs w:val="18"/>
                <w:lang w:val="hr-HR" w:eastAsia="hr-HR"/>
              </w:rPr>
            </w:pPr>
          </w:p>
          <w:p w14:paraId="203F5683" w14:textId="77777777" w:rsidR="0058268D" w:rsidRPr="00575EEB" w:rsidRDefault="0058268D" w:rsidP="00C50120">
            <w:pPr>
              <w:spacing w:after="0" w:line="240" w:lineRule="auto"/>
              <w:rPr>
                <w:rFonts w:ascii="Times New Roman" w:eastAsia="Times New Roman" w:hAnsi="Times New Roman"/>
                <w:sz w:val="18"/>
                <w:szCs w:val="18"/>
                <w:lang w:val="hr-HR" w:eastAsia="hr-HR"/>
              </w:rPr>
            </w:pPr>
            <w:r w:rsidRPr="00575EEB">
              <w:rPr>
                <w:rFonts w:ascii="Times New Roman" w:eastAsia="Times New Roman" w:hAnsi="Times New Roman"/>
                <w:sz w:val="18"/>
                <w:szCs w:val="18"/>
                <w:lang w:val="hr-HR" w:eastAsia="hr-HR"/>
              </w:rPr>
              <w:t xml:space="preserve">       NE</w:t>
            </w:r>
          </w:p>
        </w:tc>
        <w:tc>
          <w:tcPr>
            <w:tcW w:w="1488" w:type="dxa"/>
            <w:tcBorders>
              <w:top w:val="nil"/>
              <w:left w:val="nil"/>
              <w:bottom w:val="single" w:sz="4" w:space="0" w:color="auto"/>
              <w:right w:val="single" w:sz="8" w:space="0" w:color="auto"/>
            </w:tcBorders>
            <w:shd w:val="clear" w:color="auto" w:fill="auto"/>
            <w:vAlign w:val="center"/>
          </w:tcPr>
          <w:p w14:paraId="38E699BC" w14:textId="77777777" w:rsidR="0058268D" w:rsidRPr="00575EEB" w:rsidRDefault="0058268D" w:rsidP="00C50120">
            <w:pPr>
              <w:spacing w:after="0" w:line="240" w:lineRule="auto"/>
              <w:jc w:val="center"/>
              <w:rPr>
                <w:rFonts w:ascii="Times New Roman" w:eastAsia="Times New Roman" w:hAnsi="Times New Roman"/>
                <w:sz w:val="18"/>
                <w:szCs w:val="18"/>
                <w:lang w:val="hr-HR" w:eastAsia="hr-HR"/>
              </w:rPr>
            </w:pPr>
          </w:p>
          <w:p w14:paraId="01A49957" w14:textId="77777777" w:rsidR="0058268D" w:rsidRPr="00575EEB" w:rsidRDefault="0058268D" w:rsidP="00C50120">
            <w:pPr>
              <w:spacing w:after="0" w:line="240" w:lineRule="auto"/>
              <w:jc w:val="center"/>
              <w:rPr>
                <w:rFonts w:ascii="Times New Roman" w:eastAsia="Times New Roman" w:hAnsi="Times New Roman"/>
                <w:sz w:val="18"/>
                <w:szCs w:val="18"/>
                <w:lang w:val="hr-HR" w:eastAsia="hr-HR"/>
              </w:rPr>
            </w:pPr>
          </w:p>
          <w:p w14:paraId="229B627E" w14:textId="77777777" w:rsidR="0058268D" w:rsidRPr="00575EEB" w:rsidRDefault="0058268D" w:rsidP="00C50120">
            <w:pPr>
              <w:spacing w:after="0" w:line="240" w:lineRule="auto"/>
              <w:jc w:val="center"/>
              <w:rPr>
                <w:rFonts w:ascii="Times New Roman" w:eastAsia="Times New Roman" w:hAnsi="Times New Roman"/>
                <w:sz w:val="18"/>
                <w:szCs w:val="18"/>
                <w:lang w:val="hr-HR" w:eastAsia="hr-HR"/>
              </w:rPr>
            </w:pPr>
          </w:p>
          <w:p w14:paraId="3E1E44FB" w14:textId="77777777" w:rsidR="0058268D" w:rsidRPr="00575EEB" w:rsidRDefault="0058268D" w:rsidP="00C50120">
            <w:pPr>
              <w:spacing w:after="0" w:line="240" w:lineRule="auto"/>
              <w:jc w:val="center"/>
              <w:rPr>
                <w:rFonts w:ascii="Times New Roman" w:eastAsia="Times New Roman" w:hAnsi="Times New Roman"/>
                <w:sz w:val="18"/>
                <w:szCs w:val="18"/>
                <w:lang w:val="hr-HR" w:eastAsia="hr-HR"/>
              </w:rPr>
            </w:pPr>
          </w:p>
          <w:p w14:paraId="2A4921EC" w14:textId="77777777" w:rsidR="0058268D" w:rsidRPr="00575EEB" w:rsidRDefault="0058268D" w:rsidP="00C50120">
            <w:pPr>
              <w:spacing w:after="0" w:line="240" w:lineRule="auto"/>
              <w:jc w:val="center"/>
              <w:rPr>
                <w:rFonts w:ascii="Times New Roman" w:eastAsia="Times New Roman" w:hAnsi="Times New Roman"/>
                <w:sz w:val="18"/>
                <w:szCs w:val="18"/>
                <w:lang w:val="hr-HR" w:eastAsia="hr-HR"/>
              </w:rPr>
            </w:pPr>
          </w:p>
          <w:p w14:paraId="52A71687" w14:textId="77777777" w:rsidR="0058268D" w:rsidRPr="00575EEB" w:rsidRDefault="0058268D" w:rsidP="00C50120">
            <w:pPr>
              <w:spacing w:after="0" w:line="240" w:lineRule="auto"/>
              <w:jc w:val="center"/>
              <w:rPr>
                <w:rFonts w:ascii="Times New Roman" w:eastAsia="Times New Roman" w:hAnsi="Times New Roman"/>
                <w:sz w:val="18"/>
                <w:szCs w:val="18"/>
                <w:lang w:val="hr-HR" w:eastAsia="hr-HR"/>
              </w:rPr>
            </w:pPr>
          </w:p>
          <w:p w14:paraId="6F1810EE" w14:textId="77777777" w:rsidR="0058268D" w:rsidRPr="00575EEB" w:rsidRDefault="0058268D" w:rsidP="00C50120">
            <w:pPr>
              <w:spacing w:after="0" w:line="240" w:lineRule="auto"/>
              <w:jc w:val="center"/>
              <w:rPr>
                <w:rFonts w:ascii="Times New Roman" w:eastAsia="Times New Roman" w:hAnsi="Times New Roman"/>
                <w:sz w:val="18"/>
                <w:szCs w:val="18"/>
                <w:lang w:val="hr-HR" w:eastAsia="hr-HR"/>
              </w:rPr>
            </w:pPr>
          </w:p>
          <w:p w14:paraId="094E7D24" w14:textId="77777777" w:rsidR="0058268D" w:rsidRPr="00575EEB" w:rsidRDefault="0058268D" w:rsidP="00C50120">
            <w:pPr>
              <w:spacing w:after="0" w:line="240" w:lineRule="auto"/>
              <w:jc w:val="center"/>
              <w:rPr>
                <w:rFonts w:ascii="Times New Roman" w:eastAsia="Times New Roman" w:hAnsi="Times New Roman"/>
                <w:sz w:val="18"/>
                <w:szCs w:val="18"/>
                <w:lang w:val="hr-HR" w:eastAsia="hr-HR"/>
              </w:rPr>
            </w:pPr>
          </w:p>
          <w:p w14:paraId="2323792A" w14:textId="77777777" w:rsidR="0058268D" w:rsidRPr="00575EEB" w:rsidRDefault="0058268D" w:rsidP="00C50120">
            <w:pPr>
              <w:spacing w:after="0" w:line="240" w:lineRule="auto"/>
              <w:jc w:val="center"/>
              <w:rPr>
                <w:rFonts w:ascii="Times New Roman" w:eastAsia="Times New Roman" w:hAnsi="Times New Roman"/>
                <w:sz w:val="18"/>
                <w:szCs w:val="18"/>
                <w:lang w:val="hr-HR" w:eastAsia="hr-HR"/>
              </w:rPr>
            </w:pPr>
          </w:p>
          <w:p w14:paraId="22EC04BF" w14:textId="77777777" w:rsidR="0058268D" w:rsidRPr="00575EEB" w:rsidRDefault="0058268D" w:rsidP="00C50120">
            <w:pPr>
              <w:spacing w:after="0" w:line="240" w:lineRule="auto"/>
              <w:jc w:val="center"/>
              <w:rPr>
                <w:rFonts w:ascii="Times New Roman" w:eastAsia="Times New Roman" w:hAnsi="Times New Roman"/>
                <w:sz w:val="18"/>
                <w:szCs w:val="18"/>
                <w:lang w:val="hr-HR" w:eastAsia="hr-HR"/>
              </w:rPr>
            </w:pPr>
          </w:p>
          <w:p w14:paraId="537EC79C" w14:textId="77777777" w:rsidR="0058268D" w:rsidRPr="00575EEB" w:rsidRDefault="0058268D" w:rsidP="00C50120">
            <w:pPr>
              <w:spacing w:after="0" w:line="240" w:lineRule="auto"/>
              <w:jc w:val="center"/>
              <w:rPr>
                <w:rFonts w:ascii="Times New Roman" w:eastAsia="Times New Roman" w:hAnsi="Times New Roman"/>
                <w:sz w:val="18"/>
                <w:szCs w:val="18"/>
                <w:lang w:val="hr-HR" w:eastAsia="hr-HR"/>
              </w:rPr>
            </w:pPr>
          </w:p>
          <w:p w14:paraId="41BC9CAA" w14:textId="77777777" w:rsidR="0058268D" w:rsidRPr="00575EEB" w:rsidRDefault="0058268D" w:rsidP="00C50120">
            <w:pPr>
              <w:spacing w:after="0" w:line="240" w:lineRule="auto"/>
              <w:rPr>
                <w:rFonts w:ascii="Times New Roman" w:eastAsia="Times New Roman" w:hAnsi="Times New Roman"/>
                <w:sz w:val="18"/>
                <w:szCs w:val="18"/>
                <w:lang w:val="hr-HR" w:eastAsia="hr-HR"/>
              </w:rPr>
            </w:pPr>
            <w:r w:rsidRPr="00575EEB">
              <w:rPr>
                <w:rFonts w:ascii="Times New Roman" w:eastAsia="Times New Roman" w:hAnsi="Times New Roman"/>
                <w:sz w:val="18"/>
                <w:szCs w:val="18"/>
                <w:lang w:val="hr-HR" w:eastAsia="hr-HR"/>
              </w:rPr>
              <w:t xml:space="preserve">        DA</w:t>
            </w:r>
          </w:p>
        </w:tc>
        <w:tc>
          <w:tcPr>
            <w:tcW w:w="1488" w:type="dxa"/>
            <w:gridSpan w:val="3"/>
            <w:tcBorders>
              <w:top w:val="nil"/>
              <w:left w:val="nil"/>
              <w:bottom w:val="single" w:sz="4" w:space="0" w:color="auto"/>
              <w:right w:val="single" w:sz="8" w:space="0" w:color="auto"/>
            </w:tcBorders>
            <w:shd w:val="clear" w:color="auto" w:fill="auto"/>
            <w:vAlign w:val="center"/>
          </w:tcPr>
          <w:p w14:paraId="7BD2FC4C" w14:textId="77777777" w:rsidR="0058268D" w:rsidRPr="00575EEB" w:rsidRDefault="0058268D" w:rsidP="00C50120">
            <w:pPr>
              <w:spacing w:after="0" w:line="240" w:lineRule="auto"/>
              <w:jc w:val="center"/>
              <w:rPr>
                <w:rFonts w:ascii="Times New Roman" w:eastAsia="Times New Roman" w:hAnsi="Times New Roman"/>
                <w:sz w:val="18"/>
                <w:szCs w:val="18"/>
                <w:lang w:val="hr-HR" w:eastAsia="hr-HR"/>
              </w:rPr>
            </w:pPr>
          </w:p>
          <w:p w14:paraId="6825E7F1" w14:textId="77777777" w:rsidR="0058268D" w:rsidRPr="00575EEB" w:rsidRDefault="0058268D" w:rsidP="00C50120">
            <w:pPr>
              <w:spacing w:after="0" w:line="240" w:lineRule="auto"/>
              <w:jc w:val="center"/>
              <w:rPr>
                <w:rFonts w:ascii="Times New Roman" w:eastAsia="Times New Roman" w:hAnsi="Times New Roman"/>
                <w:sz w:val="18"/>
                <w:szCs w:val="18"/>
                <w:lang w:val="hr-HR" w:eastAsia="hr-HR"/>
              </w:rPr>
            </w:pPr>
          </w:p>
          <w:p w14:paraId="113FFDF7" w14:textId="77777777" w:rsidR="0058268D" w:rsidRPr="00575EEB" w:rsidRDefault="0058268D" w:rsidP="00C50120">
            <w:pPr>
              <w:spacing w:after="0" w:line="240" w:lineRule="auto"/>
              <w:jc w:val="center"/>
              <w:rPr>
                <w:rFonts w:ascii="Times New Roman" w:eastAsia="Times New Roman" w:hAnsi="Times New Roman"/>
                <w:sz w:val="18"/>
                <w:szCs w:val="18"/>
                <w:lang w:val="hr-HR" w:eastAsia="hr-HR"/>
              </w:rPr>
            </w:pPr>
          </w:p>
          <w:p w14:paraId="5EFEB868" w14:textId="77777777" w:rsidR="0058268D" w:rsidRPr="00575EEB" w:rsidRDefault="0058268D" w:rsidP="00C50120">
            <w:pPr>
              <w:spacing w:after="0" w:line="240" w:lineRule="auto"/>
              <w:jc w:val="center"/>
              <w:rPr>
                <w:rFonts w:ascii="Times New Roman" w:eastAsia="Times New Roman" w:hAnsi="Times New Roman"/>
                <w:sz w:val="18"/>
                <w:szCs w:val="18"/>
                <w:lang w:val="hr-HR" w:eastAsia="hr-HR"/>
              </w:rPr>
            </w:pPr>
          </w:p>
          <w:p w14:paraId="6CF55927" w14:textId="77777777" w:rsidR="0058268D" w:rsidRPr="00575EEB" w:rsidRDefault="0058268D" w:rsidP="00C50120">
            <w:pPr>
              <w:spacing w:after="0" w:line="240" w:lineRule="auto"/>
              <w:jc w:val="center"/>
              <w:rPr>
                <w:rFonts w:ascii="Times New Roman" w:eastAsia="Times New Roman" w:hAnsi="Times New Roman"/>
                <w:sz w:val="18"/>
                <w:szCs w:val="18"/>
                <w:lang w:val="hr-HR" w:eastAsia="hr-HR"/>
              </w:rPr>
            </w:pPr>
          </w:p>
          <w:p w14:paraId="1B6A122D" w14:textId="77777777" w:rsidR="0058268D" w:rsidRPr="00575EEB" w:rsidRDefault="0058268D" w:rsidP="00C50120">
            <w:pPr>
              <w:spacing w:after="0" w:line="240" w:lineRule="auto"/>
              <w:jc w:val="center"/>
              <w:rPr>
                <w:rFonts w:ascii="Times New Roman" w:eastAsia="Times New Roman" w:hAnsi="Times New Roman"/>
                <w:sz w:val="18"/>
                <w:szCs w:val="18"/>
                <w:lang w:val="hr-HR" w:eastAsia="hr-HR"/>
              </w:rPr>
            </w:pPr>
          </w:p>
          <w:p w14:paraId="4F47F621" w14:textId="77777777" w:rsidR="0058268D" w:rsidRPr="00575EEB" w:rsidRDefault="0058268D" w:rsidP="00C50120">
            <w:pPr>
              <w:spacing w:after="0" w:line="240" w:lineRule="auto"/>
              <w:jc w:val="center"/>
              <w:rPr>
                <w:rFonts w:ascii="Times New Roman" w:eastAsia="Times New Roman" w:hAnsi="Times New Roman"/>
                <w:sz w:val="18"/>
                <w:szCs w:val="18"/>
                <w:lang w:val="hr-HR" w:eastAsia="hr-HR"/>
              </w:rPr>
            </w:pPr>
          </w:p>
          <w:p w14:paraId="16BA2928" w14:textId="77777777" w:rsidR="0058268D" w:rsidRPr="00575EEB" w:rsidRDefault="0058268D" w:rsidP="00C50120">
            <w:pPr>
              <w:spacing w:after="0" w:line="240" w:lineRule="auto"/>
              <w:jc w:val="center"/>
              <w:rPr>
                <w:rFonts w:ascii="Times New Roman" w:eastAsia="Times New Roman" w:hAnsi="Times New Roman"/>
                <w:sz w:val="18"/>
                <w:szCs w:val="18"/>
                <w:lang w:val="hr-HR" w:eastAsia="hr-HR"/>
              </w:rPr>
            </w:pPr>
          </w:p>
          <w:p w14:paraId="7EC99CD9" w14:textId="77777777" w:rsidR="0058268D" w:rsidRPr="00575EEB" w:rsidRDefault="0058268D" w:rsidP="00C50120">
            <w:pPr>
              <w:spacing w:after="0" w:line="240" w:lineRule="auto"/>
              <w:jc w:val="center"/>
              <w:rPr>
                <w:rFonts w:ascii="Times New Roman" w:eastAsia="Times New Roman" w:hAnsi="Times New Roman"/>
                <w:sz w:val="18"/>
                <w:szCs w:val="18"/>
                <w:lang w:val="hr-HR" w:eastAsia="hr-HR"/>
              </w:rPr>
            </w:pPr>
          </w:p>
          <w:p w14:paraId="17932F50" w14:textId="77777777" w:rsidR="0058268D" w:rsidRPr="00575EEB" w:rsidRDefault="0058268D" w:rsidP="00C50120">
            <w:pPr>
              <w:spacing w:after="0" w:line="240" w:lineRule="auto"/>
              <w:jc w:val="center"/>
              <w:rPr>
                <w:rFonts w:ascii="Times New Roman" w:eastAsia="Times New Roman" w:hAnsi="Times New Roman"/>
                <w:sz w:val="18"/>
                <w:szCs w:val="18"/>
                <w:lang w:val="hr-HR" w:eastAsia="hr-HR"/>
              </w:rPr>
            </w:pPr>
          </w:p>
          <w:p w14:paraId="048ADAEB" w14:textId="77777777" w:rsidR="0058268D" w:rsidRPr="00575EEB" w:rsidRDefault="0058268D" w:rsidP="00C50120">
            <w:pPr>
              <w:spacing w:after="0" w:line="240" w:lineRule="auto"/>
              <w:jc w:val="center"/>
              <w:rPr>
                <w:rFonts w:ascii="Times New Roman" w:eastAsia="Times New Roman" w:hAnsi="Times New Roman"/>
                <w:sz w:val="18"/>
                <w:szCs w:val="18"/>
                <w:lang w:val="hr-HR" w:eastAsia="hr-HR"/>
              </w:rPr>
            </w:pPr>
          </w:p>
          <w:p w14:paraId="5DFD2E74" w14:textId="77777777" w:rsidR="0058268D" w:rsidRPr="00575EEB" w:rsidRDefault="0058268D" w:rsidP="00C50120">
            <w:pPr>
              <w:spacing w:after="0" w:line="240" w:lineRule="auto"/>
              <w:rPr>
                <w:rFonts w:ascii="Times New Roman" w:eastAsia="Times New Roman" w:hAnsi="Times New Roman"/>
                <w:sz w:val="18"/>
                <w:szCs w:val="18"/>
                <w:lang w:val="hr-HR" w:eastAsia="hr-HR"/>
              </w:rPr>
            </w:pPr>
            <w:r w:rsidRPr="00575EEB">
              <w:rPr>
                <w:rFonts w:ascii="Times New Roman" w:eastAsia="Times New Roman" w:hAnsi="Times New Roman"/>
                <w:sz w:val="18"/>
                <w:szCs w:val="18"/>
                <w:lang w:val="hr-HR" w:eastAsia="hr-HR"/>
              </w:rPr>
              <w:t xml:space="preserve">        NE</w:t>
            </w:r>
          </w:p>
        </w:tc>
        <w:tc>
          <w:tcPr>
            <w:tcW w:w="2789" w:type="dxa"/>
            <w:tcBorders>
              <w:top w:val="nil"/>
              <w:left w:val="nil"/>
              <w:bottom w:val="single" w:sz="4" w:space="0" w:color="auto"/>
              <w:right w:val="single" w:sz="8" w:space="0" w:color="auto"/>
            </w:tcBorders>
            <w:shd w:val="clear" w:color="auto" w:fill="auto"/>
            <w:vAlign w:val="center"/>
          </w:tcPr>
          <w:p w14:paraId="54EC041D" w14:textId="77777777" w:rsidR="0058268D" w:rsidRPr="00575EEB" w:rsidRDefault="0058268D" w:rsidP="00C50120">
            <w:pPr>
              <w:spacing w:after="0" w:line="240" w:lineRule="auto"/>
              <w:jc w:val="center"/>
              <w:rPr>
                <w:rFonts w:ascii="Times New Roman" w:eastAsia="Times New Roman" w:hAnsi="Times New Roman"/>
                <w:sz w:val="18"/>
                <w:szCs w:val="18"/>
                <w:lang w:val="hr-HR" w:eastAsia="hr-HR"/>
              </w:rPr>
            </w:pPr>
          </w:p>
          <w:p w14:paraId="7D669C8E" w14:textId="77777777" w:rsidR="0058268D" w:rsidRPr="00575EEB" w:rsidRDefault="0058268D" w:rsidP="00C50120">
            <w:pPr>
              <w:spacing w:after="0" w:line="240" w:lineRule="auto"/>
              <w:jc w:val="center"/>
              <w:rPr>
                <w:rFonts w:ascii="Times New Roman" w:eastAsia="Times New Roman" w:hAnsi="Times New Roman"/>
                <w:sz w:val="18"/>
                <w:szCs w:val="18"/>
                <w:lang w:val="hr-HR" w:eastAsia="hr-HR"/>
              </w:rPr>
            </w:pPr>
          </w:p>
          <w:p w14:paraId="6490F37D" w14:textId="77777777" w:rsidR="0058268D" w:rsidRPr="00575EEB" w:rsidRDefault="0058268D" w:rsidP="00C50120">
            <w:pPr>
              <w:spacing w:after="0" w:line="240" w:lineRule="auto"/>
              <w:jc w:val="center"/>
              <w:rPr>
                <w:rFonts w:ascii="Times New Roman" w:eastAsia="Times New Roman" w:hAnsi="Times New Roman"/>
                <w:sz w:val="18"/>
                <w:szCs w:val="18"/>
                <w:lang w:val="hr-HR" w:eastAsia="hr-HR"/>
              </w:rPr>
            </w:pPr>
          </w:p>
          <w:p w14:paraId="27D9DEA6" w14:textId="77777777" w:rsidR="0058268D" w:rsidRPr="00575EEB" w:rsidRDefault="0058268D" w:rsidP="00C50120">
            <w:pPr>
              <w:spacing w:after="0" w:line="240" w:lineRule="auto"/>
              <w:jc w:val="center"/>
              <w:rPr>
                <w:rFonts w:ascii="Times New Roman" w:eastAsia="Times New Roman" w:hAnsi="Times New Roman"/>
                <w:sz w:val="18"/>
                <w:szCs w:val="18"/>
                <w:lang w:val="hr-HR" w:eastAsia="hr-HR"/>
              </w:rPr>
            </w:pPr>
          </w:p>
          <w:p w14:paraId="6C3F50C8" w14:textId="77777777" w:rsidR="0058268D" w:rsidRPr="00575EEB" w:rsidRDefault="0058268D" w:rsidP="00C50120">
            <w:pPr>
              <w:spacing w:after="0" w:line="240" w:lineRule="auto"/>
              <w:jc w:val="center"/>
              <w:rPr>
                <w:rFonts w:ascii="Times New Roman" w:eastAsia="Times New Roman" w:hAnsi="Times New Roman"/>
                <w:sz w:val="18"/>
                <w:szCs w:val="18"/>
                <w:lang w:val="hr-HR" w:eastAsia="hr-HR"/>
              </w:rPr>
            </w:pPr>
          </w:p>
          <w:p w14:paraId="540AF7A0" w14:textId="77777777" w:rsidR="0058268D" w:rsidRPr="00575EEB" w:rsidRDefault="0058268D" w:rsidP="00C50120">
            <w:pPr>
              <w:spacing w:after="0" w:line="240" w:lineRule="auto"/>
              <w:jc w:val="center"/>
              <w:rPr>
                <w:rFonts w:ascii="Times New Roman" w:eastAsia="Times New Roman" w:hAnsi="Times New Roman"/>
                <w:sz w:val="18"/>
                <w:szCs w:val="18"/>
                <w:lang w:val="hr-HR" w:eastAsia="hr-HR"/>
              </w:rPr>
            </w:pPr>
          </w:p>
          <w:p w14:paraId="43CA8F6A" w14:textId="77777777" w:rsidR="0058268D" w:rsidRPr="00575EEB" w:rsidRDefault="0058268D" w:rsidP="00C50120">
            <w:pPr>
              <w:spacing w:after="0" w:line="240" w:lineRule="auto"/>
              <w:jc w:val="center"/>
              <w:rPr>
                <w:rFonts w:ascii="Times New Roman" w:eastAsia="Times New Roman" w:hAnsi="Times New Roman"/>
                <w:sz w:val="18"/>
                <w:szCs w:val="18"/>
                <w:lang w:val="hr-HR" w:eastAsia="hr-HR"/>
              </w:rPr>
            </w:pPr>
          </w:p>
          <w:p w14:paraId="4CECAAA0" w14:textId="77777777" w:rsidR="0058268D" w:rsidRPr="00575EEB" w:rsidRDefault="0058268D" w:rsidP="00C50120">
            <w:pPr>
              <w:spacing w:after="0" w:line="240" w:lineRule="auto"/>
              <w:jc w:val="center"/>
              <w:rPr>
                <w:rFonts w:ascii="Times New Roman" w:eastAsia="Times New Roman" w:hAnsi="Times New Roman"/>
                <w:sz w:val="18"/>
                <w:szCs w:val="18"/>
                <w:lang w:val="hr-HR" w:eastAsia="hr-HR"/>
              </w:rPr>
            </w:pPr>
          </w:p>
          <w:p w14:paraId="2E5AA327" w14:textId="77777777" w:rsidR="0058268D" w:rsidRPr="00575EEB" w:rsidRDefault="0058268D" w:rsidP="00C50120">
            <w:pPr>
              <w:spacing w:after="0" w:line="240" w:lineRule="auto"/>
              <w:jc w:val="center"/>
              <w:rPr>
                <w:rFonts w:ascii="Times New Roman" w:eastAsia="Times New Roman" w:hAnsi="Times New Roman"/>
                <w:sz w:val="18"/>
                <w:szCs w:val="18"/>
                <w:lang w:val="hr-HR" w:eastAsia="hr-HR"/>
              </w:rPr>
            </w:pPr>
          </w:p>
          <w:p w14:paraId="6631DFA4" w14:textId="77777777" w:rsidR="0058268D" w:rsidRPr="00575EEB" w:rsidRDefault="0058268D" w:rsidP="00C50120">
            <w:pPr>
              <w:spacing w:after="0" w:line="240" w:lineRule="auto"/>
              <w:jc w:val="center"/>
              <w:rPr>
                <w:rFonts w:ascii="Times New Roman" w:eastAsia="Times New Roman" w:hAnsi="Times New Roman"/>
                <w:sz w:val="18"/>
                <w:szCs w:val="18"/>
                <w:lang w:val="hr-HR" w:eastAsia="hr-HR"/>
              </w:rPr>
            </w:pPr>
          </w:p>
          <w:p w14:paraId="225D7391" w14:textId="77777777" w:rsidR="0058268D" w:rsidRPr="00575EEB" w:rsidRDefault="0058268D" w:rsidP="00C50120">
            <w:pPr>
              <w:spacing w:after="0" w:line="240" w:lineRule="auto"/>
              <w:jc w:val="center"/>
              <w:rPr>
                <w:rFonts w:ascii="Times New Roman" w:eastAsia="Times New Roman" w:hAnsi="Times New Roman"/>
                <w:sz w:val="18"/>
                <w:szCs w:val="18"/>
                <w:lang w:val="hr-HR" w:eastAsia="hr-HR"/>
              </w:rPr>
            </w:pPr>
          </w:p>
          <w:p w14:paraId="7627451C" w14:textId="77777777" w:rsidR="0058268D" w:rsidRPr="00575EEB" w:rsidRDefault="0058268D" w:rsidP="00C50120">
            <w:pPr>
              <w:spacing w:after="0" w:line="240" w:lineRule="auto"/>
              <w:jc w:val="center"/>
              <w:rPr>
                <w:rFonts w:ascii="Times New Roman" w:eastAsia="Times New Roman" w:hAnsi="Times New Roman"/>
                <w:sz w:val="18"/>
                <w:szCs w:val="18"/>
                <w:lang w:val="hr-HR" w:eastAsia="hr-HR"/>
              </w:rPr>
            </w:pPr>
            <w:r w:rsidRPr="00575EEB">
              <w:rPr>
                <w:rFonts w:ascii="Times New Roman" w:eastAsia="Times New Roman" w:hAnsi="Times New Roman"/>
                <w:sz w:val="18"/>
                <w:szCs w:val="18"/>
                <w:lang w:val="hr-HR" w:eastAsia="hr-HR"/>
              </w:rPr>
              <w:t>II-III</w:t>
            </w:r>
          </w:p>
        </w:tc>
      </w:tr>
      <w:tr w:rsidR="00575EEB" w:rsidRPr="00575EEB" w14:paraId="7018AC0A" w14:textId="77777777" w:rsidTr="00D23525">
        <w:trPr>
          <w:trHeight w:val="270"/>
        </w:trPr>
        <w:tc>
          <w:tcPr>
            <w:tcW w:w="3662" w:type="dxa"/>
            <w:tcBorders>
              <w:top w:val="nil"/>
              <w:left w:val="single" w:sz="8" w:space="0" w:color="auto"/>
              <w:bottom w:val="single" w:sz="4" w:space="0" w:color="auto"/>
              <w:right w:val="single" w:sz="4" w:space="0" w:color="auto"/>
            </w:tcBorders>
            <w:shd w:val="clear" w:color="auto" w:fill="auto"/>
            <w:hideMark/>
          </w:tcPr>
          <w:p w14:paraId="388A2E48" w14:textId="39F40F0D" w:rsidR="0058268D" w:rsidRPr="00575EEB" w:rsidRDefault="002B3248" w:rsidP="00C50120">
            <w:pPr>
              <w:spacing w:after="0" w:line="240" w:lineRule="auto"/>
              <w:rPr>
                <w:rFonts w:ascii="Times New Roman" w:eastAsia="Times New Roman" w:hAnsi="Times New Roman"/>
                <w:sz w:val="18"/>
                <w:szCs w:val="18"/>
                <w:lang w:eastAsia="bs-Latn-BA"/>
              </w:rPr>
            </w:pPr>
            <w:r>
              <w:rPr>
                <w:rFonts w:ascii="Times New Roman" w:eastAsia="Times New Roman" w:hAnsi="Times New Roman"/>
                <w:sz w:val="18"/>
                <w:szCs w:val="18"/>
                <w:lang w:eastAsia="bs-Latn-BA"/>
              </w:rPr>
              <w:lastRenderedPageBreak/>
              <w:t>4.1.1.2.  Odluka</w:t>
            </w:r>
            <w:r w:rsidR="0058268D" w:rsidRPr="00575EEB">
              <w:rPr>
                <w:rFonts w:ascii="Times New Roman" w:eastAsia="Times New Roman" w:hAnsi="Times New Roman"/>
                <w:sz w:val="18"/>
                <w:szCs w:val="18"/>
                <w:lang w:eastAsia="bs-Latn-BA"/>
              </w:rPr>
              <w:t xml:space="preserve"> o dodjeli sredstava iz granta “Podrška tehničkoj kulturi i inovatorstvu”</w:t>
            </w:r>
          </w:p>
        </w:tc>
        <w:tc>
          <w:tcPr>
            <w:tcW w:w="4678" w:type="dxa"/>
            <w:gridSpan w:val="2"/>
            <w:tcBorders>
              <w:top w:val="nil"/>
              <w:left w:val="nil"/>
              <w:bottom w:val="single" w:sz="4" w:space="0" w:color="auto"/>
              <w:right w:val="single" w:sz="4" w:space="0" w:color="auto"/>
            </w:tcBorders>
            <w:shd w:val="clear" w:color="auto" w:fill="auto"/>
            <w:hideMark/>
          </w:tcPr>
          <w:p w14:paraId="281E586C" w14:textId="77777777" w:rsidR="0058268D" w:rsidRPr="00575EEB" w:rsidRDefault="0058268D" w:rsidP="004A6294">
            <w:pPr>
              <w:spacing w:after="0" w:line="240" w:lineRule="auto"/>
              <w:jc w:val="both"/>
              <w:rPr>
                <w:rFonts w:ascii="Times New Roman" w:eastAsia="Times New Roman" w:hAnsi="Times New Roman"/>
                <w:sz w:val="18"/>
                <w:szCs w:val="18"/>
                <w:lang w:eastAsia="bs-Latn-BA"/>
              </w:rPr>
            </w:pPr>
            <w:r w:rsidRPr="00575EEB">
              <w:rPr>
                <w:rFonts w:ascii="Times New Roman" w:eastAsia="Times New Roman" w:hAnsi="Times New Roman"/>
                <w:sz w:val="18"/>
                <w:szCs w:val="18"/>
                <w:lang w:eastAsia="bs-Latn-BA"/>
              </w:rPr>
              <w:t xml:space="preserve">U skladu s odredbama zakona o budžetu institucija BiH i međunarodnih obaveza za 2023. godinu Ministarstvo civilnih poslova Bosne i Hercegovine po stupanju na snagu Odluke o kriterijima, putem javnog konkursa objavljuje postupak i način dodjele sredstava. </w:t>
            </w:r>
          </w:p>
          <w:p w14:paraId="2F330007" w14:textId="77777777" w:rsidR="0058268D" w:rsidRPr="00575EEB" w:rsidRDefault="0058268D" w:rsidP="004A6294">
            <w:pPr>
              <w:spacing w:after="0" w:line="240" w:lineRule="auto"/>
              <w:jc w:val="both"/>
              <w:rPr>
                <w:rFonts w:ascii="Times New Roman" w:eastAsia="Times New Roman" w:hAnsi="Times New Roman"/>
                <w:sz w:val="18"/>
                <w:szCs w:val="18"/>
                <w:lang w:eastAsia="bs-Latn-BA"/>
              </w:rPr>
            </w:pPr>
            <w:r w:rsidRPr="00575EEB">
              <w:rPr>
                <w:rFonts w:ascii="Times New Roman" w:eastAsia="Times New Roman" w:hAnsi="Times New Roman"/>
                <w:sz w:val="18"/>
                <w:szCs w:val="18"/>
                <w:lang w:eastAsia="bs-Latn-BA"/>
              </w:rPr>
              <w:t>Nakon provedene procedure po javnog konkursu odluku o dodjeli sredstava donosi Savjet ministara BiH.</w:t>
            </w:r>
          </w:p>
          <w:p w14:paraId="5294C962" w14:textId="77777777" w:rsidR="0058268D" w:rsidRPr="00575EEB" w:rsidRDefault="0058268D" w:rsidP="004A6294">
            <w:pPr>
              <w:spacing w:after="0" w:line="240" w:lineRule="auto"/>
              <w:jc w:val="both"/>
              <w:rPr>
                <w:rFonts w:ascii="Times New Roman" w:eastAsia="Times New Roman" w:hAnsi="Times New Roman"/>
                <w:sz w:val="18"/>
                <w:szCs w:val="18"/>
                <w:lang w:eastAsia="bs-Latn-BA"/>
              </w:rPr>
            </w:pPr>
            <w:r w:rsidRPr="00575EEB">
              <w:rPr>
                <w:rFonts w:ascii="Times New Roman" w:eastAsia="Times New Roman" w:hAnsi="Times New Roman"/>
                <w:sz w:val="18"/>
                <w:szCs w:val="18"/>
                <w:lang w:eastAsia="bs-Latn-BA"/>
              </w:rPr>
              <w:t>Cilj je da dodjeljena sredstva i podržani projekti doprinesu razvoju tehničke kulture i inovatorstva u Bosni i Hercegovini, i implementaciji srateških dokumenta u oblasti nauke i inovacija.</w:t>
            </w:r>
          </w:p>
          <w:p w14:paraId="30FEA153" w14:textId="77777777" w:rsidR="0058268D" w:rsidRPr="00575EEB" w:rsidRDefault="0058268D" w:rsidP="004A6294">
            <w:pPr>
              <w:spacing w:after="0" w:line="240" w:lineRule="auto"/>
              <w:jc w:val="both"/>
              <w:rPr>
                <w:rFonts w:ascii="Times New Roman" w:eastAsia="Times New Roman" w:hAnsi="Times New Roman"/>
                <w:sz w:val="18"/>
                <w:szCs w:val="18"/>
                <w:lang w:val="hr-HR" w:eastAsia="hr-HR"/>
              </w:rPr>
            </w:pPr>
            <w:r w:rsidRPr="00575EEB">
              <w:rPr>
                <w:rFonts w:ascii="Times New Roman" w:eastAsia="Times New Roman" w:hAnsi="Times New Roman"/>
                <w:sz w:val="18"/>
                <w:szCs w:val="18"/>
                <w:lang w:eastAsia="bs-Latn-BA"/>
              </w:rPr>
              <w:t>Rezultat koji se želi postići je unapređenje inovatorstva i tehničke kulture kroz  sufinansiranje minimalno 13  projekata iz ovog granta.</w:t>
            </w:r>
          </w:p>
        </w:tc>
        <w:tc>
          <w:tcPr>
            <w:tcW w:w="1488" w:type="dxa"/>
            <w:gridSpan w:val="3"/>
            <w:tcBorders>
              <w:top w:val="nil"/>
              <w:left w:val="nil"/>
              <w:bottom w:val="single" w:sz="4" w:space="0" w:color="auto"/>
              <w:right w:val="single" w:sz="8" w:space="0" w:color="auto"/>
            </w:tcBorders>
            <w:shd w:val="clear" w:color="auto" w:fill="auto"/>
            <w:vAlign w:val="center"/>
            <w:hideMark/>
          </w:tcPr>
          <w:p w14:paraId="337FB622" w14:textId="77777777" w:rsidR="0058268D" w:rsidRPr="00575EEB" w:rsidRDefault="0058268D" w:rsidP="00C50120">
            <w:pPr>
              <w:spacing w:after="0" w:line="240" w:lineRule="auto"/>
              <w:jc w:val="center"/>
              <w:rPr>
                <w:rFonts w:ascii="Times New Roman" w:eastAsia="Times New Roman" w:hAnsi="Times New Roman"/>
                <w:sz w:val="18"/>
                <w:szCs w:val="18"/>
                <w:lang w:val="hr-HR" w:eastAsia="hr-HR"/>
              </w:rPr>
            </w:pPr>
            <w:r w:rsidRPr="00575EEB">
              <w:rPr>
                <w:rFonts w:ascii="Times New Roman" w:eastAsia="Times New Roman" w:hAnsi="Times New Roman"/>
                <w:sz w:val="18"/>
                <w:szCs w:val="18"/>
                <w:lang w:val="hr-HR" w:eastAsia="hr-HR"/>
              </w:rPr>
              <w:t>NE</w:t>
            </w:r>
          </w:p>
        </w:tc>
        <w:tc>
          <w:tcPr>
            <w:tcW w:w="1488" w:type="dxa"/>
            <w:tcBorders>
              <w:top w:val="nil"/>
              <w:left w:val="nil"/>
              <w:bottom w:val="single" w:sz="4" w:space="0" w:color="auto"/>
              <w:right w:val="single" w:sz="8" w:space="0" w:color="auto"/>
            </w:tcBorders>
            <w:shd w:val="clear" w:color="auto" w:fill="auto"/>
            <w:vAlign w:val="center"/>
          </w:tcPr>
          <w:p w14:paraId="457B0D0B" w14:textId="77777777" w:rsidR="0058268D" w:rsidRPr="00575EEB" w:rsidRDefault="0058268D" w:rsidP="00C50120">
            <w:pPr>
              <w:spacing w:after="0" w:line="240" w:lineRule="auto"/>
              <w:jc w:val="center"/>
              <w:rPr>
                <w:rFonts w:ascii="Times New Roman" w:eastAsia="Times New Roman" w:hAnsi="Times New Roman"/>
                <w:sz w:val="18"/>
                <w:szCs w:val="18"/>
                <w:lang w:val="hr-HR" w:eastAsia="hr-HR"/>
              </w:rPr>
            </w:pPr>
            <w:r w:rsidRPr="00575EEB">
              <w:rPr>
                <w:rFonts w:ascii="Times New Roman" w:eastAsia="Times New Roman" w:hAnsi="Times New Roman"/>
                <w:sz w:val="18"/>
                <w:szCs w:val="18"/>
                <w:lang w:val="hr-HR" w:eastAsia="hr-HR"/>
              </w:rPr>
              <w:t>DA</w:t>
            </w:r>
          </w:p>
        </w:tc>
        <w:tc>
          <w:tcPr>
            <w:tcW w:w="1488" w:type="dxa"/>
            <w:gridSpan w:val="3"/>
            <w:tcBorders>
              <w:top w:val="nil"/>
              <w:left w:val="nil"/>
              <w:bottom w:val="single" w:sz="4" w:space="0" w:color="auto"/>
              <w:right w:val="single" w:sz="8" w:space="0" w:color="auto"/>
            </w:tcBorders>
            <w:shd w:val="clear" w:color="auto" w:fill="auto"/>
            <w:vAlign w:val="center"/>
          </w:tcPr>
          <w:p w14:paraId="1CB03EE8" w14:textId="77777777" w:rsidR="0058268D" w:rsidRPr="00575EEB" w:rsidRDefault="0058268D" w:rsidP="00C50120">
            <w:pPr>
              <w:spacing w:after="0" w:line="240" w:lineRule="auto"/>
              <w:jc w:val="center"/>
              <w:rPr>
                <w:rFonts w:ascii="Times New Roman" w:eastAsia="Times New Roman" w:hAnsi="Times New Roman"/>
                <w:sz w:val="18"/>
                <w:szCs w:val="18"/>
                <w:lang w:val="hr-HR" w:eastAsia="hr-HR"/>
              </w:rPr>
            </w:pPr>
            <w:r w:rsidRPr="00575EEB">
              <w:rPr>
                <w:rFonts w:ascii="Times New Roman" w:eastAsia="Times New Roman" w:hAnsi="Times New Roman"/>
                <w:sz w:val="18"/>
                <w:szCs w:val="18"/>
                <w:lang w:val="hr-HR" w:eastAsia="hr-HR"/>
              </w:rPr>
              <w:t>NE</w:t>
            </w:r>
          </w:p>
        </w:tc>
        <w:tc>
          <w:tcPr>
            <w:tcW w:w="2789" w:type="dxa"/>
            <w:tcBorders>
              <w:top w:val="nil"/>
              <w:left w:val="nil"/>
              <w:bottom w:val="single" w:sz="4" w:space="0" w:color="auto"/>
              <w:right w:val="single" w:sz="8" w:space="0" w:color="auto"/>
            </w:tcBorders>
            <w:shd w:val="clear" w:color="auto" w:fill="auto"/>
            <w:vAlign w:val="center"/>
          </w:tcPr>
          <w:p w14:paraId="306A10F1" w14:textId="77777777" w:rsidR="0058268D" w:rsidRPr="00575EEB" w:rsidRDefault="0058268D" w:rsidP="00C50120">
            <w:pPr>
              <w:spacing w:after="0" w:line="240" w:lineRule="auto"/>
              <w:jc w:val="center"/>
              <w:rPr>
                <w:rFonts w:ascii="Times New Roman" w:eastAsia="Times New Roman" w:hAnsi="Times New Roman"/>
                <w:sz w:val="18"/>
                <w:szCs w:val="18"/>
                <w:lang w:val="hr-HR" w:eastAsia="hr-HR"/>
              </w:rPr>
            </w:pPr>
            <w:r w:rsidRPr="00575EEB">
              <w:rPr>
                <w:rFonts w:ascii="Times New Roman" w:eastAsia="Times New Roman" w:hAnsi="Times New Roman"/>
                <w:sz w:val="18"/>
                <w:szCs w:val="18"/>
                <w:lang w:val="hr-HR" w:eastAsia="hr-HR"/>
              </w:rPr>
              <w:t>IV</w:t>
            </w:r>
          </w:p>
        </w:tc>
      </w:tr>
      <w:tr w:rsidR="00575EEB" w:rsidRPr="00575EEB" w14:paraId="312DF21A" w14:textId="77777777" w:rsidTr="00D23525">
        <w:trPr>
          <w:trHeight w:val="270"/>
        </w:trPr>
        <w:tc>
          <w:tcPr>
            <w:tcW w:w="3662" w:type="dxa"/>
            <w:tcBorders>
              <w:top w:val="nil"/>
              <w:left w:val="single" w:sz="8" w:space="0" w:color="auto"/>
              <w:bottom w:val="single" w:sz="4" w:space="0" w:color="auto"/>
              <w:right w:val="single" w:sz="4" w:space="0" w:color="auto"/>
            </w:tcBorders>
            <w:shd w:val="clear" w:color="auto" w:fill="auto"/>
          </w:tcPr>
          <w:p w14:paraId="7D8CE833" w14:textId="2AACAD5F" w:rsidR="0058268D" w:rsidRPr="00575EEB" w:rsidRDefault="001A6897" w:rsidP="00C50120">
            <w:pPr>
              <w:spacing w:after="0" w:line="240" w:lineRule="auto"/>
              <w:rPr>
                <w:rFonts w:ascii="Times New Roman" w:eastAsia="Times New Roman" w:hAnsi="Times New Roman"/>
                <w:sz w:val="18"/>
                <w:szCs w:val="18"/>
                <w:lang w:eastAsia="bs-Latn-BA"/>
              </w:rPr>
            </w:pPr>
            <w:r>
              <w:rPr>
                <w:rFonts w:ascii="Times New Roman" w:eastAsia="Times New Roman" w:hAnsi="Times New Roman"/>
                <w:sz w:val="18"/>
                <w:szCs w:val="18"/>
                <w:lang w:eastAsia="bs-Latn-BA"/>
              </w:rPr>
              <w:t>4.1.1.3. Strategija razvoja</w:t>
            </w:r>
            <w:r w:rsidR="0058268D" w:rsidRPr="00575EEB">
              <w:rPr>
                <w:rFonts w:ascii="Times New Roman" w:eastAsia="Times New Roman" w:hAnsi="Times New Roman"/>
                <w:sz w:val="18"/>
                <w:szCs w:val="18"/>
                <w:lang w:eastAsia="bs-Latn-BA"/>
              </w:rPr>
              <w:t xml:space="preserve"> nauke u Bosni i Hercegovini za period 2023 - 2028 i prateći akcioni plan </w:t>
            </w:r>
          </w:p>
        </w:tc>
        <w:tc>
          <w:tcPr>
            <w:tcW w:w="4678" w:type="dxa"/>
            <w:gridSpan w:val="2"/>
            <w:tcBorders>
              <w:top w:val="nil"/>
              <w:left w:val="nil"/>
              <w:bottom w:val="single" w:sz="4" w:space="0" w:color="auto"/>
              <w:right w:val="single" w:sz="4" w:space="0" w:color="auto"/>
            </w:tcBorders>
            <w:shd w:val="clear" w:color="auto" w:fill="auto"/>
          </w:tcPr>
          <w:p w14:paraId="21B4F460" w14:textId="77777777" w:rsidR="0058268D" w:rsidRPr="00575EEB" w:rsidRDefault="0058268D" w:rsidP="004A6294">
            <w:pPr>
              <w:spacing w:after="0" w:line="240" w:lineRule="auto"/>
              <w:jc w:val="both"/>
              <w:rPr>
                <w:rFonts w:ascii="Times New Roman" w:eastAsia="Times New Roman" w:hAnsi="Times New Roman"/>
                <w:sz w:val="18"/>
                <w:szCs w:val="18"/>
                <w:lang w:eastAsia="bs-Latn-BA"/>
              </w:rPr>
            </w:pPr>
            <w:r w:rsidRPr="00575EEB">
              <w:rPr>
                <w:rFonts w:ascii="Times New Roman" w:eastAsia="Times New Roman" w:hAnsi="Times New Roman"/>
                <w:sz w:val="18"/>
                <w:szCs w:val="18"/>
                <w:lang w:eastAsia="bs-Latn-BA"/>
              </w:rPr>
              <w:t xml:space="preserve">Okvirnim zakonom o osnovama naučno-istraživačke djelatnosti i koordinaciji  unutrašnje  i međunarodne naučnoistraživačke saradnje BiH („Službeni glasnik BiH, broj 43/09) definirano je da se u svrhu planiranja i ostvarivanja strateških ciljeva, pravaca i prioriteta naučnog i tehnološkog razvoja Bosne i Hercegovine, odnosno ostvarivanja posebnog interesa u naučnoistraživačkoj djelatnosti, donosi i implementira Strategija razvoja nauke u Bosni i Hercegovini. Polazeći od činjenice da je vrijeme implementacije dokumenta “Revidirani okvirni dokument Strategija razvoja nauke u BiH” bio 2017.-2022 godine, nameće se obaveza izrade novog dokumenta koji će definirati strateška opredijeljenja i pravce dijelovanja za naredni period (2023-2028). Postojanje istog ima višestruk značaj u smislu definiranja strateških pravaca i aktivnosti za naredni period, a u funkciji razvoja naučnoistraživačkog, istraživačko-razvojnog i inovativnog </w:t>
            </w:r>
            <w:r w:rsidRPr="00575EEB">
              <w:rPr>
                <w:rFonts w:ascii="Times New Roman" w:eastAsia="Times New Roman" w:hAnsi="Times New Roman"/>
                <w:sz w:val="18"/>
                <w:szCs w:val="18"/>
                <w:lang w:eastAsia="bs-Latn-BA"/>
              </w:rPr>
              <w:lastRenderedPageBreak/>
              <w:t xml:space="preserve">rada. Poseban značaj u postojanju istog proističe iz potrebe integracije Bosne i Hercegovine u evropski prostor nauke, pristupanju različitim evropskim mrežama i fondovima, apliciranju za su/finansiranje nauke u evropskim fondovima i sl.  </w:t>
            </w:r>
          </w:p>
        </w:tc>
        <w:tc>
          <w:tcPr>
            <w:tcW w:w="1488" w:type="dxa"/>
            <w:gridSpan w:val="3"/>
            <w:tcBorders>
              <w:top w:val="nil"/>
              <w:left w:val="nil"/>
              <w:bottom w:val="single" w:sz="4" w:space="0" w:color="auto"/>
              <w:right w:val="single" w:sz="8" w:space="0" w:color="auto"/>
            </w:tcBorders>
            <w:shd w:val="clear" w:color="auto" w:fill="auto"/>
            <w:vAlign w:val="center"/>
          </w:tcPr>
          <w:p w14:paraId="360FC67D" w14:textId="77777777" w:rsidR="0058268D" w:rsidRPr="00575EEB" w:rsidRDefault="0058268D" w:rsidP="00C50120">
            <w:pPr>
              <w:spacing w:after="0" w:line="240" w:lineRule="auto"/>
              <w:jc w:val="center"/>
              <w:rPr>
                <w:rFonts w:ascii="Times New Roman" w:eastAsia="Times New Roman" w:hAnsi="Times New Roman"/>
                <w:sz w:val="18"/>
                <w:szCs w:val="18"/>
                <w:lang w:val="hr-HR" w:eastAsia="hr-HR"/>
              </w:rPr>
            </w:pPr>
            <w:r w:rsidRPr="00575EEB">
              <w:rPr>
                <w:rFonts w:ascii="Times New Roman" w:eastAsia="Times New Roman" w:hAnsi="Times New Roman"/>
                <w:sz w:val="18"/>
                <w:szCs w:val="18"/>
                <w:lang w:val="hr-HR" w:eastAsia="hr-HR"/>
              </w:rPr>
              <w:lastRenderedPageBreak/>
              <w:t>NE</w:t>
            </w:r>
          </w:p>
        </w:tc>
        <w:tc>
          <w:tcPr>
            <w:tcW w:w="1488" w:type="dxa"/>
            <w:tcBorders>
              <w:top w:val="nil"/>
              <w:left w:val="nil"/>
              <w:bottom w:val="single" w:sz="4" w:space="0" w:color="auto"/>
              <w:right w:val="single" w:sz="8" w:space="0" w:color="auto"/>
            </w:tcBorders>
            <w:shd w:val="clear" w:color="auto" w:fill="auto"/>
            <w:vAlign w:val="center"/>
          </w:tcPr>
          <w:p w14:paraId="163E8B6B" w14:textId="77777777" w:rsidR="0058268D" w:rsidRPr="00575EEB" w:rsidRDefault="0058268D" w:rsidP="00C50120">
            <w:pPr>
              <w:spacing w:after="0" w:line="240" w:lineRule="auto"/>
              <w:jc w:val="center"/>
              <w:rPr>
                <w:rFonts w:ascii="Times New Roman" w:eastAsia="Times New Roman" w:hAnsi="Times New Roman"/>
                <w:sz w:val="18"/>
                <w:szCs w:val="18"/>
                <w:lang w:val="hr-HR" w:eastAsia="hr-HR"/>
              </w:rPr>
            </w:pPr>
            <w:r w:rsidRPr="00575EEB">
              <w:rPr>
                <w:rFonts w:ascii="Times New Roman" w:eastAsia="Times New Roman" w:hAnsi="Times New Roman"/>
                <w:sz w:val="18"/>
                <w:szCs w:val="18"/>
                <w:lang w:val="hr-HR" w:eastAsia="hr-HR"/>
              </w:rPr>
              <w:t>DA</w:t>
            </w:r>
          </w:p>
        </w:tc>
        <w:tc>
          <w:tcPr>
            <w:tcW w:w="1488" w:type="dxa"/>
            <w:gridSpan w:val="3"/>
            <w:tcBorders>
              <w:top w:val="nil"/>
              <w:left w:val="nil"/>
              <w:bottom w:val="single" w:sz="4" w:space="0" w:color="auto"/>
              <w:right w:val="single" w:sz="8" w:space="0" w:color="auto"/>
            </w:tcBorders>
            <w:shd w:val="clear" w:color="auto" w:fill="auto"/>
            <w:vAlign w:val="center"/>
          </w:tcPr>
          <w:p w14:paraId="787751D2" w14:textId="77777777" w:rsidR="0058268D" w:rsidRPr="00575EEB" w:rsidRDefault="0058268D" w:rsidP="00C50120">
            <w:pPr>
              <w:spacing w:after="0" w:line="240" w:lineRule="auto"/>
              <w:jc w:val="center"/>
              <w:rPr>
                <w:rFonts w:ascii="Times New Roman" w:eastAsia="Times New Roman" w:hAnsi="Times New Roman"/>
                <w:sz w:val="18"/>
                <w:szCs w:val="18"/>
                <w:lang w:val="hr-HR" w:eastAsia="hr-HR"/>
              </w:rPr>
            </w:pPr>
            <w:r w:rsidRPr="00575EEB">
              <w:rPr>
                <w:rFonts w:ascii="Times New Roman" w:eastAsia="Times New Roman" w:hAnsi="Times New Roman"/>
                <w:sz w:val="18"/>
                <w:szCs w:val="18"/>
                <w:lang w:val="hr-HR" w:eastAsia="hr-HR"/>
              </w:rPr>
              <w:t>NE</w:t>
            </w:r>
          </w:p>
        </w:tc>
        <w:tc>
          <w:tcPr>
            <w:tcW w:w="2789" w:type="dxa"/>
            <w:tcBorders>
              <w:top w:val="nil"/>
              <w:left w:val="nil"/>
              <w:bottom w:val="single" w:sz="4" w:space="0" w:color="auto"/>
              <w:right w:val="single" w:sz="8" w:space="0" w:color="auto"/>
            </w:tcBorders>
            <w:shd w:val="clear" w:color="auto" w:fill="auto"/>
            <w:vAlign w:val="center"/>
          </w:tcPr>
          <w:p w14:paraId="148AF036" w14:textId="77777777" w:rsidR="0058268D" w:rsidRPr="00575EEB" w:rsidRDefault="0058268D" w:rsidP="00C50120">
            <w:pPr>
              <w:spacing w:after="0" w:line="240" w:lineRule="auto"/>
              <w:jc w:val="center"/>
              <w:rPr>
                <w:rFonts w:ascii="Times New Roman" w:eastAsia="Times New Roman" w:hAnsi="Times New Roman"/>
                <w:sz w:val="18"/>
                <w:szCs w:val="18"/>
                <w:lang w:val="hr-HR" w:eastAsia="hr-HR"/>
              </w:rPr>
            </w:pPr>
            <w:r w:rsidRPr="00575EEB">
              <w:rPr>
                <w:rFonts w:ascii="Times New Roman" w:eastAsia="Times New Roman" w:hAnsi="Times New Roman"/>
                <w:sz w:val="18"/>
                <w:szCs w:val="18"/>
                <w:lang w:val="hr-HR" w:eastAsia="hr-HR"/>
              </w:rPr>
              <w:t>IV</w:t>
            </w:r>
          </w:p>
        </w:tc>
      </w:tr>
      <w:tr w:rsidR="00575EEB" w:rsidRPr="00575EEB" w14:paraId="0335C7D8" w14:textId="77777777" w:rsidTr="00D23525">
        <w:trPr>
          <w:trHeight w:val="255"/>
        </w:trPr>
        <w:tc>
          <w:tcPr>
            <w:tcW w:w="15593" w:type="dxa"/>
            <w:gridSpan w:val="11"/>
            <w:tcBorders>
              <w:top w:val="single" w:sz="4" w:space="0" w:color="auto"/>
              <w:left w:val="single" w:sz="8" w:space="0" w:color="auto"/>
              <w:bottom w:val="single" w:sz="4" w:space="0" w:color="auto"/>
              <w:right w:val="single" w:sz="8" w:space="0" w:color="000000"/>
            </w:tcBorders>
            <w:shd w:val="clear" w:color="auto" w:fill="C2D69B" w:themeFill="accent3" w:themeFillTint="99"/>
            <w:vAlign w:val="bottom"/>
            <w:hideMark/>
          </w:tcPr>
          <w:p w14:paraId="4AADA8E9" w14:textId="77777777" w:rsidR="0058268D" w:rsidRPr="00575EEB" w:rsidRDefault="0058268D" w:rsidP="00C50120">
            <w:pPr>
              <w:spacing w:after="0" w:line="240" w:lineRule="auto"/>
              <w:rPr>
                <w:rFonts w:ascii="Times New Roman" w:eastAsia="Times New Roman" w:hAnsi="Times New Roman"/>
                <w:b/>
                <w:bCs/>
                <w:sz w:val="20"/>
                <w:szCs w:val="20"/>
                <w:lang w:val="hr-HR" w:eastAsia="hr-HR"/>
              </w:rPr>
            </w:pPr>
            <w:r w:rsidRPr="00575EEB">
              <w:rPr>
                <w:rFonts w:ascii="Times New Roman" w:eastAsia="Times New Roman" w:hAnsi="Times New Roman"/>
                <w:b/>
                <w:bCs/>
                <w:sz w:val="20"/>
                <w:szCs w:val="20"/>
                <w:lang w:eastAsia="bs-Latn-BA"/>
              </w:rPr>
              <w:t>4.2.1  Unaprijediti međunarodnu saradnju u oblasti nauke</w:t>
            </w:r>
          </w:p>
        </w:tc>
      </w:tr>
      <w:tr w:rsidR="00575EEB" w:rsidRPr="00575EEB" w14:paraId="5FF1FBA0" w14:textId="77777777" w:rsidTr="00D23525">
        <w:trPr>
          <w:trHeight w:val="255"/>
        </w:trPr>
        <w:tc>
          <w:tcPr>
            <w:tcW w:w="3686" w:type="dxa"/>
            <w:gridSpan w:val="2"/>
            <w:tcBorders>
              <w:top w:val="single" w:sz="4" w:space="0" w:color="auto"/>
              <w:left w:val="single" w:sz="8" w:space="0" w:color="auto"/>
              <w:bottom w:val="single" w:sz="4" w:space="0" w:color="auto"/>
              <w:right w:val="single" w:sz="8" w:space="0" w:color="000000"/>
            </w:tcBorders>
            <w:shd w:val="clear" w:color="auto" w:fill="FFFFFF" w:themeFill="background1"/>
          </w:tcPr>
          <w:p w14:paraId="41404ABD" w14:textId="4D683983" w:rsidR="0058268D" w:rsidRPr="00575EEB" w:rsidRDefault="002B3248" w:rsidP="00C50120">
            <w:pPr>
              <w:spacing w:after="0" w:line="240" w:lineRule="auto"/>
              <w:rPr>
                <w:rFonts w:ascii="Times New Roman" w:eastAsia="Times New Roman" w:hAnsi="Times New Roman"/>
                <w:b/>
                <w:bCs/>
                <w:sz w:val="18"/>
                <w:szCs w:val="18"/>
                <w:lang w:val="hr-HR" w:eastAsia="hr-HR"/>
              </w:rPr>
            </w:pPr>
            <w:r>
              <w:rPr>
                <w:rFonts w:ascii="Times New Roman" w:eastAsia="Times New Roman" w:hAnsi="Times New Roman"/>
                <w:sz w:val="18"/>
                <w:szCs w:val="18"/>
                <w:lang w:eastAsia="bs-Latn-BA"/>
              </w:rPr>
              <w:t>4.2.1.1  Odluka o</w:t>
            </w:r>
            <w:r w:rsidR="0058268D" w:rsidRPr="00575EEB">
              <w:rPr>
                <w:rFonts w:ascii="Times New Roman" w:eastAsia="Times New Roman" w:hAnsi="Times New Roman"/>
                <w:sz w:val="18"/>
                <w:szCs w:val="18"/>
                <w:lang w:eastAsia="bs-Latn-BA"/>
              </w:rPr>
              <w:t xml:space="preserve"> kriterijima za dodjelu sredstava  iz tekućeg granta “Programi za pripremu projekata i potencijalnih kandidata za sredstva iz EU programa HORIZONT EVROPA”</w:t>
            </w:r>
          </w:p>
        </w:tc>
        <w:tc>
          <w:tcPr>
            <w:tcW w:w="4678" w:type="dxa"/>
            <w:gridSpan w:val="2"/>
            <w:tcBorders>
              <w:top w:val="single" w:sz="4" w:space="0" w:color="auto"/>
              <w:left w:val="single" w:sz="8" w:space="0" w:color="auto"/>
              <w:bottom w:val="single" w:sz="4" w:space="0" w:color="auto"/>
              <w:right w:val="single" w:sz="8" w:space="0" w:color="000000"/>
            </w:tcBorders>
            <w:shd w:val="clear" w:color="auto" w:fill="FFFFFF" w:themeFill="background1"/>
          </w:tcPr>
          <w:p w14:paraId="5A800103" w14:textId="77777777" w:rsidR="0058268D" w:rsidRPr="00CD7994" w:rsidRDefault="0058268D" w:rsidP="004A6294">
            <w:pPr>
              <w:spacing w:after="0" w:line="240" w:lineRule="auto"/>
              <w:jc w:val="both"/>
              <w:rPr>
                <w:rFonts w:ascii="Times New Roman" w:eastAsia="Times New Roman" w:hAnsi="Times New Roman"/>
                <w:sz w:val="18"/>
                <w:szCs w:val="18"/>
                <w:lang w:val="hr-HR" w:eastAsia="bs-Latn-BA"/>
              </w:rPr>
            </w:pPr>
            <w:r w:rsidRPr="00CD7994">
              <w:rPr>
                <w:rFonts w:ascii="Times New Roman" w:eastAsia="Times New Roman" w:hAnsi="Times New Roman"/>
                <w:sz w:val="18"/>
                <w:szCs w:val="18"/>
                <w:lang w:val="hr-HR" w:eastAsia="bs-Latn-BA"/>
              </w:rPr>
              <w:t>U skladu s odredbama zakona o budžetu institucija BiH i međunarodnih obaveza za 2023.godinu Vijeće ministara BiH donosi Odluku o kriterijima za dodjelu grant sredstava  iz programa “Programi za pripremu projekata i potencijalnih kandidata za sredstva iz EU programa HORIZONT EVROPA”, kojom su utvrđeni kriteriji, uslovi i način za sufinansiranje projekata.</w:t>
            </w:r>
          </w:p>
          <w:p w14:paraId="7BB3C473" w14:textId="77777777" w:rsidR="0058268D" w:rsidRPr="00CD7994" w:rsidRDefault="0058268D" w:rsidP="004A6294">
            <w:pPr>
              <w:spacing w:after="0" w:line="240" w:lineRule="auto"/>
              <w:jc w:val="both"/>
              <w:rPr>
                <w:rFonts w:ascii="Times New Roman" w:eastAsia="Times New Roman" w:hAnsi="Times New Roman"/>
                <w:sz w:val="18"/>
                <w:szCs w:val="18"/>
                <w:lang w:val="hr-HR" w:eastAsia="bs-Latn-BA"/>
              </w:rPr>
            </w:pPr>
            <w:r w:rsidRPr="00CD7994">
              <w:rPr>
                <w:rFonts w:ascii="Times New Roman" w:eastAsia="Times New Roman" w:hAnsi="Times New Roman"/>
                <w:sz w:val="18"/>
                <w:szCs w:val="18"/>
                <w:lang w:val="hr-HR" w:eastAsia="bs-Latn-BA"/>
              </w:rPr>
              <w:t>Cilj je da se izrade dobri kriteriji kako bi se podržali projekti koji daju doprinos razvoju nauke i inovacija u Bosni i Hercegovini, te doprinose implementaciji strateških dokumenta i međunarodnih obaveza  u oblasti  nauke u Bosni i Hercegovini, kroz:</w:t>
            </w:r>
          </w:p>
          <w:p w14:paraId="3A84735A" w14:textId="77777777" w:rsidR="0058268D" w:rsidRPr="00CD7994" w:rsidRDefault="0058268D" w:rsidP="004A6294">
            <w:pPr>
              <w:spacing w:after="0" w:line="240" w:lineRule="auto"/>
              <w:jc w:val="both"/>
              <w:rPr>
                <w:rFonts w:ascii="Times New Roman" w:eastAsia="Times New Roman" w:hAnsi="Times New Roman"/>
                <w:sz w:val="18"/>
                <w:szCs w:val="18"/>
                <w:lang w:val="hr-HR" w:eastAsia="bs-Latn-BA"/>
              </w:rPr>
            </w:pPr>
            <w:r w:rsidRPr="00CD7994">
              <w:rPr>
                <w:rFonts w:ascii="Times New Roman" w:eastAsia="Times New Roman" w:hAnsi="Times New Roman"/>
                <w:sz w:val="18"/>
                <w:szCs w:val="18"/>
                <w:lang w:val="hr-HR" w:eastAsia="bs-Latn-BA"/>
              </w:rPr>
              <w:t>a) Podršku pripremi projekata za otvorene tekuće pozive u okviru EU programa HORIZONT EVROPA i realizaciju odobrenih projekata u okviru EU programa HORIZONT EVROPA;</w:t>
            </w:r>
          </w:p>
          <w:p w14:paraId="064A1C0A" w14:textId="77777777" w:rsidR="0058268D" w:rsidRPr="00CD7994" w:rsidRDefault="0058268D" w:rsidP="004A6294">
            <w:pPr>
              <w:spacing w:after="0" w:line="240" w:lineRule="auto"/>
              <w:jc w:val="both"/>
              <w:rPr>
                <w:rFonts w:ascii="Times New Roman" w:eastAsia="Times New Roman" w:hAnsi="Times New Roman"/>
                <w:sz w:val="18"/>
                <w:szCs w:val="18"/>
                <w:lang w:val="hr-HR" w:eastAsia="bs-Latn-BA"/>
              </w:rPr>
            </w:pPr>
            <w:r w:rsidRPr="00CD7994">
              <w:rPr>
                <w:rFonts w:ascii="Times New Roman" w:eastAsia="Times New Roman" w:hAnsi="Times New Roman"/>
                <w:sz w:val="18"/>
                <w:szCs w:val="18"/>
                <w:lang w:val="hr-HR" w:eastAsia="bs-Latn-BA"/>
              </w:rPr>
              <w:t>b) Podršku za učešće u akcijama u okviru programa COST;</w:t>
            </w:r>
          </w:p>
          <w:p w14:paraId="64226507" w14:textId="77777777" w:rsidR="0058268D" w:rsidRPr="00CD7994" w:rsidRDefault="0058268D" w:rsidP="004A6294">
            <w:pPr>
              <w:spacing w:after="0" w:line="240" w:lineRule="auto"/>
              <w:jc w:val="both"/>
              <w:rPr>
                <w:rFonts w:ascii="Times New Roman" w:eastAsia="Times New Roman" w:hAnsi="Times New Roman"/>
                <w:sz w:val="18"/>
                <w:szCs w:val="18"/>
                <w:lang w:val="hr-HR" w:eastAsia="bs-Latn-BA"/>
              </w:rPr>
            </w:pPr>
            <w:r w:rsidRPr="00CD7994">
              <w:rPr>
                <w:rFonts w:ascii="Times New Roman" w:eastAsia="Times New Roman" w:hAnsi="Times New Roman"/>
                <w:sz w:val="18"/>
                <w:szCs w:val="18"/>
                <w:lang w:val="hr-HR" w:eastAsia="bs-Latn-BA"/>
              </w:rPr>
              <w:t>c) Podršku za pripremu i realizaciju projekata u okviru programa EUREKA;</w:t>
            </w:r>
          </w:p>
          <w:p w14:paraId="168A9CA1" w14:textId="77777777" w:rsidR="0058268D" w:rsidRPr="00CD7994" w:rsidRDefault="0058268D" w:rsidP="004A6294">
            <w:pPr>
              <w:spacing w:after="0" w:line="240" w:lineRule="auto"/>
              <w:jc w:val="both"/>
              <w:rPr>
                <w:rFonts w:ascii="Times New Roman" w:eastAsia="Times New Roman" w:hAnsi="Times New Roman"/>
                <w:sz w:val="18"/>
                <w:szCs w:val="18"/>
                <w:lang w:val="hr-HR" w:eastAsia="bs-Latn-BA"/>
              </w:rPr>
            </w:pPr>
            <w:r w:rsidRPr="00CD7994">
              <w:rPr>
                <w:rFonts w:ascii="Times New Roman" w:eastAsia="Times New Roman" w:hAnsi="Times New Roman"/>
                <w:sz w:val="18"/>
                <w:szCs w:val="18"/>
                <w:lang w:val="hr-HR" w:eastAsia="bs-Latn-BA"/>
              </w:rPr>
              <w:t>d) Podršku projektima koji doprinose većem stepenu uspješnosti učešća BiH u EU programu HORIZONT EVROPA</w:t>
            </w:r>
          </w:p>
          <w:p w14:paraId="5EA79338" w14:textId="77777777" w:rsidR="0058268D" w:rsidRPr="00CD7994" w:rsidRDefault="0058268D" w:rsidP="004A6294">
            <w:pPr>
              <w:spacing w:after="0" w:line="240" w:lineRule="auto"/>
              <w:jc w:val="both"/>
              <w:rPr>
                <w:rFonts w:ascii="Times New Roman" w:eastAsia="Times New Roman" w:hAnsi="Times New Roman"/>
                <w:sz w:val="18"/>
                <w:szCs w:val="18"/>
                <w:lang w:val="fr-FR" w:eastAsia="bs-Latn-BA"/>
              </w:rPr>
            </w:pPr>
            <w:r w:rsidRPr="00CD7994">
              <w:rPr>
                <w:rFonts w:ascii="Times New Roman" w:eastAsia="Times New Roman" w:hAnsi="Times New Roman"/>
                <w:sz w:val="18"/>
                <w:szCs w:val="18"/>
                <w:lang w:val="fr-FR" w:eastAsia="bs-Latn-BA"/>
              </w:rPr>
              <w:t>e) Podršku radu EURAXESS centra.</w:t>
            </w:r>
          </w:p>
        </w:tc>
        <w:tc>
          <w:tcPr>
            <w:tcW w:w="1417" w:type="dxa"/>
            <w:tcBorders>
              <w:top w:val="single" w:sz="4" w:space="0" w:color="auto"/>
              <w:left w:val="single" w:sz="8" w:space="0" w:color="auto"/>
              <w:bottom w:val="single" w:sz="4" w:space="0" w:color="auto"/>
              <w:right w:val="single" w:sz="8" w:space="0" w:color="000000"/>
            </w:tcBorders>
            <w:shd w:val="clear" w:color="auto" w:fill="FFFFFF" w:themeFill="background1"/>
            <w:vAlign w:val="center"/>
          </w:tcPr>
          <w:p w14:paraId="5DC7B72A" w14:textId="77777777" w:rsidR="0058268D" w:rsidRPr="00575EEB" w:rsidRDefault="0058268D" w:rsidP="00C50120">
            <w:pPr>
              <w:spacing w:after="0" w:line="240" w:lineRule="auto"/>
              <w:jc w:val="center"/>
              <w:rPr>
                <w:rFonts w:ascii="Times New Roman" w:eastAsia="Times New Roman" w:hAnsi="Times New Roman"/>
                <w:bCs/>
                <w:sz w:val="18"/>
                <w:szCs w:val="18"/>
                <w:lang w:val="hr-HR" w:eastAsia="hr-HR"/>
              </w:rPr>
            </w:pPr>
            <w:r w:rsidRPr="00575EEB">
              <w:rPr>
                <w:rFonts w:ascii="Times New Roman" w:eastAsia="Times New Roman" w:hAnsi="Times New Roman"/>
                <w:bCs/>
                <w:sz w:val="18"/>
                <w:szCs w:val="18"/>
                <w:lang w:val="hr-HR" w:eastAsia="hr-HR"/>
              </w:rPr>
              <w:t>NE</w:t>
            </w:r>
          </w:p>
        </w:tc>
        <w:tc>
          <w:tcPr>
            <w:tcW w:w="1559" w:type="dxa"/>
            <w:gridSpan w:val="3"/>
            <w:tcBorders>
              <w:top w:val="single" w:sz="4" w:space="0" w:color="auto"/>
              <w:left w:val="single" w:sz="8" w:space="0" w:color="auto"/>
              <w:bottom w:val="single" w:sz="4" w:space="0" w:color="auto"/>
              <w:right w:val="single" w:sz="8" w:space="0" w:color="000000"/>
            </w:tcBorders>
            <w:shd w:val="clear" w:color="auto" w:fill="FFFFFF" w:themeFill="background1"/>
            <w:vAlign w:val="center"/>
          </w:tcPr>
          <w:p w14:paraId="51CAAEB5" w14:textId="77777777" w:rsidR="0058268D" w:rsidRPr="00575EEB" w:rsidRDefault="0058268D" w:rsidP="00C50120">
            <w:pPr>
              <w:spacing w:after="0" w:line="240" w:lineRule="auto"/>
              <w:jc w:val="center"/>
              <w:rPr>
                <w:rFonts w:ascii="Times New Roman" w:eastAsia="Times New Roman" w:hAnsi="Times New Roman"/>
                <w:bCs/>
                <w:sz w:val="18"/>
                <w:szCs w:val="18"/>
                <w:lang w:val="hr-HR" w:eastAsia="hr-HR"/>
              </w:rPr>
            </w:pPr>
            <w:r w:rsidRPr="00575EEB">
              <w:rPr>
                <w:rFonts w:ascii="Times New Roman" w:eastAsia="Times New Roman" w:hAnsi="Times New Roman"/>
                <w:bCs/>
                <w:sz w:val="18"/>
                <w:szCs w:val="18"/>
                <w:lang w:val="hr-HR" w:eastAsia="hr-HR"/>
              </w:rPr>
              <w:t>DA</w:t>
            </w:r>
          </w:p>
        </w:tc>
        <w:tc>
          <w:tcPr>
            <w:tcW w:w="1418" w:type="dxa"/>
            <w:tcBorders>
              <w:top w:val="single" w:sz="4" w:space="0" w:color="auto"/>
              <w:left w:val="single" w:sz="8" w:space="0" w:color="auto"/>
              <w:bottom w:val="single" w:sz="4" w:space="0" w:color="auto"/>
              <w:right w:val="single" w:sz="8" w:space="0" w:color="000000"/>
            </w:tcBorders>
            <w:shd w:val="clear" w:color="auto" w:fill="FFFFFF" w:themeFill="background1"/>
            <w:vAlign w:val="center"/>
          </w:tcPr>
          <w:p w14:paraId="679D3789" w14:textId="77777777" w:rsidR="0058268D" w:rsidRPr="00575EEB" w:rsidRDefault="0058268D" w:rsidP="00C50120">
            <w:pPr>
              <w:spacing w:after="0" w:line="240" w:lineRule="auto"/>
              <w:jc w:val="center"/>
              <w:rPr>
                <w:rFonts w:ascii="Times New Roman" w:eastAsia="Times New Roman" w:hAnsi="Times New Roman"/>
                <w:bCs/>
                <w:sz w:val="18"/>
                <w:szCs w:val="18"/>
                <w:lang w:val="hr-HR" w:eastAsia="hr-HR"/>
              </w:rPr>
            </w:pPr>
            <w:r w:rsidRPr="00575EEB">
              <w:rPr>
                <w:rFonts w:ascii="Times New Roman" w:eastAsia="Times New Roman" w:hAnsi="Times New Roman"/>
                <w:bCs/>
                <w:sz w:val="18"/>
                <w:szCs w:val="18"/>
                <w:lang w:val="hr-HR" w:eastAsia="hr-HR"/>
              </w:rPr>
              <w:t>NE</w:t>
            </w:r>
          </w:p>
        </w:tc>
        <w:tc>
          <w:tcPr>
            <w:tcW w:w="2835" w:type="dxa"/>
            <w:gridSpan w:val="2"/>
            <w:tcBorders>
              <w:top w:val="single" w:sz="4" w:space="0" w:color="auto"/>
              <w:left w:val="single" w:sz="8" w:space="0" w:color="auto"/>
              <w:bottom w:val="single" w:sz="4" w:space="0" w:color="auto"/>
              <w:right w:val="single" w:sz="8" w:space="0" w:color="000000"/>
            </w:tcBorders>
            <w:shd w:val="clear" w:color="auto" w:fill="FFFFFF" w:themeFill="background1"/>
            <w:vAlign w:val="center"/>
          </w:tcPr>
          <w:p w14:paraId="15685E2F" w14:textId="77777777" w:rsidR="0058268D" w:rsidRPr="00575EEB" w:rsidRDefault="0058268D" w:rsidP="00C50120">
            <w:pPr>
              <w:spacing w:after="0" w:line="240" w:lineRule="auto"/>
              <w:jc w:val="center"/>
              <w:rPr>
                <w:rFonts w:ascii="Times New Roman" w:eastAsia="Times New Roman" w:hAnsi="Times New Roman"/>
                <w:bCs/>
                <w:sz w:val="18"/>
                <w:szCs w:val="18"/>
                <w:lang w:val="hr-HR" w:eastAsia="hr-HR"/>
              </w:rPr>
            </w:pPr>
            <w:r w:rsidRPr="00575EEB">
              <w:rPr>
                <w:rFonts w:ascii="Times New Roman" w:eastAsia="Times New Roman" w:hAnsi="Times New Roman"/>
                <w:bCs/>
                <w:sz w:val="18"/>
                <w:szCs w:val="18"/>
                <w:lang w:val="hr-HR" w:eastAsia="hr-HR"/>
              </w:rPr>
              <w:t>II-III</w:t>
            </w:r>
          </w:p>
        </w:tc>
      </w:tr>
      <w:tr w:rsidR="00575EEB" w:rsidRPr="00575EEB" w14:paraId="6C2FA7F3" w14:textId="77777777" w:rsidTr="00D23525">
        <w:trPr>
          <w:trHeight w:val="255"/>
        </w:trPr>
        <w:tc>
          <w:tcPr>
            <w:tcW w:w="3686" w:type="dxa"/>
            <w:gridSpan w:val="2"/>
            <w:tcBorders>
              <w:top w:val="single" w:sz="4" w:space="0" w:color="auto"/>
              <w:left w:val="single" w:sz="8" w:space="0" w:color="auto"/>
              <w:bottom w:val="single" w:sz="4" w:space="0" w:color="auto"/>
              <w:right w:val="single" w:sz="8" w:space="0" w:color="000000"/>
            </w:tcBorders>
            <w:shd w:val="clear" w:color="auto" w:fill="FFFFFF" w:themeFill="background1"/>
          </w:tcPr>
          <w:p w14:paraId="614F1F0F" w14:textId="0889066F" w:rsidR="0058268D" w:rsidRPr="00575EEB" w:rsidRDefault="002B3248" w:rsidP="00C50120">
            <w:pPr>
              <w:spacing w:after="0" w:line="240" w:lineRule="auto"/>
              <w:rPr>
                <w:rFonts w:ascii="Times New Roman" w:eastAsia="Times New Roman" w:hAnsi="Times New Roman"/>
                <w:sz w:val="18"/>
                <w:szCs w:val="18"/>
                <w:lang w:eastAsia="bs-Latn-BA"/>
              </w:rPr>
            </w:pPr>
            <w:r>
              <w:rPr>
                <w:rFonts w:ascii="Times New Roman" w:eastAsia="Times New Roman" w:hAnsi="Times New Roman"/>
                <w:sz w:val="18"/>
                <w:szCs w:val="18"/>
                <w:lang w:eastAsia="bs-Latn-BA"/>
              </w:rPr>
              <w:t xml:space="preserve">4.2.1.2.  Odluka </w:t>
            </w:r>
            <w:r w:rsidR="0058268D" w:rsidRPr="00575EEB">
              <w:rPr>
                <w:rFonts w:ascii="Times New Roman" w:eastAsia="Times New Roman" w:hAnsi="Times New Roman"/>
                <w:sz w:val="18"/>
                <w:szCs w:val="18"/>
                <w:lang w:eastAsia="bs-Latn-BA"/>
              </w:rPr>
              <w:t xml:space="preserve"> o dodjeli sredstava  iz tekućeg granta  “Programi za pripremu projekata i potencijalnih kandidata za sredstva iz EU programa HORIZONT EVROPA”  </w:t>
            </w:r>
          </w:p>
        </w:tc>
        <w:tc>
          <w:tcPr>
            <w:tcW w:w="4678" w:type="dxa"/>
            <w:gridSpan w:val="2"/>
            <w:tcBorders>
              <w:top w:val="single" w:sz="4" w:space="0" w:color="auto"/>
              <w:left w:val="single" w:sz="8" w:space="0" w:color="auto"/>
              <w:bottom w:val="single" w:sz="4" w:space="0" w:color="auto"/>
              <w:right w:val="single" w:sz="8" w:space="0" w:color="000000"/>
            </w:tcBorders>
            <w:shd w:val="clear" w:color="auto" w:fill="FFFFFF" w:themeFill="background1"/>
          </w:tcPr>
          <w:p w14:paraId="33677EE8" w14:textId="77777777" w:rsidR="0058268D" w:rsidRPr="00575EEB" w:rsidRDefault="0058268D" w:rsidP="00C50120">
            <w:pPr>
              <w:spacing w:after="0" w:line="240" w:lineRule="auto"/>
              <w:rPr>
                <w:rFonts w:ascii="Times New Roman" w:eastAsia="Times New Roman" w:hAnsi="Times New Roman"/>
                <w:sz w:val="18"/>
                <w:szCs w:val="18"/>
                <w:lang w:eastAsia="bs-Latn-BA"/>
              </w:rPr>
            </w:pPr>
            <w:r w:rsidRPr="00575EEB">
              <w:rPr>
                <w:rFonts w:ascii="Times New Roman" w:eastAsia="Times New Roman" w:hAnsi="Times New Roman"/>
                <w:sz w:val="18"/>
                <w:szCs w:val="18"/>
                <w:lang w:eastAsia="bs-Latn-BA"/>
              </w:rPr>
              <w:t>U skladu s odredbama zakona o budžetu institucija BiH i međunarodnih obaveza za 2023.godinu Ministarstvo civilnih poslova Bosne i Hercegovine po stupanju na snagu Odluke o kriterijima, putem javnog konkursa objavljuje postupak i način dodjele sredstava. Nakon provedene procedure po javnog konkursu odluku o dodjeli sredstava donosi Savjet ministara BiH.</w:t>
            </w:r>
          </w:p>
          <w:p w14:paraId="247C58CF" w14:textId="77777777" w:rsidR="0058268D" w:rsidRPr="00575EEB" w:rsidRDefault="0058268D" w:rsidP="00C50120">
            <w:pPr>
              <w:spacing w:after="0" w:line="240" w:lineRule="auto"/>
              <w:rPr>
                <w:rFonts w:ascii="Times New Roman" w:eastAsia="Times New Roman" w:hAnsi="Times New Roman"/>
                <w:sz w:val="18"/>
                <w:szCs w:val="18"/>
                <w:lang w:eastAsia="bs-Latn-BA"/>
              </w:rPr>
            </w:pPr>
            <w:r w:rsidRPr="00575EEB">
              <w:rPr>
                <w:rFonts w:ascii="Times New Roman" w:eastAsia="Times New Roman" w:hAnsi="Times New Roman"/>
                <w:sz w:val="18"/>
                <w:szCs w:val="18"/>
                <w:lang w:eastAsia="bs-Latn-BA"/>
              </w:rPr>
              <w:t>Cilj je da se podrže projekti koji daju doprinos razvoju nauke i inovacija u Bosni i Hercegovini, te doprinose implementaciji strateških dokumenta i međunarodnih obaveza  u oblasti  nauke u Bosni i Hercegovini.</w:t>
            </w:r>
          </w:p>
          <w:p w14:paraId="5167BE76" w14:textId="77777777" w:rsidR="0058268D" w:rsidRPr="00575EEB" w:rsidRDefault="0058268D" w:rsidP="00C50120">
            <w:pPr>
              <w:spacing w:after="0" w:line="240" w:lineRule="auto"/>
              <w:rPr>
                <w:rFonts w:ascii="Times New Roman" w:eastAsia="Times New Roman" w:hAnsi="Times New Roman"/>
                <w:sz w:val="18"/>
                <w:szCs w:val="18"/>
                <w:lang w:eastAsia="bs-Latn-BA"/>
              </w:rPr>
            </w:pPr>
            <w:r w:rsidRPr="00575EEB">
              <w:rPr>
                <w:rFonts w:ascii="Times New Roman" w:eastAsia="Times New Roman" w:hAnsi="Times New Roman"/>
                <w:sz w:val="18"/>
                <w:szCs w:val="18"/>
                <w:lang w:eastAsia="bs-Latn-BA"/>
              </w:rPr>
              <w:t>Rezultat koji se želi postići je veće učeše u programima Evrospke unije za nauku kroz sufinansiranje minimalno 17 projekata iz ovog granta,te ispunjavanje međunarodnih obaveza.</w:t>
            </w:r>
          </w:p>
        </w:tc>
        <w:tc>
          <w:tcPr>
            <w:tcW w:w="1417" w:type="dxa"/>
            <w:tcBorders>
              <w:top w:val="single" w:sz="4" w:space="0" w:color="auto"/>
              <w:left w:val="single" w:sz="8" w:space="0" w:color="auto"/>
              <w:bottom w:val="single" w:sz="4" w:space="0" w:color="auto"/>
              <w:right w:val="single" w:sz="8" w:space="0" w:color="000000"/>
            </w:tcBorders>
            <w:shd w:val="clear" w:color="auto" w:fill="FFFFFF" w:themeFill="background1"/>
            <w:vAlign w:val="center"/>
          </w:tcPr>
          <w:p w14:paraId="140296BA" w14:textId="77777777" w:rsidR="0058268D" w:rsidRPr="00575EEB" w:rsidRDefault="0058268D" w:rsidP="00C50120">
            <w:pPr>
              <w:spacing w:after="0" w:line="240" w:lineRule="auto"/>
              <w:jc w:val="center"/>
              <w:rPr>
                <w:rFonts w:ascii="Times New Roman" w:eastAsia="Times New Roman" w:hAnsi="Times New Roman"/>
                <w:bCs/>
                <w:sz w:val="18"/>
                <w:szCs w:val="18"/>
                <w:lang w:val="hr-HR" w:eastAsia="hr-HR"/>
              </w:rPr>
            </w:pPr>
            <w:r w:rsidRPr="00575EEB">
              <w:rPr>
                <w:rFonts w:ascii="Times New Roman" w:eastAsia="Times New Roman" w:hAnsi="Times New Roman"/>
                <w:bCs/>
                <w:sz w:val="18"/>
                <w:szCs w:val="18"/>
                <w:lang w:val="hr-HR" w:eastAsia="hr-HR"/>
              </w:rPr>
              <w:t>NE</w:t>
            </w:r>
          </w:p>
        </w:tc>
        <w:tc>
          <w:tcPr>
            <w:tcW w:w="1559" w:type="dxa"/>
            <w:gridSpan w:val="3"/>
            <w:tcBorders>
              <w:top w:val="single" w:sz="4" w:space="0" w:color="auto"/>
              <w:left w:val="single" w:sz="8" w:space="0" w:color="auto"/>
              <w:bottom w:val="single" w:sz="4" w:space="0" w:color="auto"/>
              <w:right w:val="single" w:sz="8" w:space="0" w:color="000000"/>
            </w:tcBorders>
            <w:shd w:val="clear" w:color="auto" w:fill="FFFFFF" w:themeFill="background1"/>
            <w:vAlign w:val="center"/>
          </w:tcPr>
          <w:p w14:paraId="425D1997" w14:textId="77777777" w:rsidR="0058268D" w:rsidRPr="00575EEB" w:rsidRDefault="0058268D" w:rsidP="00C50120">
            <w:pPr>
              <w:spacing w:after="0" w:line="240" w:lineRule="auto"/>
              <w:jc w:val="center"/>
              <w:rPr>
                <w:rFonts w:ascii="Times New Roman" w:eastAsia="Times New Roman" w:hAnsi="Times New Roman"/>
                <w:bCs/>
                <w:sz w:val="18"/>
                <w:szCs w:val="18"/>
                <w:lang w:val="hr-HR" w:eastAsia="hr-HR"/>
              </w:rPr>
            </w:pPr>
            <w:r w:rsidRPr="00575EEB">
              <w:rPr>
                <w:rFonts w:ascii="Times New Roman" w:eastAsia="Times New Roman" w:hAnsi="Times New Roman"/>
                <w:bCs/>
                <w:sz w:val="18"/>
                <w:szCs w:val="18"/>
                <w:lang w:val="hr-HR" w:eastAsia="hr-HR"/>
              </w:rPr>
              <w:t>DA</w:t>
            </w:r>
          </w:p>
        </w:tc>
        <w:tc>
          <w:tcPr>
            <w:tcW w:w="1418" w:type="dxa"/>
            <w:tcBorders>
              <w:top w:val="single" w:sz="4" w:space="0" w:color="auto"/>
              <w:left w:val="single" w:sz="8" w:space="0" w:color="auto"/>
              <w:bottom w:val="single" w:sz="4" w:space="0" w:color="auto"/>
              <w:right w:val="single" w:sz="8" w:space="0" w:color="000000"/>
            </w:tcBorders>
            <w:shd w:val="clear" w:color="auto" w:fill="FFFFFF" w:themeFill="background1"/>
            <w:vAlign w:val="center"/>
          </w:tcPr>
          <w:p w14:paraId="08AB7C4B" w14:textId="77777777" w:rsidR="0058268D" w:rsidRPr="00575EEB" w:rsidRDefault="0058268D" w:rsidP="00C50120">
            <w:pPr>
              <w:spacing w:after="0" w:line="240" w:lineRule="auto"/>
              <w:jc w:val="center"/>
              <w:rPr>
                <w:rFonts w:ascii="Times New Roman" w:eastAsia="Times New Roman" w:hAnsi="Times New Roman"/>
                <w:bCs/>
                <w:sz w:val="18"/>
                <w:szCs w:val="18"/>
                <w:lang w:val="hr-HR" w:eastAsia="hr-HR"/>
              </w:rPr>
            </w:pPr>
            <w:r w:rsidRPr="00575EEB">
              <w:rPr>
                <w:rFonts w:ascii="Times New Roman" w:eastAsia="Times New Roman" w:hAnsi="Times New Roman"/>
                <w:bCs/>
                <w:sz w:val="18"/>
                <w:szCs w:val="18"/>
                <w:lang w:val="hr-HR" w:eastAsia="hr-HR"/>
              </w:rPr>
              <w:t>NE</w:t>
            </w:r>
          </w:p>
        </w:tc>
        <w:tc>
          <w:tcPr>
            <w:tcW w:w="2835" w:type="dxa"/>
            <w:gridSpan w:val="2"/>
            <w:tcBorders>
              <w:top w:val="single" w:sz="4" w:space="0" w:color="auto"/>
              <w:left w:val="single" w:sz="8" w:space="0" w:color="auto"/>
              <w:bottom w:val="single" w:sz="4" w:space="0" w:color="auto"/>
              <w:right w:val="single" w:sz="8" w:space="0" w:color="000000"/>
            </w:tcBorders>
            <w:shd w:val="clear" w:color="auto" w:fill="FFFFFF" w:themeFill="background1"/>
            <w:vAlign w:val="center"/>
          </w:tcPr>
          <w:p w14:paraId="35CBF2D5" w14:textId="77777777" w:rsidR="0058268D" w:rsidRPr="00575EEB" w:rsidRDefault="0058268D" w:rsidP="00C50120">
            <w:pPr>
              <w:spacing w:after="0" w:line="240" w:lineRule="auto"/>
              <w:jc w:val="center"/>
              <w:rPr>
                <w:rFonts w:ascii="Times New Roman" w:eastAsia="Times New Roman" w:hAnsi="Times New Roman"/>
                <w:bCs/>
                <w:sz w:val="18"/>
                <w:szCs w:val="18"/>
                <w:lang w:val="hr-HR" w:eastAsia="hr-HR"/>
              </w:rPr>
            </w:pPr>
            <w:r w:rsidRPr="00575EEB">
              <w:rPr>
                <w:rFonts w:ascii="Times New Roman" w:eastAsia="Times New Roman" w:hAnsi="Times New Roman"/>
                <w:bCs/>
                <w:sz w:val="18"/>
                <w:szCs w:val="18"/>
                <w:lang w:val="hr-HR" w:eastAsia="hr-HR"/>
              </w:rPr>
              <w:t>IV</w:t>
            </w:r>
          </w:p>
        </w:tc>
      </w:tr>
      <w:tr w:rsidR="00575EEB" w:rsidRPr="00575EEB" w14:paraId="630269BB" w14:textId="77777777" w:rsidTr="00D23525">
        <w:trPr>
          <w:trHeight w:val="255"/>
        </w:trPr>
        <w:tc>
          <w:tcPr>
            <w:tcW w:w="3686" w:type="dxa"/>
            <w:gridSpan w:val="2"/>
            <w:tcBorders>
              <w:top w:val="single" w:sz="4" w:space="0" w:color="auto"/>
              <w:left w:val="single" w:sz="8" w:space="0" w:color="auto"/>
              <w:bottom w:val="single" w:sz="4" w:space="0" w:color="auto"/>
              <w:right w:val="single" w:sz="8" w:space="0" w:color="000000"/>
            </w:tcBorders>
            <w:shd w:val="clear" w:color="auto" w:fill="FFFFFF" w:themeFill="background1"/>
          </w:tcPr>
          <w:p w14:paraId="7B4AF58F" w14:textId="77777777" w:rsidR="0058268D" w:rsidRPr="00575EEB" w:rsidRDefault="0058268D" w:rsidP="00C50120">
            <w:pPr>
              <w:spacing w:after="0" w:line="240" w:lineRule="auto"/>
              <w:rPr>
                <w:rFonts w:ascii="Times New Roman" w:eastAsia="Times New Roman" w:hAnsi="Times New Roman"/>
                <w:sz w:val="18"/>
                <w:szCs w:val="18"/>
                <w:lang w:eastAsia="bs-Latn-BA"/>
              </w:rPr>
            </w:pPr>
            <w:r w:rsidRPr="00575EEB">
              <w:rPr>
                <w:rFonts w:ascii="Times New Roman" w:eastAsia="Times New Roman" w:hAnsi="Times New Roman"/>
                <w:sz w:val="18"/>
                <w:szCs w:val="18"/>
                <w:lang w:eastAsia="bs-Latn-BA"/>
              </w:rPr>
              <w:t xml:space="preserve">4.2.1.3. Odluka o kriterijima za dodjelu sredstava iz tekućeg granta za realizaciju </w:t>
            </w:r>
            <w:r w:rsidRPr="00575EEB">
              <w:rPr>
                <w:rFonts w:ascii="Times New Roman" w:eastAsia="Times New Roman" w:hAnsi="Times New Roman"/>
                <w:sz w:val="18"/>
                <w:szCs w:val="18"/>
                <w:lang w:eastAsia="bs-Latn-BA"/>
              </w:rPr>
              <w:lastRenderedPageBreak/>
              <w:t>projekata bilateralne saradnje u oblasti nauke po osnovu međunarodnih sporazuma</w:t>
            </w:r>
          </w:p>
        </w:tc>
        <w:tc>
          <w:tcPr>
            <w:tcW w:w="4678" w:type="dxa"/>
            <w:gridSpan w:val="2"/>
            <w:tcBorders>
              <w:top w:val="single" w:sz="4" w:space="0" w:color="auto"/>
              <w:left w:val="single" w:sz="8" w:space="0" w:color="auto"/>
              <w:bottom w:val="single" w:sz="4" w:space="0" w:color="auto"/>
              <w:right w:val="single" w:sz="8" w:space="0" w:color="000000"/>
            </w:tcBorders>
            <w:shd w:val="clear" w:color="auto" w:fill="FFFFFF" w:themeFill="background1"/>
          </w:tcPr>
          <w:p w14:paraId="05BB5887" w14:textId="77777777" w:rsidR="0058268D" w:rsidRPr="00575EEB" w:rsidRDefault="0058268D" w:rsidP="00C50120">
            <w:pPr>
              <w:spacing w:after="0" w:line="240" w:lineRule="auto"/>
              <w:rPr>
                <w:rFonts w:ascii="Times New Roman" w:eastAsia="Times New Roman" w:hAnsi="Times New Roman"/>
                <w:sz w:val="18"/>
                <w:szCs w:val="18"/>
                <w:lang w:eastAsia="bs-Latn-BA"/>
              </w:rPr>
            </w:pPr>
            <w:r w:rsidRPr="00575EEB">
              <w:rPr>
                <w:rFonts w:ascii="Times New Roman" w:eastAsia="Times New Roman" w:hAnsi="Times New Roman"/>
                <w:sz w:val="18"/>
                <w:szCs w:val="18"/>
                <w:lang w:eastAsia="bs-Latn-BA"/>
              </w:rPr>
              <w:lastRenderedPageBreak/>
              <w:t xml:space="preserve">U skladu s odredbama zakona o budžetu institucija BiH i međunarodnih obaveza za 2023.godinu. Odlukom o kriterijima za dodjelu sredstava iz tekućeg granta za </w:t>
            </w:r>
            <w:r w:rsidRPr="00575EEB">
              <w:rPr>
                <w:rFonts w:ascii="Times New Roman" w:eastAsia="Times New Roman" w:hAnsi="Times New Roman"/>
                <w:sz w:val="18"/>
                <w:szCs w:val="18"/>
                <w:lang w:eastAsia="bs-Latn-BA"/>
              </w:rPr>
              <w:lastRenderedPageBreak/>
              <w:t>realizaciju projekata bilateralne saradnje u oblasti nauke na temelju međunarodnih sporazuma za 2023. godinu utvrđuju se kriteriji, uvjeti i način dodjele sredstava iz tekućeg granta za realizaciju projekata bilateralne saradnje u oblasti nauke, na osnovu međunarodnih sporazuma sa kojima su odlukama Vijeća ministara Bosne i Hercegovine imenovana Mješovite/Zajedničke komisije za naučnu i tehnološku saradnju u cilju jačanje naučno-istraživačke saradnje sa zemljama sa kojima Bosna i Hercegovina ima potpisane bilateralne sporazume o naučno-tehnološkoj saradnji, povećanje mobilnosti bosanskohercegovačkih istraživača i broja gostovanja vrhunskih istraživača iz tih zemalja u Bosni i Hercegovini, kao i povećanje broja prijava bosanskohercegovačkih istraživača na konkurse okvirnih programa Europske unije na području istraživanja i inovacija i na ostale međunarodne konkurse.</w:t>
            </w:r>
          </w:p>
        </w:tc>
        <w:tc>
          <w:tcPr>
            <w:tcW w:w="1417" w:type="dxa"/>
            <w:tcBorders>
              <w:top w:val="single" w:sz="4" w:space="0" w:color="auto"/>
              <w:left w:val="single" w:sz="8" w:space="0" w:color="auto"/>
              <w:bottom w:val="single" w:sz="4" w:space="0" w:color="auto"/>
              <w:right w:val="single" w:sz="8" w:space="0" w:color="000000"/>
            </w:tcBorders>
            <w:shd w:val="clear" w:color="auto" w:fill="FFFFFF" w:themeFill="background1"/>
            <w:vAlign w:val="center"/>
          </w:tcPr>
          <w:p w14:paraId="7F3FE3F8" w14:textId="77777777" w:rsidR="0058268D" w:rsidRPr="00575EEB" w:rsidRDefault="0058268D" w:rsidP="00C50120">
            <w:pPr>
              <w:spacing w:after="0" w:line="240" w:lineRule="auto"/>
              <w:jc w:val="center"/>
              <w:rPr>
                <w:rFonts w:ascii="Times New Roman" w:eastAsia="Times New Roman" w:hAnsi="Times New Roman"/>
                <w:bCs/>
                <w:sz w:val="18"/>
                <w:szCs w:val="18"/>
                <w:lang w:val="hr-HR" w:eastAsia="hr-HR"/>
              </w:rPr>
            </w:pPr>
            <w:r w:rsidRPr="00575EEB">
              <w:rPr>
                <w:rFonts w:ascii="Times New Roman" w:eastAsia="Times New Roman" w:hAnsi="Times New Roman"/>
                <w:bCs/>
                <w:sz w:val="18"/>
                <w:szCs w:val="18"/>
                <w:lang w:val="hr-HR" w:eastAsia="hr-HR"/>
              </w:rPr>
              <w:lastRenderedPageBreak/>
              <w:t>NE</w:t>
            </w:r>
          </w:p>
        </w:tc>
        <w:tc>
          <w:tcPr>
            <w:tcW w:w="1559" w:type="dxa"/>
            <w:gridSpan w:val="3"/>
            <w:tcBorders>
              <w:top w:val="single" w:sz="4" w:space="0" w:color="auto"/>
              <w:left w:val="single" w:sz="8" w:space="0" w:color="auto"/>
              <w:bottom w:val="single" w:sz="4" w:space="0" w:color="auto"/>
              <w:right w:val="single" w:sz="8" w:space="0" w:color="000000"/>
            </w:tcBorders>
            <w:shd w:val="clear" w:color="auto" w:fill="FFFFFF" w:themeFill="background1"/>
            <w:vAlign w:val="center"/>
          </w:tcPr>
          <w:p w14:paraId="51199262" w14:textId="77777777" w:rsidR="0058268D" w:rsidRPr="00575EEB" w:rsidRDefault="0058268D" w:rsidP="00C50120">
            <w:pPr>
              <w:spacing w:after="0" w:line="240" w:lineRule="auto"/>
              <w:jc w:val="center"/>
              <w:rPr>
                <w:rFonts w:ascii="Times New Roman" w:eastAsia="Times New Roman" w:hAnsi="Times New Roman"/>
                <w:bCs/>
                <w:sz w:val="18"/>
                <w:szCs w:val="18"/>
                <w:lang w:val="hr-HR" w:eastAsia="hr-HR"/>
              </w:rPr>
            </w:pPr>
            <w:r w:rsidRPr="00575EEB">
              <w:rPr>
                <w:rFonts w:ascii="Times New Roman" w:eastAsia="Times New Roman" w:hAnsi="Times New Roman"/>
                <w:bCs/>
                <w:sz w:val="18"/>
                <w:szCs w:val="18"/>
                <w:lang w:val="hr-HR" w:eastAsia="hr-HR"/>
              </w:rPr>
              <w:t>DA</w:t>
            </w:r>
          </w:p>
        </w:tc>
        <w:tc>
          <w:tcPr>
            <w:tcW w:w="1418" w:type="dxa"/>
            <w:tcBorders>
              <w:top w:val="single" w:sz="4" w:space="0" w:color="auto"/>
              <w:left w:val="single" w:sz="8" w:space="0" w:color="auto"/>
              <w:bottom w:val="single" w:sz="4" w:space="0" w:color="auto"/>
              <w:right w:val="single" w:sz="8" w:space="0" w:color="000000"/>
            </w:tcBorders>
            <w:shd w:val="clear" w:color="auto" w:fill="FFFFFF" w:themeFill="background1"/>
            <w:vAlign w:val="center"/>
          </w:tcPr>
          <w:p w14:paraId="5D11AC04" w14:textId="77777777" w:rsidR="0058268D" w:rsidRPr="00575EEB" w:rsidRDefault="0058268D" w:rsidP="00C50120">
            <w:pPr>
              <w:spacing w:after="0" w:line="240" w:lineRule="auto"/>
              <w:jc w:val="center"/>
              <w:rPr>
                <w:rFonts w:ascii="Times New Roman" w:eastAsia="Times New Roman" w:hAnsi="Times New Roman"/>
                <w:bCs/>
                <w:sz w:val="18"/>
                <w:szCs w:val="18"/>
                <w:lang w:val="hr-HR" w:eastAsia="hr-HR"/>
              </w:rPr>
            </w:pPr>
            <w:r w:rsidRPr="00575EEB">
              <w:rPr>
                <w:rFonts w:ascii="Times New Roman" w:eastAsia="Times New Roman" w:hAnsi="Times New Roman"/>
                <w:bCs/>
                <w:sz w:val="18"/>
                <w:szCs w:val="18"/>
                <w:lang w:val="hr-HR" w:eastAsia="hr-HR"/>
              </w:rPr>
              <w:t>NE</w:t>
            </w:r>
          </w:p>
        </w:tc>
        <w:tc>
          <w:tcPr>
            <w:tcW w:w="2835" w:type="dxa"/>
            <w:gridSpan w:val="2"/>
            <w:tcBorders>
              <w:top w:val="single" w:sz="4" w:space="0" w:color="auto"/>
              <w:left w:val="single" w:sz="8" w:space="0" w:color="auto"/>
              <w:bottom w:val="single" w:sz="4" w:space="0" w:color="auto"/>
              <w:right w:val="single" w:sz="8" w:space="0" w:color="000000"/>
            </w:tcBorders>
            <w:shd w:val="clear" w:color="auto" w:fill="FFFFFF" w:themeFill="background1"/>
            <w:vAlign w:val="center"/>
          </w:tcPr>
          <w:p w14:paraId="0A00FD4F" w14:textId="77777777" w:rsidR="0058268D" w:rsidRPr="00575EEB" w:rsidRDefault="0058268D" w:rsidP="00C50120">
            <w:pPr>
              <w:spacing w:after="0" w:line="240" w:lineRule="auto"/>
              <w:jc w:val="center"/>
              <w:rPr>
                <w:rFonts w:ascii="Times New Roman" w:eastAsia="Times New Roman" w:hAnsi="Times New Roman"/>
                <w:bCs/>
                <w:sz w:val="18"/>
                <w:szCs w:val="18"/>
                <w:lang w:val="hr-HR" w:eastAsia="hr-HR"/>
              </w:rPr>
            </w:pPr>
            <w:r w:rsidRPr="00575EEB">
              <w:rPr>
                <w:rFonts w:ascii="Times New Roman" w:eastAsia="Times New Roman" w:hAnsi="Times New Roman"/>
                <w:bCs/>
                <w:sz w:val="18"/>
                <w:szCs w:val="18"/>
                <w:lang w:val="hr-HR" w:eastAsia="hr-HR"/>
              </w:rPr>
              <w:t>II-III</w:t>
            </w:r>
          </w:p>
        </w:tc>
      </w:tr>
    </w:tbl>
    <w:p w14:paraId="6E9F2750" w14:textId="77777777" w:rsidR="0058268D" w:rsidRPr="00575EEB" w:rsidRDefault="0058268D" w:rsidP="0059487A">
      <w:pPr>
        <w:spacing w:after="0" w:line="240" w:lineRule="auto"/>
        <w:jc w:val="both"/>
        <w:rPr>
          <w:rFonts w:ascii="Times New Roman" w:hAnsi="Times New Roman"/>
          <w:b/>
        </w:rPr>
      </w:pPr>
    </w:p>
    <w:tbl>
      <w:tblPr>
        <w:tblW w:w="15451" w:type="dxa"/>
        <w:tblInd w:w="-10" w:type="dxa"/>
        <w:tblLayout w:type="fixed"/>
        <w:tblLook w:val="04A0" w:firstRow="1" w:lastRow="0" w:firstColumn="1" w:lastColumn="0" w:noHBand="0" w:noVBand="1"/>
      </w:tblPr>
      <w:tblGrid>
        <w:gridCol w:w="3838"/>
        <w:gridCol w:w="4721"/>
        <w:gridCol w:w="1501"/>
        <w:gridCol w:w="1502"/>
        <w:gridCol w:w="1501"/>
        <w:gridCol w:w="2388"/>
      </w:tblGrid>
      <w:tr w:rsidR="00575EEB" w:rsidRPr="00575EEB" w14:paraId="19BC2A02" w14:textId="77777777" w:rsidTr="00C63EFD">
        <w:trPr>
          <w:trHeight w:val="300"/>
        </w:trPr>
        <w:tc>
          <w:tcPr>
            <w:tcW w:w="15451" w:type="dxa"/>
            <w:gridSpan w:val="6"/>
            <w:tcBorders>
              <w:top w:val="single" w:sz="8" w:space="0" w:color="auto"/>
              <w:left w:val="single" w:sz="8" w:space="0" w:color="auto"/>
              <w:bottom w:val="single" w:sz="8" w:space="0" w:color="auto"/>
              <w:right w:val="single" w:sz="8" w:space="0" w:color="000000"/>
            </w:tcBorders>
            <w:shd w:val="clear" w:color="000000" w:fill="76933C"/>
            <w:vAlign w:val="center"/>
            <w:hideMark/>
          </w:tcPr>
          <w:p w14:paraId="6AB415FB" w14:textId="77777777" w:rsidR="004A73F7" w:rsidRPr="00575EEB" w:rsidRDefault="004A73F7" w:rsidP="00C50120">
            <w:pPr>
              <w:spacing w:after="0" w:line="240" w:lineRule="auto"/>
              <w:rPr>
                <w:rFonts w:ascii="Times New Roman" w:eastAsia="Times New Roman" w:hAnsi="Times New Roman"/>
                <w:b/>
                <w:bCs/>
                <w:lang w:val="hr-HR" w:eastAsia="hr-HR"/>
              </w:rPr>
            </w:pPr>
            <w:r w:rsidRPr="00575EEB">
              <w:rPr>
                <w:rFonts w:ascii="Times New Roman" w:eastAsia="Times New Roman" w:hAnsi="Times New Roman"/>
                <w:b/>
                <w:bCs/>
                <w:lang w:val="hr-HR" w:eastAsia="hr-HR"/>
              </w:rPr>
              <w:t>IV - ZBIRNI PREGLED PODZAKONSKIH AKATA PLANIRANIH GODIŠNJIM PROGRAMOM RADA MINISTARSTVA CIVILNIH POSLOVA BIH</w:t>
            </w:r>
          </w:p>
        </w:tc>
      </w:tr>
      <w:tr w:rsidR="00575EEB" w:rsidRPr="004A46D7" w14:paraId="54BD1D58" w14:textId="77777777" w:rsidTr="00C63EFD">
        <w:trPr>
          <w:trHeight w:val="255"/>
        </w:trPr>
        <w:tc>
          <w:tcPr>
            <w:tcW w:w="15451" w:type="dxa"/>
            <w:gridSpan w:val="6"/>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62A450D0" w14:textId="77777777" w:rsidR="004A73F7" w:rsidRPr="00CD7994" w:rsidRDefault="004A73F7" w:rsidP="00C50120">
            <w:pPr>
              <w:spacing w:after="0"/>
              <w:rPr>
                <w:rFonts w:ascii="Times New Roman" w:hAnsi="Times New Roman"/>
                <w:sz w:val="18"/>
                <w:szCs w:val="18"/>
                <w:lang w:val="fr-FR"/>
              </w:rPr>
            </w:pPr>
            <w:r w:rsidRPr="00CD7994">
              <w:rPr>
                <w:rFonts w:ascii="Times New Roman" w:eastAsia="Times New Roman" w:hAnsi="Times New Roman"/>
                <w:b/>
                <w:bCs/>
                <w:sz w:val="18"/>
                <w:szCs w:val="18"/>
                <w:lang w:val="fr-FR" w:eastAsia="en-GB"/>
              </w:rPr>
              <w:t>Opći cilj/principi razvoja: Pametan rast</w:t>
            </w:r>
          </w:p>
        </w:tc>
      </w:tr>
      <w:tr w:rsidR="00575EEB" w:rsidRPr="00575EEB" w14:paraId="1B183E28" w14:textId="77777777" w:rsidTr="00C63EFD">
        <w:trPr>
          <w:trHeight w:val="255"/>
        </w:trPr>
        <w:tc>
          <w:tcPr>
            <w:tcW w:w="15451" w:type="dxa"/>
            <w:gridSpan w:val="6"/>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761B9461" w14:textId="77777777" w:rsidR="004A73F7" w:rsidRPr="00575EEB" w:rsidRDefault="004A73F7" w:rsidP="00C50120">
            <w:pPr>
              <w:spacing w:after="0"/>
              <w:rPr>
                <w:rFonts w:ascii="Times New Roman" w:hAnsi="Times New Roman"/>
                <w:sz w:val="18"/>
                <w:szCs w:val="18"/>
              </w:rPr>
            </w:pPr>
            <w:r w:rsidRPr="00575EEB">
              <w:rPr>
                <w:rFonts w:ascii="Times New Roman" w:eastAsia="Times New Roman" w:hAnsi="Times New Roman"/>
                <w:b/>
                <w:bCs/>
                <w:sz w:val="18"/>
                <w:szCs w:val="18"/>
                <w:lang w:val="en-GB" w:eastAsia="en-GB"/>
              </w:rPr>
              <w:t xml:space="preserve">Strateški cilj: </w:t>
            </w:r>
            <w:r w:rsidR="00863007" w:rsidRPr="00575EEB">
              <w:rPr>
                <w:rFonts w:ascii="Times New Roman" w:eastAsia="Times New Roman" w:hAnsi="Times New Roman"/>
                <w:b/>
                <w:bCs/>
                <w:sz w:val="18"/>
                <w:szCs w:val="18"/>
                <w:lang w:val="en-GB" w:eastAsia="en-GB"/>
              </w:rPr>
              <w:t xml:space="preserve">5. </w:t>
            </w:r>
            <w:r w:rsidRPr="00575EEB">
              <w:rPr>
                <w:rFonts w:ascii="Times New Roman" w:hAnsi="Times New Roman"/>
                <w:b/>
                <w:bCs/>
                <w:sz w:val="18"/>
                <w:szCs w:val="18"/>
              </w:rPr>
              <w:t>Unaprijediti kulturu i kreativne sektore</w:t>
            </w:r>
          </w:p>
        </w:tc>
      </w:tr>
      <w:tr w:rsidR="00575EEB" w:rsidRPr="00575EEB" w14:paraId="294B45C6" w14:textId="77777777" w:rsidTr="00C63EFD">
        <w:trPr>
          <w:trHeight w:val="270"/>
        </w:trPr>
        <w:tc>
          <w:tcPr>
            <w:tcW w:w="15451" w:type="dxa"/>
            <w:gridSpan w:val="6"/>
            <w:tcBorders>
              <w:top w:val="single" w:sz="4" w:space="0" w:color="auto"/>
              <w:left w:val="single" w:sz="8" w:space="0" w:color="auto"/>
              <w:bottom w:val="single" w:sz="8" w:space="0" w:color="auto"/>
              <w:right w:val="single" w:sz="8" w:space="0" w:color="000000"/>
            </w:tcBorders>
            <w:shd w:val="clear" w:color="auto" w:fill="auto"/>
            <w:noWrap/>
            <w:vAlign w:val="center"/>
            <w:hideMark/>
          </w:tcPr>
          <w:p w14:paraId="0C15542F" w14:textId="77777777" w:rsidR="004A73F7" w:rsidRPr="00575EEB" w:rsidRDefault="00863007" w:rsidP="00863007">
            <w:pPr>
              <w:spacing w:after="0"/>
              <w:rPr>
                <w:rFonts w:ascii="Times New Roman" w:hAnsi="Times New Roman"/>
                <w:sz w:val="18"/>
                <w:szCs w:val="18"/>
              </w:rPr>
            </w:pPr>
            <w:r w:rsidRPr="00575EEB">
              <w:rPr>
                <w:rFonts w:ascii="Times New Roman" w:eastAsia="Times New Roman" w:hAnsi="Times New Roman"/>
                <w:b/>
                <w:bCs/>
                <w:sz w:val="18"/>
                <w:szCs w:val="18"/>
                <w:lang w:val="en-GB" w:eastAsia="en-GB"/>
              </w:rPr>
              <w:t>Srednjoročni cilj:</w:t>
            </w:r>
            <w:r w:rsidR="004A73F7" w:rsidRPr="00575EEB">
              <w:rPr>
                <w:rFonts w:ascii="Times New Roman" w:hAnsi="Times New Roman"/>
                <w:b/>
                <w:bCs/>
                <w:sz w:val="18"/>
                <w:szCs w:val="18"/>
              </w:rPr>
              <w:t xml:space="preserve"> </w:t>
            </w:r>
            <w:r w:rsidRPr="00575EEB">
              <w:rPr>
                <w:rFonts w:ascii="Times New Roman" w:hAnsi="Times New Roman"/>
                <w:b/>
                <w:bCs/>
                <w:sz w:val="18"/>
                <w:szCs w:val="18"/>
              </w:rPr>
              <w:t xml:space="preserve">5.1. </w:t>
            </w:r>
            <w:r w:rsidR="004A73F7" w:rsidRPr="00575EEB">
              <w:rPr>
                <w:rFonts w:ascii="Times New Roman" w:hAnsi="Times New Roman"/>
                <w:b/>
                <w:bCs/>
                <w:sz w:val="18"/>
                <w:szCs w:val="18"/>
              </w:rPr>
              <w:t xml:space="preserve">Unaprijediti politike u oblasti kulture i sporta u BiH </w:t>
            </w:r>
          </w:p>
        </w:tc>
      </w:tr>
      <w:tr w:rsidR="00575EEB" w:rsidRPr="00575EEB" w14:paraId="45607293" w14:textId="77777777" w:rsidTr="00C63EFD">
        <w:trPr>
          <w:trHeight w:val="509"/>
        </w:trPr>
        <w:tc>
          <w:tcPr>
            <w:tcW w:w="3838" w:type="dxa"/>
            <w:vMerge w:val="restart"/>
            <w:tcBorders>
              <w:top w:val="nil"/>
              <w:left w:val="single" w:sz="8" w:space="0" w:color="auto"/>
              <w:bottom w:val="single" w:sz="4" w:space="0" w:color="000000"/>
              <w:right w:val="single" w:sz="4" w:space="0" w:color="auto"/>
            </w:tcBorders>
            <w:shd w:val="clear" w:color="000000" w:fill="C4D79B"/>
            <w:vAlign w:val="center"/>
            <w:hideMark/>
          </w:tcPr>
          <w:p w14:paraId="47C08755" w14:textId="77777777" w:rsidR="004A73F7" w:rsidRPr="00575EEB" w:rsidRDefault="004A73F7" w:rsidP="00C50120">
            <w:pPr>
              <w:spacing w:after="0" w:line="240" w:lineRule="auto"/>
              <w:jc w:val="center"/>
              <w:rPr>
                <w:rFonts w:ascii="Times New Roman" w:eastAsia="Times New Roman" w:hAnsi="Times New Roman"/>
                <w:b/>
                <w:bCs/>
                <w:sz w:val="18"/>
                <w:szCs w:val="18"/>
                <w:lang w:val="hr-HR" w:eastAsia="hr-HR"/>
              </w:rPr>
            </w:pPr>
            <w:r w:rsidRPr="00575EEB">
              <w:rPr>
                <w:rFonts w:ascii="Times New Roman" w:eastAsia="Times New Roman" w:hAnsi="Times New Roman"/>
                <w:b/>
                <w:bCs/>
                <w:sz w:val="18"/>
                <w:szCs w:val="18"/>
                <w:lang w:val="hr-HR" w:eastAsia="hr-HR"/>
              </w:rPr>
              <w:t>Naziv podzakonskog akta</w:t>
            </w:r>
          </w:p>
        </w:tc>
        <w:tc>
          <w:tcPr>
            <w:tcW w:w="4721" w:type="dxa"/>
            <w:vMerge w:val="restart"/>
            <w:tcBorders>
              <w:top w:val="nil"/>
              <w:left w:val="single" w:sz="4" w:space="0" w:color="auto"/>
              <w:bottom w:val="single" w:sz="4" w:space="0" w:color="000000"/>
              <w:right w:val="single" w:sz="4" w:space="0" w:color="auto"/>
            </w:tcBorders>
            <w:shd w:val="clear" w:color="000000" w:fill="C4D79B"/>
            <w:vAlign w:val="center"/>
            <w:hideMark/>
          </w:tcPr>
          <w:p w14:paraId="4014AFE1" w14:textId="77777777" w:rsidR="004A73F7" w:rsidRPr="00575EEB" w:rsidRDefault="004A73F7" w:rsidP="00C50120">
            <w:pPr>
              <w:spacing w:after="0" w:line="240" w:lineRule="auto"/>
              <w:jc w:val="center"/>
              <w:rPr>
                <w:rFonts w:ascii="Times New Roman" w:eastAsia="Times New Roman" w:hAnsi="Times New Roman"/>
                <w:b/>
                <w:bCs/>
                <w:sz w:val="18"/>
                <w:szCs w:val="18"/>
                <w:lang w:val="hr-HR" w:eastAsia="hr-HR"/>
              </w:rPr>
            </w:pPr>
            <w:r w:rsidRPr="00575EEB">
              <w:rPr>
                <w:rFonts w:ascii="Times New Roman" w:eastAsia="Times New Roman" w:hAnsi="Times New Roman"/>
                <w:b/>
                <w:bCs/>
                <w:sz w:val="18"/>
                <w:szCs w:val="18"/>
                <w:lang w:val="hr-HR" w:eastAsia="hr-HR"/>
              </w:rPr>
              <w:t>Razlozi za donošenje podzakonskog akta*</w:t>
            </w:r>
          </w:p>
        </w:tc>
        <w:tc>
          <w:tcPr>
            <w:tcW w:w="1501" w:type="dxa"/>
            <w:vMerge w:val="restart"/>
            <w:tcBorders>
              <w:top w:val="nil"/>
              <w:left w:val="single" w:sz="4" w:space="0" w:color="auto"/>
              <w:bottom w:val="single" w:sz="4" w:space="0" w:color="000000"/>
              <w:right w:val="single" w:sz="8" w:space="0" w:color="auto"/>
            </w:tcBorders>
            <w:shd w:val="clear" w:color="000000" w:fill="C4D79B"/>
            <w:vAlign w:val="center"/>
            <w:hideMark/>
          </w:tcPr>
          <w:p w14:paraId="74AC2912" w14:textId="77777777" w:rsidR="004A73F7" w:rsidRPr="00575EEB" w:rsidRDefault="004A73F7" w:rsidP="00C50120">
            <w:pPr>
              <w:spacing w:after="0" w:line="240" w:lineRule="auto"/>
              <w:jc w:val="center"/>
              <w:rPr>
                <w:rFonts w:ascii="Times New Roman" w:eastAsia="Times New Roman" w:hAnsi="Times New Roman"/>
                <w:b/>
                <w:bCs/>
                <w:sz w:val="18"/>
                <w:szCs w:val="18"/>
                <w:lang w:val="hr-HR" w:eastAsia="hr-HR"/>
              </w:rPr>
            </w:pPr>
            <w:r w:rsidRPr="00575EEB">
              <w:rPr>
                <w:rFonts w:ascii="Times New Roman" w:eastAsia="Times New Roman" w:hAnsi="Times New Roman"/>
                <w:b/>
                <w:bCs/>
                <w:sz w:val="18"/>
                <w:szCs w:val="18"/>
                <w:lang w:val="hr-HR" w:eastAsia="hr-HR"/>
              </w:rPr>
              <w:t>Usklađivanje sa pravnim nasljeđem EU</w:t>
            </w:r>
            <w:r w:rsidRPr="00575EEB">
              <w:rPr>
                <w:rFonts w:ascii="Times New Roman" w:eastAsia="Times New Roman" w:hAnsi="Times New Roman"/>
                <w:sz w:val="18"/>
                <w:szCs w:val="18"/>
                <w:lang w:val="hr-HR" w:eastAsia="hr-HR"/>
              </w:rPr>
              <w:t xml:space="preserve"> (DA/NE)</w:t>
            </w:r>
          </w:p>
        </w:tc>
        <w:tc>
          <w:tcPr>
            <w:tcW w:w="1502" w:type="dxa"/>
            <w:vMerge w:val="restart"/>
            <w:tcBorders>
              <w:top w:val="nil"/>
              <w:left w:val="single" w:sz="4" w:space="0" w:color="auto"/>
              <w:bottom w:val="single" w:sz="4" w:space="0" w:color="000000"/>
              <w:right w:val="single" w:sz="8" w:space="0" w:color="auto"/>
            </w:tcBorders>
            <w:shd w:val="clear" w:color="000000" w:fill="C4D79B"/>
            <w:vAlign w:val="center"/>
          </w:tcPr>
          <w:p w14:paraId="0BB08BAE" w14:textId="77777777" w:rsidR="004A73F7" w:rsidRPr="00575EEB" w:rsidRDefault="004A73F7" w:rsidP="00C50120">
            <w:pPr>
              <w:spacing w:after="0" w:line="240" w:lineRule="auto"/>
              <w:jc w:val="center"/>
              <w:rPr>
                <w:rFonts w:ascii="Times New Roman" w:eastAsia="Times New Roman" w:hAnsi="Times New Roman"/>
                <w:b/>
                <w:bCs/>
                <w:sz w:val="18"/>
                <w:szCs w:val="18"/>
                <w:lang w:val="hr-HR" w:eastAsia="hr-HR"/>
              </w:rPr>
            </w:pPr>
            <w:r w:rsidRPr="00575EEB">
              <w:rPr>
                <w:rFonts w:ascii="Times New Roman" w:eastAsia="Times New Roman" w:hAnsi="Times New Roman"/>
                <w:b/>
                <w:bCs/>
                <w:sz w:val="18"/>
                <w:szCs w:val="18"/>
                <w:lang w:val="hr-HR" w:eastAsia="hr-HR"/>
              </w:rPr>
              <w:t>Prethodna procjena uticaja propisa</w:t>
            </w:r>
          </w:p>
          <w:p w14:paraId="0EEB5AAB" w14:textId="77777777" w:rsidR="004A73F7" w:rsidRPr="00575EEB" w:rsidRDefault="004A73F7" w:rsidP="00C50120">
            <w:pPr>
              <w:spacing w:after="0" w:line="240" w:lineRule="auto"/>
              <w:jc w:val="center"/>
              <w:rPr>
                <w:rFonts w:ascii="Times New Roman" w:eastAsia="Times New Roman" w:hAnsi="Times New Roman"/>
                <w:b/>
                <w:bCs/>
                <w:sz w:val="18"/>
                <w:szCs w:val="18"/>
                <w:lang w:val="hr-HR" w:eastAsia="hr-HR"/>
              </w:rPr>
            </w:pPr>
            <w:r w:rsidRPr="00575EEB">
              <w:rPr>
                <w:rFonts w:ascii="Times New Roman" w:eastAsia="Times New Roman" w:hAnsi="Times New Roman"/>
                <w:sz w:val="18"/>
                <w:szCs w:val="18"/>
                <w:lang w:val="hr-HR" w:eastAsia="hr-HR"/>
              </w:rPr>
              <w:t>(DA)</w:t>
            </w:r>
          </w:p>
        </w:tc>
        <w:tc>
          <w:tcPr>
            <w:tcW w:w="1501" w:type="dxa"/>
            <w:vMerge w:val="restart"/>
            <w:tcBorders>
              <w:top w:val="nil"/>
              <w:left w:val="single" w:sz="4" w:space="0" w:color="auto"/>
              <w:bottom w:val="single" w:sz="4" w:space="0" w:color="000000"/>
              <w:right w:val="single" w:sz="8" w:space="0" w:color="auto"/>
            </w:tcBorders>
            <w:shd w:val="clear" w:color="000000" w:fill="C4D79B"/>
            <w:vAlign w:val="center"/>
          </w:tcPr>
          <w:p w14:paraId="76021E65" w14:textId="77777777" w:rsidR="004A73F7" w:rsidRPr="00575EEB" w:rsidRDefault="004A73F7" w:rsidP="00C50120">
            <w:pPr>
              <w:spacing w:after="0" w:line="240" w:lineRule="auto"/>
              <w:jc w:val="center"/>
              <w:rPr>
                <w:rFonts w:ascii="Times New Roman" w:eastAsia="Times New Roman" w:hAnsi="Times New Roman"/>
                <w:b/>
                <w:bCs/>
                <w:sz w:val="18"/>
                <w:szCs w:val="18"/>
                <w:lang w:val="hr-HR" w:eastAsia="hr-HR"/>
              </w:rPr>
            </w:pPr>
            <w:r w:rsidRPr="00575EEB">
              <w:rPr>
                <w:rFonts w:ascii="Times New Roman" w:eastAsia="Times New Roman" w:hAnsi="Times New Roman"/>
                <w:b/>
                <w:bCs/>
                <w:sz w:val="18"/>
                <w:szCs w:val="18"/>
                <w:lang w:val="hr-HR" w:eastAsia="hr-HR"/>
              </w:rPr>
              <w:t>Sveobuhvatna procjena uticaja propisa</w:t>
            </w:r>
          </w:p>
          <w:p w14:paraId="4A550572" w14:textId="77777777" w:rsidR="004A73F7" w:rsidRPr="00575EEB" w:rsidRDefault="004A73F7" w:rsidP="00C50120">
            <w:pPr>
              <w:spacing w:after="0" w:line="240" w:lineRule="auto"/>
              <w:jc w:val="center"/>
              <w:rPr>
                <w:rFonts w:ascii="Times New Roman" w:eastAsia="Times New Roman" w:hAnsi="Times New Roman"/>
                <w:b/>
                <w:bCs/>
                <w:sz w:val="18"/>
                <w:szCs w:val="18"/>
                <w:lang w:val="hr-HR" w:eastAsia="hr-HR"/>
              </w:rPr>
            </w:pPr>
            <w:r w:rsidRPr="00575EEB">
              <w:rPr>
                <w:rFonts w:ascii="Times New Roman" w:eastAsia="Times New Roman" w:hAnsi="Times New Roman"/>
                <w:sz w:val="18"/>
                <w:szCs w:val="18"/>
                <w:lang w:val="hr-HR" w:eastAsia="hr-HR"/>
              </w:rPr>
              <w:t>(DA/NE)</w:t>
            </w:r>
          </w:p>
        </w:tc>
        <w:tc>
          <w:tcPr>
            <w:tcW w:w="2388" w:type="dxa"/>
            <w:vMerge w:val="restart"/>
            <w:tcBorders>
              <w:top w:val="nil"/>
              <w:left w:val="single" w:sz="4" w:space="0" w:color="auto"/>
              <w:bottom w:val="single" w:sz="4" w:space="0" w:color="000000"/>
              <w:right w:val="single" w:sz="8" w:space="0" w:color="auto"/>
            </w:tcBorders>
            <w:shd w:val="clear" w:color="000000" w:fill="C4D79B"/>
            <w:vAlign w:val="center"/>
          </w:tcPr>
          <w:p w14:paraId="3ABED0E3" w14:textId="77777777" w:rsidR="004A73F7" w:rsidRPr="00575EEB" w:rsidRDefault="004A73F7" w:rsidP="00C50120">
            <w:pPr>
              <w:spacing w:after="0" w:line="240" w:lineRule="auto"/>
              <w:jc w:val="center"/>
              <w:rPr>
                <w:rFonts w:ascii="Times New Roman" w:eastAsia="Times New Roman" w:hAnsi="Times New Roman"/>
                <w:b/>
                <w:bCs/>
                <w:sz w:val="18"/>
                <w:szCs w:val="18"/>
                <w:lang w:val="hr-HR" w:eastAsia="hr-HR"/>
              </w:rPr>
            </w:pPr>
            <w:r w:rsidRPr="00575EEB">
              <w:rPr>
                <w:rFonts w:ascii="Times New Roman" w:eastAsia="Times New Roman" w:hAnsi="Times New Roman"/>
                <w:b/>
                <w:bCs/>
                <w:sz w:val="18"/>
                <w:szCs w:val="18"/>
                <w:lang w:val="hr-HR" w:eastAsia="hr-HR"/>
              </w:rPr>
              <w:t>Planirani kvartal za provođenje</w:t>
            </w:r>
          </w:p>
        </w:tc>
      </w:tr>
      <w:tr w:rsidR="00575EEB" w:rsidRPr="00575EEB" w14:paraId="2860CC6C" w14:textId="77777777" w:rsidTr="00C63EFD">
        <w:trPr>
          <w:trHeight w:val="509"/>
        </w:trPr>
        <w:tc>
          <w:tcPr>
            <w:tcW w:w="3838" w:type="dxa"/>
            <w:vMerge/>
            <w:tcBorders>
              <w:top w:val="nil"/>
              <w:left w:val="single" w:sz="8" w:space="0" w:color="auto"/>
              <w:bottom w:val="single" w:sz="4" w:space="0" w:color="000000"/>
              <w:right w:val="single" w:sz="4" w:space="0" w:color="auto"/>
            </w:tcBorders>
            <w:vAlign w:val="center"/>
            <w:hideMark/>
          </w:tcPr>
          <w:p w14:paraId="201850A3" w14:textId="77777777" w:rsidR="004A73F7" w:rsidRPr="00575EEB" w:rsidRDefault="004A73F7" w:rsidP="00C50120">
            <w:pPr>
              <w:spacing w:after="0" w:line="240" w:lineRule="auto"/>
              <w:rPr>
                <w:rFonts w:ascii="Times New Roman" w:eastAsia="Times New Roman" w:hAnsi="Times New Roman"/>
                <w:b/>
                <w:bCs/>
                <w:sz w:val="18"/>
                <w:szCs w:val="18"/>
                <w:lang w:val="hr-HR" w:eastAsia="hr-HR"/>
              </w:rPr>
            </w:pPr>
          </w:p>
        </w:tc>
        <w:tc>
          <w:tcPr>
            <w:tcW w:w="4721" w:type="dxa"/>
            <w:vMerge/>
            <w:tcBorders>
              <w:top w:val="nil"/>
              <w:left w:val="single" w:sz="4" w:space="0" w:color="auto"/>
              <w:bottom w:val="single" w:sz="4" w:space="0" w:color="000000"/>
              <w:right w:val="single" w:sz="4" w:space="0" w:color="auto"/>
            </w:tcBorders>
            <w:vAlign w:val="center"/>
            <w:hideMark/>
          </w:tcPr>
          <w:p w14:paraId="5FDA51E2" w14:textId="77777777" w:rsidR="004A73F7" w:rsidRPr="00575EEB" w:rsidRDefault="004A73F7" w:rsidP="00C50120">
            <w:pPr>
              <w:spacing w:after="0" w:line="240" w:lineRule="auto"/>
              <w:rPr>
                <w:rFonts w:ascii="Times New Roman" w:eastAsia="Times New Roman" w:hAnsi="Times New Roman"/>
                <w:b/>
                <w:bCs/>
                <w:sz w:val="18"/>
                <w:szCs w:val="18"/>
                <w:lang w:val="hr-HR" w:eastAsia="hr-HR"/>
              </w:rPr>
            </w:pPr>
          </w:p>
        </w:tc>
        <w:tc>
          <w:tcPr>
            <w:tcW w:w="1501" w:type="dxa"/>
            <w:vMerge/>
            <w:tcBorders>
              <w:top w:val="nil"/>
              <w:left w:val="single" w:sz="4" w:space="0" w:color="auto"/>
              <w:bottom w:val="single" w:sz="4" w:space="0" w:color="000000"/>
              <w:right w:val="single" w:sz="8" w:space="0" w:color="auto"/>
            </w:tcBorders>
            <w:vAlign w:val="center"/>
            <w:hideMark/>
          </w:tcPr>
          <w:p w14:paraId="55842EAE" w14:textId="77777777" w:rsidR="004A73F7" w:rsidRPr="00575EEB" w:rsidRDefault="004A73F7" w:rsidP="00C50120">
            <w:pPr>
              <w:spacing w:after="0" w:line="240" w:lineRule="auto"/>
              <w:rPr>
                <w:rFonts w:ascii="Times New Roman" w:eastAsia="Times New Roman" w:hAnsi="Times New Roman"/>
                <w:b/>
                <w:bCs/>
                <w:sz w:val="18"/>
                <w:szCs w:val="18"/>
                <w:lang w:val="hr-HR" w:eastAsia="hr-HR"/>
              </w:rPr>
            </w:pPr>
          </w:p>
        </w:tc>
        <w:tc>
          <w:tcPr>
            <w:tcW w:w="1502" w:type="dxa"/>
            <w:vMerge/>
            <w:tcBorders>
              <w:top w:val="nil"/>
              <w:left w:val="single" w:sz="4" w:space="0" w:color="auto"/>
              <w:bottom w:val="single" w:sz="4" w:space="0" w:color="000000"/>
              <w:right w:val="single" w:sz="8" w:space="0" w:color="auto"/>
            </w:tcBorders>
            <w:vAlign w:val="center"/>
          </w:tcPr>
          <w:p w14:paraId="4AFFB269" w14:textId="77777777" w:rsidR="004A73F7" w:rsidRPr="00575EEB" w:rsidRDefault="004A73F7" w:rsidP="00C50120">
            <w:pPr>
              <w:spacing w:after="0" w:line="240" w:lineRule="auto"/>
              <w:rPr>
                <w:rFonts w:ascii="Times New Roman" w:eastAsia="Times New Roman" w:hAnsi="Times New Roman"/>
                <w:b/>
                <w:bCs/>
                <w:sz w:val="18"/>
                <w:szCs w:val="18"/>
                <w:lang w:val="hr-HR" w:eastAsia="hr-HR"/>
              </w:rPr>
            </w:pPr>
          </w:p>
        </w:tc>
        <w:tc>
          <w:tcPr>
            <w:tcW w:w="1501" w:type="dxa"/>
            <w:vMerge/>
            <w:tcBorders>
              <w:top w:val="nil"/>
              <w:left w:val="single" w:sz="4" w:space="0" w:color="auto"/>
              <w:bottom w:val="single" w:sz="4" w:space="0" w:color="000000"/>
              <w:right w:val="single" w:sz="8" w:space="0" w:color="auto"/>
            </w:tcBorders>
            <w:vAlign w:val="center"/>
          </w:tcPr>
          <w:p w14:paraId="4E6C40E2" w14:textId="77777777" w:rsidR="004A73F7" w:rsidRPr="00575EEB" w:rsidRDefault="004A73F7" w:rsidP="00C50120">
            <w:pPr>
              <w:spacing w:after="0" w:line="240" w:lineRule="auto"/>
              <w:rPr>
                <w:rFonts w:ascii="Times New Roman" w:eastAsia="Times New Roman" w:hAnsi="Times New Roman"/>
                <w:b/>
                <w:bCs/>
                <w:sz w:val="18"/>
                <w:szCs w:val="18"/>
                <w:lang w:val="hr-HR" w:eastAsia="hr-HR"/>
              </w:rPr>
            </w:pPr>
          </w:p>
        </w:tc>
        <w:tc>
          <w:tcPr>
            <w:tcW w:w="2388" w:type="dxa"/>
            <w:vMerge/>
            <w:tcBorders>
              <w:top w:val="nil"/>
              <w:left w:val="single" w:sz="4" w:space="0" w:color="auto"/>
              <w:bottom w:val="single" w:sz="4" w:space="0" w:color="000000"/>
              <w:right w:val="single" w:sz="8" w:space="0" w:color="auto"/>
            </w:tcBorders>
            <w:vAlign w:val="center"/>
          </w:tcPr>
          <w:p w14:paraId="2A01F6AB" w14:textId="77777777" w:rsidR="004A73F7" w:rsidRPr="00575EEB" w:rsidRDefault="004A73F7" w:rsidP="00C50120">
            <w:pPr>
              <w:spacing w:after="0" w:line="240" w:lineRule="auto"/>
              <w:rPr>
                <w:rFonts w:ascii="Times New Roman" w:eastAsia="Times New Roman" w:hAnsi="Times New Roman"/>
                <w:b/>
                <w:bCs/>
                <w:sz w:val="18"/>
                <w:szCs w:val="18"/>
                <w:lang w:val="hr-HR" w:eastAsia="hr-HR"/>
              </w:rPr>
            </w:pPr>
          </w:p>
        </w:tc>
      </w:tr>
      <w:tr w:rsidR="00575EEB" w:rsidRPr="00575EEB" w14:paraId="4618C86D" w14:textId="77777777" w:rsidTr="00C63EFD">
        <w:trPr>
          <w:trHeight w:val="509"/>
        </w:trPr>
        <w:tc>
          <w:tcPr>
            <w:tcW w:w="3838" w:type="dxa"/>
            <w:vMerge/>
            <w:tcBorders>
              <w:top w:val="nil"/>
              <w:left w:val="single" w:sz="8" w:space="0" w:color="auto"/>
              <w:bottom w:val="single" w:sz="4" w:space="0" w:color="000000"/>
              <w:right w:val="single" w:sz="4" w:space="0" w:color="auto"/>
            </w:tcBorders>
            <w:vAlign w:val="center"/>
            <w:hideMark/>
          </w:tcPr>
          <w:p w14:paraId="248F1DF5" w14:textId="77777777" w:rsidR="004A73F7" w:rsidRPr="00575EEB" w:rsidRDefault="004A73F7" w:rsidP="00C50120">
            <w:pPr>
              <w:spacing w:after="0" w:line="240" w:lineRule="auto"/>
              <w:rPr>
                <w:rFonts w:ascii="Times New Roman" w:eastAsia="Times New Roman" w:hAnsi="Times New Roman"/>
                <w:b/>
                <w:bCs/>
                <w:sz w:val="18"/>
                <w:szCs w:val="18"/>
                <w:lang w:val="hr-HR" w:eastAsia="hr-HR"/>
              </w:rPr>
            </w:pPr>
          </w:p>
        </w:tc>
        <w:tc>
          <w:tcPr>
            <w:tcW w:w="4721" w:type="dxa"/>
            <w:vMerge/>
            <w:tcBorders>
              <w:top w:val="nil"/>
              <w:left w:val="single" w:sz="4" w:space="0" w:color="auto"/>
              <w:bottom w:val="single" w:sz="4" w:space="0" w:color="000000"/>
              <w:right w:val="single" w:sz="4" w:space="0" w:color="auto"/>
            </w:tcBorders>
            <w:vAlign w:val="center"/>
            <w:hideMark/>
          </w:tcPr>
          <w:p w14:paraId="217D07DD" w14:textId="77777777" w:rsidR="004A73F7" w:rsidRPr="00575EEB" w:rsidRDefault="004A73F7" w:rsidP="00C50120">
            <w:pPr>
              <w:spacing w:after="0" w:line="240" w:lineRule="auto"/>
              <w:rPr>
                <w:rFonts w:ascii="Times New Roman" w:eastAsia="Times New Roman" w:hAnsi="Times New Roman"/>
                <w:b/>
                <w:bCs/>
                <w:sz w:val="18"/>
                <w:szCs w:val="18"/>
                <w:lang w:val="hr-HR" w:eastAsia="hr-HR"/>
              </w:rPr>
            </w:pPr>
          </w:p>
        </w:tc>
        <w:tc>
          <w:tcPr>
            <w:tcW w:w="1501" w:type="dxa"/>
            <w:vMerge/>
            <w:tcBorders>
              <w:top w:val="nil"/>
              <w:left w:val="single" w:sz="4" w:space="0" w:color="auto"/>
              <w:bottom w:val="single" w:sz="4" w:space="0" w:color="000000"/>
              <w:right w:val="single" w:sz="8" w:space="0" w:color="auto"/>
            </w:tcBorders>
            <w:vAlign w:val="center"/>
            <w:hideMark/>
          </w:tcPr>
          <w:p w14:paraId="54A3642E" w14:textId="77777777" w:rsidR="004A73F7" w:rsidRPr="00575EEB" w:rsidRDefault="004A73F7" w:rsidP="00C50120">
            <w:pPr>
              <w:spacing w:after="0" w:line="240" w:lineRule="auto"/>
              <w:rPr>
                <w:rFonts w:ascii="Times New Roman" w:eastAsia="Times New Roman" w:hAnsi="Times New Roman"/>
                <w:b/>
                <w:bCs/>
                <w:sz w:val="18"/>
                <w:szCs w:val="18"/>
                <w:lang w:val="hr-HR" w:eastAsia="hr-HR"/>
              </w:rPr>
            </w:pPr>
          </w:p>
        </w:tc>
        <w:tc>
          <w:tcPr>
            <w:tcW w:w="1502" w:type="dxa"/>
            <w:vMerge/>
            <w:tcBorders>
              <w:top w:val="nil"/>
              <w:left w:val="single" w:sz="4" w:space="0" w:color="auto"/>
              <w:bottom w:val="single" w:sz="4" w:space="0" w:color="000000"/>
              <w:right w:val="single" w:sz="8" w:space="0" w:color="auto"/>
            </w:tcBorders>
            <w:vAlign w:val="center"/>
          </w:tcPr>
          <w:p w14:paraId="1B4709B6" w14:textId="77777777" w:rsidR="004A73F7" w:rsidRPr="00575EEB" w:rsidRDefault="004A73F7" w:rsidP="00C50120">
            <w:pPr>
              <w:spacing w:after="0" w:line="240" w:lineRule="auto"/>
              <w:rPr>
                <w:rFonts w:ascii="Times New Roman" w:eastAsia="Times New Roman" w:hAnsi="Times New Roman"/>
                <w:b/>
                <w:bCs/>
                <w:sz w:val="18"/>
                <w:szCs w:val="18"/>
                <w:lang w:val="hr-HR" w:eastAsia="hr-HR"/>
              </w:rPr>
            </w:pPr>
          </w:p>
        </w:tc>
        <w:tc>
          <w:tcPr>
            <w:tcW w:w="1501" w:type="dxa"/>
            <w:vMerge/>
            <w:tcBorders>
              <w:top w:val="nil"/>
              <w:left w:val="single" w:sz="4" w:space="0" w:color="auto"/>
              <w:bottom w:val="single" w:sz="4" w:space="0" w:color="000000"/>
              <w:right w:val="single" w:sz="8" w:space="0" w:color="auto"/>
            </w:tcBorders>
            <w:vAlign w:val="center"/>
          </w:tcPr>
          <w:p w14:paraId="0F4C4C29" w14:textId="77777777" w:rsidR="004A73F7" w:rsidRPr="00575EEB" w:rsidRDefault="004A73F7" w:rsidP="00C50120">
            <w:pPr>
              <w:spacing w:after="0" w:line="240" w:lineRule="auto"/>
              <w:rPr>
                <w:rFonts w:ascii="Times New Roman" w:eastAsia="Times New Roman" w:hAnsi="Times New Roman"/>
                <w:b/>
                <w:bCs/>
                <w:sz w:val="18"/>
                <w:szCs w:val="18"/>
                <w:lang w:val="hr-HR" w:eastAsia="hr-HR"/>
              </w:rPr>
            </w:pPr>
          </w:p>
        </w:tc>
        <w:tc>
          <w:tcPr>
            <w:tcW w:w="2388" w:type="dxa"/>
            <w:vMerge/>
            <w:tcBorders>
              <w:top w:val="nil"/>
              <w:left w:val="single" w:sz="4" w:space="0" w:color="auto"/>
              <w:bottom w:val="single" w:sz="4" w:space="0" w:color="000000"/>
              <w:right w:val="single" w:sz="8" w:space="0" w:color="auto"/>
            </w:tcBorders>
            <w:vAlign w:val="center"/>
          </w:tcPr>
          <w:p w14:paraId="7D12677B" w14:textId="77777777" w:rsidR="004A73F7" w:rsidRPr="00575EEB" w:rsidRDefault="004A73F7" w:rsidP="00C50120">
            <w:pPr>
              <w:spacing w:after="0" w:line="240" w:lineRule="auto"/>
              <w:rPr>
                <w:rFonts w:ascii="Times New Roman" w:eastAsia="Times New Roman" w:hAnsi="Times New Roman"/>
                <w:b/>
                <w:bCs/>
                <w:sz w:val="18"/>
                <w:szCs w:val="18"/>
                <w:lang w:val="hr-HR" w:eastAsia="hr-HR"/>
              </w:rPr>
            </w:pPr>
          </w:p>
        </w:tc>
      </w:tr>
      <w:tr w:rsidR="00575EEB" w:rsidRPr="00575EEB" w14:paraId="369C3741" w14:textId="77777777" w:rsidTr="00C63EFD">
        <w:trPr>
          <w:trHeight w:val="270"/>
        </w:trPr>
        <w:tc>
          <w:tcPr>
            <w:tcW w:w="3838" w:type="dxa"/>
            <w:tcBorders>
              <w:top w:val="nil"/>
              <w:left w:val="single" w:sz="8" w:space="0" w:color="auto"/>
              <w:bottom w:val="single" w:sz="4" w:space="0" w:color="auto"/>
              <w:right w:val="single" w:sz="4" w:space="0" w:color="auto"/>
            </w:tcBorders>
            <w:shd w:val="clear" w:color="auto" w:fill="auto"/>
            <w:vAlign w:val="center"/>
            <w:hideMark/>
          </w:tcPr>
          <w:p w14:paraId="3FCDE96B" w14:textId="77777777" w:rsidR="004A73F7" w:rsidRPr="00575EEB" w:rsidRDefault="004A73F7" w:rsidP="00C50120">
            <w:pPr>
              <w:spacing w:after="0" w:line="240" w:lineRule="auto"/>
              <w:jc w:val="center"/>
              <w:rPr>
                <w:rFonts w:ascii="Times New Roman" w:eastAsia="Times New Roman" w:hAnsi="Times New Roman"/>
                <w:i/>
                <w:iCs/>
                <w:sz w:val="18"/>
                <w:szCs w:val="18"/>
                <w:lang w:val="hr-HR" w:eastAsia="hr-HR"/>
              </w:rPr>
            </w:pPr>
            <w:r w:rsidRPr="00575EEB">
              <w:rPr>
                <w:rFonts w:ascii="Times New Roman" w:eastAsia="Times New Roman" w:hAnsi="Times New Roman"/>
                <w:i/>
                <w:iCs/>
                <w:sz w:val="18"/>
                <w:szCs w:val="18"/>
                <w:lang w:val="hr-HR" w:eastAsia="hr-HR"/>
              </w:rPr>
              <w:t>1</w:t>
            </w:r>
          </w:p>
        </w:tc>
        <w:tc>
          <w:tcPr>
            <w:tcW w:w="4721" w:type="dxa"/>
            <w:tcBorders>
              <w:top w:val="nil"/>
              <w:left w:val="nil"/>
              <w:bottom w:val="single" w:sz="4" w:space="0" w:color="auto"/>
              <w:right w:val="single" w:sz="4" w:space="0" w:color="auto"/>
            </w:tcBorders>
            <w:shd w:val="clear" w:color="auto" w:fill="auto"/>
            <w:vAlign w:val="center"/>
            <w:hideMark/>
          </w:tcPr>
          <w:p w14:paraId="59809652" w14:textId="77777777" w:rsidR="004A73F7" w:rsidRPr="00575EEB" w:rsidRDefault="004A73F7" w:rsidP="00C50120">
            <w:pPr>
              <w:spacing w:after="0" w:line="240" w:lineRule="auto"/>
              <w:jc w:val="center"/>
              <w:rPr>
                <w:rFonts w:ascii="Times New Roman" w:eastAsia="Times New Roman" w:hAnsi="Times New Roman"/>
                <w:i/>
                <w:iCs/>
                <w:sz w:val="18"/>
                <w:szCs w:val="18"/>
                <w:lang w:val="hr-HR" w:eastAsia="hr-HR"/>
              </w:rPr>
            </w:pPr>
            <w:r w:rsidRPr="00575EEB">
              <w:rPr>
                <w:rFonts w:ascii="Times New Roman" w:eastAsia="Times New Roman" w:hAnsi="Times New Roman"/>
                <w:i/>
                <w:iCs/>
                <w:sz w:val="18"/>
                <w:szCs w:val="18"/>
                <w:lang w:val="hr-HR" w:eastAsia="hr-HR"/>
              </w:rPr>
              <w:t>2</w:t>
            </w:r>
          </w:p>
        </w:tc>
        <w:tc>
          <w:tcPr>
            <w:tcW w:w="1501" w:type="dxa"/>
            <w:tcBorders>
              <w:top w:val="nil"/>
              <w:left w:val="nil"/>
              <w:bottom w:val="single" w:sz="4" w:space="0" w:color="auto"/>
              <w:right w:val="single" w:sz="8" w:space="0" w:color="auto"/>
            </w:tcBorders>
            <w:shd w:val="clear" w:color="auto" w:fill="auto"/>
            <w:vAlign w:val="center"/>
            <w:hideMark/>
          </w:tcPr>
          <w:p w14:paraId="3513A992" w14:textId="77777777" w:rsidR="004A73F7" w:rsidRPr="00575EEB" w:rsidRDefault="004A73F7" w:rsidP="00C50120">
            <w:pPr>
              <w:spacing w:after="0" w:line="240" w:lineRule="auto"/>
              <w:jc w:val="center"/>
              <w:rPr>
                <w:rFonts w:ascii="Times New Roman" w:eastAsia="Times New Roman" w:hAnsi="Times New Roman"/>
                <w:i/>
                <w:iCs/>
                <w:sz w:val="18"/>
                <w:szCs w:val="18"/>
                <w:lang w:val="hr-HR" w:eastAsia="hr-HR"/>
              </w:rPr>
            </w:pPr>
            <w:r w:rsidRPr="00575EEB">
              <w:rPr>
                <w:rFonts w:ascii="Times New Roman" w:eastAsia="Times New Roman" w:hAnsi="Times New Roman"/>
                <w:i/>
                <w:iCs/>
                <w:sz w:val="18"/>
                <w:szCs w:val="18"/>
                <w:lang w:val="hr-HR" w:eastAsia="hr-HR"/>
              </w:rPr>
              <w:t>3</w:t>
            </w:r>
          </w:p>
        </w:tc>
        <w:tc>
          <w:tcPr>
            <w:tcW w:w="1502" w:type="dxa"/>
            <w:tcBorders>
              <w:top w:val="nil"/>
              <w:left w:val="nil"/>
              <w:bottom w:val="single" w:sz="4" w:space="0" w:color="auto"/>
              <w:right w:val="single" w:sz="8" w:space="0" w:color="auto"/>
            </w:tcBorders>
            <w:shd w:val="clear" w:color="auto" w:fill="auto"/>
            <w:vAlign w:val="center"/>
          </w:tcPr>
          <w:p w14:paraId="4E5D2173" w14:textId="77777777" w:rsidR="004A73F7" w:rsidRPr="00575EEB" w:rsidRDefault="004A73F7" w:rsidP="00C50120">
            <w:pPr>
              <w:spacing w:after="0" w:line="240" w:lineRule="auto"/>
              <w:jc w:val="center"/>
              <w:rPr>
                <w:rFonts w:ascii="Times New Roman" w:eastAsia="Times New Roman" w:hAnsi="Times New Roman"/>
                <w:i/>
                <w:iCs/>
                <w:sz w:val="18"/>
                <w:szCs w:val="18"/>
                <w:lang w:val="hr-HR" w:eastAsia="hr-HR"/>
              </w:rPr>
            </w:pPr>
            <w:r w:rsidRPr="00575EEB">
              <w:rPr>
                <w:rFonts w:ascii="Times New Roman" w:eastAsia="Times New Roman" w:hAnsi="Times New Roman"/>
                <w:i/>
                <w:iCs/>
                <w:sz w:val="18"/>
                <w:szCs w:val="18"/>
                <w:lang w:val="hr-HR" w:eastAsia="hr-HR"/>
              </w:rPr>
              <w:t>4</w:t>
            </w:r>
          </w:p>
        </w:tc>
        <w:tc>
          <w:tcPr>
            <w:tcW w:w="1501" w:type="dxa"/>
            <w:tcBorders>
              <w:top w:val="nil"/>
              <w:left w:val="nil"/>
              <w:bottom w:val="single" w:sz="4" w:space="0" w:color="auto"/>
              <w:right w:val="single" w:sz="8" w:space="0" w:color="auto"/>
            </w:tcBorders>
            <w:shd w:val="clear" w:color="auto" w:fill="auto"/>
            <w:vAlign w:val="center"/>
          </w:tcPr>
          <w:p w14:paraId="65D929B1" w14:textId="77777777" w:rsidR="004A73F7" w:rsidRPr="00575EEB" w:rsidRDefault="004A73F7" w:rsidP="00C50120">
            <w:pPr>
              <w:spacing w:after="0" w:line="240" w:lineRule="auto"/>
              <w:jc w:val="center"/>
              <w:rPr>
                <w:rFonts w:ascii="Times New Roman" w:eastAsia="Times New Roman" w:hAnsi="Times New Roman"/>
                <w:i/>
                <w:iCs/>
                <w:sz w:val="18"/>
                <w:szCs w:val="18"/>
                <w:lang w:val="hr-HR" w:eastAsia="hr-HR"/>
              </w:rPr>
            </w:pPr>
            <w:r w:rsidRPr="00575EEB">
              <w:rPr>
                <w:rFonts w:ascii="Times New Roman" w:eastAsia="Times New Roman" w:hAnsi="Times New Roman"/>
                <w:i/>
                <w:iCs/>
                <w:sz w:val="18"/>
                <w:szCs w:val="18"/>
                <w:lang w:val="hr-HR" w:eastAsia="hr-HR"/>
              </w:rPr>
              <w:t>5</w:t>
            </w:r>
          </w:p>
        </w:tc>
        <w:tc>
          <w:tcPr>
            <w:tcW w:w="2388" w:type="dxa"/>
            <w:tcBorders>
              <w:top w:val="nil"/>
              <w:left w:val="nil"/>
              <w:bottom w:val="single" w:sz="4" w:space="0" w:color="auto"/>
              <w:right w:val="single" w:sz="8" w:space="0" w:color="auto"/>
            </w:tcBorders>
            <w:shd w:val="clear" w:color="auto" w:fill="auto"/>
            <w:vAlign w:val="center"/>
          </w:tcPr>
          <w:p w14:paraId="5721613D" w14:textId="77777777" w:rsidR="004A73F7" w:rsidRPr="00575EEB" w:rsidRDefault="004A73F7" w:rsidP="00C50120">
            <w:pPr>
              <w:spacing w:after="0" w:line="240" w:lineRule="auto"/>
              <w:jc w:val="center"/>
              <w:rPr>
                <w:rFonts w:ascii="Times New Roman" w:eastAsia="Times New Roman" w:hAnsi="Times New Roman"/>
                <w:i/>
                <w:iCs/>
                <w:sz w:val="18"/>
                <w:szCs w:val="18"/>
                <w:lang w:val="hr-HR" w:eastAsia="hr-HR"/>
              </w:rPr>
            </w:pPr>
            <w:r w:rsidRPr="00575EEB">
              <w:rPr>
                <w:rFonts w:ascii="Times New Roman" w:eastAsia="Times New Roman" w:hAnsi="Times New Roman"/>
                <w:i/>
                <w:iCs/>
                <w:sz w:val="18"/>
                <w:szCs w:val="18"/>
                <w:lang w:val="hr-HR" w:eastAsia="hr-HR"/>
              </w:rPr>
              <w:t>6</w:t>
            </w:r>
          </w:p>
        </w:tc>
      </w:tr>
      <w:tr w:rsidR="00575EEB" w:rsidRPr="00575EEB" w14:paraId="094D3158" w14:textId="77777777" w:rsidTr="00C63EFD">
        <w:trPr>
          <w:trHeight w:val="255"/>
        </w:trPr>
        <w:tc>
          <w:tcPr>
            <w:tcW w:w="15451" w:type="dxa"/>
            <w:gridSpan w:val="6"/>
            <w:tcBorders>
              <w:top w:val="single" w:sz="8" w:space="0" w:color="auto"/>
              <w:left w:val="single" w:sz="8" w:space="0" w:color="auto"/>
              <w:bottom w:val="single" w:sz="4" w:space="0" w:color="auto"/>
              <w:right w:val="single" w:sz="8" w:space="0" w:color="000000"/>
            </w:tcBorders>
            <w:shd w:val="clear" w:color="auto" w:fill="C2D69B" w:themeFill="accent3" w:themeFillTint="99"/>
            <w:vAlign w:val="center"/>
            <w:hideMark/>
          </w:tcPr>
          <w:p w14:paraId="22008724" w14:textId="77777777" w:rsidR="004A73F7" w:rsidRPr="00575EEB" w:rsidRDefault="004A73F7" w:rsidP="00C50120">
            <w:pPr>
              <w:spacing w:after="0" w:line="240" w:lineRule="auto"/>
              <w:rPr>
                <w:rFonts w:ascii="Times New Roman" w:eastAsia="Times New Roman" w:hAnsi="Times New Roman"/>
                <w:b/>
                <w:bCs/>
                <w:sz w:val="18"/>
                <w:szCs w:val="18"/>
                <w:lang w:val="en-GB" w:eastAsia="en-GB"/>
              </w:rPr>
            </w:pPr>
            <w:r w:rsidRPr="00575EEB">
              <w:rPr>
                <w:rFonts w:ascii="Times New Roman" w:eastAsia="Times New Roman" w:hAnsi="Times New Roman"/>
                <w:b/>
                <w:bCs/>
                <w:sz w:val="18"/>
                <w:szCs w:val="18"/>
                <w:lang w:val="en-GB" w:eastAsia="en-GB"/>
              </w:rPr>
              <w:t>5.1. Implementacija projekta i</w:t>
            </w:r>
            <w:r w:rsidRPr="00575EEB">
              <w:rPr>
                <w:rFonts w:ascii="Times New Roman" w:eastAsia="Times New Roman" w:hAnsi="Times New Roman"/>
                <w:b/>
                <w:bCs/>
                <w:sz w:val="18"/>
                <w:szCs w:val="18"/>
                <w:lang w:val="sr-Cyrl-BA" w:eastAsia="en-GB"/>
              </w:rPr>
              <w:t xml:space="preserve"> </w:t>
            </w:r>
            <w:r w:rsidRPr="00575EEB">
              <w:rPr>
                <w:rFonts w:ascii="Times New Roman" w:eastAsia="Times New Roman" w:hAnsi="Times New Roman"/>
                <w:b/>
                <w:bCs/>
                <w:sz w:val="18"/>
                <w:szCs w:val="18"/>
                <w:lang w:val="en-GB" w:eastAsia="en-GB"/>
              </w:rPr>
              <w:t>programa koji doprinose razvoju</w:t>
            </w:r>
            <w:r w:rsidRPr="00575EEB">
              <w:rPr>
                <w:rFonts w:ascii="Times New Roman" w:eastAsia="Times New Roman" w:hAnsi="Times New Roman"/>
                <w:b/>
                <w:bCs/>
                <w:sz w:val="18"/>
                <w:szCs w:val="18"/>
                <w:lang w:val="sr-Cyrl-BA" w:eastAsia="en-GB"/>
              </w:rPr>
              <w:t xml:space="preserve"> </w:t>
            </w:r>
            <w:r w:rsidRPr="00575EEB">
              <w:rPr>
                <w:rFonts w:ascii="Times New Roman" w:eastAsia="Times New Roman" w:hAnsi="Times New Roman"/>
                <w:b/>
                <w:bCs/>
                <w:sz w:val="18"/>
                <w:szCs w:val="18"/>
                <w:lang w:val="en-GB" w:eastAsia="en-GB"/>
              </w:rPr>
              <w:t>kulture i sporta</w:t>
            </w:r>
          </w:p>
        </w:tc>
      </w:tr>
      <w:tr w:rsidR="00575EEB" w:rsidRPr="00575EEB" w14:paraId="26336940" w14:textId="77777777" w:rsidTr="00C63EFD">
        <w:trPr>
          <w:trHeight w:val="255"/>
        </w:trPr>
        <w:tc>
          <w:tcPr>
            <w:tcW w:w="15451" w:type="dxa"/>
            <w:gridSpan w:val="6"/>
            <w:tcBorders>
              <w:top w:val="single" w:sz="4" w:space="0" w:color="auto"/>
              <w:left w:val="single" w:sz="8" w:space="0" w:color="auto"/>
              <w:bottom w:val="single" w:sz="4" w:space="0" w:color="auto"/>
              <w:right w:val="single" w:sz="8" w:space="0" w:color="000000"/>
            </w:tcBorders>
            <w:shd w:val="clear" w:color="auto" w:fill="C2D69B" w:themeFill="accent3" w:themeFillTint="99"/>
            <w:vAlign w:val="bottom"/>
            <w:hideMark/>
          </w:tcPr>
          <w:p w14:paraId="716AB876" w14:textId="77777777" w:rsidR="004A73F7" w:rsidRPr="00575EEB" w:rsidRDefault="004A73F7" w:rsidP="00C50120">
            <w:pPr>
              <w:spacing w:after="0" w:line="240" w:lineRule="auto"/>
              <w:rPr>
                <w:rFonts w:ascii="Times New Roman" w:eastAsia="Times New Roman" w:hAnsi="Times New Roman"/>
                <w:b/>
                <w:bCs/>
                <w:sz w:val="18"/>
                <w:szCs w:val="18"/>
                <w:lang w:val="en-GB" w:eastAsia="en-GB"/>
              </w:rPr>
            </w:pPr>
            <w:r w:rsidRPr="00575EEB">
              <w:rPr>
                <w:rFonts w:ascii="Times New Roman" w:eastAsia="Times New Roman" w:hAnsi="Times New Roman"/>
                <w:b/>
                <w:bCs/>
                <w:sz w:val="18"/>
                <w:szCs w:val="18"/>
                <w:lang w:val="en-GB" w:eastAsia="en-GB"/>
              </w:rPr>
              <w:t>5.1.</w:t>
            </w:r>
            <w:r w:rsidRPr="00575EEB">
              <w:rPr>
                <w:rFonts w:ascii="Times New Roman" w:eastAsia="Times New Roman" w:hAnsi="Times New Roman"/>
                <w:b/>
                <w:bCs/>
                <w:sz w:val="18"/>
                <w:szCs w:val="18"/>
                <w:lang w:val="sr-Cyrl-BA" w:eastAsia="en-GB"/>
              </w:rPr>
              <w:t>1</w:t>
            </w:r>
            <w:r w:rsidRPr="00575EEB">
              <w:rPr>
                <w:rFonts w:ascii="Times New Roman" w:eastAsia="Times New Roman" w:hAnsi="Times New Roman"/>
                <w:b/>
                <w:bCs/>
                <w:sz w:val="18"/>
                <w:szCs w:val="18"/>
                <w:lang w:val="en-GB" w:eastAsia="en-GB"/>
              </w:rPr>
              <w:t>. Unaprijediti koordinaciju aktivnosti u oblasti kulture u BiH</w:t>
            </w:r>
          </w:p>
        </w:tc>
      </w:tr>
      <w:tr w:rsidR="00575EEB" w:rsidRPr="00575EEB" w14:paraId="03B0CD07" w14:textId="77777777" w:rsidTr="00C63EFD">
        <w:trPr>
          <w:trHeight w:val="255"/>
        </w:trPr>
        <w:tc>
          <w:tcPr>
            <w:tcW w:w="3838" w:type="dxa"/>
            <w:tcBorders>
              <w:top w:val="nil"/>
              <w:left w:val="single" w:sz="8" w:space="0" w:color="auto"/>
              <w:bottom w:val="single" w:sz="4" w:space="0" w:color="auto"/>
              <w:right w:val="single" w:sz="4" w:space="0" w:color="auto"/>
            </w:tcBorders>
            <w:shd w:val="clear" w:color="auto" w:fill="auto"/>
            <w:hideMark/>
          </w:tcPr>
          <w:p w14:paraId="1D5982C3" w14:textId="7DF39355" w:rsidR="004A73F7" w:rsidRPr="00575EEB" w:rsidRDefault="004A73F7" w:rsidP="00C50120">
            <w:pPr>
              <w:rPr>
                <w:rFonts w:ascii="Times New Roman" w:hAnsi="Times New Roman"/>
                <w:sz w:val="18"/>
                <w:szCs w:val="18"/>
              </w:rPr>
            </w:pPr>
            <w:r w:rsidRPr="00575EEB">
              <w:rPr>
                <w:rFonts w:ascii="Times New Roman" w:hAnsi="Times New Roman"/>
                <w:sz w:val="18"/>
                <w:szCs w:val="18"/>
              </w:rPr>
              <w:t>5.1.1.</w:t>
            </w:r>
            <w:r w:rsidRPr="00575EEB">
              <w:rPr>
                <w:rFonts w:ascii="Times New Roman" w:hAnsi="Times New Roman"/>
                <w:sz w:val="18"/>
                <w:szCs w:val="18"/>
                <w:lang w:val="sr-Cyrl-BA"/>
              </w:rPr>
              <w:t xml:space="preserve">1 </w:t>
            </w:r>
            <w:r w:rsidR="00917709">
              <w:rPr>
                <w:rFonts w:ascii="Times New Roman" w:hAnsi="Times New Roman"/>
                <w:sz w:val="18"/>
                <w:szCs w:val="18"/>
              </w:rPr>
              <w:t xml:space="preserve"> Odluka </w:t>
            </w:r>
            <w:r w:rsidRPr="00575EEB">
              <w:rPr>
                <w:rFonts w:ascii="Times New Roman" w:hAnsi="Times New Roman"/>
                <w:sz w:val="18"/>
                <w:szCs w:val="18"/>
              </w:rPr>
              <w:t>o kriterijima za dodjelu grant sredstava «</w:t>
            </w:r>
            <w:r w:rsidRPr="00575EEB">
              <w:rPr>
                <w:rFonts w:ascii="Times New Roman" w:hAnsi="Times New Roman"/>
                <w:sz w:val="18"/>
                <w:szCs w:val="18"/>
                <w:lang w:val="bs-Latn-BA"/>
              </w:rPr>
              <w:t>Sufinansiranje projekata u oblasti kulture</w:t>
            </w:r>
            <w:r w:rsidR="00073B51">
              <w:rPr>
                <w:rFonts w:ascii="Times New Roman" w:hAnsi="Times New Roman"/>
                <w:sz w:val="18"/>
                <w:szCs w:val="18"/>
                <w:lang w:val="bs-Latn-BA"/>
              </w:rPr>
              <w:t xml:space="preserve"> </w:t>
            </w:r>
            <w:r w:rsidR="002D4F19">
              <w:rPr>
                <w:rFonts w:ascii="Times New Roman" w:hAnsi="Times New Roman"/>
                <w:sz w:val="18"/>
                <w:szCs w:val="18"/>
                <w:lang w:val="bs-Latn-BA"/>
              </w:rPr>
              <w:t>u BiH</w:t>
            </w:r>
            <w:r w:rsidRPr="00575EEB">
              <w:rPr>
                <w:rFonts w:ascii="Times New Roman" w:hAnsi="Times New Roman"/>
                <w:sz w:val="18"/>
                <w:szCs w:val="18"/>
              </w:rPr>
              <w:t>»  za 2023. godinu</w:t>
            </w:r>
          </w:p>
          <w:p w14:paraId="0DFA2366" w14:textId="77777777" w:rsidR="004A73F7" w:rsidRPr="00575EEB" w:rsidRDefault="004A73F7" w:rsidP="00C50120">
            <w:pPr>
              <w:spacing w:after="0"/>
              <w:rPr>
                <w:rFonts w:ascii="Times New Roman" w:hAnsi="Times New Roman"/>
                <w:sz w:val="18"/>
                <w:szCs w:val="18"/>
              </w:rPr>
            </w:pPr>
          </w:p>
        </w:tc>
        <w:tc>
          <w:tcPr>
            <w:tcW w:w="4721" w:type="dxa"/>
            <w:tcBorders>
              <w:top w:val="nil"/>
              <w:left w:val="nil"/>
              <w:bottom w:val="single" w:sz="4" w:space="0" w:color="auto"/>
              <w:right w:val="single" w:sz="4" w:space="0" w:color="auto"/>
            </w:tcBorders>
            <w:shd w:val="clear" w:color="auto" w:fill="auto"/>
            <w:vAlign w:val="center"/>
            <w:hideMark/>
          </w:tcPr>
          <w:p w14:paraId="502CA824" w14:textId="77777777" w:rsidR="004A73F7" w:rsidRPr="00575EEB" w:rsidRDefault="004A73F7" w:rsidP="00C50120">
            <w:pPr>
              <w:spacing w:after="0" w:line="240" w:lineRule="auto"/>
              <w:rPr>
                <w:rFonts w:ascii="Times New Roman" w:eastAsia="Times New Roman" w:hAnsi="Times New Roman"/>
                <w:sz w:val="18"/>
                <w:szCs w:val="18"/>
                <w:lang w:eastAsia="bs-Latn-BA"/>
              </w:rPr>
            </w:pPr>
            <w:r w:rsidRPr="00575EEB">
              <w:rPr>
                <w:rFonts w:ascii="Times New Roman" w:eastAsia="Times New Roman" w:hAnsi="Times New Roman"/>
                <w:sz w:val="18"/>
                <w:szCs w:val="18"/>
                <w:lang w:eastAsia="bs-Latn-BA"/>
              </w:rPr>
              <w:t> U skladu s Nacrtom zakona o budžetu institucija BiH i međunarodnih obaveza za 2023.godinu, Savjet ministara Bosne i Hercegovine donosi Odluku o kriterijima za dodjelu sredstava iz tekućeg granta “</w:t>
            </w:r>
            <w:r w:rsidRPr="00575EEB">
              <w:rPr>
                <w:rFonts w:ascii="Times New Roman" w:hAnsi="Times New Roman"/>
                <w:sz w:val="18"/>
                <w:szCs w:val="18"/>
                <w:lang w:val="bs-Latn-BA"/>
              </w:rPr>
              <w:t>Sufinansiranje projekata u oblasti kulture“</w:t>
            </w:r>
            <w:r w:rsidRPr="00575EEB">
              <w:rPr>
                <w:rFonts w:ascii="Times New Roman" w:hAnsi="Times New Roman"/>
                <w:sz w:val="18"/>
                <w:szCs w:val="18"/>
              </w:rPr>
              <w:t>»</w:t>
            </w:r>
            <w:r w:rsidRPr="00575EEB">
              <w:rPr>
                <w:rFonts w:ascii="Times New Roman" w:eastAsia="Times New Roman" w:hAnsi="Times New Roman"/>
                <w:sz w:val="18"/>
                <w:szCs w:val="18"/>
                <w:lang w:eastAsia="bs-Latn-BA"/>
              </w:rPr>
              <w:t xml:space="preserve">, kojom su utvrđeni  uslovi, kriteriji, postupak i način dodjele sredstava. </w:t>
            </w:r>
          </w:p>
          <w:p w14:paraId="5C3B4DBC" w14:textId="77777777" w:rsidR="004A73F7" w:rsidRPr="00575EEB" w:rsidRDefault="004A73F7" w:rsidP="00C50120">
            <w:pPr>
              <w:spacing w:after="0" w:line="240" w:lineRule="auto"/>
              <w:rPr>
                <w:rFonts w:ascii="Times New Roman" w:eastAsia="Times New Roman" w:hAnsi="Times New Roman"/>
                <w:sz w:val="18"/>
                <w:szCs w:val="18"/>
                <w:lang w:eastAsia="bs-Latn-BA"/>
              </w:rPr>
            </w:pPr>
            <w:r w:rsidRPr="00575EEB">
              <w:rPr>
                <w:rFonts w:ascii="Times New Roman" w:eastAsia="Times New Roman" w:hAnsi="Times New Roman"/>
                <w:sz w:val="18"/>
                <w:szCs w:val="18"/>
                <w:lang w:eastAsia="bs-Latn-BA"/>
              </w:rPr>
              <w:t>Cilj dodjele grant sredstava “</w:t>
            </w:r>
            <w:r w:rsidRPr="00575EEB">
              <w:rPr>
                <w:rFonts w:ascii="Times New Roman" w:hAnsi="Times New Roman"/>
                <w:sz w:val="18"/>
                <w:szCs w:val="18"/>
                <w:lang w:val="bs-Latn-BA"/>
              </w:rPr>
              <w:t>Sufinansiranje projekata u oblasti kulture“</w:t>
            </w:r>
            <w:r w:rsidRPr="00575EEB">
              <w:rPr>
                <w:rFonts w:ascii="Times New Roman" w:hAnsi="Times New Roman"/>
                <w:sz w:val="18"/>
                <w:szCs w:val="18"/>
              </w:rPr>
              <w:t>»</w:t>
            </w:r>
            <w:r w:rsidRPr="00575EEB">
              <w:rPr>
                <w:rFonts w:ascii="Times New Roman" w:eastAsia="Times New Roman" w:hAnsi="Times New Roman"/>
                <w:sz w:val="18"/>
                <w:szCs w:val="18"/>
                <w:lang w:eastAsia="bs-Latn-BA"/>
              </w:rPr>
              <w:t>” je podrška projektima koji daju doprinos razvoju kulture u Bosni i Hercegovini i implementaciji prioriteta Strategije kulturne politike u Bosni i Hercegovini, i to kroz  podršku za sljedeće aktivnosti:</w:t>
            </w:r>
          </w:p>
          <w:p w14:paraId="6A220B46" w14:textId="77777777" w:rsidR="004A73F7" w:rsidRPr="00575EEB" w:rsidRDefault="004A73F7" w:rsidP="00C50120">
            <w:pPr>
              <w:spacing w:after="0" w:line="240" w:lineRule="auto"/>
              <w:rPr>
                <w:rFonts w:ascii="Times New Roman" w:eastAsia="Times New Roman" w:hAnsi="Times New Roman"/>
                <w:sz w:val="18"/>
                <w:szCs w:val="18"/>
                <w:lang w:eastAsia="bs-Latn-BA"/>
              </w:rPr>
            </w:pPr>
            <w:r w:rsidRPr="00575EEB">
              <w:rPr>
                <w:rFonts w:ascii="Times New Roman" w:eastAsia="Times New Roman" w:hAnsi="Times New Roman"/>
                <w:sz w:val="18"/>
                <w:szCs w:val="18"/>
                <w:lang w:eastAsia="bs-Latn-BA"/>
              </w:rPr>
              <w:t>a)    - podršku  redovnom radu i programskim aktivnostima, te infrastrukturnim radovima za ustanove kulture,</w:t>
            </w:r>
          </w:p>
          <w:p w14:paraId="37175E70" w14:textId="77777777" w:rsidR="004A73F7" w:rsidRPr="00575EEB" w:rsidRDefault="004A73F7" w:rsidP="00C50120">
            <w:pPr>
              <w:spacing w:after="0" w:line="240" w:lineRule="auto"/>
              <w:rPr>
                <w:rFonts w:ascii="Times New Roman" w:eastAsia="Times New Roman" w:hAnsi="Times New Roman"/>
                <w:sz w:val="18"/>
                <w:szCs w:val="18"/>
                <w:lang w:eastAsia="bs-Latn-BA"/>
              </w:rPr>
            </w:pPr>
            <w:r w:rsidRPr="00575EEB">
              <w:rPr>
                <w:rFonts w:ascii="Times New Roman" w:eastAsia="Times New Roman" w:hAnsi="Times New Roman"/>
                <w:sz w:val="18"/>
                <w:szCs w:val="18"/>
                <w:lang w:eastAsia="bs-Latn-BA"/>
              </w:rPr>
              <w:lastRenderedPageBreak/>
              <w:t>b)    - podršku manifestacijama u oblasti kulture,</w:t>
            </w:r>
          </w:p>
          <w:p w14:paraId="168EB8A5" w14:textId="77777777" w:rsidR="004A73F7" w:rsidRPr="00575EEB" w:rsidRDefault="004A73F7" w:rsidP="00C50120">
            <w:pPr>
              <w:spacing w:after="0" w:line="240" w:lineRule="auto"/>
              <w:rPr>
                <w:rFonts w:ascii="Times New Roman" w:eastAsia="Times New Roman" w:hAnsi="Times New Roman"/>
                <w:sz w:val="18"/>
                <w:szCs w:val="18"/>
                <w:lang w:eastAsia="bs-Latn-BA"/>
              </w:rPr>
            </w:pPr>
            <w:r w:rsidRPr="00575EEB">
              <w:rPr>
                <w:rFonts w:ascii="Times New Roman" w:eastAsia="Times New Roman" w:hAnsi="Times New Roman"/>
                <w:sz w:val="18"/>
                <w:szCs w:val="18"/>
                <w:lang w:eastAsia="bs-Latn-BA"/>
              </w:rPr>
              <w:t>c)     - podršku za realizaciju projekata odobrenih iz programa EU Kreativna Evropa,</w:t>
            </w:r>
          </w:p>
          <w:p w14:paraId="7C4E5021" w14:textId="77777777" w:rsidR="004A73F7" w:rsidRPr="00575EEB" w:rsidRDefault="004A73F7" w:rsidP="00C50120">
            <w:pPr>
              <w:spacing w:after="0" w:line="240" w:lineRule="auto"/>
              <w:rPr>
                <w:rFonts w:ascii="Times New Roman" w:eastAsia="Times New Roman" w:hAnsi="Times New Roman"/>
                <w:sz w:val="18"/>
                <w:szCs w:val="18"/>
                <w:lang w:eastAsia="bs-Latn-BA"/>
              </w:rPr>
            </w:pPr>
            <w:r w:rsidRPr="00575EEB">
              <w:rPr>
                <w:rFonts w:ascii="Times New Roman" w:eastAsia="Times New Roman" w:hAnsi="Times New Roman"/>
                <w:sz w:val="18"/>
                <w:szCs w:val="18"/>
                <w:lang w:eastAsia="bs-Latn-BA"/>
              </w:rPr>
              <w:t>d)     - podršku vjerskim zajednicama za projekte koji se odnose na očuvanje kulturne i istorijske baštine u Bosni i Hercegovini.</w:t>
            </w:r>
          </w:p>
          <w:p w14:paraId="6364F90C" w14:textId="77777777" w:rsidR="004A73F7" w:rsidRPr="00575EEB" w:rsidRDefault="004A73F7" w:rsidP="00C50120">
            <w:pPr>
              <w:spacing w:after="0" w:line="240" w:lineRule="auto"/>
              <w:rPr>
                <w:rFonts w:ascii="Times New Roman" w:eastAsia="Times New Roman" w:hAnsi="Times New Roman"/>
                <w:sz w:val="18"/>
                <w:szCs w:val="18"/>
                <w:lang w:eastAsia="bs-Latn-BA"/>
              </w:rPr>
            </w:pPr>
            <w:r w:rsidRPr="00575EEB">
              <w:rPr>
                <w:rFonts w:ascii="Times New Roman" w:eastAsia="Times New Roman" w:hAnsi="Times New Roman"/>
                <w:sz w:val="18"/>
                <w:szCs w:val="18"/>
                <w:lang w:eastAsia="bs-Latn-BA"/>
              </w:rPr>
              <w:t>Cilj je da se izrade dobri kriteriji koji će biti u skladu s prioritetima   Strategije kulturne politike u Bosni i Hercegovini .</w:t>
            </w:r>
          </w:p>
        </w:tc>
        <w:tc>
          <w:tcPr>
            <w:tcW w:w="1501" w:type="dxa"/>
            <w:tcBorders>
              <w:top w:val="nil"/>
              <w:left w:val="nil"/>
              <w:bottom w:val="single" w:sz="4" w:space="0" w:color="auto"/>
              <w:right w:val="single" w:sz="8" w:space="0" w:color="auto"/>
            </w:tcBorders>
            <w:shd w:val="clear" w:color="auto" w:fill="auto"/>
            <w:vAlign w:val="center"/>
            <w:hideMark/>
          </w:tcPr>
          <w:p w14:paraId="33B33354" w14:textId="77777777" w:rsidR="004A73F7" w:rsidRPr="00575EEB" w:rsidRDefault="004A73F7" w:rsidP="00C50120">
            <w:pPr>
              <w:spacing w:after="0" w:line="240" w:lineRule="auto"/>
              <w:jc w:val="center"/>
              <w:rPr>
                <w:rFonts w:ascii="Times New Roman" w:eastAsia="Times New Roman" w:hAnsi="Times New Roman"/>
                <w:sz w:val="18"/>
                <w:szCs w:val="18"/>
                <w:lang w:val="hr-HR" w:eastAsia="hr-HR"/>
              </w:rPr>
            </w:pPr>
            <w:r w:rsidRPr="00575EEB">
              <w:rPr>
                <w:rFonts w:ascii="Times New Roman" w:eastAsia="Times New Roman" w:hAnsi="Times New Roman"/>
                <w:sz w:val="18"/>
                <w:szCs w:val="18"/>
                <w:lang w:val="hr-HR" w:eastAsia="hr-HR"/>
              </w:rPr>
              <w:lastRenderedPageBreak/>
              <w:t>NE</w:t>
            </w:r>
          </w:p>
        </w:tc>
        <w:tc>
          <w:tcPr>
            <w:tcW w:w="1502" w:type="dxa"/>
            <w:tcBorders>
              <w:top w:val="nil"/>
              <w:left w:val="nil"/>
              <w:bottom w:val="single" w:sz="4" w:space="0" w:color="auto"/>
              <w:right w:val="single" w:sz="8" w:space="0" w:color="auto"/>
            </w:tcBorders>
            <w:shd w:val="clear" w:color="auto" w:fill="auto"/>
            <w:vAlign w:val="center"/>
          </w:tcPr>
          <w:p w14:paraId="7CC4DB8E" w14:textId="77777777" w:rsidR="004A73F7" w:rsidRPr="00575EEB" w:rsidRDefault="004A73F7" w:rsidP="00C50120">
            <w:pPr>
              <w:spacing w:after="0" w:line="240" w:lineRule="auto"/>
              <w:jc w:val="center"/>
              <w:rPr>
                <w:rFonts w:ascii="Times New Roman" w:eastAsia="Times New Roman" w:hAnsi="Times New Roman"/>
                <w:sz w:val="18"/>
                <w:szCs w:val="18"/>
                <w:lang w:val="hr-HR" w:eastAsia="hr-HR"/>
              </w:rPr>
            </w:pPr>
            <w:r w:rsidRPr="00575EEB">
              <w:rPr>
                <w:rFonts w:ascii="Times New Roman" w:eastAsia="Times New Roman" w:hAnsi="Times New Roman"/>
                <w:sz w:val="18"/>
                <w:szCs w:val="18"/>
                <w:lang w:val="hr-HR" w:eastAsia="hr-HR"/>
              </w:rPr>
              <w:t>DA</w:t>
            </w:r>
          </w:p>
        </w:tc>
        <w:tc>
          <w:tcPr>
            <w:tcW w:w="1501" w:type="dxa"/>
            <w:tcBorders>
              <w:top w:val="nil"/>
              <w:left w:val="nil"/>
              <w:bottom w:val="single" w:sz="4" w:space="0" w:color="auto"/>
              <w:right w:val="single" w:sz="8" w:space="0" w:color="auto"/>
            </w:tcBorders>
            <w:shd w:val="clear" w:color="auto" w:fill="auto"/>
            <w:vAlign w:val="center"/>
          </w:tcPr>
          <w:p w14:paraId="2727BFB6" w14:textId="77777777" w:rsidR="004A73F7" w:rsidRPr="00575EEB" w:rsidRDefault="004A73F7" w:rsidP="00C50120">
            <w:pPr>
              <w:spacing w:after="0" w:line="240" w:lineRule="auto"/>
              <w:jc w:val="center"/>
              <w:rPr>
                <w:rFonts w:ascii="Times New Roman" w:eastAsia="Times New Roman" w:hAnsi="Times New Roman"/>
                <w:sz w:val="18"/>
                <w:szCs w:val="18"/>
                <w:lang w:val="hr-HR" w:eastAsia="hr-HR"/>
              </w:rPr>
            </w:pPr>
            <w:r w:rsidRPr="00575EEB">
              <w:rPr>
                <w:rFonts w:ascii="Times New Roman" w:eastAsia="Times New Roman" w:hAnsi="Times New Roman"/>
                <w:sz w:val="18"/>
                <w:szCs w:val="18"/>
                <w:lang w:val="hr-HR" w:eastAsia="hr-HR"/>
              </w:rPr>
              <w:t>NE</w:t>
            </w:r>
          </w:p>
        </w:tc>
        <w:tc>
          <w:tcPr>
            <w:tcW w:w="2388" w:type="dxa"/>
            <w:tcBorders>
              <w:top w:val="nil"/>
              <w:left w:val="nil"/>
              <w:bottom w:val="single" w:sz="4" w:space="0" w:color="auto"/>
              <w:right w:val="single" w:sz="8" w:space="0" w:color="auto"/>
            </w:tcBorders>
            <w:shd w:val="clear" w:color="auto" w:fill="auto"/>
            <w:vAlign w:val="center"/>
          </w:tcPr>
          <w:p w14:paraId="3AF27CF6" w14:textId="77777777" w:rsidR="004A73F7" w:rsidRPr="00575EEB" w:rsidRDefault="004A73F7" w:rsidP="00C50120">
            <w:pPr>
              <w:spacing w:after="0" w:line="240" w:lineRule="auto"/>
              <w:jc w:val="center"/>
              <w:rPr>
                <w:rFonts w:ascii="Times New Roman" w:eastAsia="Times New Roman" w:hAnsi="Times New Roman"/>
                <w:sz w:val="18"/>
                <w:szCs w:val="18"/>
                <w:lang w:val="hr-HR" w:eastAsia="hr-HR"/>
              </w:rPr>
            </w:pPr>
            <w:r w:rsidRPr="00575EEB">
              <w:rPr>
                <w:rFonts w:ascii="Times New Roman" w:eastAsia="Times New Roman" w:hAnsi="Times New Roman"/>
                <w:sz w:val="18"/>
                <w:szCs w:val="18"/>
                <w:lang w:val="hr-HR" w:eastAsia="hr-HR"/>
              </w:rPr>
              <w:t xml:space="preserve">II </w:t>
            </w:r>
          </w:p>
        </w:tc>
      </w:tr>
      <w:tr w:rsidR="00575EEB" w:rsidRPr="00575EEB" w14:paraId="032D3662" w14:textId="77777777" w:rsidTr="00C63EFD">
        <w:trPr>
          <w:trHeight w:val="270"/>
        </w:trPr>
        <w:tc>
          <w:tcPr>
            <w:tcW w:w="3838" w:type="dxa"/>
            <w:tcBorders>
              <w:top w:val="nil"/>
              <w:left w:val="single" w:sz="8" w:space="0" w:color="auto"/>
              <w:bottom w:val="single" w:sz="4" w:space="0" w:color="auto"/>
              <w:right w:val="single" w:sz="4" w:space="0" w:color="auto"/>
            </w:tcBorders>
            <w:shd w:val="clear" w:color="auto" w:fill="auto"/>
            <w:hideMark/>
          </w:tcPr>
          <w:p w14:paraId="30B628FC" w14:textId="2D93B3F6" w:rsidR="004A73F7" w:rsidRPr="00575EEB" w:rsidRDefault="004A73F7" w:rsidP="00C50120">
            <w:pPr>
              <w:rPr>
                <w:rFonts w:ascii="Times New Roman" w:hAnsi="Times New Roman"/>
                <w:sz w:val="18"/>
                <w:szCs w:val="18"/>
              </w:rPr>
            </w:pPr>
            <w:r w:rsidRPr="00575EEB">
              <w:rPr>
                <w:rFonts w:ascii="Times New Roman" w:hAnsi="Times New Roman"/>
                <w:sz w:val="18"/>
                <w:szCs w:val="18"/>
              </w:rPr>
              <w:t>5.1.</w:t>
            </w:r>
            <w:r w:rsidRPr="00575EEB">
              <w:rPr>
                <w:rFonts w:ascii="Times New Roman" w:hAnsi="Times New Roman"/>
                <w:sz w:val="18"/>
                <w:szCs w:val="18"/>
                <w:lang w:val="sr-Cyrl-BA"/>
              </w:rPr>
              <w:t>1.2</w:t>
            </w:r>
            <w:r w:rsidR="00917709">
              <w:rPr>
                <w:rFonts w:ascii="Times New Roman" w:hAnsi="Times New Roman"/>
                <w:sz w:val="18"/>
                <w:szCs w:val="18"/>
              </w:rPr>
              <w:t xml:space="preserve">   Odluka</w:t>
            </w:r>
            <w:r w:rsidRPr="00575EEB">
              <w:rPr>
                <w:rFonts w:ascii="Times New Roman" w:hAnsi="Times New Roman"/>
                <w:sz w:val="18"/>
                <w:szCs w:val="18"/>
              </w:rPr>
              <w:t xml:space="preserve">  o  dodjeli grant sredstava «</w:t>
            </w:r>
            <w:r w:rsidRPr="00575EEB">
              <w:rPr>
                <w:rFonts w:ascii="Times New Roman" w:hAnsi="Times New Roman"/>
                <w:sz w:val="18"/>
                <w:szCs w:val="18"/>
                <w:lang w:val="bs-Latn-BA"/>
              </w:rPr>
              <w:t xml:space="preserve"> Sufinansiranje projekata u oblasti kulture</w:t>
            </w:r>
            <w:r w:rsidRPr="00575EEB">
              <w:rPr>
                <w:rFonts w:ascii="Times New Roman" w:hAnsi="Times New Roman"/>
                <w:sz w:val="18"/>
                <w:szCs w:val="18"/>
              </w:rPr>
              <w:t>»  za 2023.godinu</w:t>
            </w:r>
          </w:p>
          <w:p w14:paraId="574F222A" w14:textId="77777777" w:rsidR="004A73F7" w:rsidRPr="00575EEB" w:rsidRDefault="004A73F7" w:rsidP="00C50120">
            <w:pPr>
              <w:rPr>
                <w:rFonts w:ascii="Times New Roman" w:hAnsi="Times New Roman"/>
                <w:sz w:val="18"/>
                <w:szCs w:val="18"/>
              </w:rPr>
            </w:pPr>
          </w:p>
        </w:tc>
        <w:tc>
          <w:tcPr>
            <w:tcW w:w="4721" w:type="dxa"/>
            <w:tcBorders>
              <w:top w:val="nil"/>
              <w:left w:val="nil"/>
              <w:bottom w:val="single" w:sz="4" w:space="0" w:color="auto"/>
              <w:right w:val="single" w:sz="4" w:space="0" w:color="auto"/>
            </w:tcBorders>
            <w:shd w:val="clear" w:color="auto" w:fill="auto"/>
            <w:vAlign w:val="center"/>
            <w:hideMark/>
          </w:tcPr>
          <w:p w14:paraId="11DE7E33" w14:textId="77777777" w:rsidR="004A73F7" w:rsidRPr="00575EEB" w:rsidRDefault="004A73F7" w:rsidP="00C50120">
            <w:pPr>
              <w:spacing w:after="0" w:line="240" w:lineRule="auto"/>
              <w:rPr>
                <w:rFonts w:ascii="Times New Roman" w:eastAsia="Times New Roman" w:hAnsi="Times New Roman"/>
                <w:sz w:val="18"/>
                <w:szCs w:val="18"/>
                <w:lang w:eastAsia="bs-Latn-BA"/>
              </w:rPr>
            </w:pPr>
            <w:r w:rsidRPr="00575EEB">
              <w:rPr>
                <w:rFonts w:ascii="Times New Roman" w:eastAsia="Times New Roman" w:hAnsi="Times New Roman"/>
                <w:sz w:val="18"/>
                <w:szCs w:val="18"/>
                <w:lang w:eastAsia="bs-Latn-BA"/>
              </w:rPr>
              <w:t>U skladu s Nacrtom zakona o budžetu institucija BiH i međunarodnih obaveza za 2023.godinu, Ministarstvo civilnih poslova Bosne i Hercegovine, po stupanju na snagu  odluke o kriterijima za dodjelu sredstava iz tekućeg granta “</w:t>
            </w:r>
            <w:r w:rsidRPr="00575EEB">
              <w:rPr>
                <w:rFonts w:ascii="Times New Roman" w:hAnsi="Times New Roman"/>
                <w:sz w:val="18"/>
                <w:szCs w:val="18"/>
                <w:lang w:val="bs-Latn-BA"/>
              </w:rPr>
              <w:t>Sufinansiranje projekata u oblasti kulture“</w:t>
            </w:r>
            <w:r w:rsidRPr="00575EEB">
              <w:rPr>
                <w:rFonts w:ascii="Times New Roman" w:eastAsia="Times New Roman" w:hAnsi="Times New Roman"/>
                <w:sz w:val="18"/>
                <w:szCs w:val="18"/>
                <w:lang w:eastAsia="bs-Latn-BA"/>
              </w:rPr>
              <w:t xml:space="preserve">”, putem javnog konkursa objavljuje postupak i način dodjele sredstava. </w:t>
            </w:r>
          </w:p>
          <w:p w14:paraId="1F9C354F" w14:textId="77777777" w:rsidR="004A73F7" w:rsidRPr="00575EEB" w:rsidRDefault="004A73F7" w:rsidP="00C50120">
            <w:pPr>
              <w:spacing w:after="0" w:line="240" w:lineRule="auto"/>
              <w:rPr>
                <w:rFonts w:ascii="Times New Roman" w:eastAsia="Times New Roman" w:hAnsi="Times New Roman"/>
                <w:sz w:val="18"/>
                <w:szCs w:val="18"/>
                <w:lang w:eastAsia="bs-Latn-BA"/>
              </w:rPr>
            </w:pPr>
            <w:r w:rsidRPr="00575EEB">
              <w:rPr>
                <w:rFonts w:ascii="Times New Roman" w:eastAsia="Times New Roman" w:hAnsi="Times New Roman"/>
                <w:sz w:val="18"/>
                <w:szCs w:val="18"/>
                <w:lang w:eastAsia="bs-Latn-BA"/>
              </w:rPr>
              <w:t>Nakon provedene procedure javnog konkursa konačnu odluku o dodjeli sredstava donosi Savjet ministara BiH.</w:t>
            </w:r>
          </w:p>
          <w:p w14:paraId="46B5D5D1" w14:textId="77777777" w:rsidR="004A73F7" w:rsidRPr="00575EEB" w:rsidRDefault="004A73F7" w:rsidP="00C50120">
            <w:pPr>
              <w:spacing w:after="0" w:line="240" w:lineRule="auto"/>
              <w:rPr>
                <w:rFonts w:ascii="Times New Roman" w:eastAsia="Times New Roman" w:hAnsi="Times New Roman"/>
                <w:sz w:val="18"/>
                <w:szCs w:val="18"/>
                <w:lang w:eastAsia="bs-Latn-BA"/>
              </w:rPr>
            </w:pPr>
            <w:r w:rsidRPr="00575EEB">
              <w:rPr>
                <w:rFonts w:ascii="Times New Roman" w:eastAsia="Times New Roman" w:hAnsi="Times New Roman"/>
                <w:sz w:val="18"/>
                <w:szCs w:val="18"/>
                <w:lang w:eastAsia="bs-Latn-BA"/>
              </w:rPr>
              <w:t>Cilj odluke o dodjeli sredstava je da se podržanim projektima  doprinese implementaciji  Strategije kulturne politike u Bosni i Hercegovini. Rezultat koji se želi postići je za 5% veći broj korisnika koji su na direktan ili indirektan način imali koristi od realizacije projekata podržanih iz sredstava granta u odnosu na 2022. godinu.</w:t>
            </w:r>
          </w:p>
        </w:tc>
        <w:tc>
          <w:tcPr>
            <w:tcW w:w="1501" w:type="dxa"/>
            <w:tcBorders>
              <w:top w:val="nil"/>
              <w:left w:val="nil"/>
              <w:bottom w:val="single" w:sz="4" w:space="0" w:color="auto"/>
              <w:right w:val="single" w:sz="8" w:space="0" w:color="auto"/>
            </w:tcBorders>
            <w:shd w:val="clear" w:color="auto" w:fill="auto"/>
            <w:vAlign w:val="center"/>
            <w:hideMark/>
          </w:tcPr>
          <w:p w14:paraId="48D87CA8" w14:textId="77777777" w:rsidR="004A73F7" w:rsidRPr="00575EEB" w:rsidRDefault="004A73F7" w:rsidP="00C50120">
            <w:pPr>
              <w:spacing w:after="0" w:line="240" w:lineRule="auto"/>
              <w:jc w:val="center"/>
              <w:rPr>
                <w:rFonts w:ascii="Times New Roman" w:eastAsia="Times New Roman" w:hAnsi="Times New Roman"/>
                <w:sz w:val="18"/>
                <w:szCs w:val="18"/>
                <w:lang w:val="hr-HR" w:eastAsia="hr-HR"/>
              </w:rPr>
            </w:pPr>
            <w:r w:rsidRPr="00575EEB">
              <w:rPr>
                <w:rFonts w:ascii="Times New Roman" w:eastAsia="Times New Roman" w:hAnsi="Times New Roman"/>
                <w:sz w:val="18"/>
                <w:szCs w:val="18"/>
                <w:lang w:val="hr-HR" w:eastAsia="hr-HR"/>
              </w:rPr>
              <w:t>NE</w:t>
            </w:r>
          </w:p>
        </w:tc>
        <w:tc>
          <w:tcPr>
            <w:tcW w:w="1502" w:type="dxa"/>
            <w:tcBorders>
              <w:top w:val="nil"/>
              <w:left w:val="nil"/>
              <w:bottom w:val="single" w:sz="4" w:space="0" w:color="auto"/>
              <w:right w:val="single" w:sz="8" w:space="0" w:color="auto"/>
            </w:tcBorders>
            <w:shd w:val="clear" w:color="auto" w:fill="auto"/>
            <w:vAlign w:val="center"/>
          </w:tcPr>
          <w:p w14:paraId="343308AE" w14:textId="77777777" w:rsidR="004A73F7" w:rsidRPr="00575EEB" w:rsidRDefault="004A73F7" w:rsidP="00C50120">
            <w:pPr>
              <w:spacing w:after="0" w:line="240" w:lineRule="auto"/>
              <w:jc w:val="center"/>
              <w:rPr>
                <w:rFonts w:ascii="Times New Roman" w:eastAsia="Times New Roman" w:hAnsi="Times New Roman"/>
                <w:sz w:val="18"/>
                <w:szCs w:val="18"/>
                <w:lang w:val="hr-HR" w:eastAsia="hr-HR"/>
              </w:rPr>
            </w:pPr>
            <w:r w:rsidRPr="00575EEB">
              <w:rPr>
                <w:rFonts w:ascii="Times New Roman" w:eastAsia="Times New Roman" w:hAnsi="Times New Roman"/>
                <w:sz w:val="18"/>
                <w:szCs w:val="18"/>
                <w:lang w:val="hr-HR" w:eastAsia="hr-HR"/>
              </w:rPr>
              <w:t>DA</w:t>
            </w:r>
          </w:p>
        </w:tc>
        <w:tc>
          <w:tcPr>
            <w:tcW w:w="1501" w:type="dxa"/>
            <w:tcBorders>
              <w:top w:val="nil"/>
              <w:left w:val="nil"/>
              <w:bottom w:val="single" w:sz="4" w:space="0" w:color="auto"/>
              <w:right w:val="single" w:sz="8" w:space="0" w:color="auto"/>
            </w:tcBorders>
            <w:shd w:val="clear" w:color="auto" w:fill="auto"/>
            <w:vAlign w:val="center"/>
          </w:tcPr>
          <w:p w14:paraId="24E0D846" w14:textId="77777777" w:rsidR="004A73F7" w:rsidRPr="00575EEB" w:rsidRDefault="004A73F7" w:rsidP="00C50120">
            <w:pPr>
              <w:spacing w:after="0" w:line="240" w:lineRule="auto"/>
              <w:jc w:val="center"/>
              <w:rPr>
                <w:rFonts w:ascii="Times New Roman" w:eastAsia="Times New Roman" w:hAnsi="Times New Roman"/>
                <w:sz w:val="18"/>
                <w:szCs w:val="18"/>
                <w:lang w:val="hr-HR" w:eastAsia="hr-HR"/>
              </w:rPr>
            </w:pPr>
            <w:r w:rsidRPr="00575EEB">
              <w:rPr>
                <w:rFonts w:ascii="Times New Roman" w:eastAsia="Times New Roman" w:hAnsi="Times New Roman"/>
                <w:sz w:val="18"/>
                <w:szCs w:val="18"/>
                <w:lang w:val="hr-HR" w:eastAsia="hr-HR"/>
              </w:rPr>
              <w:t>NE</w:t>
            </w:r>
          </w:p>
        </w:tc>
        <w:tc>
          <w:tcPr>
            <w:tcW w:w="2388" w:type="dxa"/>
            <w:tcBorders>
              <w:top w:val="nil"/>
              <w:left w:val="nil"/>
              <w:bottom w:val="single" w:sz="4" w:space="0" w:color="auto"/>
              <w:right w:val="single" w:sz="8" w:space="0" w:color="auto"/>
            </w:tcBorders>
            <w:shd w:val="clear" w:color="auto" w:fill="auto"/>
            <w:vAlign w:val="center"/>
          </w:tcPr>
          <w:p w14:paraId="60D5BFD5" w14:textId="77777777" w:rsidR="004A73F7" w:rsidRPr="00575EEB" w:rsidRDefault="004A73F7" w:rsidP="00C50120">
            <w:pPr>
              <w:spacing w:after="0" w:line="240" w:lineRule="auto"/>
              <w:jc w:val="center"/>
              <w:rPr>
                <w:rFonts w:ascii="Times New Roman" w:eastAsia="Times New Roman" w:hAnsi="Times New Roman"/>
                <w:sz w:val="18"/>
                <w:szCs w:val="18"/>
                <w:lang w:val="hr-HR" w:eastAsia="hr-HR"/>
              </w:rPr>
            </w:pPr>
            <w:r w:rsidRPr="00575EEB">
              <w:rPr>
                <w:rFonts w:ascii="Times New Roman" w:eastAsia="Times New Roman" w:hAnsi="Times New Roman"/>
                <w:sz w:val="18"/>
                <w:szCs w:val="18"/>
                <w:lang w:val="hr-HR" w:eastAsia="hr-HR"/>
              </w:rPr>
              <w:t>III</w:t>
            </w:r>
          </w:p>
        </w:tc>
      </w:tr>
      <w:tr w:rsidR="00575EEB" w:rsidRPr="00575EEB" w14:paraId="6276769D" w14:textId="77777777" w:rsidTr="00C63EFD">
        <w:trPr>
          <w:trHeight w:val="270"/>
        </w:trPr>
        <w:tc>
          <w:tcPr>
            <w:tcW w:w="3838" w:type="dxa"/>
            <w:tcBorders>
              <w:top w:val="nil"/>
              <w:left w:val="single" w:sz="8" w:space="0" w:color="auto"/>
              <w:bottom w:val="single" w:sz="4" w:space="0" w:color="auto"/>
              <w:right w:val="single" w:sz="4" w:space="0" w:color="auto"/>
            </w:tcBorders>
            <w:shd w:val="clear" w:color="auto" w:fill="auto"/>
          </w:tcPr>
          <w:p w14:paraId="788C0592" w14:textId="794CB200" w:rsidR="004A73F7" w:rsidRPr="00575EEB" w:rsidRDefault="004A73F7" w:rsidP="00C50120">
            <w:pPr>
              <w:rPr>
                <w:rFonts w:ascii="Times New Roman" w:hAnsi="Times New Roman"/>
                <w:sz w:val="20"/>
                <w:szCs w:val="20"/>
              </w:rPr>
            </w:pPr>
            <w:r w:rsidRPr="00575EEB">
              <w:rPr>
                <w:rFonts w:ascii="Times New Roman" w:hAnsi="Times New Roman"/>
                <w:sz w:val="20"/>
                <w:szCs w:val="20"/>
              </w:rPr>
              <w:t xml:space="preserve">5.1.1.3 </w:t>
            </w:r>
            <w:r w:rsidR="00917709">
              <w:rPr>
                <w:rFonts w:ascii="Times New Roman" w:hAnsi="Times New Roman"/>
                <w:sz w:val="20"/>
                <w:szCs w:val="20"/>
              </w:rPr>
              <w:t xml:space="preserve"> Odluka</w:t>
            </w:r>
            <w:r w:rsidRPr="00575EEB">
              <w:rPr>
                <w:rFonts w:ascii="Times New Roman" w:hAnsi="Times New Roman"/>
                <w:sz w:val="20"/>
                <w:szCs w:val="20"/>
              </w:rPr>
              <w:t xml:space="preserve"> o formiranju Savjetodavnog vijeća za implementaciju Proširenog parcijalnog sporazuma Vijeća Evrope o uspostavi kulturnih ruta za Bosnu i Hercegovinu </w:t>
            </w:r>
          </w:p>
          <w:p w14:paraId="2EBEA62F" w14:textId="77777777" w:rsidR="004A73F7" w:rsidRPr="00575EEB" w:rsidRDefault="004A73F7" w:rsidP="00C50120">
            <w:pPr>
              <w:rPr>
                <w:rFonts w:ascii="Times New Roman" w:hAnsi="Times New Roman"/>
                <w:sz w:val="20"/>
                <w:szCs w:val="20"/>
              </w:rPr>
            </w:pPr>
          </w:p>
        </w:tc>
        <w:tc>
          <w:tcPr>
            <w:tcW w:w="4721" w:type="dxa"/>
            <w:tcBorders>
              <w:top w:val="nil"/>
              <w:left w:val="nil"/>
              <w:bottom w:val="single" w:sz="4" w:space="0" w:color="auto"/>
              <w:right w:val="single" w:sz="4" w:space="0" w:color="auto"/>
            </w:tcBorders>
            <w:shd w:val="clear" w:color="auto" w:fill="auto"/>
            <w:vAlign w:val="center"/>
          </w:tcPr>
          <w:p w14:paraId="62FA1218" w14:textId="77777777" w:rsidR="004A73F7" w:rsidRPr="00575EEB" w:rsidRDefault="004A73F7" w:rsidP="00C50120">
            <w:pPr>
              <w:spacing w:after="0" w:line="240" w:lineRule="auto"/>
              <w:rPr>
                <w:rFonts w:ascii="Times New Roman" w:eastAsia="Times New Roman" w:hAnsi="Times New Roman"/>
                <w:sz w:val="20"/>
                <w:szCs w:val="20"/>
                <w:lang w:eastAsia="bs-Latn-BA"/>
              </w:rPr>
            </w:pPr>
            <w:r w:rsidRPr="00575EEB">
              <w:rPr>
                <w:rFonts w:ascii="Times New Roman" w:hAnsi="Times New Roman"/>
                <w:sz w:val="20"/>
                <w:szCs w:val="20"/>
              </w:rPr>
              <w:t xml:space="preserve">Kako 23.05.2023.godine ističe mandat Savjetodavnom vijeću, imenovanom Odlukom o formiranju Savjetodavnog vijeća za implementaciju Proširenog parcijalnog sporazuma Vijeća Evrope o uspostavi kulturnih ruta za Bosnu i Hercegovinu (“Službeni glasnik BiH”, broj </w:t>
            </w:r>
            <w:r w:rsidRPr="00575EEB">
              <w:rPr>
                <w:rFonts w:ascii="Times New Roman" w:hAnsi="Times New Roman"/>
                <w:sz w:val="20"/>
                <w:szCs w:val="20"/>
                <w:shd w:val="clear" w:color="auto" w:fill="FFFFFF"/>
              </w:rPr>
              <w:t xml:space="preserve"> 51/18) potrebno je imenovati nove članove  Savjetodavnog vijeća, kako bi se nastavile aktivnosti  na implementaciji Odluke Predsjedništva Bosne i Hercegovine o pristupanju Bosne i Hercegovine Proširenom parcijalnom sporazumu Vijeća Europe o uspostavi kulturnih ruta broj 01-50-1-535-28/14 od 6. ožujka 2014. godine.</w:t>
            </w:r>
          </w:p>
        </w:tc>
        <w:tc>
          <w:tcPr>
            <w:tcW w:w="1501" w:type="dxa"/>
            <w:tcBorders>
              <w:top w:val="nil"/>
              <w:left w:val="nil"/>
              <w:bottom w:val="single" w:sz="4" w:space="0" w:color="auto"/>
              <w:right w:val="single" w:sz="8" w:space="0" w:color="auto"/>
            </w:tcBorders>
            <w:shd w:val="clear" w:color="auto" w:fill="auto"/>
            <w:vAlign w:val="center"/>
          </w:tcPr>
          <w:p w14:paraId="2E950553" w14:textId="77777777" w:rsidR="004A73F7" w:rsidRPr="00575EEB" w:rsidRDefault="004A73F7" w:rsidP="00C50120">
            <w:pPr>
              <w:spacing w:after="0" w:line="240" w:lineRule="auto"/>
              <w:jc w:val="center"/>
              <w:rPr>
                <w:rFonts w:ascii="Times New Roman" w:eastAsia="Times New Roman" w:hAnsi="Times New Roman"/>
                <w:sz w:val="18"/>
                <w:szCs w:val="18"/>
                <w:lang w:val="hr-HR" w:eastAsia="hr-HR"/>
              </w:rPr>
            </w:pPr>
            <w:r w:rsidRPr="00575EEB">
              <w:rPr>
                <w:rFonts w:ascii="Times New Roman" w:eastAsia="Times New Roman" w:hAnsi="Times New Roman"/>
                <w:sz w:val="18"/>
                <w:szCs w:val="18"/>
                <w:lang w:val="hr-HR" w:eastAsia="hr-HR"/>
              </w:rPr>
              <w:t>NE</w:t>
            </w:r>
          </w:p>
        </w:tc>
        <w:tc>
          <w:tcPr>
            <w:tcW w:w="1502" w:type="dxa"/>
            <w:tcBorders>
              <w:top w:val="nil"/>
              <w:left w:val="nil"/>
              <w:bottom w:val="single" w:sz="4" w:space="0" w:color="auto"/>
              <w:right w:val="single" w:sz="8" w:space="0" w:color="auto"/>
            </w:tcBorders>
            <w:shd w:val="clear" w:color="auto" w:fill="auto"/>
            <w:vAlign w:val="center"/>
          </w:tcPr>
          <w:p w14:paraId="25FA1C7E" w14:textId="77777777" w:rsidR="004A73F7" w:rsidRPr="00575EEB" w:rsidRDefault="004A73F7" w:rsidP="00C50120">
            <w:pPr>
              <w:spacing w:after="0" w:line="240" w:lineRule="auto"/>
              <w:jc w:val="center"/>
              <w:rPr>
                <w:rFonts w:ascii="Times New Roman" w:eastAsia="Times New Roman" w:hAnsi="Times New Roman"/>
                <w:sz w:val="18"/>
                <w:szCs w:val="18"/>
                <w:lang w:val="hr-HR" w:eastAsia="hr-HR"/>
              </w:rPr>
            </w:pPr>
            <w:r w:rsidRPr="00575EEB">
              <w:rPr>
                <w:rFonts w:ascii="Times New Roman" w:eastAsia="Times New Roman" w:hAnsi="Times New Roman"/>
                <w:sz w:val="18"/>
                <w:szCs w:val="18"/>
                <w:lang w:val="hr-HR" w:eastAsia="hr-HR"/>
              </w:rPr>
              <w:t>DA</w:t>
            </w:r>
          </w:p>
        </w:tc>
        <w:tc>
          <w:tcPr>
            <w:tcW w:w="1501" w:type="dxa"/>
            <w:tcBorders>
              <w:top w:val="nil"/>
              <w:left w:val="nil"/>
              <w:bottom w:val="single" w:sz="4" w:space="0" w:color="auto"/>
              <w:right w:val="single" w:sz="8" w:space="0" w:color="auto"/>
            </w:tcBorders>
            <w:shd w:val="clear" w:color="auto" w:fill="auto"/>
            <w:vAlign w:val="center"/>
          </w:tcPr>
          <w:p w14:paraId="0723D15D" w14:textId="77777777" w:rsidR="004A73F7" w:rsidRPr="00575EEB" w:rsidRDefault="004A73F7" w:rsidP="00C50120">
            <w:pPr>
              <w:spacing w:after="0" w:line="240" w:lineRule="auto"/>
              <w:jc w:val="center"/>
              <w:rPr>
                <w:rFonts w:ascii="Times New Roman" w:eastAsia="Times New Roman" w:hAnsi="Times New Roman"/>
                <w:sz w:val="18"/>
                <w:szCs w:val="18"/>
                <w:lang w:val="hr-HR" w:eastAsia="hr-HR"/>
              </w:rPr>
            </w:pPr>
            <w:r w:rsidRPr="00575EEB">
              <w:rPr>
                <w:rFonts w:ascii="Times New Roman" w:eastAsia="Times New Roman" w:hAnsi="Times New Roman"/>
                <w:sz w:val="18"/>
                <w:szCs w:val="18"/>
                <w:lang w:val="hr-HR" w:eastAsia="hr-HR"/>
              </w:rPr>
              <w:t>NE</w:t>
            </w:r>
          </w:p>
        </w:tc>
        <w:tc>
          <w:tcPr>
            <w:tcW w:w="2388" w:type="dxa"/>
            <w:tcBorders>
              <w:top w:val="nil"/>
              <w:left w:val="nil"/>
              <w:bottom w:val="single" w:sz="4" w:space="0" w:color="auto"/>
              <w:right w:val="single" w:sz="8" w:space="0" w:color="auto"/>
            </w:tcBorders>
            <w:shd w:val="clear" w:color="auto" w:fill="auto"/>
            <w:vAlign w:val="center"/>
          </w:tcPr>
          <w:p w14:paraId="04238A1F" w14:textId="77777777" w:rsidR="004A73F7" w:rsidRPr="00575EEB" w:rsidRDefault="004A73F7" w:rsidP="00C50120">
            <w:pPr>
              <w:spacing w:after="0" w:line="240" w:lineRule="auto"/>
              <w:jc w:val="center"/>
              <w:rPr>
                <w:rFonts w:ascii="Times New Roman" w:eastAsia="Times New Roman" w:hAnsi="Times New Roman"/>
                <w:sz w:val="18"/>
                <w:szCs w:val="18"/>
                <w:lang w:val="hr-HR" w:eastAsia="hr-HR"/>
              </w:rPr>
            </w:pPr>
            <w:r w:rsidRPr="00575EEB">
              <w:rPr>
                <w:rFonts w:ascii="Times New Roman" w:eastAsia="Times New Roman" w:hAnsi="Times New Roman"/>
                <w:sz w:val="18"/>
                <w:szCs w:val="18"/>
                <w:lang w:val="hr-HR" w:eastAsia="hr-HR"/>
              </w:rPr>
              <w:t>II</w:t>
            </w:r>
          </w:p>
        </w:tc>
      </w:tr>
      <w:tr w:rsidR="00575EEB" w:rsidRPr="00575EEB" w14:paraId="305AB448" w14:textId="77777777" w:rsidTr="00C63EFD">
        <w:trPr>
          <w:trHeight w:val="503"/>
        </w:trPr>
        <w:tc>
          <w:tcPr>
            <w:tcW w:w="15451" w:type="dxa"/>
            <w:gridSpan w:val="6"/>
            <w:tcBorders>
              <w:top w:val="single" w:sz="4" w:space="0" w:color="auto"/>
              <w:left w:val="single" w:sz="4" w:space="0" w:color="auto"/>
              <w:bottom w:val="single" w:sz="4" w:space="0" w:color="auto"/>
              <w:right w:val="single" w:sz="4" w:space="0" w:color="auto"/>
            </w:tcBorders>
            <w:shd w:val="clear" w:color="auto" w:fill="C2D69B" w:themeFill="accent3" w:themeFillTint="99"/>
            <w:vAlign w:val="bottom"/>
          </w:tcPr>
          <w:p w14:paraId="75B15D71" w14:textId="77777777" w:rsidR="004A73F7" w:rsidRPr="00575EEB" w:rsidRDefault="004A73F7" w:rsidP="00C50120">
            <w:pPr>
              <w:spacing w:after="0" w:line="240" w:lineRule="auto"/>
              <w:rPr>
                <w:rFonts w:ascii="Times New Roman" w:eastAsia="Times New Roman" w:hAnsi="Times New Roman"/>
                <w:b/>
                <w:bCs/>
                <w:sz w:val="18"/>
                <w:szCs w:val="18"/>
                <w:lang w:val="en-GB" w:eastAsia="en-GB"/>
              </w:rPr>
            </w:pPr>
            <w:r w:rsidRPr="00575EEB">
              <w:rPr>
                <w:rFonts w:ascii="Times New Roman" w:eastAsia="Times New Roman" w:hAnsi="Times New Roman"/>
                <w:b/>
                <w:bCs/>
                <w:sz w:val="18"/>
                <w:szCs w:val="18"/>
                <w:lang w:val="sr-Cyrl-BA" w:eastAsia="en-GB"/>
              </w:rPr>
              <w:t xml:space="preserve">5.1.2. </w:t>
            </w:r>
            <w:r w:rsidRPr="00575EEB">
              <w:rPr>
                <w:rFonts w:ascii="Times New Roman" w:eastAsia="Times New Roman" w:hAnsi="Times New Roman"/>
                <w:b/>
                <w:bCs/>
                <w:sz w:val="18"/>
                <w:szCs w:val="18"/>
                <w:lang w:val="en-GB" w:eastAsia="en-GB"/>
              </w:rPr>
              <w:t>Unaprijediti međunarodnu saradnju u oblasti kulture u BiH</w:t>
            </w:r>
          </w:p>
        </w:tc>
      </w:tr>
      <w:tr w:rsidR="00575EEB" w:rsidRPr="00575EEB" w14:paraId="5E7EBC29" w14:textId="77777777" w:rsidTr="00C63EFD">
        <w:trPr>
          <w:trHeight w:val="270"/>
        </w:trPr>
        <w:tc>
          <w:tcPr>
            <w:tcW w:w="3838" w:type="dxa"/>
            <w:tcBorders>
              <w:top w:val="single" w:sz="4" w:space="0" w:color="auto"/>
              <w:left w:val="single" w:sz="4" w:space="0" w:color="auto"/>
              <w:bottom w:val="single" w:sz="4" w:space="0" w:color="auto"/>
              <w:right w:val="single" w:sz="4" w:space="0" w:color="auto"/>
            </w:tcBorders>
            <w:shd w:val="clear" w:color="auto" w:fill="auto"/>
          </w:tcPr>
          <w:p w14:paraId="22C30E4B" w14:textId="5CBEAE74" w:rsidR="004A73F7" w:rsidRPr="00575EEB" w:rsidRDefault="004A73F7" w:rsidP="00C50120">
            <w:pPr>
              <w:rPr>
                <w:rFonts w:ascii="Times New Roman" w:hAnsi="Times New Roman"/>
                <w:sz w:val="18"/>
                <w:szCs w:val="18"/>
              </w:rPr>
            </w:pPr>
            <w:r w:rsidRPr="00575EEB">
              <w:rPr>
                <w:rFonts w:ascii="Times New Roman" w:hAnsi="Times New Roman"/>
                <w:sz w:val="18"/>
                <w:szCs w:val="18"/>
                <w:lang w:val="sr-Cyrl-BA"/>
              </w:rPr>
              <w:t>5.1.2.1.</w:t>
            </w:r>
            <w:r w:rsidR="00917709">
              <w:rPr>
                <w:rFonts w:ascii="Times New Roman" w:hAnsi="Times New Roman"/>
                <w:sz w:val="18"/>
                <w:szCs w:val="18"/>
              </w:rPr>
              <w:t xml:space="preserve"> Odluka </w:t>
            </w:r>
            <w:r w:rsidRPr="00575EEB">
              <w:rPr>
                <w:rFonts w:ascii="Times New Roman" w:hAnsi="Times New Roman"/>
                <w:sz w:val="18"/>
                <w:szCs w:val="18"/>
              </w:rPr>
              <w:t>o kriterijima za dodjelu grant sredstava «Međunarodna kulturna saradnja» za 2023.godinu</w:t>
            </w:r>
          </w:p>
          <w:p w14:paraId="30080872" w14:textId="77777777" w:rsidR="004A73F7" w:rsidRPr="00575EEB" w:rsidRDefault="004A73F7" w:rsidP="00C50120">
            <w:pPr>
              <w:rPr>
                <w:rFonts w:ascii="Times New Roman" w:hAnsi="Times New Roman"/>
                <w:sz w:val="18"/>
                <w:szCs w:val="18"/>
              </w:rPr>
            </w:pPr>
          </w:p>
        </w:tc>
        <w:tc>
          <w:tcPr>
            <w:tcW w:w="4721" w:type="dxa"/>
            <w:tcBorders>
              <w:top w:val="single" w:sz="4" w:space="0" w:color="auto"/>
              <w:left w:val="single" w:sz="4" w:space="0" w:color="auto"/>
              <w:bottom w:val="single" w:sz="4" w:space="0" w:color="auto"/>
              <w:right w:val="single" w:sz="4" w:space="0" w:color="auto"/>
            </w:tcBorders>
            <w:shd w:val="clear" w:color="auto" w:fill="auto"/>
            <w:vAlign w:val="center"/>
          </w:tcPr>
          <w:p w14:paraId="3F38D5E8" w14:textId="77777777" w:rsidR="004A73F7" w:rsidRPr="00575EEB" w:rsidRDefault="004A73F7" w:rsidP="00C50120">
            <w:pPr>
              <w:spacing w:after="0" w:line="240" w:lineRule="auto"/>
              <w:rPr>
                <w:rFonts w:ascii="Times New Roman" w:eastAsia="Times New Roman" w:hAnsi="Times New Roman"/>
                <w:sz w:val="18"/>
                <w:szCs w:val="18"/>
                <w:lang w:eastAsia="bs-Latn-BA"/>
              </w:rPr>
            </w:pPr>
            <w:r w:rsidRPr="00575EEB">
              <w:rPr>
                <w:rFonts w:ascii="Times New Roman" w:eastAsia="Times New Roman" w:hAnsi="Times New Roman"/>
                <w:sz w:val="18"/>
                <w:szCs w:val="18"/>
                <w:lang w:eastAsia="bs-Latn-BA"/>
              </w:rPr>
              <w:t xml:space="preserve">U skladu s odredbama zakona o budžetu institucija BiH i međunarodnih obaveza za 2023.godinu,  Savjet ministara Bosne i Hercegovine donosi Odluku o kriterijima za dodjelu sredstava iz tekućeg granta “Međunarodna kulturna saradnja”, kojom su utvrđeni  uslovi, kriteriji, postupak i način dodjele sredstava. Cilj je da se izrade dobri kriteriji kako bi se iz grant sredstava «Međunarodna kulturna saradnja» dala podrška projektima koji doprinose unapređenju međunarodne saradnje u oblasti kulture i međunarodnoj promociji kulturnog </w:t>
            </w:r>
            <w:r w:rsidRPr="00575EEB">
              <w:rPr>
                <w:rFonts w:ascii="Times New Roman" w:eastAsia="Times New Roman" w:hAnsi="Times New Roman"/>
                <w:sz w:val="18"/>
                <w:szCs w:val="18"/>
                <w:lang w:eastAsia="bs-Latn-BA"/>
              </w:rPr>
              <w:lastRenderedPageBreak/>
              <w:t>stvaralaštva BiH, a u skladu s prioritetima Strategije kulturne politike u Bosni i Hercegovini. Ovim se doprinosi i realizaciji međunarodnih obaveza po osnovu potpisanih međunarodnih sporazuma i članstva BiH u program EU Kreativna Evropa.</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14:paraId="0272EC9E" w14:textId="77777777" w:rsidR="004A73F7" w:rsidRPr="00575EEB" w:rsidRDefault="004A73F7" w:rsidP="00C50120">
            <w:pPr>
              <w:spacing w:after="0" w:line="240" w:lineRule="auto"/>
              <w:jc w:val="center"/>
              <w:rPr>
                <w:rFonts w:ascii="Times New Roman" w:eastAsia="Times New Roman" w:hAnsi="Times New Roman"/>
                <w:sz w:val="18"/>
                <w:szCs w:val="18"/>
                <w:lang w:val="hr-HR" w:eastAsia="hr-HR"/>
              </w:rPr>
            </w:pPr>
            <w:r w:rsidRPr="00575EEB">
              <w:rPr>
                <w:rFonts w:ascii="Times New Roman" w:eastAsia="Times New Roman" w:hAnsi="Times New Roman"/>
                <w:sz w:val="18"/>
                <w:szCs w:val="18"/>
                <w:lang w:val="hr-HR" w:eastAsia="hr-HR"/>
              </w:rPr>
              <w:lastRenderedPageBreak/>
              <w:t>NE</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14:paraId="0DEC19E1" w14:textId="77777777" w:rsidR="004A73F7" w:rsidRPr="00575EEB" w:rsidRDefault="004A73F7" w:rsidP="00C50120">
            <w:pPr>
              <w:spacing w:after="0" w:line="240" w:lineRule="auto"/>
              <w:jc w:val="center"/>
              <w:rPr>
                <w:rFonts w:ascii="Times New Roman" w:eastAsia="Times New Roman" w:hAnsi="Times New Roman"/>
                <w:sz w:val="18"/>
                <w:szCs w:val="18"/>
                <w:lang w:val="hr-HR" w:eastAsia="hr-HR"/>
              </w:rPr>
            </w:pPr>
            <w:r w:rsidRPr="00575EEB">
              <w:rPr>
                <w:rFonts w:ascii="Times New Roman" w:eastAsia="Times New Roman" w:hAnsi="Times New Roman"/>
                <w:sz w:val="18"/>
                <w:szCs w:val="18"/>
                <w:lang w:val="hr-HR" w:eastAsia="hr-HR"/>
              </w:rPr>
              <w:t>DA</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14:paraId="35A99439" w14:textId="77777777" w:rsidR="004A73F7" w:rsidRPr="00575EEB" w:rsidRDefault="004A73F7" w:rsidP="00C50120">
            <w:pPr>
              <w:spacing w:after="0" w:line="240" w:lineRule="auto"/>
              <w:jc w:val="center"/>
              <w:rPr>
                <w:rFonts w:ascii="Times New Roman" w:eastAsia="Times New Roman" w:hAnsi="Times New Roman"/>
                <w:sz w:val="18"/>
                <w:szCs w:val="18"/>
                <w:lang w:val="hr-HR" w:eastAsia="hr-HR"/>
              </w:rPr>
            </w:pPr>
            <w:r w:rsidRPr="00575EEB">
              <w:rPr>
                <w:rFonts w:ascii="Times New Roman" w:eastAsia="Times New Roman" w:hAnsi="Times New Roman"/>
                <w:sz w:val="18"/>
                <w:szCs w:val="18"/>
                <w:lang w:val="hr-HR" w:eastAsia="hr-HR"/>
              </w:rPr>
              <w:t>NE</w:t>
            </w:r>
          </w:p>
        </w:tc>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14:paraId="45A82420" w14:textId="77777777" w:rsidR="004A73F7" w:rsidRPr="00575EEB" w:rsidRDefault="004A73F7" w:rsidP="00C50120">
            <w:pPr>
              <w:spacing w:after="0" w:line="240" w:lineRule="auto"/>
              <w:jc w:val="center"/>
              <w:rPr>
                <w:rFonts w:ascii="Times New Roman" w:eastAsia="Times New Roman" w:hAnsi="Times New Roman"/>
                <w:sz w:val="18"/>
                <w:szCs w:val="18"/>
                <w:lang w:val="hr-HR" w:eastAsia="hr-HR"/>
              </w:rPr>
            </w:pPr>
            <w:r w:rsidRPr="00575EEB">
              <w:rPr>
                <w:rFonts w:ascii="Times New Roman" w:eastAsia="Times New Roman" w:hAnsi="Times New Roman"/>
                <w:sz w:val="18"/>
                <w:szCs w:val="18"/>
                <w:lang w:val="hr-HR" w:eastAsia="hr-HR"/>
              </w:rPr>
              <w:t xml:space="preserve">II </w:t>
            </w:r>
          </w:p>
        </w:tc>
      </w:tr>
      <w:tr w:rsidR="00575EEB" w:rsidRPr="00575EEB" w14:paraId="18A920FD" w14:textId="77777777" w:rsidTr="00C63EFD">
        <w:trPr>
          <w:trHeight w:val="270"/>
        </w:trPr>
        <w:tc>
          <w:tcPr>
            <w:tcW w:w="3838" w:type="dxa"/>
            <w:tcBorders>
              <w:top w:val="single" w:sz="4" w:space="0" w:color="auto"/>
              <w:left w:val="single" w:sz="4" w:space="0" w:color="auto"/>
              <w:bottom w:val="single" w:sz="4" w:space="0" w:color="auto"/>
              <w:right w:val="single" w:sz="4" w:space="0" w:color="auto"/>
            </w:tcBorders>
            <w:shd w:val="clear" w:color="auto" w:fill="auto"/>
          </w:tcPr>
          <w:p w14:paraId="3F05573F" w14:textId="1A8EDA05" w:rsidR="004A73F7" w:rsidRPr="00575EEB" w:rsidRDefault="004A73F7" w:rsidP="00C50120">
            <w:pPr>
              <w:rPr>
                <w:rFonts w:ascii="Times New Roman" w:hAnsi="Times New Roman"/>
                <w:sz w:val="18"/>
                <w:szCs w:val="18"/>
              </w:rPr>
            </w:pPr>
            <w:r w:rsidRPr="00575EEB">
              <w:rPr>
                <w:rFonts w:ascii="Times New Roman" w:hAnsi="Times New Roman"/>
                <w:sz w:val="18"/>
                <w:szCs w:val="18"/>
                <w:lang w:val="sr-Cyrl-BA"/>
              </w:rPr>
              <w:t>5.1.2.2</w:t>
            </w:r>
            <w:r w:rsidR="002B3248">
              <w:rPr>
                <w:rFonts w:ascii="Times New Roman" w:hAnsi="Times New Roman"/>
                <w:sz w:val="18"/>
                <w:szCs w:val="18"/>
              </w:rPr>
              <w:t xml:space="preserve">   Odluka </w:t>
            </w:r>
            <w:r w:rsidRPr="00575EEB">
              <w:rPr>
                <w:rFonts w:ascii="Times New Roman" w:hAnsi="Times New Roman"/>
                <w:sz w:val="18"/>
                <w:szCs w:val="18"/>
              </w:rPr>
              <w:t>o dodj</w:t>
            </w:r>
            <w:r w:rsidR="001E54C6">
              <w:rPr>
                <w:rFonts w:ascii="Times New Roman" w:hAnsi="Times New Roman"/>
                <w:sz w:val="18"/>
                <w:szCs w:val="18"/>
              </w:rPr>
              <w:t xml:space="preserve">eli grant sredstava  </w:t>
            </w:r>
            <w:r w:rsidRPr="00575EEB">
              <w:rPr>
                <w:rFonts w:ascii="Times New Roman" w:hAnsi="Times New Roman"/>
                <w:sz w:val="18"/>
                <w:szCs w:val="18"/>
              </w:rPr>
              <w:t xml:space="preserve"> «Međunarodna kulturna saradnja» za 2023.godinu</w:t>
            </w:r>
          </w:p>
          <w:p w14:paraId="4AF0EA5F" w14:textId="77777777" w:rsidR="004A73F7" w:rsidRPr="00575EEB" w:rsidRDefault="004A73F7" w:rsidP="00C50120">
            <w:pPr>
              <w:rPr>
                <w:rFonts w:ascii="Times New Roman" w:hAnsi="Times New Roman"/>
                <w:sz w:val="18"/>
                <w:szCs w:val="18"/>
              </w:rPr>
            </w:pPr>
          </w:p>
        </w:tc>
        <w:tc>
          <w:tcPr>
            <w:tcW w:w="4721" w:type="dxa"/>
            <w:tcBorders>
              <w:top w:val="single" w:sz="4" w:space="0" w:color="auto"/>
              <w:left w:val="single" w:sz="4" w:space="0" w:color="auto"/>
              <w:bottom w:val="single" w:sz="4" w:space="0" w:color="auto"/>
              <w:right w:val="single" w:sz="4" w:space="0" w:color="auto"/>
            </w:tcBorders>
            <w:shd w:val="clear" w:color="auto" w:fill="auto"/>
            <w:vAlign w:val="center"/>
          </w:tcPr>
          <w:p w14:paraId="175C1A3A" w14:textId="77777777" w:rsidR="004A73F7" w:rsidRPr="00575EEB" w:rsidRDefault="004A73F7" w:rsidP="00C50120">
            <w:pPr>
              <w:spacing w:after="0" w:line="240" w:lineRule="auto"/>
              <w:jc w:val="both"/>
              <w:rPr>
                <w:rFonts w:ascii="Times New Roman" w:eastAsia="Times New Roman" w:hAnsi="Times New Roman"/>
                <w:sz w:val="18"/>
                <w:szCs w:val="18"/>
                <w:lang w:eastAsia="bs-Latn-BA"/>
              </w:rPr>
            </w:pPr>
            <w:r w:rsidRPr="00575EEB">
              <w:rPr>
                <w:rFonts w:ascii="Times New Roman" w:eastAsia="Times New Roman" w:hAnsi="Times New Roman"/>
                <w:sz w:val="18"/>
                <w:szCs w:val="18"/>
                <w:lang w:eastAsia="bs-Latn-BA"/>
              </w:rPr>
              <w:t>U skladu s Nacrtom zakona o budžetu institucija BiH i međunarodnih obaveza za 2023.godinu, Ministarstvo civilnih poslova Bosne i Hercegovine po stupanju na snagu  odluke o kriterijima za dodjelu sredstava iz tekućeg granta “Međunarodna kulturna saradnja”, putem javnog konkursa objavljuje postupak i način dodjele sredstava. Nakon provedene procedure javnog konkursa konačnu odluku o dodjeli sredstava donosi Savjet ministara BiH.Cilj dodjele grant sredstava «Međunarodna kulturna saradnja» je podrška projektima koji doprinose međunarodnoj saradnji u oblasti kulture i međunarodnoj promociji kulturnog stvaralaštva, a u skladu s prioritetima Strategije kulturne politike u Bosni i Hercegovini. Rezultat koji se želi postići je unapređenje međunarodne kulturne razmjene i promocije kulture na međunarodnom planu kroz sufinansiranje minimalno 30 projekata, te realizacija međunarodnih obaveza po osnovu potpisanih međunarodnih sporazuma i članstva BiH u program EU Kreativna Evropa.</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14:paraId="4366E322" w14:textId="77777777" w:rsidR="004A73F7" w:rsidRPr="00575EEB" w:rsidRDefault="004A73F7" w:rsidP="00C50120">
            <w:pPr>
              <w:spacing w:after="0" w:line="240" w:lineRule="auto"/>
              <w:jc w:val="center"/>
              <w:rPr>
                <w:rFonts w:ascii="Times New Roman" w:eastAsia="Times New Roman" w:hAnsi="Times New Roman"/>
                <w:sz w:val="18"/>
                <w:szCs w:val="18"/>
                <w:lang w:val="hr-HR" w:eastAsia="hr-HR"/>
              </w:rPr>
            </w:pPr>
            <w:r w:rsidRPr="00575EEB">
              <w:rPr>
                <w:rFonts w:ascii="Times New Roman" w:eastAsia="Times New Roman" w:hAnsi="Times New Roman"/>
                <w:sz w:val="18"/>
                <w:szCs w:val="18"/>
                <w:lang w:val="hr-HR" w:eastAsia="hr-HR"/>
              </w:rPr>
              <w:t>NE</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14:paraId="5D2474CE" w14:textId="77777777" w:rsidR="004A73F7" w:rsidRPr="00575EEB" w:rsidRDefault="004A73F7" w:rsidP="00C50120">
            <w:pPr>
              <w:spacing w:after="0" w:line="240" w:lineRule="auto"/>
              <w:jc w:val="center"/>
              <w:rPr>
                <w:rFonts w:ascii="Times New Roman" w:eastAsia="Times New Roman" w:hAnsi="Times New Roman"/>
                <w:sz w:val="18"/>
                <w:szCs w:val="18"/>
                <w:lang w:val="hr-HR" w:eastAsia="hr-HR"/>
              </w:rPr>
            </w:pPr>
            <w:r w:rsidRPr="00575EEB">
              <w:rPr>
                <w:rFonts w:ascii="Times New Roman" w:eastAsia="Times New Roman" w:hAnsi="Times New Roman"/>
                <w:sz w:val="18"/>
                <w:szCs w:val="18"/>
                <w:lang w:val="hr-HR" w:eastAsia="hr-HR"/>
              </w:rPr>
              <w:t>DA</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14:paraId="5AA1DA6D" w14:textId="77777777" w:rsidR="004A73F7" w:rsidRPr="00575EEB" w:rsidRDefault="004A73F7" w:rsidP="00C50120">
            <w:pPr>
              <w:spacing w:after="0" w:line="240" w:lineRule="auto"/>
              <w:jc w:val="center"/>
              <w:rPr>
                <w:rFonts w:ascii="Times New Roman" w:eastAsia="Times New Roman" w:hAnsi="Times New Roman"/>
                <w:sz w:val="18"/>
                <w:szCs w:val="18"/>
                <w:lang w:val="hr-HR" w:eastAsia="hr-HR"/>
              </w:rPr>
            </w:pPr>
            <w:r w:rsidRPr="00575EEB">
              <w:rPr>
                <w:rFonts w:ascii="Times New Roman" w:eastAsia="Times New Roman" w:hAnsi="Times New Roman"/>
                <w:sz w:val="18"/>
                <w:szCs w:val="18"/>
                <w:lang w:val="hr-HR" w:eastAsia="hr-HR"/>
              </w:rPr>
              <w:t>NE</w:t>
            </w:r>
          </w:p>
        </w:tc>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14:paraId="0E456E67" w14:textId="77777777" w:rsidR="004A73F7" w:rsidRPr="00575EEB" w:rsidRDefault="004A73F7" w:rsidP="00C50120">
            <w:pPr>
              <w:spacing w:after="0" w:line="240" w:lineRule="auto"/>
              <w:jc w:val="center"/>
              <w:rPr>
                <w:rFonts w:ascii="Times New Roman" w:eastAsia="Times New Roman" w:hAnsi="Times New Roman"/>
                <w:sz w:val="18"/>
                <w:szCs w:val="18"/>
                <w:lang w:val="hr-HR" w:eastAsia="hr-HR"/>
              </w:rPr>
            </w:pPr>
            <w:r w:rsidRPr="00575EEB">
              <w:rPr>
                <w:rFonts w:ascii="Times New Roman" w:eastAsia="Times New Roman" w:hAnsi="Times New Roman"/>
                <w:sz w:val="18"/>
                <w:szCs w:val="18"/>
                <w:lang w:val="hr-HR" w:eastAsia="hr-HR"/>
              </w:rPr>
              <w:t>III</w:t>
            </w:r>
          </w:p>
        </w:tc>
      </w:tr>
    </w:tbl>
    <w:p w14:paraId="2B634CE6" w14:textId="77777777" w:rsidR="004A73F7" w:rsidRPr="00575EEB" w:rsidRDefault="004A73F7" w:rsidP="0059487A">
      <w:pPr>
        <w:spacing w:after="0" w:line="240" w:lineRule="auto"/>
        <w:jc w:val="both"/>
        <w:rPr>
          <w:rFonts w:ascii="Times New Roman" w:hAnsi="Times New Roman"/>
          <w:b/>
        </w:rPr>
      </w:pPr>
    </w:p>
    <w:p w14:paraId="1B89D5DE" w14:textId="77777777" w:rsidR="0059487A" w:rsidRDefault="0059487A" w:rsidP="0059487A">
      <w:pPr>
        <w:spacing w:after="0" w:line="240" w:lineRule="auto"/>
        <w:rPr>
          <w:rFonts w:ascii="Times New Roman" w:hAnsi="Times New Roman"/>
          <w:b/>
          <w:lang w:val="sr-Latn-RS"/>
        </w:rPr>
      </w:pPr>
    </w:p>
    <w:p w14:paraId="11DE75FA" w14:textId="77777777" w:rsidR="0056061C" w:rsidRPr="00575EEB" w:rsidRDefault="0056061C" w:rsidP="0059487A">
      <w:pPr>
        <w:spacing w:after="0" w:line="240" w:lineRule="auto"/>
        <w:rPr>
          <w:rFonts w:ascii="Times New Roman" w:hAnsi="Times New Roman"/>
          <w:b/>
          <w:lang w:val="sr-Latn-RS"/>
        </w:rPr>
      </w:pPr>
    </w:p>
    <w:tbl>
      <w:tblPr>
        <w:tblW w:w="15593" w:type="dxa"/>
        <w:tblInd w:w="-152" w:type="dxa"/>
        <w:tblLayout w:type="fixed"/>
        <w:tblLook w:val="04A0" w:firstRow="1" w:lastRow="0" w:firstColumn="1" w:lastColumn="0" w:noHBand="0" w:noVBand="1"/>
      </w:tblPr>
      <w:tblGrid>
        <w:gridCol w:w="3804"/>
        <w:gridCol w:w="4678"/>
        <w:gridCol w:w="1488"/>
        <w:gridCol w:w="1488"/>
        <w:gridCol w:w="1488"/>
        <w:gridCol w:w="2647"/>
      </w:tblGrid>
      <w:tr w:rsidR="00575EEB" w:rsidRPr="004A46D7" w14:paraId="7BFA66E7" w14:textId="77777777" w:rsidTr="00C63EFD">
        <w:trPr>
          <w:trHeight w:val="300"/>
        </w:trPr>
        <w:tc>
          <w:tcPr>
            <w:tcW w:w="15593" w:type="dxa"/>
            <w:gridSpan w:val="6"/>
            <w:tcBorders>
              <w:top w:val="single" w:sz="8" w:space="0" w:color="auto"/>
              <w:left w:val="single" w:sz="8" w:space="0" w:color="auto"/>
              <w:bottom w:val="single" w:sz="8" w:space="0" w:color="auto"/>
              <w:right w:val="single" w:sz="8" w:space="0" w:color="000000"/>
            </w:tcBorders>
            <w:shd w:val="clear" w:color="000000" w:fill="76933C"/>
            <w:vAlign w:val="center"/>
            <w:hideMark/>
          </w:tcPr>
          <w:p w14:paraId="1E60A082" w14:textId="77777777" w:rsidR="00790507" w:rsidRPr="00575EEB" w:rsidRDefault="00790507" w:rsidP="00022EAB">
            <w:pPr>
              <w:spacing w:after="0" w:line="240" w:lineRule="auto"/>
              <w:rPr>
                <w:rFonts w:ascii="Times New Roman" w:eastAsia="Times New Roman" w:hAnsi="Times New Roman"/>
                <w:b/>
                <w:bCs/>
                <w:lang w:val="hr-HR" w:eastAsia="hr-HR"/>
              </w:rPr>
            </w:pPr>
            <w:r w:rsidRPr="00575EEB">
              <w:rPr>
                <w:rFonts w:ascii="Times New Roman" w:eastAsia="Times New Roman" w:hAnsi="Times New Roman"/>
                <w:b/>
                <w:bCs/>
                <w:lang w:val="hr-HR" w:eastAsia="hr-HR"/>
              </w:rPr>
              <w:t>IV - ZBIRNI PREGLED PODZAKONSKIH AKATA PLANIRANIH GODIŠNJIM PROGRAMOM RADA MINISTARSTVA CIVILNIH POSLOVA BIH</w:t>
            </w:r>
          </w:p>
        </w:tc>
      </w:tr>
      <w:tr w:rsidR="00575EEB" w:rsidRPr="004A46D7" w14:paraId="589AD6F6" w14:textId="77777777" w:rsidTr="00C63EFD">
        <w:trPr>
          <w:trHeight w:val="255"/>
        </w:trPr>
        <w:tc>
          <w:tcPr>
            <w:tcW w:w="15593" w:type="dxa"/>
            <w:gridSpan w:val="6"/>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504A974A" w14:textId="77777777" w:rsidR="00790507" w:rsidRPr="00575EEB" w:rsidRDefault="00790507" w:rsidP="00022EAB">
            <w:pPr>
              <w:spacing w:after="0" w:line="240" w:lineRule="auto"/>
              <w:rPr>
                <w:rFonts w:ascii="Times New Roman" w:eastAsia="Times New Roman" w:hAnsi="Times New Roman"/>
                <w:b/>
                <w:bCs/>
                <w:sz w:val="20"/>
                <w:szCs w:val="20"/>
                <w:lang w:val="hr-HR" w:eastAsia="hr-HR"/>
              </w:rPr>
            </w:pPr>
            <w:r w:rsidRPr="00575EEB">
              <w:rPr>
                <w:rFonts w:ascii="Times New Roman" w:eastAsia="Times New Roman" w:hAnsi="Times New Roman"/>
                <w:b/>
                <w:bCs/>
                <w:sz w:val="20"/>
                <w:szCs w:val="20"/>
                <w:lang w:val="hr-HR" w:eastAsia="hr-HR"/>
              </w:rPr>
              <w:t>Opći cilj/principi razvoja:</w:t>
            </w:r>
            <w:r w:rsidRPr="00CD7994">
              <w:rPr>
                <w:rFonts w:ascii="Times New Roman" w:eastAsia="Times New Roman" w:hAnsi="Times New Roman"/>
                <w:b/>
                <w:bCs/>
                <w:sz w:val="20"/>
                <w:szCs w:val="20"/>
                <w:lang w:val="fr-FR" w:eastAsia="bs-Latn-BA"/>
              </w:rPr>
              <w:t xml:space="preserve"> Pametan rast</w:t>
            </w:r>
          </w:p>
        </w:tc>
      </w:tr>
      <w:tr w:rsidR="00575EEB" w:rsidRPr="00575EEB" w14:paraId="690F21BA" w14:textId="77777777" w:rsidTr="00C63EFD">
        <w:trPr>
          <w:trHeight w:val="255"/>
        </w:trPr>
        <w:tc>
          <w:tcPr>
            <w:tcW w:w="15593" w:type="dxa"/>
            <w:gridSpan w:val="6"/>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4735767B" w14:textId="77777777" w:rsidR="00790507" w:rsidRPr="00575EEB" w:rsidRDefault="00790507" w:rsidP="00022EAB">
            <w:pPr>
              <w:spacing w:after="0" w:line="240" w:lineRule="auto"/>
              <w:rPr>
                <w:rFonts w:ascii="Times New Roman" w:eastAsia="Times New Roman" w:hAnsi="Times New Roman"/>
                <w:b/>
                <w:bCs/>
                <w:sz w:val="20"/>
                <w:szCs w:val="20"/>
                <w:lang w:val="hr-HR" w:eastAsia="hr-HR"/>
              </w:rPr>
            </w:pPr>
            <w:r w:rsidRPr="00575EEB">
              <w:rPr>
                <w:rFonts w:ascii="Times New Roman" w:eastAsia="Times New Roman" w:hAnsi="Times New Roman"/>
                <w:b/>
                <w:bCs/>
                <w:sz w:val="20"/>
                <w:szCs w:val="20"/>
                <w:lang w:val="hr-HR" w:eastAsia="hr-HR"/>
              </w:rPr>
              <w:t>Strateški cilj:</w:t>
            </w:r>
            <w:r w:rsidRPr="00575EEB">
              <w:rPr>
                <w:rFonts w:ascii="Times New Roman" w:eastAsia="Times New Roman" w:hAnsi="Times New Roman"/>
                <w:b/>
                <w:bCs/>
                <w:sz w:val="20"/>
                <w:szCs w:val="20"/>
                <w:lang w:eastAsia="bs-Latn-BA"/>
              </w:rPr>
              <w:t xml:space="preserve"> </w:t>
            </w:r>
            <w:r w:rsidR="00EE3044" w:rsidRPr="00575EEB">
              <w:rPr>
                <w:rFonts w:ascii="Times New Roman" w:eastAsia="Times New Roman" w:hAnsi="Times New Roman"/>
                <w:b/>
                <w:bCs/>
                <w:sz w:val="20"/>
                <w:szCs w:val="20"/>
                <w:lang w:eastAsia="bs-Latn-BA"/>
              </w:rPr>
              <w:t>5.</w:t>
            </w:r>
            <w:r w:rsidR="00122C7B" w:rsidRPr="00575EEB">
              <w:rPr>
                <w:rFonts w:ascii="Times New Roman" w:eastAsia="Times New Roman" w:hAnsi="Times New Roman"/>
                <w:b/>
                <w:bCs/>
                <w:sz w:val="20"/>
                <w:szCs w:val="20"/>
                <w:lang w:eastAsia="bs-Latn-BA"/>
              </w:rPr>
              <w:t xml:space="preserve"> </w:t>
            </w:r>
            <w:r w:rsidRPr="00575EEB">
              <w:rPr>
                <w:rFonts w:ascii="Times New Roman" w:eastAsia="Times New Roman" w:hAnsi="Times New Roman"/>
                <w:b/>
                <w:bCs/>
                <w:sz w:val="20"/>
                <w:szCs w:val="20"/>
                <w:lang w:eastAsia="bs-Latn-BA"/>
              </w:rPr>
              <w:t>Unaprijediti kulturu i kreativne sektore</w:t>
            </w:r>
          </w:p>
        </w:tc>
      </w:tr>
      <w:tr w:rsidR="00575EEB" w:rsidRPr="00575EEB" w14:paraId="4C8A4115" w14:textId="77777777" w:rsidTr="00C63EFD">
        <w:trPr>
          <w:trHeight w:val="270"/>
        </w:trPr>
        <w:tc>
          <w:tcPr>
            <w:tcW w:w="15593" w:type="dxa"/>
            <w:gridSpan w:val="6"/>
            <w:tcBorders>
              <w:top w:val="single" w:sz="4" w:space="0" w:color="auto"/>
              <w:left w:val="single" w:sz="8" w:space="0" w:color="auto"/>
              <w:bottom w:val="single" w:sz="8" w:space="0" w:color="auto"/>
              <w:right w:val="single" w:sz="8" w:space="0" w:color="000000"/>
            </w:tcBorders>
            <w:shd w:val="clear" w:color="auto" w:fill="auto"/>
            <w:noWrap/>
            <w:vAlign w:val="center"/>
            <w:hideMark/>
          </w:tcPr>
          <w:p w14:paraId="048DBCA2" w14:textId="77777777" w:rsidR="00790507" w:rsidRPr="00575EEB" w:rsidRDefault="00790507" w:rsidP="00022EAB">
            <w:pPr>
              <w:spacing w:after="0" w:line="240" w:lineRule="auto"/>
              <w:rPr>
                <w:rFonts w:ascii="Times New Roman" w:eastAsia="Times New Roman" w:hAnsi="Times New Roman"/>
                <w:b/>
                <w:bCs/>
                <w:sz w:val="20"/>
                <w:szCs w:val="20"/>
                <w:lang w:val="hr-HR" w:eastAsia="hr-HR"/>
              </w:rPr>
            </w:pPr>
            <w:r w:rsidRPr="00575EEB">
              <w:rPr>
                <w:rFonts w:ascii="Times New Roman" w:eastAsia="Times New Roman" w:hAnsi="Times New Roman"/>
                <w:b/>
                <w:bCs/>
                <w:sz w:val="20"/>
                <w:szCs w:val="20"/>
                <w:lang w:val="hr-HR" w:eastAsia="hr-HR"/>
              </w:rPr>
              <w:t>Srednjoročni cilj:</w:t>
            </w:r>
            <w:r w:rsidRPr="00575EEB">
              <w:rPr>
                <w:rFonts w:ascii="Times New Roman" w:hAnsi="Times New Roman"/>
                <w:b/>
                <w:sz w:val="20"/>
                <w:szCs w:val="20"/>
              </w:rPr>
              <w:t xml:space="preserve"> </w:t>
            </w:r>
            <w:r w:rsidR="00EE3044" w:rsidRPr="00575EEB">
              <w:rPr>
                <w:rFonts w:ascii="Times New Roman" w:hAnsi="Times New Roman"/>
                <w:b/>
                <w:sz w:val="20"/>
                <w:szCs w:val="20"/>
              </w:rPr>
              <w:t xml:space="preserve">5.1. </w:t>
            </w:r>
            <w:r w:rsidRPr="00575EEB">
              <w:rPr>
                <w:rFonts w:ascii="Times New Roman" w:hAnsi="Times New Roman"/>
                <w:b/>
                <w:sz w:val="20"/>
                <w:szCs w:val="20"/>
              </w:rPr>
              <w:t>Unaprijediti politike u oblasti kulture i sporta u BiH</w:t>
            </w:r>
          </w:p>
        </w:tc>
      </w:tr>
      <w:tr w:rsidR="00575EEB" w:rsidRPr="00575EEB" w14:paraId="1561A58D" w14:textId="77777777" w:rsidTr="00C63EFD">
        <w:trPr>
          <w:trHeight w:val="509"/>
        </w:trPr>
        <w:tc>
          <w:tcPr>
            <w:tcW w:w="3804" w:type="dxa"/>
            <w:vMerge w:val="restart"/>
            <w:tcBorders>
              <w:top w:val="nil"/>
              <w:left w:val="single" w:sz="8" w:space="0" w:color="auto"/>
              <w:bottom w:val="single" w:sz="4" w:space="0" w:color="000000"/>
              <w:right w:val="single" w:sz="4" w:space="0" w:color="auto"/>
            </w:tcBorders>
            <w:shd w:val="clear" w:color="000000" w:fill="C4D79B"/>
            <w:vAlign w:val="center"/>
            <w:hideMark/>
          </w:tcPr>
          <w:p w14:paraId="6EEF9F3D" w14:textId="77777777" w:rsidR="00790507" w:rsidRPr="00575EEB" w:rsidRDefault="00790507" w:rsidP="00022EAB">
            <w:pPr>
              <w:spacing w:after="0" w:line="240" w:lineRule="auto"/>
              <w:jc w:val="center"/>
              <w:rPr>
                <w:rFonts w:ascii="Times New Roman" w:eastAsia="Times New Roman" w:hAnsi="Times New Roman"/>
                <w:b/>
                <w:bCs/>
                <w:sz w:val="18"/>
                <w:szCs w:val="18"/>
                <w:lang w:val="hr-HR" w:eastAsia="hr-HR"/>
              </w:rPr>
            </w:pPr>
            <w:r w:rsidRPr="00575EEB">
              <w:rPr>
                <w:rFonts w:ascii="Times New Roman" w:eastAsia="Times New Roman" w:hAnsi="Times New Roman"/>
                <w:b/>
                <w:bCs/>
                <w:sz w:val="18"/>
                <w:szCs w:val="18"/>
                <w:lang w:val="hr-HR" w:eastAsia="hr-HR"/>
              </w:rPr>
              <w:t>Naziv podzakonskog akta</w:t>
            </w:r>
          </w:p>
        </w:tc>
        <w:tc>
          <w:tcPr>
            <w:tcW w:w="4678" w:type="dxa"/>
            <w:vMerge w:val="restart"/>
            <w:tcBorders>
              <w:top w:val="nil"/>
              <w:left w:val="single" w:sz="4" w:space="0" w:color="auto"/>
              <w:bottom w:val="single" w:sz="4" w:space="0" w:color="000000"/>
              <w:right w:val="single" w:sz="4" w:space="0" w:color="auto"/>
            </w:tcBorders>
            <w:shd w:val="clear" w:color="000000" w:fill="C4D79B"/>
            <w:vAlign w:val="center"/>
            <w:hideMark/>
          </w:tcPr>
          <w:p w14:paraId="79BCD47A" w14:textId="77777777" w:rsidR="00790507" w:rsidRPr="00575EEB" w:rsidRDefault="00790507" w:rsidP="00022EAB">
            <w:pPr>
              <w:spacing w:after="0" w:line="240" w:lineRule="auto"/>
              <w:jc w:val="center"/>
              <w:rPr>
                <w:rFonts w:ascii="Times New Roman" w:eastAsia="Times New Roman" w:hAnsi="Times New Roman"/>
                <w:b/>
                <w:bCs/>
                <w:sz w:val="18"/>
                <w:szCs w:val="18"/>
                <w:lang w:val="hr-HR" w:eastAsia="hr-HR"/>
              </w:rPr>
            </w:pPr>
            <w:r w:rsidRPr="00575EEB">
              <w:rPr>
                <w:rFonts w:ascii="Times New Roman" w:eastAsia="Times New Roman" w:hAnsi="Times New Roman"/>
                <w:b/>
                <w:bCs/>
                <w:sz w:val="18"/>
                <w:szCs w:val="18"/>
                <w:lang w:val="hr-HR" w:eastAsia="hr-HR"/>
              </w:rPr>
              <w:t>Razlozi za donošenje podzakonskog akta*</w:t>
            </w:r>
          </w:p>
        </w:tc>
        <w:tc>
          <w:tcPr>
            <w:tcW w:w="1488" w:type="dxa"/>
            <w:vMerge w:val="restart"/>
            <w:tcBorders>
              <w:top w:val="nil"/>
              <w:left w:val="single" w:sz="4" w:space="0" w:color="auto"/>
              <w:bottom w:val="single" w:sz="4" w:space="0" w:color="000000"/>
              <w:right w:val="single" w:sz="8" w:space="0" w:color="auto"/>
            </w:tcBorders>
            <w:shd w:val="clear" w:color="000000" w:fill="C4D79B"/>
            <w:vAlign w:val="center"/>
            <w:hideMark/>
          </w:tcPr>
          <w:p w14:paraId="5C304D1F" w14:textId="77777777" w:rsidR="00790507" w:rsidRPr="00575EEB" w:rsidRDefault="00790507" w:rsidP="00022EAB">
            <w:pPr>
              <w:spacing w:after="0" w:line="240" w:lineRule="auto"/>
              <w:jc w:val="center"/>
              <w:rPr>
                <w:rFonts w:ascii="Times New Roman" w:eastAsia="Times New Roman" w:hAnsi="Times New Roman"/>
                <w:b/>
                <w:bCs/>
                <w:sz w:val="18"/>
                <w:szCs w:val="18"/>
                <w:lang w:val="hr-HR" w:eastAsia="hr-HR"/>
              </w:rPr>
            </w:pPr>
            <w:r w:rsidRPr="00575EEB">
              <w:rPr>
                <w:rFonts w:ascii="Times New Roman" w:eastAsia="Times New Roman" w:hAnsi="Times New Roman"/>
                <w:b/>
                <w:bCs/>
                <w:sz w:val="18"/>
                <w:szCs w:val="18"/>
                <w:lang w:val="hr-HR" w:eastAsia="hr-HR"/>
              </w:rPr>
              <w:t>Usklađivanje sa pravnim nasljeđem EU</w:t>
            </w:r>
            <w:r w:rsidRPr="00575EEB">
              <w:rPr>
                <w:rFonts w:ascii="Times New Roman" w:eastAsia="Times New Roman" w:hAnsi="Times New Roman"/>
                <w:sz w:val="18"/>
                <w:szCs w:val="18"/>
                <w:lang w:val="hr-HR" w:eastAsia="hr-HR"/>
              </w:rPr>
              <w:t xml:space="preserve"> (DA/NE)</w:t>
            </w:r>
          </w:p>
        </w:tc>
        <w:tc>
          <w:tcPr>
            <w:tcW w:w="1488" w:type="dxa"/>
            <w:vMerge w:val="restart"/>
            <w:tcBorders>
              <w:top w:val="nil"/>
              <w:left w:val="single" w:sz="4" w:space="0" w:color="auto"/>
              <w:bottom w:val="single" w:sz="4" w:space="0" w:color="000000"/>
              <w:right w:val="single" w:sz="8" w:space="0" w:color="auto"/>
            </w:tcBorders>
            <w:shd w:val="clear" w:color="000000" w:fill="C4D79B"/>
            <w:vAlign w:val="center"/>
          </w:tcPr>
          <w:p w14:paraId="440B8164" w14:textId="77777777" w:rsidR="00790507" w:rsidRPr="00575EEB" w:rsidRDefault="00790507" w:rsidP="00022EAB">
            <w:pPr>
              <w:spacing w:after="0" w:line="240" w:lineRule="auto"/>
              <w:jc w:val="center"/>
              <w:rPr>
                <w:rFonts w:ascii="Times New Roman" w:eastAsia="Times New Roman" w:hAnsi="Times New Roman"/>
                <w:b/>
                <w:bCs/>
                <w:sz w:val="18"/>
                <w:szCs w:val="18"/>
                <w:lang w:val="hr-HR" w:eastAsia="hr-HR"/>
              </w:rPr>
            </w:pPr>
            <w:r w:rsidRPr="00575EEB">
              <w:rPr>
                <w:rFonts w:ascii="Times New Roman" w:eastAsia="Times New Roman" w:hAnsi="Times New Roman"/>
                <w:b/>
                <w:bCs/>
                <w:sz w:val="18"/>
                <w:szCs w:val="18"/>
                <w:lang w:val="hr-HR" w:eastAsia="hr-HR"/>
              </w:rPr>
              <w:t>Prethodna procjena uticaja propisa</w:t>
            </w:r>
          </w:p>
          <w:p w14:paraId="086FBF16" w14:textId="77777777" w:rsidR="00790507" w:rsidRPr="00575EEB" w:rsidRDefault="00790507" w:rsidP="00022EAB">
            <w:pPr>
              <w:spacing w:after="0" w:line="240" w:lineRule="auto"/>
              <w:jc w:val="center"/>
              <w:rPr>
                <w:rFonts w:ascii="Times New Roman" w:eastAsia="Times New Roman" w:hAnsi="Times New Roman"/>
                <w:b/>
                <w:bCs/>
                <w:sz w:val="18"/>
                <w:szCs w:val="18"/>
                <w:lang w:val="hr-HR" w:eastAsia="hr-HR"/>
              </w:rPr>
            </w:pPr>
            <w:r w:rsidRPr="00575EEB">
              <w:rPr>
                <w:rFonts w:ascii="Times New Roman" w:eastAsia="Times New Roman" w:hAnsi="Times New Roman"/>
                <w:sz w:val="18"/>
                <w:szCs w:val="18"/>
                <w:lang w:val="hr-HR" w:eastAsia="hr-HR"/>
              </w:rPr>
              <w:t>(DA)</w:t>
            </w:r>
          </w:p>
        </w:tc>
        <w:tc>
          <w:tcPr>
            <w:tcW w:w="1488" w:type="dxa"/>
            <w:vMerge w:val="restart"/>
            <w:tcBorders>
              <w:top w:val="nil"/>
              <w:left w:val="single" w:sz="4" w:space="0" w:color="auto"/>
              <w:bottom w:val="single" w:sz="4" w:space="0" w:color="000000"/>
              <w:right w:val="single" w:sz="8" w:space="0" w:color="auto"/>
            </w:tcBorders>
            <w:shd w:val="clear" w:color="000000" w:fill="C4D79B"/>
            <w:vAlign w:val="center"/>
          </w:tcPr>
          <w:p w14:paraId="420255BB" w14:textId="77777777" w:rsidR="00790507" w:rsidRPr="00575EEB" w:rsidRDefault="00790507" w:rsidP="00022EAB">
            <w:pPr>
              <w:spacing w:after="0" w:line="240" w:lineRule="auto"/>
              <w:jc w:val="center"/>
              <w:rPr>
                <w:rFonts w:ascii="Times New Roman" w:eastAsia="Times New Roman" w:hAnsi="Times New Roman"/>
                <w:b/>
                <w:bCs/>
                <w:sz w:val="18"/>
                <w:szCs w:val="18"/>
                <w:lang w:val="hr-HR" w:eastAsia="hr-HR"/>
              </w:rPr>
            </w:pPr>
            <w:r w:rsidRPr="00575EEB">
              <w:rPr>
                <w:rFonts w:ascii="Times New Roman" w:eastAsia="Times New Roman" w:hAnsi="Times New Roman"/>
                <w:b/>
                <w:bCs/>
                <w:sz w:val="18"/>
                <w:szCs w:val="18"/>
                <w:lang w:val="hr-HR" w:eastAsia="hr-HR"/>
              </w:rPr>
              <w:t>Sveobuhvatna procjena uticaja propisa</w:t>
            </w:r>
          </w:p>
          <w:p w14:paraId="6E9FBD40" w14:textId="77777777" w:rsidR="00790507" w:rsidRPr="00575EEB" w:rsidRDefault="00790507" w:rsidP="00022EAB">
            <w:pPr>
              <w:spacing w:after="0" w:line="240" w:lineRule="auto"/>
              <w:jc w:val="center"/>
              <w:rPr>
                <w:rFonts w:ascii="Times New Roman" w:eastAsia="Times New Roman" w:hAnsi="Times New Roman"/>
                <w:b/>
                <w:bCs/>
                <w:sz w:val="18"/>
                <w:szCs w:val="18"/>
                <w:lang w:val="hr-HR" w:eastAsia="hr-HR"/>
              </w:rPr>
            </w:pPr>
            <w:r w:rsidRPr="00575EEB">
              <w:rPr>
                <w:rFonts w:ascii="Times New Roman" w:eastAsia="Times New Roman" w:hAnsi="Times New Roman"/>
                <w:sz w:val="18"/>
                <w:szCs w:val="18"/>
                <w:lang w:val="hr-HR" w:eastAsia="hr-HR"/>
              </w:rPr>
              <w:t>(DA/NE)</w:t>
            </w:r>
          </w:p>
        </w:tc>
        <w:tc>
          <w:tcPr>
            <w:tcW w:w="2647" w:type="dxa"/>
            <w:vMerge w:val="restart"/>
            <w:tcBorders>
              <w:top w:val="nil"/>
              <w:left w:val="single" w:sz="4" w:space="0" w:color="auto"/>
              <w:bottom w:val="single" w:sz="4" w:space="0" w:color="000000"/>
              <w:right w:val="single" w:sz="8" w:space="0" w:color="auto"/>
            </w:tcBorders>
            <w:shd w:val="clear" w:color="000000" w:fill="C4D79B"/>
            <w:vAlign w:val="center"/>
          </w:tcPr>
          <w:p w14:paraId="012C23AF" w14:textId="77777777" w:rsidR="00790507" w:rsidRPr="00575EEB" w:rsidRDefault="00790507" w:rsidP="00022EAB">
            <w:pPr>
              <w:spacing w:after="0" w:line="240" w:lineRule="auto"/>
              <w:jc w:val="center"/>
              <w:rPr>
                <w:rFonts w:ascii="Times New Roman" w:eastAsia="Times New Roman" w:hAnsi="Times New Roman"/>
                <w:b/>
                <w:bCs/>
                <w:sz w:val="18"/>
                <w:szCs w:val="18"/>
                <w:lang w:val="hr-HR" w:eastAsia="hr-HR"/>
              </w:rPr>
            </w:pPr>
            <w:r w:rsidRPr="00575EEB">
              <w:rPr>
                <w:rFonts w:ascii="Times New Roman" w:eastAsia="Times New Roman" w:hAnsi="Times New Roman"/>
                <w:b/>
                <w:bCs/>
                <w:sz w:val="18"/>
                <w:szCs w:val="18"/>
                <w:lang w:val="hr-HR" w:eastAsia="hr-HR"/>
              </w:rPr>
              <w:t>Planirani kvartal za provođenje</w:t>
            </w:r>
          </w:p>
        </w:tc>
      </w:tr>
      <w:tr w:rsidR="00575EEB" w:rsidRPr="00575EEB" w14:paraId="21EDB1C2" w14:textId="77777777" w:rsidTr="00C63EFD">
        <w:trPr>
          <w:trHeight w:val="509"/>
        </w:trPr>
        <w:tc>
          <w:tcPr>
            <w:tcW w:w="3804" w:type="dxa"/>
            <w:vMerge/>
            <w:tcBorders>
              <w:top w:val="nil"/>
              <w:left w:val="single" w:sz="8" w:space="0" w:color="auto"/>
              <w:bottom w:val="single" w:sz="4" w:space="0" w:color="000000"/>
              <w:right w:val="single" w:sz="4" w:space="0" w:color="auto"/>
            </w:tcBorders>
            <w:vAlign w:val="center"/>
            <w:hideMark/>
          </w:tcPr>
          <w:p w14:paraId="5E18D5CF" w14:textId="77777777" w:rsidR="00790507" w:rsidRPr="00575EEB" w:rsidRDefault="00790507" w:rsidP="00022EAB">
            <w:pPr>
              <w:spacing w:after="0" w:line="240" w:lineRule="auto"/>
              <w:rPr>
                <w:rFonts w:ascii="Times New Roman" w:eastAsia="Times New Roman" w:hAnsi="Times New Roman"/>
                <w:b/>
                <w:bCs/>
                <w:sz w:val="18"/>
                <w:szCs w:val="18"/>
                <w:lang w:val="hr-HR" w:eastAsia="hr-HR"/>
              </w:rPr>
            </w:pPr>
          </w:p>
        </w:tc>
        <w:tc>
          <w:tcPr>
            <w:tcW w:w="4678" w:type="dxa"/>
            <w:vMerge/>
            <w:tcBorders>
              <w:top w:val="nil"/>
              <w:left w:val="single" w:sz="4" w:space="0" w:color="auto"/>
              <w:bottom w:val="single" w:sz="4" w:space="0" w:color="000000"/>
              <w:right w:val="single" w:sz="4" w:space="0" w:color="auto"/>
            </w:tcBorders>
            <w:vAlign w:val="center"/>
            <w:hideMark/>
          </w:tcPr>
          <w:p w14:paraId="79CF4564" w14:textId="77777777" w:rsidR="00790507" w:rsidRPr="00575EEB" w:rsidRDefault="00790507" w:rsidP="00022EAB">
            <w:pPr>
              <w:spacing w:after="0" w:line="240" w:lineRule="auto"/>
              <w:rPr>
                <w:rFonts w:ascii="Times New Roman" w:eastAsia="Times New Roman" w:hAnsi="Times New Roman"/>
                <w:b/>
                <w:bCs/>
                <w:sz w:val="18"/>
                <w:szCs w:val="18"/>
                <w:lang w:val="hr-HR" w:eastAsia="hr-HR"/>
              </w:rPr>
            </w:pPr>
          </w:p>
        </w:tc>
        <w:tc>
          <w:tcPr>
            <w:tcW w:w="1488" w:type="dxa"/>
            <w:vMerge/>
            <w:tcBorders>
              <w:top w:val="nil"/>
              <w:left w:val="single" w:sz="4" w:space="0" w:color="auto"/>
              <w:bottom w:val="single" w:sz="4" w:space="0" w:color="000000"/>
              <w:right w:val="single" w:sz="8" w:space="0" w:color="auto"/>
            </w:tcBorders>
            <w:vAlign w:val="center"/>
            <w:hideMark/>
          </w:tcPr>
          <w:p w14:paraId="1FA61819" w14:textId="77777777" w:rsidR="00790507" w:rsidRPr="00575EEB" w:rsidRDefault="00790507" w:rsidP="00022EAB">
            <w:pPr>
              <w:spacing w:after="0" w:line="240" w:lineRule="auto"/>
              <w:rPr>
                <w:rFonts w:ascii="Times New Roman" w:eastAsia="Times New Roman" w:hAnsi="Times New Roman"/>
                <w:b/>
                <w:bCs/>
                <w:sz w:val="18"/>
                <w:szCs w:val="18"/>
                <w:lang w:val="hr-HR" w:eastAsia="hr-HR"/>
              </w:rPr>
            </w:pPr>
          </w:p>
        </w:tc>
        <w:tc>
          <w:tcPr>
            <w:tcW w:w="1488" w:type="dxa"/>
            <w:vMerge/>
            <w:tcBorders>
              <w:top w:val="nil"/>
              <w:left w:val="single" w:sz="4" w:space="0" w:color="auto"/>
              <w:bottom w:val="single" w:sz="4" w:space="0" w:color="000000"/>
              <w:right w:val="single" w:sz="8" w:space="0" w:color="auto"/>
            </w:tcBorders>
            <w:vAlign w:val="center"/>
          </w:tcPr>
          <w:p w14:paraId="41F739D8" w14:textId="77777777" w:rsidR="00790507" w:rsidRPr="00575EEB" w:rsidRDefault="00790507" w:rsidP="00022EAB">
            <w:pPr>
              <w:spacing w:after="0" w:line="240" w:lineRule="auto"/>
              <w:rPr>
                <w:rFonts w:ascii="Times New Roman" w:eastAsia="Times New Roman" w:hAnsi="Times New Roman"/>
                <w:b/>
                <w:bCs/>
                <w:sz w:val="18"/>
                <w:szCs w:val="18"/>
                <w:lang w:val="hr-HR" w:eastAsia="hr-HR"/>
              </w:rPr>
            </w:pPr>
          </w:p>
        </w:tc>
        <w:tc>
          <w:tcPr>
            <w:tcW w:w="1488" w:type="dxa"/>
            <w:vMerge/>
            <w:tcBorders>
              <w:top w:val="nil"/>
              <w:left w:val="single" w:sz="4" w:space="0" w:color="auto"/>
              <w:bottom w:val="single" w:sz="4" w:space="0" w:color="000000"/>
              <w:right w:val="single" w:sz="8" w:space="0" w:color="auto"/>
            </w:tcBorders>
            <w:vAlign w:val="center"/>
          </w:tcPr>
          <w:p w14:paraId="4472E73D" w14:textId="77777777" w:rsidR="00790507" w:rsidRPr="00575EEB" w:rsidRDefault="00790507" w:rsidP="00022EAB">
            <w:pPr>
              <w:spacing w:after="0" w:line="240" w:lineRule="auto"/>
              <w:rPr>
                <w:rFonts w:ascii="Times New Roman" w:eastAsia="Times New Roman" w:hAnsi="Times New Roman"/>
                <w:b/>
                <w:bCs/>
                <w:sz w:val="18"/>
                <w:szCs w:val="18"/>
                <w:lang w:val="hr-HR" w:eastAsia="hr-HR"/>
              </w:rPr>
            </w:pPr>
          </w:p>
        </w:tc>
        <w:tc>
          <w:tcPr>
            <w:tcW w:w="2647" w:type="dxa"/>
            <w:vMerge/>
            <w:tcBorders>
              <w:top w:val="nil"/>
              <w:left w:val="single" w:sz="4" w:space="0" w:color="auto"/>
              <w:bottom w:val="single" w:sz="4" w:space="0" w:color="000000"/>
              <w:right w:val="single" w:sz="8" w:space="0" w:color="auto"/>
            </w:tcBorders>
            <w:vAlign w:val="center"/>
          </w:tcPr>
          <w:p w14:paraId="071DEBDA" w14:textId="77777777" w:rsidR="00790507" w:rsidRPr="00575EEB" w:rsidRDefault="00790507" w:rsidP="00022EAB">
            <w:pPr>
              <w:spacing w:after="0" w:line="240" w:lineRule="auto"/>
              <w:rPr>
                <w:rFonts w:ascii="Times New Roman" w:eastAsia="Times New Roman" w:hAnsi="Times New Roman"/>
                <w:b/>
                <w:bCs/>
                <w:sz w:val="18"/>
                <w:szCs w:val="18"/>
                <w:lang w:val="hr-HR" w:eastAsia="hr-HR"/>
              </w:rPr>
            </w:pPr>
          </w:p>
        </w:tc>
      </w:tr>
      <w:tr w:rsidR="00575EEB" w:rsidRPr="00575EEB" w14:paraId="433C69E4" w14:textId="77777777" w:rsidTr="00C63EFD">
        <w:trPr>
          <w:trHeight w:val="509"/>
        </w:trPr>
        <w:tc>
          <w:tcPr>
            <w:tcW w:w="3804" w:type="dxa"/>
            <w:vMerge/>
            <w:tcBorders>
              <w:top w:val="nil"/>
              <w:left w:val="single" w:sz="8" w:space="0" w:color="auto"/>
              <w:bottom w:val="single" w:sz="4" w:space="0" w:color="000000"/>
              <w:right w:val="single" w:sz="4" w:space="0" w:color="auto"/>
            </w:tcBorders>
            <w:vAlign w:val="center"/>
            <w:hideMark/>
          </w:tcPr>
          <w:p w14:paraId="36C935B8" w14:textId="77777777" w:rsidR="00790507" w:rsidRPr="00575EEB" w:rsidRDefault="00790507" w:rsidP="00022EAB">
            <w:pPr>
              <w:spacing w:after="0" w:line="240" w:lineRule="auto"/>
              <w:rPr>
                <w:rFonts w:ascii="Times New Roman" w:eastAsia="Times New Roman" w:hAnsi="Times New Roman"/>
                <w:b/>
                <w:bCs/>
                <w:sz w:val="18"/>
                <w:szCs w:val="18"/>
                <w:lang w:val="hr-HR" w:eastAsia="hr-HR"/>
              </w:rPr>
            </w:pPr>
          </w:p>
        </w:tc>
        <w:tc>
          <w:tcPr>
            <w:tcW w:w="4678" w:type="dxa"/>
            <w:vMerge/>
            <w:tcBorders>
              <w:top w:val="nil"/>
              <w:left w:val="single" w:sz="4" w:space="0" w:color="auto"/>
              <w:bottom w:val="single" w:sz="4" w:space="0" w:color="000000"/>
              <w:right w:val="single" w:sz="4" w:space="0" w:color="auto"/>
            </w:tcBorders>
            <w:vAlign w:val="center"/>
            <w:hideMark/>
          </w:tcPr>
          <w:p w14:paraId="601EB04E" w14:textId="77777777" w:rsidR="00790507" w:rsidRPr="00575EEB" w:rsidRDefault="00790507" w:rsidP="00022EAB">
            <w:pPr>
              <w:spacing w:after="0" w:line="240" w:lineRule="auto"/>
              <w:rPr>
                <w:rFonts w:ascii="Times New Roman" w:eastAsia="Times New Roman" w:hAnsi="Times New Roman"/>
                <w:b/>
                <w:bCs/>
                <w:sz w:val="18"/>
                <w:szCs w:val="18"/>
                <w:lang w:val="hr-HR" w:eastAsia="hr-HR"/>
              </w:rPr>
            </w:pPr>
          </w:p>
        </w:tc>
        <w:tc>
          <w:tcPr>
            <w:tcW w:w="1488" w:type="dxa"/>
            <w:vMerge/>
            <w:tcBorders>
              <w:top w:val="nil"/>
              <w:left w:val="single" w:sz="4" w:space="0" w:color="auto"/>
              <w:bottom w:val="single" w:sz="4" w:space="0" w:color="000000"/>
              <w:right w:val="single" w:sz="8" w:space="0" w:color="auto"/>
            </w:tcBorders>
            <w:vAlign w:val="center"/>
            <w:hideMark/>
          </w:tcPr>
          <w:p w14:paraId="145E7FB9" w14:textId="77777777" w:rsidR="00790507" w:rsidRPr="00575EEB" w:rsidRDefault="00790507" w:rsidP="00022EAB">
            <w:pPr>
              <w:spacing w:after="0" w:line="240" w:lineRule="auto"/>
              <w:rPr>
                <w:rFonts w:ascii="Times New Roman" w:eastAsia="Times New Roman" w:hAnsi="Times New Roman"/>
                <w:b/>
                <w:bCs/>
                <w:sz w:val="18"/>
                <w:szCs w:val="18"/>
                <w:lang w:val="hr-HR" w:eastAsia="hr-HR"/>
              </w:rPr>
            </w:pPr>
          </w:p>
        </w:tc>
        <w:tc>
          <w:tcPr>
            <w:tcW w:w="1488" w:type="dxa"/>
            <w:vMerge/>
            <w:tcBorders>
              <w:top w:val="nil"/>
              <w:left w:val="single" w:sz="4" w:space="0" w:color="auto"/>
              <w:bottom w:val="single" w:sz="4" w:space="0" w:color="000000"/>
              <w:right w:val="single" w:sz="8" w:space="0" w:color="auto"/>
            </w:tcBorders>
            <w:vAlign w:val="center"/>
          </w:tcPr>
          <w:p w14:paraId="08569874" w14:textId="77777777" w:rsidR="00790507" w:rsidRPr="00575EEB" w:rsidRDefault="00790507" w:rsidP="00022EAB">
            <w:pPr>
              <w:spacing w:after="0" w:line="240" w:lineRule="auto"/>
              <w:rPr>
                <w:rFonts w:ascii="Times New Roman" w:eastAsia="Times New Roman" w:hAnsi="Times New Roman"/>
                <w:b/>
                <w:bCs/>
                <w:sz w:val="18"/>
                <w:szCs w:val="18"/>
                <w:lang w:val="hr-HR" w:eastAsia="hr-HR"/>
              </w:rPr>
            </w:pPr>
          </w:p>
        </w:tc>
        <w:tc>
          <w:tcPr>
            <w:tcW w:w="1488" w:type="dxa"/>
            <w:vMerge/>
            <w:tcBorders>
              <w:top w:val="nil"/>
              <w:left w:val="single" w:sz="4" w:space="0" w:color="auto"/>
              <w:bottom w:val="single" w:sz="4" w:space="0" w:color="000000"/>
              <w:right w:val="single" w:sz="8" w:space="0" w:color="auto"/>
            </w:tcBorders>
            <w:vAlign w:val="center"/>
          </w:tcPr>
          <w:p w14:paraId="7D234F1D" w14:textId="77777777" w:rsidR="00790507" w:rsidRPr="00575EEB" w:rsidRDefault="00790507" w:rsidP="00022EAB">
            <w:pPr>
              <w:spacing w:after="0" w:line="240" w:lineRule="auto"/>
              <w:rPr>
                <w:rFonts w:ascii="Times New Roman" w:eastAsia="Times New Roman" w:hAnsi="Times New Roman"/>
                <w:b/>
                <w:bCs/>
                <w:sz w:val="18"/>
                <w:szCs w:val="18"/>
                <w:lang w:val="hr-HR" w:eastAsia="hr-HR"/>
              </w:rPr>
            </w:pPr>
          </w:p>
        </w:tc>
        <w:tc>
          <w:tcPr>
            <w:tcW w:w="2647" w:type="dxa"/>
            <w:vMerge/>
            <w:tcBorders>
              <w:top w:val="nil"/>
              <w:left w:val="single" w:sz="4" w:space="0" w:color="auto"/>
              <w:bottom w:val="single" w:sz="4" w:space="0" w:color="000000"/>
              <w:right w:val="single" w:sz="8" w:space="0" w:color="auto"/>
            </w:tcBorders>
            <w:vAlign w:val="center"/>
          </w:tcPr>
          <w:p w14:paraId="4E9EF57C" w14:textId="77777777" w:rsidR="00790507" w:rsidRPr="00575EEB" w:rsidRDefault="00790507" w:rsidP="00022EAB">
            <w:pPr>
              <w:spacing w:after="0" w:line="240" w:lineRule="auto"/>
              <w:rPr>
                <w:rFonts w:ascii="Times New Roman" w:eastAsia="Times New Roman" w:hAnsi="Times New Roman"/>
                <w:b/>
                <w:bCs/>
                <w:sz w:val="18"/>
                <w:szCs w:val="18"/>
                <w:lang w:val="hr-HR" w:eastAsia="hr-HR"/>
              </w:rPr>
            </w:pPr>
          </w:p>
        </w:tc>
      </w:tr>
      <w:tr w:rsidR="00575EEB" w:rsidRPr="00575EEB" w14:paraId="62AA157E" w14:textId="77777777" w:rsidTr="00C63EFD">
        <w:trPr>
          <w:trHeight w:val="270"/>
        </w:trPr>
        <w:tc>
          <w:tcPr>
            <w:tcW w:w="3804" w:type="dxa"/>
            <w:tcBorders>
              <w:top w:val="nil"/>
              <w:left w:val="single" w:sz="8" w:space="0" w:color="auto"/>
              <w:bottom w:val="single" w:sz="4" w:space="0" w:color="auto"/>
              <w:right w:val="single" w:sz="4" w:space="0" w:color="auto"/>
            </w:tcBorders>
            <w:shd w:val="clear" w:color="auto" w:fill="auto"/>
            <w:vAlign w:val="center"/>
            <w:hideMark/>
          </w:tcPr>
          <w:p w14:paraId="7FB7337B" w14:textId="77777777" w:rsidR="00790507" w:rsidRPr="00575EEB" w:rsidRDefault="00790507" w:rsidP="00022EAB">
            <w:pPr>
              <w:spacing w:after="0" w:line="240" w:lineRule="auto"/>
              <w:jc w:val="center"/>
              <w:rPr>
                <w:rFonts w:ascii="Times New Roman" w:eastAsia="Times New Roman" w:hAnsi="Times New Roman"/>
                <w:i/>
                <w:iCs/>
                <w:sz w:val="18"/>
                <w:szCs w:val="18"/>
                <w:lang w:val="hr-HR" w:eastAsia="hr-HR"/>
              </w:rPr>
            </w:pPr>
            <w:r w:rsidRPr="00575EEB">
              <w:rPr>
                <w:rFonts w:ascii="Times New Roman" w:eastAsia="Times New Roman" w:hAnsi="Times New Roman"/>
                <w:i/>
                <w:iCs/>
                <w:sz w:val="18"/>
                <w:szCs w:val="18"/>
                <w:lang w:val="hr-HR" w:eastAsia="hr-HR"/>
              </w:rPr>
              <w:t>1</w:t>
            </w:r>
          </w:p>
        </w:tc>
        <w:tc>
          <w:tcPr>
            <w:tcW w:w="4678" w:type="dxa"/>
            <w:tcBorders>
              <w:top w:val="nil"/>
              <w:left w:val="nil"/>
              <w:bottom w:val="single" w:sz="4" w:space="0" w:color="auto"/>
              <w:right w:val="single" w:sz="4" w:space="0" w:color="auto"/>
            </w:tcBorders>
            <w:shd w:val="clear" w:color="auto" w:fill="auto"/>
            <w:vAlign w:val="center"/>
            <w:hideMark/>
          </w:tcPr>
          <w:p w14:paraId="323EE5DA" w14:textId="77777777" w:rsidR="00790507" w:rsidRPr="00575EEB" w:rsidRDefault="00790507" w:rsidP="00022EAB">
            <w:pPr>
              <w:spacing w:after="0" w:line="240" w:lineRule="auto"/>
              <w:jc w:val="center"/>
              <w:rPr>
                <w:rFonts w:ascii="Times New Roman" w:eastAsia="Times New Roman" w:hAnsi="Times New Roman"/>
                <w:i/>
                <w:iCs/>
                <w:sz w:val="18"/>
                <w:szCs w:val="18"/>
                <w:lang w:val="hr-HR" w:eastAsia="hr-HR"/>
              </w:rPr>
            </w:pPr>
            <w:r w:rsidRPr="00575EEB">
              <w:rPr>
                <w:rFonts w:ascii="Times New Roman" w:eastAsia="Times New Roman" w:hAnsi="Times New Roman"/>
                <w:i/>
                <w:iCs/>
                <w:sz w:val="18"/>
                <w:szCs w:val="18"/>
                <w:lang w:val="hr-HR" w:eastAsia="hr-HR"/>
              </w:rPr>
              <w:t>2</w:t>
            </w:r>
          </w:p>
        </w:tc>
        <w:tc>
          <w:tcPr>
            <w:tcW w:w="1488" w:type="dxa"/>
            <w:tcBorders>
              <w:top w:val="nil"/>
              <w:left w:val="nil"/>
              <w:bottom w:val="single" w:sz="4" w:space="0" w:color="auto"/>
              <w:right w:val="single" w:sz="8" w:space="0" w:color="auto"/>
            </w:tcBorders>
            <w:shd w:val="clear" w:color="auto" w:fill="auto"/>
            <w:vAlign w:val="center"/>
            <w:hideMark/>
          </w:tcPr>
          <w:p w14:paraId="3204B2E3" w14:textId="77777777" w:rsidR="00790507" w:rsidRPr="00575EEB" w:rsidRDefault="00790507" w:rsidP="00022EAB">
            <w:pPr>
              <w:spacing w:after="0" w:line="240" w:lineRule="auto"/>
              <w:jc w:val="center"/>
              <w:rPr>
                <w:rFonts w:ascii="Times New Roman" w:eastAsia="Times New Roman" w:hAnsi="Times New Roman"/>
                <w:i/>
                <w:iCs/>
                <w:sz w:val="18"/>
                <w:szCs w:val="18"/>
                <w:lang w:val="hr-HR" w:eastAsia="hr-HR"/>
              </w:rPr>
            </w:pPr>
            <w:r w:rsidRPr="00575EEB">
              <w:rPr>
                <w:rFonts w:ascii="Times New Roman" w:eastAsia="Times New Roman" w:hAnsi="Times New Roman"/>
                <w:i/>
                <w:iCs/>
                <w:sz w:val="18"/>
                <w:szCs w:val="18"/>
                <w:lang w:val="hr-HR" w:eastAsia="hr-HR"/>
              </w:rPr>
              <w:t>3</w:t>
            </w:r>
          </w:p>
        </w:tc>
        <w:tc>
          <w:tcPr>
            <w:tcW w:w="1488" w:type="dxa"/>
            <w:tcBorders>
              <w:top w:val="nil"/>
              <w:left w:val="nil"/>
              <w:bottom w:val="single" w:sz="4" w:space="0" w:color="auto"/>
              <w:right w:val="single" w:sz="8" w:space="0" w:color="auto"/>
            </w:tcBorders>
            <w:shd w:val="clear" w:color="auto" w:fill="auto"/>
            <w:vAlign w:val="center"/>
          </w:tcPr>
          <w:p w14:paraId="794F8E5F" w14:textId="77777777" w:rsidR="00790507" w:rsidRPr="00575EEB" w:rsidRDefault="00790507" w:rsidP="00022EAB">
            <w:pPr>
              <w:spacing w:after="0" w:line="240" w:lineRule="auto"/>
              <w:jc w:val="center"/>
              <w:rPr>
                <w:rFonts w:ascii="Times New Roman" w:eastAsia="Times New Roman" w:hAnsi="Times New Roman"/>
                <w:i/>
                <w:iCs/>
                <w:sz w:val="18"/>
                <w:szCs w:val="18"/>
                <w:lang w:val="hr-HR" w:eastAsia="hr-HR"/>
              </w:rPr>
            </w:pPr>
            <w:r w:rsidRPr="00575EEB">
              <w:rPr>
                <w:rFonts w:ascii="Times New Roman" w:eastAsia="Times New Roman" w:hAnsi="Times New Roman"/>
                <w:i/>
                <w:iCs/>
                <w:sz w:val="18"/>
                <w:szCs w:val="18"/>
                <w:lang w:val="hr-HR" w:eastAsia="hr-HR"/>
              </w:rPr>
              <w:t>4</w:t>
            </w:r>
          </w:p>
        </w:tc>
        <w:tc>
          <w:tcPr>
            <w:tcW w:w="1488" w:type="dxa"/>
            <w:tcBorders>
              <w:top w:val="nil"/>
              <w:left w:val="nil"/>
              <w:bottom w:val="single" w:sz="4" w:space="0" w:color="auto"/>
              <w:right w:val="single" w:sz="8" w:space="0" w:color="auto"/>
            </w:tcBorders>
            <w:shd w:val="clear" w:color="auto" w:fill="auto"/>
            <w:vAlign w:val="center"/>
          </w:tcPr>
          <w:p w14:paraId="7C15BF87" w14:textId="77777777" w:rsidR="00790507" w:rsidRPr="00575EEB" w:rsidRDefault="00790507" w:rsidP="00022EAB">
            <w:pPr>
              <w:spacing w:after="0" w:line="240" w:lineRule="auto"/>
              <w:jc w:val="center"/>
              <w:rPr>
                <w:rFonts w:ascii="Times New Roman" w:eastAsia="Times New Roman" w:hAnsi="Times New Roman"/>
                <w:i/>
                <w:iCs/>
                <w:sz w:val="18"/>
                <w:szCs w:val="18"/>
                <w:lang w:val="hr-HR" w:eastAsia="hr-HR"/>
              </w:rPr>
            </w:pPr>
            <w:r w:rsidRPr="00575EEB">
              <w:rPr>
                <w:rFonts w:ascii="Times New Roman" w:eastAsia="Times New Roman" w:hAnsi="Times New Roman"/>
                <w:i/>
                <w:iCs/>
                <w:sz w:val="18"/>
                <w:szCs w:val="18"/>
                <w:lang w:val="hr-HR" w:eastAsia="hr-HR"/>
              </w:rPr>
              <w:t>5</w:t>
            </w:r>
          </w:p>
        </w:tc>
        <w:tc>
          <w:tcPr>
            <w:tcW w:w="2647" w:type="dxa"/>
            <w:tcBorders>
              <w:top w:val="nil"/>
              <w:left w:val="nil"/>
              <w:bottom w:val="single" w:sz="4" w:space="0" w:color="auto"/>
              <w:right w:val="single" w:sz="8" w:space="0" w:color="auto"/>
            </w:tcBorders>
            <w:shd w:val="clear" w:color="auto" w:fill="auto"/>
            <w:vAlign w:val="center"/>
          </w:tcPr>
          <w:p w14:paraId="6961A955" w14:textId="77777777" w:rsidR="00790507" w:rsidRPr="00575EEB" w:rsidRDefault="00790507" w:rsidP="00022EAB">
            <w:pPr>
              <w:spacing w:after="0" w:line="240" w:lineRule="auto"/>
              <w:jc w:val="center"/>
              <w:rPr>
                <w:rFonts w:ascii="Times New Roman" w:eastAsia="Times New Roman" w:hAnsi="Times New Roman"/>
                <w:i/>
                <w:iCs/>
                <w:sz w:val="18"/>
                <w:szCs w:val="18"/>
                <w:lang w:val="hr-HR" w:eastAsia="hr-HR"/>
              </w:rPr>
            </w:pPr>
            <w:r w:rsidRPr="00575EEB">
              <w:rPr>
                <w:rFonts w:ascii="Times New Roman" w:eastAsia="Times New Roman" w:hAnsi="Times New Roman"/>
                <w:i/>
                <w:iCs/>
                <w:sz w:val="18"/>
                <w:szCs w:val="18"/>
                <w:lang w:val="hr-HR" w:eastAsia="hr-HR"/>
              </w:rPr>
              <w:t>6</w:t>
            </w:r>
          </w:p>
        </w:tc>
      </w:tr>
      <w:tr w:rsidR="00575EEB" w:rsidRPr="004A46D7" w14:paraId="610852BB" w14:textId="77777777" w:rsidTr="00C63EFD">
        <w:trPr>
          <w:trHeight w:val="255"/>
        </w:trPr>
        <w:tc>
          <w:tcPr>
            <w:tcW w:w="15593" w:type="dxa"/>
            <w:gridSpan w:val="6"/>
            <w:tcBorders>
              <w:top w:val="single" w:sz="8" w:space="0" w:color="auto"/>
              <w:left w:val="single" w:sz="8" w:space="0" w:color="auto"/>
              <w:bottom w:val="single" w:sz="4" w:space="0" w:color="auto"/>
              <w:right w:val="single" w:sz="8" w:space="0" w:color="000000"/>
            </w:tcBorders>
            <w:shd w:val="clear" w:color="auto" w:fill="C2D69B" w:themeFill="accent3" w:themeFillTint="99"/>
            <w:vAlign w:val="center"/>
            <w:hideMark/>
          </w:tcPr>
          <w:p w14:paraId="32076707" w14:textId="77777777" w:rsidR="00790507" w:rsidRPr="00575EEB" w:rsidRDefault="00790507" w:rsidP="00022EAB">
            <w:pPr>
              <w:spacing w:after="0" w:line="240" w:lineRule="auto"/>
              <w:rPr>
                <w:rFonts w:ascii="Times New Roman" w:eastAsia="Times New Roman" w:hAnsi="Times New Roman"/>
                <w:b/>
                <w:bCs/>
                <w:sz w:val="20"/>
                <w:szCs w:val="20"/>
                <w:lang w:val="hr-HR" w:eastAsia="hr-HR"/>
              </w:rPr>
            </w:pPr>
            <w:r w:rsidRPr="00CD7994">
              <w:rPr>
                <w:rFonts w:ascii="Times New Roman" w:eastAsia="Times New Roman" w:hAnsi="Times New Roman"/>
                <w:b/>
                <w:bCs/>
                <w:sz w:val="20"/>
                <w:szCs w:val="20"/>
                <w:lang w:val="fr-FR" w:eastAsia="bs-Latn-BA"/>
              </w:rPr>
              <w:t>5.1. Unaprijeđenje koordinacije u oblasti sporta</w:t>
            </w:r>
          </w:p>
        </w:tc>
      </w:tr>
      <w:tr w:rsidR="00575EEB" w:rsidRPr="00575EEB" w14:paraId="0C833EDB" w14:textId="77777777" w:rsidTr="00C63EFD">
        <w:trPr>
          <w:trHeight w:val="255"/>
        </w:trPr>
        <w:tc>
          <w:tcPr>
            <w:tcW w:w="15593" w:type="dxa"/>
            <w:gridSpan w:val="6"/>
            <w:tcBorders>
              <w:top w:val="single" w:sz="4" w:space="0" w:color="auto"/>
              <w:left w:val="single" w:sz="8" w:space="0" w:color="auto"/>
              <w:bottom w:val="single" w:sz="4" w:space="0" w:color="auto"/>
              <w:right w:val="single" w:sz="8" w:space="0" w:color="000000"/>
            </w:tcBorders>
            <w:shd w:val="clear" w:color="auto" w:fill="C2D69B" w:themeFill="accent3" w:themeFillTint="99"/>
            <w:vAlign w:val="bottom"/>
            <w:hideMark/>
          </w:tcPr>
          <w:p w14:paraId="175AABF3" w14:textId="77777777" w:rsidR="00790507" w:rsidRPr="00575EEB" w:rsidRDefault="00790507" w:rsidP="00022EAB">
            <w:pPr>
              <w:spacing w:after="0" w:line="240" w:lineRule="auto"/>
              <w:rPr>
                <w:rFonts w:ascii="Times New Roman" w:eastAsia="Times New Roman" w:hAnsi="Times New Roman"/>
                <w:b/>
                <w:bCs/>
                <w:sz w:val="20"/>
                <w:szCs w:val="20"/>
                <w:lang w:val="hr-HR" w:eastAsia="hr-HR"/>
              </w:rPr>
            </w:pPr>
            <w:r w:rsidRPr="00575EEB">
              <w:rPr>
                <w:rFonts w:ascii="Times New Roman" w:eastAsia="Times New Roman" w:hAnsi="Times New Roman"/>
                <w:b/>
                <w:bCs/>
                <w:sz w:val="20"/>
                <w:szCs w:val="20"/>
                <w:lang w:eastAsia="bs-Latn-BA"/>
              </w:rPr>
              <w:t>5.2. Podrška projektima u oblasti sporta</w:t>
            </w:r>
          </w:p>
        </w:tc>
      </w:tr>
      <w:tr w:rsidR="00575EEB" w:rsidRPr="00575EEB" w14:paraId="0CA5C7ED" w14:textId="77777777" w:rsidTr="00C63EFD">
        <w:trPr>
          <w:trHeight w:val="255"/>
        </w:trPr>
        <w:tc>
          <w:tcPr>
            <w:tcW w:w="3804" w:type="dxa"/>
            <w:tcBorders>
              <w:top w:val="nil"/>
              <w:left w:val="single" w:sz="8" w:space="0" w:color="auto"/>
              <w:bottom w:val="single" w:sz="4" w:space="0" w:color="auto"/>
              <w:right w:val="single" w:sz="4" w:space="0" w:color="auto"/>
            </w:tcBorders>
            <w:shd w:val="clear" w:color="auto" w:fill="auto"/>
            <w:hideMark/>
          </w:tcPr>
          <w:p w14:paraId="220F062B" w14:textId="73BDA2A9" w:rsidR="00790507" w:rsidRPr="00575EEB" w:rsidRDefault="00790507" w:rsidP="00022EAB">
            <w:pPr>
              <w:spacing w:after="0" w:line="240" w:lineRule="auto"/>
              <w:rPr>
                <w:rFonts w:ascii="Times New Roman" w:eastAsia="Times New Roman" w:hAnsi="Times New Roman"/>
                <w:sz w:val="18"/>
                <w:szCs w:val="18"/>
                <w:lang w:eastAsia="bs-Latn-BA"/>
              </w:rPr>
            </w:pPr>
            <w:r w:rsidRPr="00575EEB">
              <w:rPr>
                <w:rFonts w:ascii="Times New Roman" w:eastAsia="Times New Roman" w:hAnsi="Times New Roman"/>
                <w:sz w:val="18"/>
                <w:szCs w:val="18"/>
                <w:lang w:eastAsia="bs-Latn-BA"/>
              </w:rPr>
              <w:t>5.2.1. Odluka o kriterijima za raspored sredstava tekućeg granta "Sufinansiranje sportskih manifestacija "</w:t>
            </w:r>
          </w:p>
        </w:tc>
        <w:tc>
          <w:tcPr>
            <w:tcW w:w="4678" w:type="dxa"/>
            <w:tcBorders>
              <w:top w:val="nil"/>
              <w:left w:val="nil"/>
              <w:bottom w:val="single" w:sz="4" w:space="0" w:color="auto"/>
              <w:right w:val="single" w:sz="4" w:space="0" w:color="auto"/>
            </w:tcBorders>
            <w:shd w:val="clear" w:color="auto" w:fill="auto"/>
            <w:hideMark/>
          </w:tcPr>
          <w:p w14:paraId="356C5259" w14:textId="77777777" w:rsidR="00790507" w:rsidRPr="00575EEB" w:rsidRDefault="00790507" w:rsidP="00122C7B">
            <w:pPr>
              <w:spacing w:after="0" w:line="240" w:lineRule="auto"/>
              <w:jc w:val="both"/>
              <w:rPr>
                <w:rFonts w:ascii="Times New Roman" w:eastAsia="Times New Roman" w:hAnsi="Times New Roman"/>
                <w:sz w:val="18"/>
                <w:szCs w:val="18"/>
                <w:lang w:eastAsia="bs-Latn-BA"/>
              </w:rPr>
            </w:pPr>
            <w:r w:rsidRPr="00575EEB">
              <w:rPr>
                <w:rFonts w:ascii="Times New Roman" w:eastAsia="Times New Roman" w:hAnsi="Times New Roman"/>
                <w:sz w:val="18"/>
                <w:szCs w:val="18"/>
                <w:lang w:eastAsia="bs-Latn-BA"/>
              </w:rPr>
              <w:t xml:space="preserve">U skladu sa Zakonom o budžetu institucija BiH i međunarodnih obaveza Bosne i Hercegovine za 2023. godinu Savjet ministara Bosne i Hercegovine donosi  Odluke o kriterijima za raspored sredstava tekućeg granta “Sufinansiranje sportskih manifestacija”.Odlukom se utvrđuju </w:t>
            </w:r>
            <w:r w:rsidRPr="00575EEB">
              <w:rPr>
                <w:rFonts w:ascii="Times New Roman" w:eastAsia="Times New Roman" w:hAnsi="Times New Roman"/>
                <w:sz w:val="18"/>
                <w:szCs w:val="18"/>
                <w:lang w:eastAsia="bs-Latn-BA"/>
              </w:rPr>
              <w:lastRenderedPageBreak/>
              <w:t>korisnici sredstava koji ostvaruju pravo na dodjelu sredstava, kao i uslovi, način i ciljevi dodjele sredstava namjenjenih za tekući grant “Sufinansiranje sportskih manifestacija”. Također, navedenom Odlukom se definišu i opći i tematski  kriteriji za vrednovanje podnesenih zahtjeva korisnika sredstava, imenovanje Komisije koja će razmatrati pristigle zahtjeve, obaveza korisnika sredstava da podnesu izvještaje o namjenskom utrošku sredstava te kontrola odobrenih programa</w:t>
            </w:r>
          </w:p>
          <w:p w14:paraId="179FF90D" w14:textId="77777777" w:rsidR="00790507" w:rsidRPr="00575EEB" w:rsidRDefault="00790507" w:rsidP="00122C7B">
            <w:pPr>
              <w:spacing w:after="0" w:line="240" w:lineRule="auto"/>
              <w:jc w:val="both"/>
              <w:rPr>
                <w:rFonts w:ascii="Times New Roman" w:eastAsia="Times New Roman" w:hAnsi="Times New Roman"/>
                <w:sz w:val="18"/>
                <w:szCs w:val="18"/>
                <w:lang w:eastAsia="bs-Latn-BA"/>
              </w:rPr>
            </w:pPr>
          </w:p>
        </w:tc>
        <w:tc>
          <w:tcPr>
            <w:tcW w:w="1488" w:type="dxa"/>
            <w:tcBorders>
              <w:top w:val="nil"/>
              <w:left w:val="nil"/>
              <w:bottom w:val="single" w:sz="4" w:space="0" w:color="auto"/>
              <w:right w:val="single" w:sz="8" w:space="0" w:color="auto"/>
            </w:tcBorders>
            <w:shd w:val="clear" w:color="auto" w:fill="auto"/>
            <w:vAlign w:val="center"/>
            <w:hideMark/>
          </w:tcPr>
          <w:p w14:paraId="6F221D98" w14:textId="77777777" w:rsidR="00790507" w:rsidRPr="00575EEB" w:rsidRDefault="00790507" w:rsidP="00022EAB">
            <w:pPr>
              <w:spacing w:after="0" w:line="240" w:lineRule="auto"/>
              <w:jc w:val="center"/>
              <w:rPr>
                <w:rFonts w:ascii="Times New Roman" w:eastAsia="Times New Roman" w:hAnsi="Times New Roman"/>
                <w:sz w:val="18"/>
                <w:szCs w:val="18"/>
                <w:lang w:val="hr-HR" w:eastAsia="hr-HR"/>
              </w:rPr>
            </w:pPr>
            <w:r w:rsidRPr="00575EEB">
              <w:rPr>
                <w:rFonts w:ascii="Times New Roman" w:eastAsia="Times New Roman" w:hAnsi="Times New Roman"/>
                <w:sz w:val="18"/>
                <w:szCs w:val="18"/>
                <w:lang w:val="hr-HR" w:eastAsia="hr-HR"/>
              </w:rPr>
              <w:lastRenderedPageBreak/>
              <w:t>NE</w:t>
            </w:r>
          </w:p>
        </w:tc>
        <w:tc>
          <w:tcPr>
            <w:tcW w:w="1488" w:type="dxa"/>
            <w:tcBorders>
              <w:top w:val="nil"/>
              <w:left w:val="nil"/>
              <w:bottom w:val="single" w:sz="4" w:space="0" w:color="auto"/>
              <w:right w:val="single" w:sz="8" w:space="0" w:color="auto"/>
            </w:tcBorders>
            <w:shd w:val="clear" w:color="auto" w:fill="auto"/>
            <w:vAlign w:val="center"/>
          </w:tcPr>
          <w:p w14:paraId="0AD64110" w14:textId="77777777" w:rsidR="00790507" w:rsidRPr="00575EEB" w:rsidRDefault="00790507" w:rsidP="00022EAB">
            <w:pPr>
              <w:spacing w:after="0" w:line="240" w:lineRule="auto"/>
              <w:jc w:val="center"/>
              <w:rPr>
                <w:rFonts w:ascii="Times New Roman" w:eastAsia="Times New Roman" w:hAnsi="Times New Roman"/>
                <w:sz w:val="18"/>
                <w:szCs w:val="18"/>
                <w:lang w:val="hr-HR" w:eastAsia="hr-HR"/>
              </w:rPr>
            </w:pPr>
            <w:r w:rsidRPr="00575EEB">
              <w:rPr>
                <w:rFonts w:ascii="Times New Roman" w:eastAsia="Times New Roman" w:hAnsi="Times New Roman"/>
                <w:sz w:val="18"/>
                <w:szCs w:val="18"/>
                <w:lang w:val="hr-HR" w:eastAsia="hr-HR"/>
              </w:rPr>
              <w:t>DA</w:t>
            </w:r>
          </w:p>
        </w:tc>
        <w:tc>
          <w:tcPr>
            <w:tcW w:w="1488" w:type="dxa"/>
            <w:tcBorders>
              <w:top w:val="nil"/>
              <w:left w:val="nil"/>
              <w:bottom w:val="single" w:sz="4" w:space="0" w:color="auto"/>
              <w:right w:val="single" w:sz="8" w:space="0" w:color="auto"/>
            </w:tcBorders>
            <w:shd w:val="clear" w:color="auto" w:fill="auto"/>
            <w:vAlign w:val="center"/>
          </w:tcPr>
          <w:p w14:paraId="588ACB91" w14:textId="77777777" w:rsidR="00790507" w:rsidRPr="00575EEB" w:rsidRDefault="00790507" w:rsidP="00022EAB">
            <w:pPr>
              <w:spacing w:after="0" w:line="240" w:lineRule="auto"/>
              <w:jc w:val="center"/>
              <w:rPr>
                <w:rFonts w:ascii="Times New Roman" w:eastAsia="Times New Roman" w:hAnsi="Times New Roman"/>
                <w:sz w:val="18"/>
                <w:szCs w:val="18"/>
                <w:lang w:val="hr-HR" w:eastAsia="hr-HR"/>
              </w:rPr>
            </w:pPr>
            <w:r w:rsidRPr="00575EEB">
              <w:rPr>
                <w:rFonts w:ascii="Times New Roman" w:eastAsia="Times New Roman" w:hAnsi="Times New Roman"/>
                <w:sz w:val="18"/>
                <w:szCs w:val="18"/>
                <w:lang w:val="hr-HR" w:eastAsia="hr-HR"/>
              </w:rPr>
              <w:t>NE</w:t>
            </w:r>
          </w:p>
        </w:tc>
        <w:tc>
          <w:tcPr>
            <w:tcW w:w="2647" w:type="dxa"/>
            <w:tcBorders>
              <w:top w:val="nil"/>
              <w:left w:val="nil"/>
              <w:bottom w:val="single" w:sz="4" w:space="0" w:color="auto"/>
              <w:right w:val="single" w:sz="8" w:space="0" w:color="auto"/>
            </w:tcBorders>
            <w:shd w:val="clear" w:color="auto" w:fill="auto"/>
            <w:vAlign w:val="center"/>
          </w:tcPr>
          <w:p w14:paraId="5FB061D3" w14:textId="77777777" w:rsidR="00790507" w:rsidRPr="00575EEB" w:rsidRDefault="00790507" w:rsidP="00022EAB">
            <w:pPr>
              <w:spacing w:after="0" w:line="240" w:lineRule="auto"/>
              <w:jc w:val="center"/>
              <w:rPr>
                <w:rFonts w:ascii="Times New Roman" w:eastAsia="Times New Roman" w:hAnsi="Times New Roman"/>
                <w:sz w:val="18"/>
                <w:szCs w:val="18"/>
                <w:lang w:val="hr-HR" w:eastAsia="hr-HR"/>
              </w:rPr>
            </w:pPr>
            <w:r w:rsidRPr="00575EEB">
              <w:rPr>
                <w:rFonts w:ascii="Times New Roman" w:eastAsia="Times New Roman" w:hAnsi="Times New Roman"/>
                <w:sz w:val="18"/>
                <w:szCs w:val="18"/>
                <w:lang w:val="hr-HR" w:eastAsia="hr-HR"/>
              </w:rPr>
              <w:t>II</w:t>
            </w:r>
          </w:p>
        </w:tc>
      </w:tr>
      <w:tr w:rsidR="00575EEB" w:rsidRPr="00575EEB" w14:paraId="04B8B9AD" w14:textId="77777777" w:rsidTr="00C63EFD">
        <w:trPr>
          <w:trHeight w:val="270"/>
        </w:trPr>
        <w:tc>
          <w:tcPr>
            <w:tcW w:w="3804" w:type="dxa"/>
            <w:tcBorders>
              <w:top w:val="nil"/>
              <w:left w:val="single" w:sz="8" w:space="0" w:color="auto"/>
              <w:bottom w:val="single" w:sz="4" w:space="0" w:color="auto"/>
              <w:right w:val="single" w:sz="4" w:space="0" w:color="auto"/>
            </w:tcBorders>
            <w:shd w:val="clear" w:color="auto" w:fill="auto"/>
            <w:hideMark/>
          </w:tcPr>
          <w:p w14:paraId="4EF394A1" w14:textId="0CE4D041" w:rsidR="00790507" w:rsidRPr="00575EEB" w:rsidRDefault="00790507" w:rsidP="00022EAB">
            <w:pPr>
              <w:spacing w:after="0" w:line="240" w:lineRule="auto"/>
              <w:rPr>
                <w:rFonts w:ascii="Times New Roman" w:eastAsia="Times New Roman" w:hAnsi="Times New Roman"/>
                <w:sz w:val="18"/>
                <w:szCs w:val="18"/>
                <w:lang w:eastAsia="bs-Latn-BA"/>
              </w:rPr>
            </w:pPr>
            <w:r w:rsidRPr="00575EEB">
              <w:rPr>
                <w:rFonts w:ascii="Times New Roman" w:eastAsia="Times New Roman" w:hAnsi="Times New Roman"/>
                <w:sz w:val="18"/>
                <w:szCs w:val="18"/>
                <w:lang w:eastAsia="bs-Latn-BA"/>
              </w:rPr>
              <w:t>5.2.2. Odluka o rasporedu sredstava tekućeg granta "Sufinan</w:t>
            </w:r>
            <w:r w:rsidR="00917709">
              <w:rPr>
                <w:rFonts w:ascii="Times New Roman" w:eastAsia="Times New Roman" w:hAnsi="Times New Roman"/>
                <w:sz w:val="18"/>
                <w:szCs w:val="18"/>
                <w:lang w:eastAsia="bs-Latn-BA"/>
              </w:rPr>
              <w:t>siranje sportskih manifestacija”</w:t>
            </w:r>
          </w:p>
        </w:tc>
        <w:tc>
          <w:tcPr>
            <w:tcW w:w="4678" w:type="dxa"/>
            <w:tcBorders>
              <w:top w:val="nil"/>
              <w:left w:val="nil"/>
              <w:bottom w:val="single" w:sz="4" w:space="0" w:color="auto"/>
              <w:right w:val="single" w:sz="4" w:space="0" w:color="auto"/>
            </w:tcBorders>
            <w:shd w:val="clear" w:color="auto" w:fill="auto"/>
            <w:hideMark/>
          </w:tcPr>
          <w:p w14:paraId="7199D3E7" w14:textId="77777777" w:rsidR="00790507" w:rsidRPr="00575EEB" w:rsidRDefault="00790507" w:rsidP="00122C7B">
            <w:pPr>
              <w:spacing w:after="0" w:line="240" w:lineRule="auto"/>
              <w:jc w:val="both"/>
              <w:rPr>
                <w:rFonts w:ascii="Times New Roman" w:eastAsia="Times New Roman" w:hAnsi="Times New Roman"/>
                <w:sz w:val="18"/>
                <w:szCs w:val="18"/>
                <w:lang w:eastAsia="bs-Latn-BA"/>
              </w:rPr>
            </w:pPr>
            <w:r w:rsidRPr="00575EEB">
              <w:rPr>
                <w:rFonts w:ascii="Times New Roman" w:eastAsia="Times New Roman" w:hAnsi="Times New Roman"/>
                <w:sz w:val="18"/>
                <w:szCs w:val="18"/>
                <w:lang w:eastAsia="bs-Latn-BA"/>
              </w:rPr>
              <w:t>U skladu sa Zakonom  o budžetu institucija BiH i međunarodnih obaveza Bosne i Hercegovine za 2023 godinu i Odlukom o kriterijima za raspored sredstava tekućeg granta “Sufinansiranje sportskih manifestacija” Savjet ministara Bosne i Hercegovine donosi Odluku o rasporedu sredstava tekućeg granta “Sufinansiranje sportskih manifestacija” Svrha Odluke o rasporedu sredstava tekućeg granta “Sufinansiranje sportskih manifestacija” je da se rasporede sredstava tekućeg granta krajnjim korisnicima sredstava koji ispunjavaju uslove definisane Odlukom o kriterijima odnosno Javnim konkursom za dodjelu sredstava tekućeg granta “Sufinansiranje sportskih manifestacija”, da se sufinansiraju projekti u oblasti sporta, da se utvrdi ko je zadužen za realizaciju Odluke kao i definisanje obaveze dostavljanja izvještaja o namjenskom utrošku dodjeljenih sredstava od strane krajnjih korisnika.</w:t>
            </w:r>
          </w:p>
          <w:p w14:paraId="356348F1" w14:textId="77777777" w:rsidR="00790507" w:rsidRPr="00575EEB" w:rsidRDefault="00790507" w:rsidP="00122C7B">
            <w:pPr>
              <w:spacing w:after="0" w:line="240" w:lineRule="auto"/>
              <w:jc w:val="both"/>
              <w:rPr>
                <w:rFonts w:ascii="Times New Roman" w:eastAsia="Times New Roman" w:hAnsi="Times New Roman"/>
                <w:sz w:val="18"/>
                <w:szCs w:val="18"/>
                <w:lang w:val="hr-HR" w:eastAsia="hr-HR"/>
              </w:rPr>
            </w:pPr>
          </w:p>
        </w:tc>
        <w:tc>
          <w:tcPr>
            <w:tcW w:w="1488" w:type="dxa"/>
            <w:tcBorders>
              <w:top w:val="nil"/>
              <w:left w:val="nil"/>
              <w:bottom w:val="single" w:sz="4" w:space="0" w:color="auto"/>
              <w:right w:val="single" w:sz="8" w:space="0" w:color="auto"/>
            </w:tcBorders>
            <w:shd w:val="clear" w:color="auto" w:fill="auto"/>
            <w:vAlign w:val="center"/>
            <w:hideMark/>
          </w:tcPr>
          <w:p w14:paraId="3CF2217D" w14:textId="77777777" w:rsidR="00790507" w:rsidRPr="00575EEB" w:rsidRDefault="00790507" w:rsidP="00022EAB">
            <w:pPr>
              <w:spacing w:after="0" w:line="240" w:lineRule="auto"/>
              <w:jc w:val="center"/>
              <w:rPr>
                <w:rFonts w:ascii="Times New Roman" w:eastAsia="Times New Roman" w:hAnsi="Times New Roman"/>
                <w:sz w:val="18"/>
                <w:szCs w:val="18"/>
                <w:lang w:val="hr-HR" w:eastAsia="hr-HR"/>
              </w:rPr>
            </w:pPr>
            <w:r w:rsidRPr="00575EEB">
              <w:rPr>
                <w:rFonts w:ascii="Times New Roman" w:eastAsia="Times New Roman" w:hAnsi="Times New Roman"/>
                <w:sz w:val="18"/>
                <w:szCs w:val="18"/>
                <w:lang w:val="hr-HR" w:eastAsia="hr-HR"/>
              </w:rPr>
              <w:t>NE</w:t>
            </w:r>
          </w:p>
        </w:tc>
        <w:tc>
          <w:tcPr>
            <w:tcW w:w="1488" w:type="dxa"/>
            <w:tcBorders>
              <w:top w:val="nil"/>
              <w:left w:val="nil"/>
              <w:bottom w:val="single" w:sz="4" w:space="0" w:color="auto"/>
              <w:right w:val="single" w:sz="8" w:space="0" w:color="auto"/>
            </w:tcBorders>
            <w:shd w:val="clear" w:color="auto" w:fill="auto"/>
            <w:vAlign w:val="center"/>
          </w:tcPr>
          <w:p w14:paraId="2FFB8D61" w14:textId="77777777" w:rsidR="00790507" w:rsidRPr="00575EEB" w:rsidRDefault="00790507" w:rsidP="00022EAB">
            <w:pPr>
              <w:spacing w:after="0" w:line="240" w:lineRule="auto"/>
              <w:jc w:val="center"/>
              <w:rPr>
                <w:rFonts w:ascii="Times New Roman" w:eastAsia="Times New Roman" w:hAnsi="Times New Roman"/>
                <w:sz w:val="18"/>
                <w:szCs w:val="18"/>
                <w:lang w:val="hr-HR" w:eastAsia="hr-HR"/>
              </w:rPr>
            </w:pPr>
            <w:r w:rsidRPr="00575EEB">
              <w:rPr>
                <w:rFonts w:ascii="Times New Roman" w:eastAsia="Times New Roman" w:hAnsi="Times New Roman"/>
                <w:sz w:val="18"/>
                <w:szCs w:val="18"/>
                <w:lang w:val="hr-HR" w:eastAsia="hr-HR"/>
              </w:rPr>
              <w:t>DA</w:t>
            </w:r>
          </w:p>
        </w:tc>
        <w:tc>
          <w:tcPr>
            <w:tcW w:w="1488" w:type="dxa"/>
            <w:tcBorders>
              <w:top w:val="nil"/>
              <w:left w:val="nil"/>
              <w:bottom w:val="single" w:sz="4" w:space="0" w:color="auto"/>
              <w:right w:val="single" w:sz="8" w:space="0" w:color="auto"/>
            </w:tcBorders>
            <w:shd w:val="clear" w:color="auto" w:fill="auto"/>
            <w:vAlign w:val="center"/>
          </w:tcPr>
          <w:p w14:paraId="606B9B54" w14:textId="77777777" w:rsidR="00790507" w:rsidRPr="00575EEB" w:rsidRDefault="00790507" w:rsidP="00022EAB">
            <w:pPr>
              <w:spacing w:after="0" w:line="240" w:lineRule="auto"/>
              <w:jc w:val="center"/>
              <w:rPr>
                <w:rFonts w:ascii="Times New Roman" w:eastAsia="Times New Roman" w:hAnsi="Times New Roman"/>
                <w:sz w:val="18"/>
                <w:szCs w:val="18"/>
                <w:lang w:val="hr-HR" w:eastAsia="hr-HR"/>
              </w:rPr>
            </w:pPr>
            <w:r w:rsidRPr="00575EEB">
              <w:rPr>
                <w:rFonts w:ascii="Times New Roman" w:eastAsia="Times New Roman" w:hAnsi="Times New Roman"/>
                <w:sz w:val="18"/>
                <w:szCs w:val="18"/>
                <w:lang w:val="hr-HR" w:eastAsia="hr-HR"/>
              </w:rPr>
              <w:t>NE</w:t>
            </w:r>
          </w:p>
        </w:tc>
        <w:tc>
          <w:tcPr>
            <w:tcW w:w="2647" w:type="dxa"/>
            <w:tcBorders>
              <w:top w:val="nil"/>
              <w:left w:val="nil"/>
              <w:bottom w:val="single" w:sz="4" w:space="0" w:color="auto"/>
              <w:right w:val="single" w:sz="8" w:space="0" w:color="auto"/>
            </w:tcBorders>
            <w:shd w:val="clear" w:color="auto" w:fill="auto"/>
            <w:vAlign w:val="center"/>
          </w:tcPr>
          <w:p w14:paraId="1B32BE3C" w14:textId="77777777" w:rsidR="00790507" w:rsidRPr="00575EEB" w:rsidRDefault="00790507" w:rsidP="00022EAB">
            <w:pPr>
              <w:spacing w:after="0" w:line="240" w:lineRule="auto"/>
              <w:jc w:val="center"/>
              <w:rPr>
                <w:rFonts w:ascii="Times New Roman" w:eastAsia="Times New Roman" w:hAnsi="Times New Roman"/>
                <w:sz w:val="18"/>
                <w:szCs w:val="18"/>
                <w:lang w:val="hr-HR" w:eastAsia="hr-HR"/>
              </w:rPr>
            </w:pPr>
            <w:r w:rsidRPr="00575EEB">
              <w:rPr>
                <w:rFonts w:ascii="Times New Roman" w:eastAsia="Times New Roman" w:hAnsi="Times New Roman"/>
                <w:sz w:val="18"/>
                <w:szCs w:val="18"/>
                <w:lang w:val="hr-HR" w:eastAsia="hr-HR"/>
              </w:rPr>
              <w:t>III</w:t>
            </w:r>
          </w:p>
        </w:tc>
      </w:tr>
      <w:tr w:rsidR="00575EEB" w:rsidRPr="00575EEB" w14:paraId="15BDC871" w14:textId="77777777" w:rsidTr="00C63EFD">
        <w:trPr>
          <w:trHeight w:val="270"/>
        </w:trPr>
        <w:tc>
          <w:tcPr>
            <w:tcW w:w="3804" w:type="dxa"/>
            <w:tcBorders>
              <w:top w:val="nil"/>
              <w:left w:val="single" w:sz="8" w:space="0" w:color="auto"/>
              <w:bottom w:val="single" w:sz="4" w:space="0" w:color="auto"/>
              <w:right w:val="single" w:sz="4" w:space="0" w:color="auto"/>
            </w:tcBorders>
            <w:shd w:val="clear" w:color="auto" w:fill="auto"/>
          </w:tcPr>
          <w:p w14:paraId="3DB7C5F7" w14:textId="16381F18" w:rsidR="00790507" w:rsidRPr="00575EEB" w:rsidRDefault="00790507" w:rsidP="00022EAB">
            <w:pPr>
              <w:spacing w:after="0" w:line="240" w:lineRule="auto"/>
              <w:rPr>
                <w:rFonts w:ascii="Times New Roman" w:eastAsia="Times New Roman" w:hAnsi="Times New Roman"/>
                <w:sz w:val="18"/>
                <w:szCs w:val="18"/>
                <w:lang w:eastAsia="bs-Latn-BA"/>
              </w:rPr>
            </w:pPr>
            <w:r w:rsidRPr="00575EEB">
              <w:rPr>
                <w:rFonts w:ascii="Times New Roman" w:eastAsia="Times New Roman" w:hAnsi="Times New Roman"/>
                <w:sz w:val="18"/>
                <w:szCs w:val="18"/>
                <w:lang w:eastAsia="bs-Latn-BA"/>
              </w:rPr>
              <w:t xml:space="preserve">5.2.3. Odluka o dodjeli zvanja zaslužnog sportiste BiH i vrhunskog sportiste međunarodnog razreda </w:t>
            </w:r>
          </w:p>
        </w:tc>
        <w:tc>
          <w:tcPr>
            <w:tcW w:w="4678" w:type="dxa"/>
            <w:tcBorders>
              <w:top w:val="nil"/>
              <w:left w:val="nil"/>
              <w:bottom w:val="single" w:sz="4" w:space="0" w:color="auto"/>
              <w:right w:val="single" w:sz="4" w:space="0" w:color="auto"/>
            </w:tcBorders>
            <w:shd w:val="clear" w:color="auto" w:fill="auto"/>
          </w:tcPr>
          <w:p w14:paraId="4E325D56" w14:textId="77777777" w:rsidR="00790507" w:rsidRPr="00575EEB" w:rsidRDefault="00790507" w:rsidP="00122C7B">
            <w:pPr>
              <w:spacing w:after="0" w:line="240" w:lineRule="auto"/>
              <w:jc w:val="both"/>
              <w:rPr>
                <w:rFonts w:ascii="Times New Roman" w:eastAsia="Times New Roman" w:hAnsi="Times New Roman"/>
                <w:sz w:val="18"/>
                <w:szCs w:val="18"/>
                <w:lang w:eastAsia="bs-Latn-BA"/>
              </w:rPr>
            </w:pPr>
            <w:r w:rsidRPr="00575EEB">
              <w:rPr>
                <w:rFonts w:ascii="Times New Roman" w:eastAsia="Times New Roman" w:hAnsi="Times New Roman"/>
                <w:sz w:val="18"/>
                <w:szCs w:val="18"/>
                <w:lang w:eastAsia="bs-Latn-BA"/>
              </w:rPr>
              <w:t xml:space="preserve">Na osnovu člana 7. stav (2) Pravilnika o kategorizaciji sportista na nivou Bosne i Hercegovine ("Službeni glasnik BiH", br. 52/16 i 87/16), ministar civilnih poslova Bosne i Hercegovine, na prijedlog Komisije za kategorizaciju sportista na nivou Bosne i Hercegovine za 2023. godinu, donosi Odluku o dodjeli zvanja zaslužnog sportiste Bosne i Hercegovine i vrhunskog sportiste međunarodnog razreda za 2023. godinu. </w:t>
            </w:r>
          </w:p>
          <w:p w14:paraId="7D338674" w14:textId="77777777" w:rsidR="00790507" w:rsidRPr="00575EEB" w:rsidRDefault="00790507" w:rsidP="00122C7B">
            <w:pPr>
              <w:spacing w:after="0" w:line="240" w:lineRule="auto"/>
              <w:jc w:val="both"/>
              <w:rPr>
                <w:rFonts w:ascii="Times New Roman" w:eastAsia="Times New Roman" w:hAnsi="Times New Roman"/>
                <w:sz w:val="18"/>
                <w:szCs w:val="18"/>
                <w:lang w:eastAsia="bs-Latn-BA"/>
              </w:rPr>
            </w:pPr>
            <w:r w:rsidRPr="00575EEB">
              <w:rPr>
                <w:rFonts w:ascii="Times New Roman" w:eastAsia="Times New Roman" w:hAnsi="Times New Roman"/>
                <w:sz w:val="18"/>
                <w:szCs w:val="18"/>
                <w:lang w:eastAsia="bs-Latn-BA"/>
              </w:rPr>
              <w:t>Ovom odlukom dodjeljuje se zvanje zaslužnog sportiste Bosne i Hercegovine i vrhunskog sportiste međunarodnog razreda u skladu sa ostvarenim sportskim rezultatima koje je sportista ostvario na zvaničnim međunarodnim takmičenjima u sportskim disciplinama koje su na zvaničnom programu Olimpijskih igara u organizaciji Međunarodnog olimpijskog komiteta (IOC), Paraolimpijskih igara u organizaciji Internacionalnog paraolimpijskog komiteta (IPC) i Specijalne olimpijade u organizaciji Međunarodne specijalne olimpijade, odnosno plasmanom za učešće na navedenim takmičenjima na način i pod uvjetima propisanim članom 3. Pravilnika o kategorizaciji sportista na nivou Bosne i Hercegovine.</w:t>
            </w:r>
          </w:p>
          <w:p w14:paraId="3CBA04A8" w14:textId="77777777" w:rsidR="00790507" w:rsidRPr="00575EEB" w:rsidRDefault="00790507" w:rsidP="00122C7B">
            <w:pPr>
              <w:spacing w:after="0" w:line="240" w:lineRule="auto"/>
              <w:jc w:val="both"/>
              <w:rPr>
                <w:rFonts w:ascii="Times New Roman" w:eastAsia="Times New Roman" w:hAnsi="Times New Roman"/>
                <w:sz w:val="18"/>
                <w:szCs w:val="18"/>
                <w:lang w:eastAsia="bs-Latn-BA"/>
              </w:rPr>
            </w:pPr>
          </w:p>
        </w:tc>
        <w:tc>
          <w:tcPr>
            <w:tcW w:w="1488" w:type="dxa"/>
            <w:tcBorders>
              <w:top w:val="nil"/>
              <w:left w:val="nil"/>
              <w:bottom w:val="single" w:sz="4" w:space="0" w:color="auto"/>
              <w:right w:val="single" w:sz="8" w:space="0" w:color="auto"/>
            </w:tcBorders>
            <w:shd w:val="clear" w:color="auto" w:fill="auto"/>
            <w:vAlign w:val="center"/>
          </w:tcPr>
          <w:p w14:paraId="475165E4" w14:textId="77777777" w:rsidR="00790507" w:rsidRPr="00575EEB" w:rsidRDefault="00790507" w:rsidP="00022EAB">
            <w:pPr>
              <w:spacing w:after="0" w:line="240" w:lineRule="auto"/>
              <w:jc w:val="center"/>
              <w:rPr>
                <w:rFonts w:ascii="Times New Roman" w:eastAsia="Times New Roman" w:hAnsi="Times New Roman"/>
                <w:sz w:val="18"/>
                <w:szCs w:val="18"/>
                <w:lang w:val="hr-HR" w:eastAsia="hr-HR"/>
              </w:rPr>
            </w:pPr>
            <w:r w:rsidRPr="00575EEB">
              <w:rPr>
                <w:rFonts w:ascii="Times New Roman" w:eastAsia="Times New Roman" w:hAnsi="Times New Roman"/>
                <w:sz w:val="18"/>
                <w:szCs w:val="18"/>
                <w:lang w:val="hr-HR" w:eastAsia="hr-HR"/>
              </w:rPr>
              <w:t>NE</w:t>
            </w:r>
          </w:p>
        </w:tc>
        <w:tc>
          <w:tcPr>
            <w:tcW w:w="1488" w:type="dxa"/>
            <w:tcBorders>
              <w:top w:val="nil"/>
              <w:left w:val="nil"/>
              <w:bottom w:val="single" w:sz="4" w:space="0" w:color="auto"/>
              <w:right w:val="single" w:sz="8" w:space="0" w:color="auto"/>
            </w:tcBorders>
            <w:shd w:val="clear" w:color="auto" w:fill="auto"/>
            <w:vAlign w:val="center"/>
          </w:tcPr>
          <w:p w14:paraId="18BEB2E6" w14:textId="77777777" w:rsidR="00790507" w:rsidRPr="00575EEB" w:rsidRDefault="00790507" w:rsidP="00022EAB">
            <w:pPr>
              <w:spacing w:after="0" w:line="240" w:lineRule="auto"/>
              <w:jc w:val="center"/>
              <w:rPr>
                <w:rFonts w:ascii="Times New Roman" w:eastAsia="Times New Roman" w:hAnsi="Times New Roman"/>
                <w:sz w:val="18"/>
                <w:szCs w:val="18"/>
                <w:lang w:val="hr-HR" w:eastAsia="hr-HR"/>
              </w:rPr>
            </w:pPr>
            <w:r w:rsidRPr="00575EEB">
              <w:rPr>
                <w:rFonts w:ascii="Times New Roman" w:eastAsia="Times New Roman" w:hAnsi="Times New Roman"/>
                <w:sz w:val="18"/>
                <w:szCs w:val="18"/>
                <w:lang w:val="hr-HR" w:eastAsia="hr-HR"/>
              </w:rPr>
              <w:t>DA</w:t>
            </w:r>
          </w:p>
        </w:tc>
        <w:tc>
          <w:tcPr>
            <w:tcW w:w="1488" w:type="dxa"/>
            <w:tcBorders>
              <w:top w:val="nil"/>
              <w:left w:val="nil"/>
              <w:bottom w:val="single" w:sz="4" w:space="0" w:color="auto"/>
              <w:right w:val="single" w:sz="8" w:space="0" w:color="auto"/>
            </w:tcBorders>
            <w:shd w:val="clear" w:color="auto" w:fill="auto"/>
            <w:vAlign w:val="center"/>
          </w:tcPr>
          <w:p w14:paraId="66E1D793" w14:textId="77777777" w:rsidR="00790507" w:rsidRPr="00575EEB" w:rsidRDefault="00790507" w:rsidP="00022EAB">
            <w:pPr>
              <w:spacing w:after="0" w:line="240" w:lineRule="auto"/>
              <w:jc w:val="center"/>
              <w:rPr>
                <w:rFonts w:ascii="Times New Roman" w:eastAsia="Times New Roman" w:hAnsi="Times New Roman"/>
                <w:sz w:val="18"/>
                <w:szCs w:val="18"/>
                <w:lang w:val="hr-HR" w:eastAsia="hr-HR"/>
              </w:rPr>
            </w:pPr>
            <w:r w:rsidRPr="00575EEB">
              <w:rPr>
                <w:rFonts w:ascii="Times New Roman" w:eastAsia="Times New Roman" w:hAnsi="Times New Roman"/>
                <w:sz w:val="18"/>
                <w:szCs w:val="18"/>
                <w:lang w:val="hr-HR" w:eastAsia="hr-HR"/>
              </w:rPr>
              <w:t>NE</w:t>
            </w:r>
          </w:p>
        </w:tc>
        <w:tc>
          <w:tcPr>
            <w:tcW w:w="2647" w:type="dxa"/>
            <w:tcBorders>
              <w:top w:val="nil"/>
              <w:left w:val="nil"/>
              <w:bottom w:val="single" w:sz="4" w:space="0" w:color="auto"/>
              <w:right w:val="single" w:sz="8" w:space="0" w:color="auto"/>
            </w:tcBorders>
            <w:shd w:val="clear" w:color="auto" w:fill="auto"/>
            <w:vAlign w:val="center"/>
          </w:tcPr>
          <w:p w14:paraId="0118212F" w14:textId="77777777" w:rsidR="00790507" w:rsidRPr="00575EEB" w:rsidRDefault="00790507" w:rsidP="00022EAB">
            <w:pPr>
              <w:spacing w:after="0" w:line="240" w:lineRule="auto"/>
              <w:jc w:val="center"/>
              <w:rPr>
                <w:rFonts w:ascii="Times New Roman" w:eastAsia="Times New Roman" w:hAnsi="Times New Roman"/>
                <w:sz w:val="18"/>
                <w:szCs w:val="18"/>
                <w:lang w:val="hr-HR" w:eastAsia="hr-HR"/>
              </w:rPr>
            </w:pPr>
            <w:r w:rsidRPr="00575EEB">
              <w:rPr>
                <w:rFonts w:ascii="Times New Roman" w:eastAsia="Times New Roman" w:hAnsi="Times New Roman"/>
                <w:sz w:val="18"/>
                <w:szCs w:val="18"/>
                <w:lang w:val="hr-HR" w:eastAsia="hr-HR"/>
              </w:rPr>
              <w:t>IV</w:t>
            </w:r>
          </w:p>
        </w:tc>
      </w:tr>
      <w:tr w:rsidR="00575EEB" w:rsidRPr="00575EEB" w14:paraId="40062B8D" w14:textId="77777777" w:rsidTr="00C63EFD">
        <w:trPr>
          <w:trHeight w:val="270"/>
        </w:trPr>
        <w:tc>
          <w:tcPr>
            <w:tcW w:w="3804" w:type="dxa"/>
            <w:tcBorders>
              <w:top w:val="nil"/>
              <w:left w:val="single" w:sz="8" w:space="0" w:color="auto"/>
              <w:bottom w:val="single" w:sz="4" w:space="0" w:color="auto"/>
              <w:right w:val="single" w:sz="4" w:space="0" w:color="auto"/>
            </w:tcBorders>
            <w:shd w:val="clear" w:color="auto" w:fill="auto"/>
          </w:tcPr>
          <w:p w14:paraId="2CBF4BA7" w14:textId="0FBB4278" w:rsidR="00790507" w:rsidRPr="00575EEB" w:rsidRDefault="00790507" w:rsidP="00022EAB">
            <w:pPr>
              <w:spacing w:after="0" w:line="240" w:lineRule="auto"/>
              <w:rPr>
                <w:rFonts w:ascii="Times New Roman" w:eastAsia="Times New Roman" w:hAnsi="Times New Roman"/>
                <w:sz w:val="18"/>
                <w:szCs w:val="18"/>
                <w:lang w:eastAsia="bs-Latn-BA"/>
              </w:rPr>
            </w:pPr>
            <w:r w:rsidRPr="00575EEB">
              <w:rPr>
                <w:rFonts w:ascii="Times New Roman" w:eastAsia="Times New Roman" w:hAnsi="Times New Roman"/>
                <w:sz w:val="18"/>
                <w:szCs w:val="18"/>
                <w:lang w:eastAsia="bs-Latn-BA"/>
              </w:rPr>
              <w:lastRenderedPageBreak/>
              <w:t>5.2.4. Odluka o visini jednokratne novčane nagrade za zaslužnog sportistu BiH i vrhunskog sportistu međunarodnog razreda</w:t>
            </w:r>
          </w:p>
          <w:p w14:paraId="41C61847" w14:textId="77777777" w:rsidR="00790507" w:rsidRPr="00575EEB" w:rsidRDefault="00790507" w:rsidP="00022EAB">
            <w:pPr>
              <w:spacing w:after="0" w:line="240" w:lineRule="auto"/>
              <w:rPr>
                <w:rFonts w:ascii="Times New Roman" w:eastAsia="Times New Roman" w:hAnsi="Times New Roman"/>
                <w:sz w:val="18"/>
                <w:szCs w:val="18"/>
                <w:lang w:eastAsia="bs-Latn-BA"/>
              </w:rPr>
            </w:pPr>
          </w:p>
          <w:p w14:paraId="679E2C60" w14:textId="77777777" w:rsidR="00790507" w:rsidRPr="00575EEB" w:rsidRDefault="00790507" w:rsidP="00022EAB">
            <w:pPr>
              <w:spacing w:after="0" w:line="240" w:lineRule="auto"/>
              <w:rPr>
                <w:rFonts w:ascii="Times New Roman" w:eastAsia="Times New Roman" w:hAnsi="Times New Roman"/>
                <w:sz w:val="18"/>
                <w:szCs w:val="18"/>
                <w:lang w:eastAsia="bs-Latn-BA"/>
              </w:rPr>
            </w:pPr>
          </w:p>
          <w:p w14:paraId="3A195975" w14:textId="77777777" w:rsidR="00790507" w:rsidRPr="00575EEB" w:rsidRDefault="00790507" w:rsidP="00022EAB">
            <w:pPr>
              <w:spacing w:after="0" w:line="240" w:lineRule="auto"/>
              <w:rPr>
                <w:rFonts w:ascii="Times New Roman" w:eastAsia="Times New Roman" w:hAnsi="Times New Roman"/>
                <w:sz w:val="18"/>
                <w:szCs w:val="18"/>
                <w:lang w:val="hr-HR" w:eastAsia="hr-HR"/>
              </w:rPr>
            </w:pPr>
          </w:p>
        </w:tc>
        <w:tc>
          <w:tcPr>
            <w:tcW w:w="4678" w:type="dxa"/>
            <w:tcBorders>
              <w:top w:val="nil"/>
              <w:left w:val="nil"/>
              <w:bottom w:val="single" w:sz="4" w:space="0" w:color="auto"/>
              <w:right w:val="single" w:sz="4" w:space="0" w:color="auto"/>
            </w:tcBorders>
            <w:shd w:val="clear" w:color="auto" w:fill="auto"/>
          </w:tcPr>
          <w:p w14:paraId="7989BDA2" w14:textId="77777777" w:rsidR="00790507" w:rsidRPr="00CD7994" w:rsidRDefault="00790507" w:rsidP="00122C7B">
            <w:pPr>
              <w:spacing w:after="0" w:line="240" w:lineRule="auto"/>
              <w:jc w:val="both"/>
              <w:rPr>
                <w:rFonts w:ascii="Times New Roman" w:hAnsi="Times New Roman"/>
                <w:sz w:val="18"/>
                <w:szCs w:val="18"/>
                <w:lang w:val="hr-HR" w:eastAsia="bs-Latn-BA"/>
              </w:rPr>
            </w:pPr>
            <w:r w:rsidRPr="00CD7994">
              <w:rPr>
                <w:rFonts w:ascii="Times New Roman" w:hAnsi="Times New Roman"/>
                <w:sz w:val="18"/>
                <w:szCs w:val="18"/>
                <w:lang w:val="hr-HR" w:eastAsia="bs-Latn-BA"/>
              </w:rPr>
              <w:t>Na osnovu člana 7. stav (7) Pravilnika o kategorizaciji sportista na nivou Bosne i Hercegovine ("Službeni glasnik BiH", br. 52/16 i 87/16), Vijeće ministara Bosne i Hercegovine na prijedlog Ministarstva civilnih poslova Bosne i Hercegovine donosi Odluku o o visini jednokratne novčane nagrade za zaslužnog sportistu BiH i vrhunskog sportistu međunarodnog razreda, za svaku godinu.</w:t>
            </w:r>
          </w:p>
          <w:p w14:paraId="343CF1C7" w14:textId="77777777" w:rsidR="00790507" w:rsidRPr="00CD7994" w:rsidRDefault="00790507" w:rsidP="00122C7B">
            <w:pPr>
              <w:spacing w:after="0" w:line="240" w:lineRule="auto"/>
              <w:jc w:val="both"/>
              <w:rPr>
                <w:rFonts w:ascii="Times New Roman" w:eastAsia="Times New Roman" w:hAnsi="Times New Roman"/>
                <w:sz w:val="18"/>
                <w:szCs w:val="18"/>
                <w:lang w:val="hr-HR" w:eastAsia="bs-Latn-BA"/>
              </w:rPr>
            </w:pPr>
          </w:p>
        </w:tc>
        <w:tc>
          <w:tcPr>
            <w:tcW w:w="1488" w:type="dxa"/>
            <w:tcBorders>
              <w:top w:val="nil"/>
              <w:left w:val="nil"/>
              <w:bottom w:val="single" w:sz="4" w:space="0" w:color="auto"/>
              <w:right w:val="single" w:sz="8" w:space="0" w:color="auto"/>
            </w:tcBorders>
            <w:shd w:val="clear" w:color="auto" w:fill="auto"/>
            <w:vAlign w:val="center"/>
          </w:tcPr>
          <w:p w14:paraId="211437EF" w14:textId="77777777" w:rsidR="00790507" w:rsidRPr="00575EEB" w:rsidRDefault="00790507" w:rsidP="00022EAB">
            <w:pPr>
              <w:spacing w:after="0" w:line="240" w:lineRule="auto"/>
              <w:jc w:val="center"/>
              <w:rPr>
                <w:rFonts w:ascii="Times New Roman" w:eastAsia="Times New Roman" w:hAnsi="Times New Roman"/>
                <w:sz w:val="18"/>
                <w:szCs w:val="18"/>
                <w:lang w:val="hr-HR" w:eastAsia="hr-HR"/>
              </w:rPr>
            </w:pPr>
            <w:r w:rsidRPr="00575EEB">
              <w:rPr>
                <w:rFonts w:ascii="Times New Roman" w:eastAsia="Times New Roman" w:hAnsi="Times New Roman"/>
                <w:sz w:val="18"/>
                <w:szCs w:val="18"/>
                <w:lang w:val="hr-HR" w:eastAsia="hr-HR"/>
              </w:rPr>
              <w:t>NE</w:t>
            </w:r>
          </w:p>
        </w:tc>
        <w:tc>
          <w:tcPr>
            <w:tcW w:w="1488" w:type="dxa"/>
            <w:tcBorders>
              <w:top w:val="nil"/>
              <w:left w:val="nil"/>
              <w:bottom w:val="single" w:sz="4" w:space="0" w:color="auto"/>
              <w:right w:val="single" w:sz="8" w:space="0" w:color="auto"/>
            </w:tcBorders>
            <w:shd w:val="clear" w:color="auto" w:fill="auto"/>
            <w:vAlign w:val="center"/>
          </w:tcPr>
          <w:p w14:paraId="1FB2A118" w14:textId="77777777" w:rsidR="00790507" w:rsidRPr="00575EEB" w:rsidRDefault="00790507" w:rsidP="00022EAB">
            <w:pPr>
              <w:spacing w:after="0" w:line="240" w:lineRule="auto"/>
              <w:jc w:val="center"/>
              <w:rPr>
                <w:rFonts w:ascii="Times New Roman" w:eastAsia="Times New Roman" w:hAnsi="Times New Roman"/>
                <w:sz w:val="18"/>
                <w:szCs w:val="18"/>
                <w:lang w:val="hr-HR" w:eastAsia="hr-HR"/>
              </w:rPr>
            </w:pPr>
            <w:r w:rsidRPr="00575EEB">
              <w:rPr>
                <w:rFonts w:ascii="Times New Roman" w:eastAsia="Times New Roman" w:hAnsi="Times New Roman"/>
                <w:sz w:val="18"/>
                <w:szCs w:val="18"/>
                <w:lang w:val="hr-HR" w:eastAsia="hr-HR"/>
              </w:rPr>
              <w:t>DA</w:t>
            </w:r>
          </w:p>
        </w:tc>
        <w:tc>
          <w:tcPr>
            <w:tcW w:w="1488" w:type="dxa"/>
            <w:tcBorders>
              <w:top w:val="nil"/>
              <w:left w:val="nil"/>
              <w:bottom w:val="single" w:sz="4" w:space="0" w:color="auto"/>
              <w:right w:val="single" w:sz="8" w:space="0" w:color="auto"/>
            </w:tcBorders>
            <w:shd w:val="clear" w:color="auto" w:fill="auto"/>
            <w:vAlign w:val="center"/>
          </w:tcPr>
          <w:p w14:paraId="22DAE452" w14:textId="77777777" w:rsidR="00790507" w:rsidRPr="00575EEB" w:rsidRDefault="00790507" w:rsidP="00022EAB">
            <w:pPr>
              <w:spacing w:after="0" w:line="240" w:lineRule="auto"/>
              <w:jc w:val="center"/>
              <w:rPr>
                <w:rFonts w:ascii="Times New Roman" w:eastAsia="Times New Roman" w:hAnsi="Times New Roman"/>
                <w:sz w:val="18"/>
                <w:szCs w:val="18"/>
                <w:lang w:val="hr-HR" w:eastAsia="hr-HR"/>
              </w:rPr>
            </w:pPr>
            <w:r w:rsidRPr="00575EEB">
              <w:rPr>
                <w:rFonts w:ascii="Times New Roman" w:eastAsia="Times New Roman" w:hAnsi="Times New Roman"/>
                <w:sz w:val="18"/>
                <w:szCs w:val="18"/>
                <w:lang w:val="hr-HR" w:eastAsia="hr-HR"/>
              </w:rPr>
              <w:t>NE</w:t>
            </w:r>
          </w:p>
        </w:tc>
        <w:tc>
          <w:tcPr>
            <w:tcW w:w="2647" w:type="dxa"/>
            <w:tcBorders>
              <w:top w:val="nil"/>
              <w:left w:val="nil"/>
              <w:bottom w:val="single" w:sz="4" w:space="0" w:color="auto"/>
              <w:right w:val="single" w:sz="8" w:space="0" w:color="auto"/>
            </w:tcBorders>
            <w:shd w:val="clear" w:color="auto" w:fill="auto"/>
            <w:vAlign w:val="center"/>
          </w:tcPr>
          <w:p w14:paraId="4275E605" w14:textId="77777777" w:rsidR="00790507" w:rsidRPr="00575EEB" w:rsidRDefault="00790507" w:rsidP="00022EAB">
            <w:pPr>
              <w:spacing w:after="0" w:line="240" w:lineRule="auto"/>
              <w:jc w:val="center"/>
              <w:rPr>
                <w:rFonts w:ascii="Times New Roman" w:eastAsia="Times New Roman" w:hAnsi="Times New Roman"/>
                <w:sz w:val="18"/>
                <w:szCs w:val="18"/>
                <w:lang w:val="hr-HR" w:eastAsia="hr-HR"/>
              </w:rPr>
            </w:pPr>
            <w:r w:rsidRPr="00575EEB">
              <w:rPr>
                <w:rFonts w:ascii="Times New Roman" w:eastAsia="Times New Roman" w:hAnsi="Times New Roman"/>
                <w:sz w:val="18"/>
                <w:szCs w:val="18"/>
                <w:lang w:val="hr-HR" w:eastAsia="hr-HR"/>
              </w:rPr>
              <w:t>IV</w:t>
            </w:r>
          </w:p>
        </w:tc>
      </w:tr>
      <w:tr w:rsidR="00575EEB" w:rsidRPr="00575EEB" w14:paraId="2B90759E" w14:textId="77777777" w:rsidTr="00C63EFD">
        <w:trPr>
          <w:trHeight w:val="270"/>
        </w:trPr>
        <w:tc>
          <w:tcPr>
            <w:tcW w:w="3804" w:type="dxa"/>
            <w:tcBorders>
              <w:top w:val="nil"/>
              <w:left w:val="single" w:sz="8" w:space="0" w:color="auto"/>
              <w:bottom w:val="single" w:sz="4" w:space="0" w:color="auto"/>
              <w:right w:val="single" w:sz="4" w:space="0" w:color="auto"/>
            </w:tcBorders>
            <w:shd w:val="clear" w:color="auto" w:fill="auto"/>
          </w:tcPr>
          <w:p w14:paraId="47C1A2FA" w14:textId="2BB2C1F5" w:rsidR="00790507" w:rsidRPr="00575EEB" w:rsidRDefault="00790507" w:rsidP="00022EAB">
            <w:pPr>
              <w:spacing w:after="0" w:line="240" w:lineRule="auto"/>
              <w:rPr>
                <w:rFonts w:ascii="Times New Roman" w:eastAsia="Times New Roman" w:hAnsi="Times New Roman"/>
                <w:sz w:val="18"/>
                <w:szCs w:val="18"/>
                <w:lang w:eastAsia="bs-Latn-BA"/>
              </w:rPr>
            </w:pPr>
            <w:r w:rsidRPr="00575EEB">
              <w:rPr>
                <w:rFonts w:ascii="Times New Roman" w:eastAsia="Times New Roman" w:hAnsi="Times New Roman"/>
                <w:sz w:val="18"/>
                <w:szCs w:val="18"/>
                <w:lang w:eastAsia="bs-Latn-BA"/>
              </w:rPr>
              <w:t>5.2.5. Odluka o dodjeli državne nagrade za sport</w:t>
            </w:r>
            <w:r w:rsidR="002D4F19">
              <w:rPr>
                <w:rFonts w:ascii="Times New Roman" w:eastAsia="Times New Roman" w:hAnsi="Times New Roman"/>
                <w:sz w:val="18"/>
                <w:szCs w:val="18"/>
                <w:lang w:eastAsia="bs-Latn-BA"/>
              </w:rPr>
              <w:t xml:space="preserve"> Bosne i </w:t>
            </w:r>
            <w:r w:rsidR="00917709">
              <w:rPr>
                <w:rFonts w:ascii="Times New Roman" w:eastAsia="Times New Roman" w:hAnsi="Times New Roman"/>
                <w:sz w:val="18"/>
                <w:szCs w:val="18"/>
                <w:lang w:eastAsia="bs-Latn-BA"/>
              </w:rPr>
              <w:t xml:space="preserve">Hercegovine </w:t>
            </w:r>
          </w:p>
          <w:p w14:paraId="6A963A18" w14:textId="77777777" w:rsidR="00790507" w:rsidRPr="00575EEB" w:rsidRDefault="00790507" w:rsidP="00022EAB">
            <w:pPr>
              <w:spacing w:after="0" w:line="240" w:lineRule="auto"/>
              <w:rPr>
                <w:rFonts w:ascii="Times New Roman" w:eastAsia="Times New Roman" w:hAnsi="Times New Roman"/>
                <w:sz w:val="18"/>
                <w:szCs w:val="18"/>
                <w:lang w:eastAsia="bs-Latn-BA"/>
              </w:rPr>
            </w:pPr>
          </w:p>
          <w:p w14:paraId="203F8C6D" w14:textId="77777777" w:rsidR="00790507" w:rsidRPr="00575EEB" w:rsidRDefault="00790507" w:rsidP="00022EAB">
            <w:pPr>
              <w:spacing w:after="0" w:line="240" w:lineRule="auto"/>
              <w:rPr>
                <w:rFonts w:ascii="Times New Roman" w:eastAsia="Times New Roman" w:hAnsi="Times New Roman"/>
                <w:sz w:val="18"/>
                <w:szCs w:val="18"/>
                <w:lang w:eastAsia="bs-Latn-BA"/>
              </w:rPr>
            </w:pPr>
          </w:p>
          <w:p w14:paraId="40FB060B" w14:textId="77777777" w:rsidR="00790507" w:rsidRPr="00575EEB" w:rsidRDefault="00790507" w:rsidP="00022EAB">
            <w:pPr>
              <w:spacing w:after="0" w:line="240" w:lineRule="auto"/>
              <w:rPr>
                <w:rFonts w:ascii="Times New Roman" w:eastAsia="Times New Roman" w:hAnsi="Times New Roman"/>
                <w:sz w:val="18"/>
                <w:szCs w:val="18"/>
                <w:lang w:eastAsia="bs-Latn-BA"/>
              </w:rPr>
            </w:pPr>
          </w:p>
          <w:p w14:paraId="7923A2AB" w14:textId="77777777" w:rsidR="00790507" w:rsidRPr="00575EEB" w:rsidRDefault="00790507" w:rsidP="00022EAB">
            <w:pPr>
              <w:spacing w:after="0" w:line="240" w:lineRule="auto"/>
              <w:rPr>
                <w:rFonts w:ascii="Times New Roman" w:eastAsia="Times New Roman" w:hAnsi="Times New Roman"/>
                <w:sz w:val="18"/>
                <w:szCs w:val="18"/>
                <w:lang w:eastAsia="bs-Latn-BA"/>
              </w:rPr>
            </w:pPr>
          </w:p>
          <w:p w14:paraId="67246FAE" w14:textId="77777777" w:rsidR="00790507" w:rsidRPr="00575EEB" w:rsidRDefault="00790507" w:rsidP="00022EAB">
            <w:pPr>
              <w:spacing w:after="0" w:line="240" w:lineRule="auto"/>
              <w:rPr>
                <w:rFonts w:ascii="Times New Roman" w:eastAsia="Times New Roman" w:hAnsi="Times New Roman"/>
                <w:sz w:val="18"/>
                <w:szCs w:val="18"/>
                <w:lang w:eastAsia="bs-Latn-BA"/>
              </w:rPr>
            </w:pPr>
          </w:p>
          <w:p w14:paraId="7BDD6643" w14:textId="77777777" w:rsidR="00790507" w:rsidRPr="00575EEB" w:rsidRDefault="00790507" w:rsidP="00022EAB">
            <w:pPr>
              <w:spacing w:after="0" w:line="240" w:lineRule="auto"/>
              <w:rPr>
                <w:rFonts w:ascii="Times New Roman" w:eastAsia="Times New Roman" w:hAnsi="Times New Roman"/>
                <w:sz w:val="18"/>
                <w:szCs w:val="18"/>
                <w:lang w:eastAsia="bs-Latn-BA"/>
              </w:rPr>
            </w:pPr>
          </w:p>
          <w:p w14:paraId="77A9026F" w14:textId="77777777" w:rsidR="00790507" w:rsidRPr="00575EEB" w:rsidRDefault="00790507" w:rsidP="00022EAB">
            <w:pPr>
              <w:spacing w:after="0" w:line="240" w:lineRule="auto"/>
              <w:rPr>
                <w:rFonts w:ascii="Times New Roman" w:eastAsia="Times New Roman" w:hAnsi="Times New Roman"/>
                <w:sz w:val="18"/>
                <w:szCs w:val="18"/>
                <w:lang w:eastAsia="bs-Latn-BA"/>
              </w:rPr>
            </w:pPr>
          </w:p>
          <w:p w14:paraId="29CF6452" w14:textId="77777777" w:rsidR="00790507" w:rsidRPr="00575EEB" w:rsidRDefault="00790507" w:rsidP="00022EAB">
            <w:pPr>
              <w:spacing w:after="0" w:line="240" w:lineRule="auto"/>
              <w:rPr>
                <w:rFonts w:ascii="Times New Roman" w:eastAsia="Times New Roman" w:hAnsi="Times New Roman"/>
                <w:sz w:val="18"/>
                <w:szCs w:val="18"/>
                <w:lang w:eastAsia="bs-Latn-BA"/>
              </w:rPr>
            </w:pPr>
          </w:p>
          <w:p w14:paraId="14486B58" w14:textId="77777777" w:rsidR="00790507" w:rsidRPr="00575EEB" w:rsidRDefault="00790507" w:rsidP="00022EAB">
            <w:pPr>
              <w:spacing w:after="0" w:line="240" w:lineRule="auto"/>
              <w:rPr>
                <w:rFonts w:ascii="Times New Roman" w:eastAsia="Times New Roman" w:hAnsi="Times New Roman"/>
                <w:sz w:val="18"/>
                <w:szCs w:val="18"/>
                <w:lang w:eastAsia="bs-Latn-BA"/>
              </w:rPr>
            </w:pPr>
          </w:p>
          <w:p w14:paraId="394AC25F" w14:textId="77777777" w:rsidR="00790507" w:rsidRPr="00575EEB" w:rsidRDefault="00790507" w:rsidP="00022EAB">
            <w:pPr>
              <w:spacing w:after="0" w:line="240" w:lineRule="auto"/>
              <w:rPr>
                <w:rFonts w:ascii="Times New Roman" w:eastAsia="Times New Roman" w:hAnsi="Times New Roman"/>
                <w:sz w:val="18"/>
                <w:szCs w:val="18"/>
                <w:lang w:eastAsia="bs-Latn-BA"/>
              </w:rPr>
            </w:pPr>
          </w:p>
        </w:tc>
        <w:tc>
          <w:tcPr>
            <w:tcW w:w="4678" w:type="dxa"/>
            <w:tcBorders>
              <w:top w:val="nil"/>
              <w:left w:val="nil"/>
              <w:bottom w:val="single" w:sz="4" w:space="0" w:color="auto"/>
              <w:right w:val="single" w:sz="4" w:space="0" w:color="auto"/>
            </w:tcBorders>
            <w:shd w:val="clear" w:color="auto" w:fill="auto"/>
          </w:tcPr>
          <w:p w14:paraId="040F8138" w14:textId="77777777" w:rsidR="00790507" w:rsidRPr="00575EEB" w:rsidRDefault="00790507" w:rsidP="00122C7B">
            <w:pPr>
              <w:spacing w:after="0" w:line="240" w:lineRule="auto"/>
              <w:jc w:val="both"/>
              <w:rPr>
                <w:rFonts w:ascii="Times New Roman" w:eastAsia="Times New Roman" w:hAnsi="Times New Roman"/>
                <w:sz w:val="18"/>
                <w:szCs w:val="18"/>
                <w:lang w:eastAsia="bs-Latn-BA"/>
              </w:rPr>
            </w:pPr>
            <w:r w:rsidRPr="00575EEB">
              <w:rPr>
                <w:rFonts w:ascii="Times New Roman" w:eastAsia="Times New Roman" w:hAnsi="Times New Roman"/>
                <w:sz w:val="18"/>
                <w:szCs w:val="18"/>
                <w:lang w:eastAsia="bs-Latn-BA"/>
              </w:rPr>
              <w:t>U skladu sa  Odlukom o ustanovljenju Državne nagrade za sport Bosne i Hercegovine ( “Službeni glasnik BiH” broj 2/09)  i Bližih kriterija za dodjelu Državne nagrade za sport (“Službeni glasnik BiH, broj 87/15) donosi se Odluka o dodjeli državne nagrade za sport.kao najveće priznanje koje Bosna i Hercegovina dodjeljuje za izuzetan doprinos u razvoju sporta i afirmaciju Bosne i Hercegovine. Državna nagrada za sport dodjeljuje se sportistima, sportskim ekipama, trenerima, naučnim, stručnim i javnim radnicima u oblasti sporta, te drugim pravnim i fizičkim licima koji obavljaju sportsku djelatnost i zaslužni su za razvoj sporta Bosne i Hercegovine. Državna nagrada za sport Bosne i Hercegovine može se dodijeliti za izuzetno uspješan rad u oblasti sporta, osvajanje olimpijske medalje, osvajanje medalje sa svjetskih i evropskih takmičenja, ostvareni svjetski ili evropski rekord, izuzetno naučno, stručno i pedagoško ostvarenje u oblasti sporta.</w:t>
            </w:r>
          </w:p>
          <w:p w14:paraId="61DCF87D" w14:textId="77777777" w:rsidR="00790507" w:rsidRPr="00575EEB" w:rsidRDefault="00790507" w:rsidP="00122C7B">
            <w:pPr>
              <w:spacing w:after="0" w:line="240" w:lineRule="auto"/>
              <w:jc w:val="both"/>
              <w:rPr>
                <w:rFonts w:ascii="Times New Roman" w:eastAsia="Times New Roman" w:hAnsi="Times New Roman"/>
                <w:sz w:val="18"/>
                <w:szCs w:val="18"/>
                <w:lang w:eastAsia="bs-Latn-BA"/>
              </w:rPr>
            </w:pPr>
          </w:p>
        </w:tc>
        <w:tc>
          <w:tcPr>
            <w:tcW w:w="1488" w:type="dxa"/>
            <w:tcBorders>
              <w:top w:val="nil"/>
              <w:left w:val="nil"/>
              <w:bottom w:val="single" w:sz="4" w:space="0" w:color="auto"/>
              <w:right w:val="single" w:sz="8" w:space="0" w:color="auto"/>
            </w:tcBorders>
            <w:shd w:val="clear" w:color="auto" w:fill="auto"/>
            <w:vAlign w:val="center"/>
          </w:tcPr>
          <w:p w14:paraId="7535C79F" w14:textId="77777777" w:rsidR="00790507" w:rsidRPr="00575EEB" w:rsidRDefault="00790507" w:rsidP="00022EAB">
            <w:pPr>
              <w:spacing w:after="0" w:line="240" w:lineRule="auto"/>
              <w:jc w:val="center"/>
              <w:rPr>
                <w:rFonts w:ascii="Times New Roman" w:eastAsia="Times New Roman" w:hAnsi="Times New Roman"/>
                <w:sz w:val="18"/>
                <w:szCs w:val="18"/>
                <w:lang w:val="hr-HR" w:eastAsia="hr-HR"/>
              </w:rPr>
            </w:pPr>
            <w:r w:rsidRPr="00575EEB">
              <w:rPr>
                <w:rFonts w:ascii="Times New Roman" w:eastAsia="Times New Roman" w:hAnsi="Times New Roman"/>
                <w:sz w:val="18"/>
                <w:szCs w:val="18"/>
                <w:lang w:val="hr-HR" w:eastAsia="hr-HR"/>
              </w:rPr>
              <w:t>NE</w:t>
            </w:r>
          </w:p>
        </w:tc>
        <w:tc>
          <w:tcPr>
            <w:tcW w:w="1488" w:type="dxa"/>
            <w:tcBorders>
              <w:top w:val="nil"/>
              <w:left w:val="nil"/>
              <w:bottom w:val="single" w:sz="4" w:space="0" w:color="auto"/>
              <w:right w:val="single" w:sz="8" w:space="0" w:color="auto"/>
            </w:tcBorders>
            <w:shd w:val="clear" w:color="auto" w:fill="auto"/>
            <w:vAlign w:val="center"/>
          </w:tcPr>
          <w:p w14:paraId="2B381467" w14:textId="77777777" w:rsidR="00790507" w:rsidRPr="00575EEB" w:rsidRDefault="00790507" w:rsidP="00022EAB">
            <w:pPr>
              <w:spacing w:after="0" w:line="240" w:lineRule="auto"/>
              <w:jc w:val="center"/>
              <w:rPr>
                <w:rFonts w:ascii="Times New Roman" w:eastAsia="Times New Roman" w:hAnsi="Times New Roman"/>
                <w:sz w:val="18"/>
                <w:szCs w:val="18"/>
                <w:lang w:val="hr-HR" w:eastAsia="hr-HR"/>
              </w:rPr>
            </w:pPr>
            <w:r w:rsidRPr="00575EEB">
              <w:rPr>
                <w:rFonts w:ascii="Times New Roman" w:eastAsia="Times New Roman" w:hAnsi="Times New Roman"/>
                <w:sz w:val="18"/>
                <w:szCs w:val="18"/>
                <w:lang w:val="hr-HR" w:eastAsia="hr-HR"/>
              </w:rPr>
              <w:t>DA</w:t>
            </w:r>
          </w:p>
        </w:tc>
        <w:tc>
          <w:tcPr>
            <w:tcW w:w="1488" w:type="dxa"/>
            <w:tcBorders>
              <w:top w:val="nil"/>
              <w:left w:val="nil"/>
              <w:bottom w:val="single" w:sz="4" w:space="0" w:color="auto"/>
              <w:right w:val="single" w:sz="8" w:space="0" w:color="auto"/>
            </w:tcBorders>
            <w:shd w:val="clear" w:color="auto" w:fill="auto"/>
            <w:vAlign w:val="center"/>
          </w:tcPr>
          <w:p w14:paraId="21736DCA" w14:textId="77777777" w:rsidR="00790507" w:rsidRPr="00575EEB" w:rsidRDefault="00790507" w:rsidP="00022EAB">
            <w:pPr>
              <w:spacing w:after="0" w:line="240" w:lineRule="auto"/>
              <w:jc w:val="center"/>
              <w:rPr>
                <w:rFonts w:ascii="Times New Roman" w:eastAsia="Times New Roman" w:hAnsi="Times New Roman"/>
                <w:sz w:val="18"/>
                <w:szCs w:val="18"/>
                <w:lang w:val="hr-HR" w:eastAsia="hr-HR"/>
              </w:rPr>
            </w:pPr>
            <w:r w:rsidRPr="00575EEB">
              <w:rPr>
                <w:rFonts w:ascii="Times New Roman" w:eastAsia="Times New Roman" w:hAnsi="Times New Roman"/>
                <w:sz w:val="18"/>
                <w:szCs w:val="18"/>
                <w:lang w:val="hr-HR" w:eastAsia="hr-HR"/>
              </w:rPr>
              <w:t>NE</w:t>
            </w:r>
          </w:p>
        </w:tc>
        <w:tc>
          <w:tcPr>
            <w:tcW w:w="2647" w:type="dxa"/>
            <w:tcBorders>
              <w:top w:val="nil"/>
              <w:left w:val="nil"/>
              <w:bottom w:val="single" w:sz="4" w:space="0" w:color="auto"/>
              <w:right w:val="single" w:sz="8" w:space="0" w:color="auto"/>
            </w:tcBorders>
            <w:shd w:val="clear" w:color="auto" w:fill="auto"/>
            <w:vAlign w:val="center"/>
          </w:tcPr>
          <w:p w14:paraId="6447A4F7" w14:textId="77777777" w:rsidR="00790507" w:rsidRPr="00575EEB" w:rsidRDefault="00790507" w:rsidP="00022EAB">
            <w:pPr>
              <w:spacing w:after="0" w:line="240" w:lineRule="auto"/>
              <w:jc w:val="center"/>
              <w:rPr>
                <w:rFonts w:ascii="Times New Roman" w:eastAsia="Times New Roman" w:hAnsi="Times New Roman"/>
                <w:sz w:val="18"/>
                <w:szCs w:val="18"/>
                <w:lang w:val="hr-HR" w:eastAsia="hr-HR"/>
              </w:rPr>
            </w:pPr>
            <w:r w:rsidRPr="00575EEB">
              <w:rPr>
                <w:rFonts w:ascii="Times New Roman" w:eastAsia="Times New Roman" w:hAnsi="Times New Roman"/>
                <w:sz w:val="18"/>
                <w:szCs w:val="18"/>
                <w:lang w:val="hr-HR" w:eastAsia="hr-HR"/>
              </w:rPr>
              <w:t>IV</w:t>
            </w:r>
          </w:p>
        </w:tc>
      </w:tr>
      <w:tr w:rsidR="00575EEB" w:rsidRPr="00575EEB" w14:paraId="3D1D9E5E" w14:textId="77777777" w:rsidTr="00C63EFD">
        <w:trPr>
          <w:trHeight w:val="270"/>
        </w:trPr>
        <w:tc>
          <w:tcPr>
            <w:tcW w:w="3804" w:type="dxa"/>
            <w:tcBorders>
              <w:top w:val="nil"/>
              <w:left w:val="single" w:sz="8" w:space="0" w:color="auto"/>
              <w:bottom w:val="single" w:sz="4" w:space="0" w:color="auto"/>
              <w:right w:val="single" w:sz="4" w:space="0" w:color="auto"/>
            </w:tcBorders>
            <w:shd w:val="clear" w:color="auto" w:fill="auto"/>
          </w:tcPr>
          <w:p w14:paraId="5FFCF8BA" w14:textId="0E83D543" w:rsidR="00790507" w:rsidRPr="00575EEB" w:rsidRDefault="00790507" w:rsidP="00022EAB">
            <w:pPr>
              <w:spacing w:after="0" w:line="240" w:lineRule="auto"/>
              <w:rPr>
                <w:rFonts w:ascii="Times New Roman" w:eastAsia="Times New Roman" w:hAnsi="Times New Roman"/>
                <w:sz w:val="18"/>
                <w:szCs w:val="18"/>
                <w:lang w:eastAsia="bs-Latn-BA"/>
              </w:rPr>
            </w:pPr>
            <w:r w:rsidRPr="00575EEB">
              <w:rPr>
                <w:rFonts w:ascii="Times New Roman" w:eastAsia="Times New Roman" w:hAnsi="Times New Roman"/>
                <w:sz w:val="18"/>
                <w:szCs w:val="18"/>
                <w:lang w:eastAsia="bs-Latn-BA"/>
              </w:rPr>
              <w:t>5.2.6. Odluka o imenovanju Vijeća za sport i visini novčane naknade</w:t>
            </w:r>
            <w:r w:rsidR="00917709">
              <w:rPr>
                <w:rFonts w:ascii="Times New Roman" w:eastAsia="Times New Roman" w:hAnsi="Times New Roman"/>
                <w:sz w:val="18"/>
                <w:szCs w:val="18"/>
                <w:lang w:eastAsia="bs-Latn-BA"/>
              </w:rPr>
              <w:t xml:space="preserve"> </w:t>
            </w:r>
          </w:p>
          <w:p w14:paraId="06DED89B" w14:textId="77777777" w:rsidR="00790507" w:rsidRPr="00575EEB" w:rsidRDefault="00790507" w:rsidP="00022EAB">
            <w:pPr>
              <w:spacing w:after="0" w:line="240" w:lineRule="auto"/>
              <w:rPr>
                <w:rFonts w:ascii="Times New Roman" w:eastAsia="Times New Roman" w:hAnsi="Times New Roman"/>
                <w:sz w:val="18"/>
                <w:szCs w:val="18"/>
                <w:lang w:eastAsia="bs-Latn-BA"/>
              </w:rPr>
            </w:pPr>
          </w:p>
          <w:p w14:paraId="2E286E67" w14:textId="77777777" w:rsidR="00790507" w:rsidRPr="00575EEB" w:rsidRDefault="00790507" w:rsidP="00022EAB">
            <w:pPr>
              <w:spacing w:after="0" w:line="240" w:lineRule="auto"/>
              <w:rPr>
                <w:rFonts w:ascii="Times New Roman" w:eastAsia="Times New Roman" w:hAnsi="Times New Roman"/>
                <w:sz w:val="18"/>
                <w:szCs w:val="18"/>
                <w:lang w:eastAsia="bs-Latn-BA"/>
              </w:rPr>
            </w:pPr>
          </w:p>
          <w:p w14:paraId="602032D1" w14:textId="77777777" w:rsidR="00790507" w:rsidRPr="00575EEB" w:rsidRDefault="00790507" w:rsidP="00022EAB">
            <w:pPr>
              <w:spacing w:after="0" w:line="240" w:lineRule="auto"/>
              <w:rPr>
                <w:rFonts w:ascii="Times New Roman" w:eastAsia="Times New Roman" w:hAnsi="Times New Roman"/>
                <w:sz w:val="18"/>
                <w:szCs w:val="18"/>
                <w:lang w:eastAsia="bs-Latn-BA"/>
              </w:rPr>
            </w:pPr>
          </w:p>
          <w:p w14:paraId="4E4A6E1E" w14:textId="77777777" w:rsidR="00790507" w:rsidRPr="00575EEB" w:rsidRDefault="00790507" w:rsidP="00022EAB">
            <w:pPr>
              <w:spacing w:after="0" w:line="240" w:lineRule="auto"/>
              <w:rPr>
                <w:rFonts w:ascii="Times New Roman" w:eastAsia="Times New Roman" w:hAnsi="Times New Roman"/>
                <w:sz w:val="18"/>
                <w:szCs w:val="18"/>
                <w:lang w:eastAsia="bs-Latn-BA"/>
              </w:rPr>
            </w:pPr>
          </w:p>
          <w:p w14:paraId="186F47D9" w14:textId="77777777" w:rsidR="00790507" w:rsidRPr="00575EEB" w:rsidRDefault="00790507" w:rsidP="00022EAB">
            <w:pPr>
              <w:spacing w:after="0" w:line="240" w:lineRule="auto"/>
              <w:rPr>
                <w:rFonts w:ascii="Times New Roman" w:eastAsia="Times New Roman" w:hAnsi="Times New Roman"/>
                <w:sz w:val="18"/>
                <w:szCs w:val="18"/>
                <w:lang w:eastAsia="bs-Latn-BA"/>
              </w:rPr>
            </w:pPr>
          </w:p>
          <w:p w14:paraId="0024063C" w14:textId="77777777" w:rsidR="00790507" w:rsidRPr="00575EEB" w:rsidRDefault="00790507" w:rsidP="00022EAB">
            <w:pPr>
              <w:spacing w:after="0" w:line="240" w:lineRule="auto"/>
              <w:rPr>
                <w:rFonts w:ascii="Times New Roman" w:eastAsia="Times New Roman" w:hAnsi="Times New Roman"/>
                <w:sz w:val="18"/>
                <w:szCs w:val="18"/>
                <w:lang w:eastAsia="bs-Latn-BA"/>
              </w:rPr>
            </w:pPr>
          </w:p>
          <w:p w14:paraId="010FDA55" w14:textId="77777777" w:rsidR="00790507" w:rsidRPr="00575EEB" w:rsidRDefault="00790507" w:rsidP="00022EAB">
            <w:pPr>
              <w:spacing w:after="0" w:line="240" w:lineRule="auto"/>
              <w:rPr>
                <w:rFonts w:ascii="Times New Roman" w:eastAsia="Times New Roman" w:hAnsi="Times New Roman"/>
                <w:sz w:val="18"/>
                <w:szCs w:val="18"/>
                <w:lang w:eastAsia="bs-Latn-BA"/>
              </w:rPr>
            </w:pPr>
          </w:p>
          <w:p w14:paraId="58379AA3" w14:textId="77777777" w:rsidR="00790507" w:rsidRPr="00575EEB" w:rsidRDefault="00790507" w:rsidP="00022EAB">
            <w:pPr>
              <w:spacing w:after="0" w:line="240" w:lineRule="auto"/>
              <w:rPr>
                <w:rFonts w:ascii="Times New Roman" w:eastAsia="Times New Roman" w:hAnsi="Times New Roman"/>
                <w:sz w:val="18"/>
                <w:szCs w:val="18"/>
                <w:lang w:eastAsia="bs-Latn-BA"/>
              </w:rPr>
            </w:pPr>
          </w:p>
          <w:p w14:paraId="68344A6C" w14:textId="77777777" w:rsidR="00790507" w:rsidRPr="00575EEB" w:rsidRDefault="00790507" w:rsidP="00022EAB">
            <w:pPr>
              <w:spacing w:after="0" w:line="240" w:lineRule="auto"/>
              <w:rPr>
                <w:rFonts w:ascii="Times New Roman" w:eastAsia="Times New Roman" w:hAnsi="Times New Roman"/>
                <w:sz w:val="18"/>
                <w:szCs w:val="18"/>
                <w:lang w:val="hr-HR" w:eastAsia="hr-HR"/>
              </w:rPr>
            </w:pPr>
          </w:p>
        </w:tc>
        <w:tc>
          <w:tcPr>
            <w:tcW w:w="4678" w:type="dxa"/>
            <w:tcBorders>
              <w:top w:val="nil"/>
              <w:left w:val="nil"/>
              <w:bottom w:val="single" w:sz="4" w:space="0" w:color="auto"/>
              <w:right w:val="single" w:sz="4" w:space="0" w:color="auto"/>
            </w:tcBorders>
            <w:shd w:val="clear" w:color="auto" w:fill="auto"/>
          </w:tcPr>
          <w:p w14:paraId="39180347" w14:textId="77777777" w:rsidR="00790507" w:rsidRPr="00575EEB" w:rsidRDefault="00790507" w:rsidP="00122C7B">
            <w:pPr>
              <w:pStyle w:val="NoSpacing"/>
              <w:jc w:val="both"/>
              <w:rPr>
                <w:rFonts w:ascii="Times New Roman" w:hAnsi="Times New Roman"/>
                <w:sz w:val="18"/>
                <w:szCs w:val="18"/>
                <w:lang w:val="bs-Latn-BA"/>
              </w:rPr>
            </w:pPr>
            <w:r w:rsidRPr="00575EEB">
              <w:rPr>
                <w:rFonts w:ascii="Times New Roman" w:hAnsi="Times New Roman"/>
                <w:sz w:val="18"/>
                <w:szCs w:val="18"/>
                <w:lang w:val="bs-Latn-BA"/>
              </w:rPr>
              <w:t xml:space="preserve">U skladu sa Zakonom o sportu BiH </w:t>
            </w:r>
            <w:r w:rsidRPr="00CD7994">
              <w:rPr>
                <w:rFonts w:ascii="Times New Roman" w:hAnsi="Times New Roman"/>
                <w:sz w:val="18"/>
                <w:szCs w:val="18"/>
                <w:lang w:val="hr-HR" w:eastAsia="hr-HR"/>
              </w:rPr>
              <w:t xml:space="preserve">(„Službeni glasnik BiH“, br. 27/08, 102/09 i 66/16) </w:t>
            </w:r>
            <w:r w:rsidRPr="00575EEB">
              <w:rPr>
                <w:rFonts w:ascii="Times New Roman" w:hAnsi="Times New Roman"/>
                <w:sz w:val="18"/>
                <w:szCs w:val="18"/>
                <w:lang w:val="bs-Latn-BA"/>
              </w:rPr>
              <w:t xml:space="preserve">Vijeće za sport Bosne i Hercegovine (u daljem tekstu: Vijeće) najviše je savjetodavno tijelo Ministarstva civilnih poslova BiH, koje se brine za razvoj i kvalitet sporta u BiH. </w:t>
            </w:r>
          </w:p>
          <w:p w14:paraId="69427FCD" w14:textId="77777777" w:rsidR="00790507" w:rsidRPr="00CD7994" w:rsidRDefault="00790507" w:rsidP="00122C7B">
            <w:pPr>
              <w:pStyle w:val="NoSpacing"/>
              <w:jc w:val="both"/>
              <w:rPr>
                <w:rFonts w:ascii="Times New Roman" w:hAnsi="Times New Roman"/>
                <w:sz w:val="18"/>
                <w:szCs w:val="18"/>
                <w:lang w:val="bs-Latn-BA" w:eastAsia="hr-HR"/>
              </w:rPr>
            </w:pPr>
            <w:r w:rsidRPr="00575EEB">
              <w:rPr>
                <w:rFonts w:ascii="Times New Roman" w:hAnsi="Times New Roman"/>
                <w:sz w:val="18"/>
                <w:szCs w:val="18"/>
                <w:lang w:val="bs-Latn-BA"/>
              </w:rPr>
              <w:t>Vijeće je nadležno da daje mišljenja o Strategiji razvoja sporta u BiH, Programu razvoja sporta,</w:t>
            </w:r>
            <w:r w:rsidRPr="00CD7994">
              <w:rPr>
                <w:rFonts w:ascii="Times New Roman" w:hAnsi="Times New Roman"/>
                <w:sz w:val="18"/>
                <w:szCs w:val="18"/>
                <w:lang w:val="bs-Latn-BA" w:eastAsia="hr-HR"/>
              </w:rPr>
              <w:t xml:space="preserve"> </w:t>
            </w:r>
            <w:r w:rsidRPr="00575EEB">
              <w:rPr>
                <w:rFonts w:ascii="Times New Roman" w:hAnsi="Times New Roman"/>
                <w:sz w:val="18"/>
                <w:szCs w:val="18"/>
                <w:lang w:val="bs-Latn-BA"/>
              </w:rPr>
              <w:t>godišnjim planovima i finansijskim potrebama sporta</w:t>
            </w:r>
            <w:r w:rsidRPr="00CD7994">
              <w:rPr>
                <w:rFonts w:ascii="Times New Roman" w:hAnsi="Times New Roman"/>
                <w:sz w:val="18"/>
                <w:szCs w:val="18"/>
                <w:lang w:val="bs-Latn-BA" w:eastAsia="hr-HR"/>
              </w:rPr>
              <w:t xml:space="preserve">, </w:t>
            </w:r>
            <w:r w:rsidRPr="00575EEB">
              <w:rPr>
                <w:rFonts w:ascii="Times New Roman" w:hAnsi="Times New Roman"/>
                <w:sz w:val="18"/>
                <w:szCs w:val="18"/>
                <w:lang w:val="bs-Latn-BA"/>
              </w:rPr>
              <w:t>raspravlja o pitanjima značajnim za sport, predlaže i podstiče donošenje mjera za unapređenje sporta, te obavlja i druge poslove utvrđene Zakonom o sportu u Bosni i Hercegovini i drugim propisima</w:t>
            </w:r>
          </w:p>
          <w:p w14:paraId="372DC07A" w14:textId="77777777" w:rsidR="00790507" w:rsidRPr="00575EEB" w:rsidRDefault="00790507" w:rsidP="00122C7B">
            <w:pPr>
              <w:pStyle w:val="NoSpacing"/>
              <w:jc w:val="both"/>
              <w:rPr>
                <w:rFonts w:ascii="Times New Roman" w:hAnsi="Times New Roman"/>
                <w:sz w:val="18"/>
                <w:szCs w:val="18"/>
                <w:lang w:val="bs-Latn-BA"/>
              </w:rPr>
            </w:pPr>
            <w:r w:rsidRPr="00575EEB">
              <w:rPr>
                <w:rFonts w:ascii="Times New Roman" w:hAnsi="Times New Roman"/>
                <w:sz w:val="18"/>
                <w:szCs w:val="18"/>
                <w:lang w:val="bs-Latn-BA"/>
              </w:rPr>
              <w:t xml:space="preserve">Vijeće ima 17 članova koje imenuje Vijeće ministara BiH, na prijedlog ministra civilnih poslova BiH. Članove Vijeća predlažu Ministarstvo civilnih poslova BiH (sedam članova), Olimpijski komitet BiH (dva), Paraolimpijski komitet BiH (jedan), Federalno ministarstvo kulture i sporta (tri), Ministarstvo pordice, omladine i sporta RS (tri), Vlada Brčko distrikta Bosne i Hercegovine (jedan). </w:t>
            </w:r>
          </w:p>
          <w:p w14:paraId="713DDC76" w14:textId="77777777" w:rsidR="00790507" w:rsidRPr="00CD7994" w:rsidRDefault="00790507" w:rsidP="00122C7B">
            <w:pPr>
              <w:spacing w:after="0" w:line="240" w:lineRule="auto"/>
              <w:jc w:val="both"/>
              <w:rPr>
                <w:rFonts w:ascii="Times New Roman" w:eastAsia="Times New Roman" w:hAnsi="Times New Roman"/>
                <w:sz w:val="18"/>
                <w:szCs w:val="18"/>
                <w:lang w:val="bs-Latn-BA" w:eastAsia="bs-Latn-BA"/>
              </w:rPr>
            </w:pPr>
          </w:p>
        </w:tc>
        <w:tc>
          <w:tcPr>
            <w:tcW w:w="1488" w:type="dxa"/>
            <w:tcBorders>
              <w:top w:val="nil"/>
              <w:left w:val="nil"/>
              <w:bottom w:val="single" w:sz="4" w:space="0" w:color="auto"/>
              <w:right w:val="single" w:sz="8" w:space="0" w:color="auto"/>
            </w:tcBorders>
            <w:shd w:val="clear" w:color="auto" w:fill="auto"/>
            <w:vAlign w:val="center"/>
          </w:tcPr>
          <w:p w14:paraId="6D3F9A65" w14:textId="77777777" w:rsidR="00790507" w:rsidRPr="00575EEB" w:rsidRDefault="00790507" w:rsidP="00022EAB">
            <w:pPr>
              <w:spacing w:after="0" w:line="240" w:lineRule="auto"/>
              <w:jc w:val="center"/>
              <w:rPr>
                <w:rFonts w:ascii="Times New Roman" w:eastAsia="Times New Roman" w:hAnsi="Times New Roman"/>
                <w:sz w:val="18"/>
                <w:szCs w:val="18"/>
                <w:lang w:val="hr-HR" w:eastAsia="hr-HR"/>
              </w:rPr>
            </w:pPr>
            <w:r w:rsidRPr="00575EEB">
              <w:rPr>
                <w:rFonts w:ascii="Times New Roman" w:eastAsia="Times New Roman" w:hAnsi="Times New Roman"/>
                <w:sz w:val="18"/>
                <w:szCs w:val="18"/>
                <w:lang w:val="hr-HR" w:eastAsia="hr-HR"/>
              </w:rPr>
              <w:t>NE</w:t>
            </w:r>
          </w:p>
        </w:tc>
        <w:tc>
          <w:tcPr>
            <w:tcW w:w="1488" w:type="dxa"/>
            <w:tcBorders>
              <w:top w:val="nil"/>
              <w:left w:val="nil"/>
              <w:bottom w:val="single" w:sz="4" w:space="0" w:color="auto"/>
              <w:right w:val="single" w:sz="8" w:space="0" w:color="auto"/>
            </w:tcBorders>
            <w:shd w:val="clear" w:color="auto" w:fill="auto"/>
            <w:vAlign w:val="center"/>
          </w:tcPr>
          <w:p w14:paraId="3C12F486" w14:textId="77777777" w:rsidR="00790507" w:rsidRPr="00575EEB" w:rsidRDefault="00790507" w:rsidP="00022EAB">
            <w:pPr>
              <w:spacing w:after="0" w:line="240" w:lineRule="auto"/>
              <w:jc w:val="center"/>
              <w:rPr>
                <w:rFonts w:ascii="Times New Roman" w:eastAsia="Times New Roman" w:hAnsi="Times New Roman"/>
                <w:sz w:val="18"/>
                <w:szCs w:val="18"/>
                <w:lang w:val="hr-HR" w:eastAsia="hr-HR"/>
              </w:rPr>
            </w:pPr>
            <w:r w:rsidRPr="00575EEB">
              <w:rPr>
                <w:rFonts w:ascii="Times New Roman" w:eastAsia="Times New Roman" w:hAnsi="Times New Roman"/>
                <w:sz w:val="18"/>
                <w:szCs w:val="18"/>
                <w:lang w:val="hr-HR" w:eastAsia="hr-HR"/>
              </w:rPr>
              <w:t>DA</w:t>
            </w:r>
          </w:p>
        </w:tc>
        <w:tc>
          <w:tcPr>
            <w:tcW w:w="1488" w:type="dxa"/>
            <w:tcBorders>
              <w:top w:val="nil"/>
              <w:left w:val="nil"/>
              <w:bottom w:val="single" w:sz="4" w:space="0" w:color="auto"/>
              <w:right w:val="single" w:sz="8" w:space="0" w:color="auto"/>
            </w:tcBorders>
            <w:shd w:val="clear" w:color="auto" w:fill="auto"/>
            <w:vAlign w:val="center"/>
          </w:tcPr>
          <w:p w14:paraId="3E3B9ECF" w14:textId="77777777" w:rsidR="00790507" w:rsidRPr="00575EEB" w:rsidRDefault="00790507" w:rsidP="00022EAB">
            <w:pPr>
              <w:spacing w:after="0" w:line="240" w:lineRule="auto"/>
              <w:jc w:val="center"/>
              <w:rPr>
                <w:rFonts w:ascii="Times New Roman" w:eastAsia="Times New Roman" w:hAnsi="Times New Roman"/>
                <w:sz w:val="18"/>
                <w:szCs w:val="18"/>
                <w:lang w:val="hr-HR" w:eastAsia="hr-HR"/>
              </w:rPr>
            </w:pPr>
            <w:r w:rsidRPr="00575EEB">
              <w:rPr>
                <w:rFonts w:ascii="Times New Roman" w:eastAsia="Times New Roman" w:hAnsi="Times New Roman"/>
                <w:sz w:val="18"/>
                <w:szCs w:val="18"/>
                <w:lang w:val="hr-HR" w:eastAsia="hr-HR"/>
              </w:rPr>
              <w:t>NE</w:t>
            </w:r>
          </w:p>
        </w:tc>
        <w:tc>
          <w:tcPr>
            <w:tcW w:w="2647" w:type="dxa"/>
            <w:tcBorders>
              <w:top w:val="nil"/>
              <w:left w:val="nil"/>
              <w:bottom w:val="single" w:sz="4" w:space="0" w:color="auto"/>
              <w:right w:val="single" w:sz="8" w:space="0" w:color="auto"/>
            </w:tcBorders>
            <w:shd w:val="clear" w:color="auto" w:fill="auto"/>
            <w:vAlign w:val="center"/>
          </w:tcPr>
          <w:p w14:paraId="104834C8" w14:textId="77777777" w:rsidR="00790507" w:rsidRPr="00575EEB" w:rsidRDefault="00790507" w:rsidP="00022EAB">
            <w:pPr>
              <w:spacing w:after="0" w:line="240" w:lineRule="auto"/>
              <w:jc w:val="center"/>
              <w:rPr>
                <w:rFonts w:ascii="Times New Roman" w:eastAsia="Times New Roman" w:hAnsi="Times New Roman"/>
                <w:sz w:val="18"/>
                <w:szCs w:val="18"/>
                <w:lang w:val="hr-HR" w:eastAsia="hr-HR"/>
              </w:rPr>
            </w:pPr>
            <w:r w:rsidRPr="00575EEB">
              <w:rPr>
                <w:rFonts w:ascii="Times New Roman" w:eastAsia="Times New Roman" w:hAnsi="Times New Roman"/>
                <w:sz w:val="18"/>
                <w:szCs w:val="18"/>
                <w:lang w:val="hr-HR" w:eastAsia="hr-HR"/>
              </w:rPr>
              <w:t>I</w:t>
            </w:r>
          </w:p>
        </w:tc>
      </w:tr>
    </w:tbl>
    <w:p w14:paraId="34516174" w14:textId="77777777" w:rsidR="00965199" w:rsidRDefault="00965199" w:rsidP="0059487A">
      <w:pPr>
        <w:spacing w:after="0" w:line="240" w:lineRule="auto"/>
        <w:jc w:val="both"/>
        <w:rPr>
          <w:rFonts w:ascii="Times New Roman" w:hAnsi="Times New Roman"/>
          <w:b/>
        </w:rPr>
      </w:pPr>
    </w:p>
    <w:p w14:paraId="311468CC" w14:textId="77777777" w:rsidR="0056061C" w:rsidRPr="00575EEB" w:rsidRDefault="0056061C" w:rsidP="0059487A">
      <w:pPr>
        <w:spacing w:after="0" w:line="240" w:lineRule="auto"/>
        <w:jc w:val="both"/>
        <w:rPr>
          <w:rFonts w:ascii="Times New Roman" w:hAnsi="Times New Roman"/>
          <w:b/>
        </w:rPr>
      </w:pPr>
    </w:p>
    <w:tbl>
      <w:tblPr>
        <w:tblW w:w="15451" w:type="dxa"/>
        <w:tblInd w:w="-152" w:type="dxa"/>
        <w:tblLayout w:type="fixed"/>
        <w:tblLook w:val="04A0" w:firstRow="1" w:lastRow="0" w:firstColumn="1" w:lastColumn="0" w:noHBand="0" w:noVBand="1"/>
      </w:tblPr>
      <w:tblGrid>
        <w:gridCol w:w="3534"/>
        <w:gridCol w:w="4678"/>
        <w:gridCol w:w="1488"/>
        <w:gridCol w:w="1488"/>
        <w:gridCol w:w="1488"/>
        <w:gridCol w:w="2775"/>
      </w:tblGrid>
      <w:tr w:rsidR="00575EEB" w:rsidRPr="00575EEB" w14:paraId="1B148091" w14:textId="77777777" w:rsidTr="00C63EFD">
        <w:trPr>
          <w:trHeight w:val="300"/>
        </w:trPr>
        <w:tc>
          <w:tcPr>
            <w:tcW w:w="15451" w:type="dxa"/>
            <w:gridSpan w:val="6"/>
            <w:tcBorders>
              <w:top w:val="single" w:sz="8" w:space="0" w:color="auto"/>
              <w:left w:val="single" w:sz="8" w:space="0" w:color="auto"/>
              <w:bottom w:val="single" w:sz="8" w:space="0" w:color="auto"/>
              <w:right w:val="single" w:sz="8" w:space="0" w:color="000000"/>
            </w:tcBorders>
            <w:shd w:val="clear" w:color="000000" w:fill="76933C"/>
            <w:vAlign w:val="center"/>
            <w:hideMark/>
          </w:tcPr>
          <w:p w14:paraId="770522C9" w14:textId="77777777" w:rsidR="00965199" w:rsidRPr="00575EEB" w:rsidRDefault="00965199" w:rsidP="00022EAB">
            <w:pPr>
              <w:spacing w:after="0" w:line="240" w:lineRule="auto"/>
              <w:rPr>
                <w:rFonts w:ascii="Times New Roman" w:eastAsia="Times New Roman" w:hAnsi="Times New Roman"/>
                <w:b/>
                <w:bCs/>
                <w:lang w:val="hr-HR" w:eastAsia="hr-HR"/>
              </w:rPr>
            </w:pPr>
            <w:r w:rsidRPr="00575EEB">
              <w:rPr>
                <w:rFonts w:ascii="Times New Roman" w:eastAsia="Times New Roman" w:hAnsi="Times New Roman"/>
                <w:b/>
                <w:bCs/>
                <w:lang w:val="hr-HR" w:eastAsia="hr-HR"/>
              </w:rPr>
              <w:lastRenderedPageBreak/>
              <w:t>IV - ZBIRNI PREGLED PODZAKONSKIH AKATA PLANIRANIH GODI</w:t>
            </w:r>
            <w:r w:rsidR="00D23525">
              <w:rPr>
                <w:rFonts w:ascii="Times New Roman" w:eastAsia="Times New Roman" w:hAnsi="Times New Roman"/>
                <w:b/>
                <w:bCs/>
                <w:lang w:val="hr-HR" w:eastAsia="hr-HR"/>
              </w:rPr>
              <w:t>ŠNJIM PROGRAMOM RADA MINISTARSTVA CIVILNIH POSLOVA</w:t>
            </w:r>
            <w:r w:rsidRPr="00575EEB">
              <w:rPr>
                <w:rFonts w:ascii="Times New Roman" w:eastAsia="Times New Roman" w:hAnsi="Times New Roman"/>
                <w:b/>
                <w:bCs/>
                <w:lang w:val="hr-HR" w:eastAsia="hr-HR"/>
              </w:rPr>
              <w:t xml:space="preserve"> BIH</w:t>
            </w:r>
          </w:p>
        </w:tc>
      </w:tr>
      <w:tr w:rsidR="00575EEB" w:rsidRPr="004A46D7" w14:paraId="7BE538C8" w14:textId="77777777" w:rsidTr="00C63EFD">
        <w:trPr>
          <w:trHeight w:val="255"/>
        </w:trPr>
        <w:tc>
          <w:tcPr>
            <w:tcW w:w="15451" w:type="dxa"/>
            <w:gridSpan w:val="6"/>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7C9504C7" w14:textId="77777777" w:rsidR="00965199" w:rsidRPr="00575EEB" w:rsidRDefault="00965199" w:rsidP="00022EAB">
            <w:pPr>
              <w:spacing w:after="0" w:line="240" w:lineRule="auto"/>
              <w:rPr>
                <w:rFonts w:ascii="Times New Roman" w:eastAsia="Times New Roman" w:hAnsi="Times New Roman"/>
                <w:b/>
                <w:bCs/>
                <w:sz w:val="18"/>
                <w:szCs w:val="18"/>
                <w:lang w:val="hr-HR" w:eastAsia="hr-HR"/>
              </w:rPr>
            </w:pPr>
            <w:r w:rsidRPr="00575EEB">
              <w:rPr>
                <w:rFonts w:ascii="Times New Roman" w:eastAsia="Times New Roman" w:hAnsi="Times New Roman"/>
                <w:b/>
                <w:bCs/>
                <w:sz w:val="18"/>
                <w:szCs w:val="18"/>
                <w:lang w:val="hr-HR" w:eastAsia="hr-HR"/>
              </w:rPr>
              <w:t>Opći cilj/principi razvoja: Održiv rast</w:t>
            </w:r>
          </w:p>
        </w:tc>
      </w:tr>
      <w:tr w:rsidR="00575EEB" w:rsidRPr="004A46D7" w14:paraId="214FF7AD" w14:textId="77777777" w:rsidTr="00C63EFD">
        <w:trPr>
          <w:trHeight w:val="255"/>
        </w:trPr>
        <w:tc>
          <w:tcPr>
            <w:tcW w:w="15451" w:type="dxa"/>
            <w:gridSpan w:val="6"/>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23C03F7A" w14:textId="77777777" w:rsidR="00965199" w:rsidRPr="00575EEB" w:rsidRDefault="00965199" w:rsidP="00022EAB">
            <w:pPr>
              <w:spacing w:after="0" w:line="240" w:lineRule="auto"/>
              <w:rPr>
                <w:rFonts w:ascii="Times New Roman" w:hAnsi="Times New Roman"/>
                <w:b/>
                <w:bCs/>
                <w:noProof/>
                <w:sz w:val="24"/>
                <w:szCs w:val="24"/>
                <w:lang w:val="sr-Latn-BA"/>
              </w:rPr>
            </w:pPr>
            <w:r w:rsidRPr="00575EEB">
              <w:rPr>
                <w:rFonts w:ascii="Times New Roman" w:hAnsi="Times New Roman"/>
                <w:b/>
                <w:bCs/>
                <w:noProof/>
                <w:sz w:val="18"/>
                <w:szCs w:val="18"/>
                <w:lang w:val="sr-Latn-BA"/>
              </w:rPr>
              <w:t>Strateški cilj:</w:t>
            </w:r>
            <w:r w:rsidRPr="00575EEB">
              <w:rPr>
                <w:rFonts w:ascii="Times New Roman" w:hAnsi="Times New Roman"/>
                <w:b/>
                <w:bCs/>
                <w:noProof/>
                <w:sz w:val="24"/>
                <w:szCs w:val="24"/>
                <w:lang w:val="sr-Latn-BA"/>
              </w:rPr>
              <w:t xml:space="preserve"> </w:t>
            </w:r>
            <w:r w:rsidRPr="00575EEB">
              <w:rPr>
                <w:rFonts w:ascii="Times New Roman" w:hAnsi="Times New Roman"/>
                <w:b/>
                <w:bCs/>
                <w:noProof/>
                <w:sz w:val="20"/>
                <w:szCs w:val="20"/>
                <w:lang w:val="sr-Latn-BA"/>
              </w:rPr>
              <w:t>7.</w:t>
            </w:r>
            <w:r w:rsidRPr="00575EEB">
              <w:rPr>
                <w:rFonts w:ascii="Times New Roman" w:hAnsi="Times New Roman"/>
                <w:b/>
                <w:bCs/>
                <w:noProof/>
                <w:sz w:val="24"/>
                <w:szCs w:val="24"/>
                <w:lang w:val="sr-Latn-BA"/>
              </w:rPr>
              <w:t xml:space="preserve"> </w:t>
            </w:r>
            <w:r w:rsidRPr="00575EEB">
              <w:rPr>
                <w:rFonts w:ascii="Times New Roman" w:eastAsia="Times New Roman" w:hAnsi="Times New Roman"/>
                <w:b/>
                <w:bCs/>
                <w:sz w:val="20"/>
                <w:szCs w:val="20"/>
                <w:lang w:val="fr-FR" w:eastAsia="en-GB"/>
              </w:rPr>
              <w:t>Poboljšanje upravljanja okolišem i razvoj okolinske infrastrukture uz povećanje otpornosti na klimatske promjene</w:t>
            </w:r>
          </w:p>
        </w:tc>
      </w:tr>
      <w:tr w:rsidR="00575EEB" w:rsidRPr="004A46D7" w14:paraId="2E8C6ABF" w14:textId="77777777" w:rsidTr="00C63EFD">
        <w:trPr>
          <w:trHeight w:val="270"/>
        </w:trPr>
        <w:tc>
          <w:tcPr>
            <w:tcW w:w="15451" w:type="dxa"/>
            <w:gridSpan w:val="6"/>
            <w:tcBorders>
              <w:top w:val="single" w:sz="4" w:space="0" w:color="auto"/>
              <w:left w:val="single" w:sz="8" w:space="0" w:color="auto"/>
              <w:bottom w:val="single" w:sz="8" w:space="0" w:color="auto"/>
              <w:right w:val="single" w:sz="8" w:space="0" w:color="000000"/>
            </w:tcBorders>
            <w:shd w:val="clear" w:color="auto" w:fill="auto"/>
            <w:noWrap/>
            <w:vAlign w:val="center"/>
            <w:hideMark/>
          </w:tcPr>
          <w:p w14:paraId="13DD5ED9" w14:textId="77777777" w:rsidR="00965199" w:rsidRPr="00575EEB" w:rsidRDefault="00965199" w:rsidP="00022EAB">
            <w:pPr>
              <w:spacing w:after="0" w:line="240" w:lineRule="auto"/>
              <w:rPr>
                <w:rFonts w:ascii="Times New Roman" w:eastAsia="Times New Roman" w:hAnsi="Times New Roman"/>
                <w:b/>
                <w:bCs/>
                <w:sz w:val="18"/>
                <w:szCs w:val="18"/>
                <w:lang w:val="hr-HR" w:eastAsia="hr-HR"/>
              </w:rPr>
            </w:pPr>
            <w:r w:rsidRPr="00575EEB">
              <w:rPr>
                <w:rFonts w:ascii="Times New Roman" w:eastAsia="Times New Roman" w:hAnsi="Times New Roman"/>
                <w:b/>
                <w:bCs/>
                <w:sz w:val="18"/>
                <w:szCs w:val="18"/>
                <w:lang w:val="hr-HR" w:eastAsia="hr-HR"/>
              </w:rPr>
              <w:t xml:space="preserve">Srednjoročni cilj: </w:t>
            </w:r>
            <w:r w:rsidRPr="00575EEB">
              <w:rPr>
                <w:rFonts w:ascii="Times New Roman" w:eastAsia="Times New Roman" w:hAnsi="Times New Roman"/>
                <w:b/>
                <w:bCs/>
                <w:sz w:val="20"/>
                <w:szCs w:val="20"/>
                <w:lang w:val="bs-Latn-BA" w:eastAsia="bs-Latn-BA"/>
              </w:rPr>
              <w:t>7.4.</w:t>
            </w:r>
            <w:r w:rsidRPr="00575EEB">
              <w:rPr>
                <w:rFonts w:ascii="Times New Roman" w:eastAsia="Times New Roman" w:hAnsi="Times New Roman"/>
                <w:b/>
                <w:bCs/>
                <w:sz w:val="24"/>
                <w:szCs w:val="24"/>
                <w:lang w:val="bs-Latn-BA" w:eastAsia="bs-Latn-BA"/>
              </w:rPr>
              <w:t xml:space="preserve"> </w:t>
            </w:r>
            <w:r w:rsidRPr="00575EEB">
              <w:rPr>
                <w:rFonts w:ascii="Times New Roman" w:eastAsia="Times New Roman" w:hAnsi="Times New Roman"/>
                <w:b/>
                <w:bCs/>
                <w:sz w:val="20"/>
                <w:szCs w:val="20"/>
                <w:lang w:val="fr-FR" w:eastAsia="en-GB"/>
              </w:rPr>
              <w:t>Urediti državnu granicu Bosne i Hercegovine</w:t>
            </w:r>
          </w:p>
        </w:tc>
      </w:tr>
      <w:tr w:rsidR="00575EEB" w:rsidRPr="00575EEB" w14:paraId="78403D59" w14:textId="77777777" w:rsidTr="00C63EFD">
        <w:trPr>
          <w:trHeight w:val="509"/>
        </w:trPr>
        <w:tc>
          <w:tcPr>
            <w:tcW w:w="3534" w:type="dxa"/>
            <w:vMerge w:val="restart"/>
            <w:tcBorders>
              <w:top w:val="nil"/>
              <w:left w:val="single" w:sz="8" w:space="0" w:color="auto"/>
              <w:bottom w:val="single" w:sz="4" w:space="0" w:color="000000"/>
              <w:right w:val="single" w:sz="4" w:space="0" w:color="auto"/>
            </w:tcBorders>
            <w:shd w:val="clear" w:color="000000" w:fill="C4D79B"/>
            <w:vAlign w:val="center"/>
            <w:hideMark/>
          </w:tcPr>
          <w:p w14:paraId="5BE7F8E7" w14:textId="77777777" w:rsidR="00965199" w:rsidRPr="00575EEB" w:rsidRDefault="00965199" w:rsidP="00022EAB">
            <w:pPr>
              <w:spacing w:after="0" w:line="240" w:lineRule="auto"/>
              <w:jc w:val="center"/>
              <w:rPr>
                <w:rFonts w:ascii="Times New Roman" w:eastAsia="Times New Roman" w:hAnsi="Times New Roman"/>
                <w:b/>
                <w:bCs/>
                <w:sz w:val="18"/>
                <w:szCs w:val="18"/>
                <w:lang w:val="hr-HR" w:eastAsia="hr-HR"/>
              </w:rPr>
            </w:pPr>
            <w:r w:rsidRPr="00575EEB">
              <w:rPr>
                <w:rFonts w:ascii="Times New Roman" w:eastAsia="Times New Roman" w:hAnsi="Times New Roman"/>
                <w:b/>
                <w:bCs/>
                <w:sz w:val="18"/>
                <w:szCs w:val="18"/>
                <w:lang w:val="hr-HR" w:eastAsia="hr-HR"/>
              </w:rPr>
              <w:t>Naziv podzakonskog akta</w:t>
            </w:r>
          </w:p>
        </w:tc>
        <w:tc>
          <w:tcPr>
            <w:tcW w:w="4678" w:type="dxa"/>
            <w:vMerge w:val="restart"/>
            <w:tcBorders>
              <w:top w:val="nil"/>
              <w:left w:val="single" w:sz="4" w:space="0" w:color="auto"/>
              <w:bottom w:val="single" w:sz="4" w:space="0" w:color="000000"/>
              <w:right w:val="single" w:sz="4" w:space="0" w:color="auto"/>
            </w:tcBorders>
            <w:shd w:val="clear" w:color="000000" w:fill="C4D79B"/>
            <w:vAlign w:val="center"/>
            <w:hideMark/>
          </w:tcPr>
          <w:p w14:paraId="6D4495C0" w14:textId="77777777" w:rsidR="00965199" w:rsidRPr="00575EEB" w:rsidRDefault="00965199" w:rsidP="00022EAB">
            <w:pPr>
              <w:spacing w:after="0" w:line="240" w:lineRule="auto"/>
              <w:jc w:val="center"/>
              <w:rPr>
                <w:rFonts w:ascii="Times New Roman" w:eastAsia="Times New Roman" w:hAnsi="Times New Roman"/>
                <w:b/>
                <w:bCs/>
                <w:sz w:val="18"/>
                <w:szCs w:val="18"/>
                <w:lang w:val="hr-HR" w:eastAsia="hr-HR"/>
              </w:rPr>
            </w:pPr>
            <w:r w:rsidRPr="00575EEB">
              <w:rPr>
                <w:rFonts w:ascii="Times New Roman" w:eastAsia="Times New Roman" w:hAnsi="Times New Roman"/>
                <w:b/>
                <w:bCs/>
                <w:sz w:val="18"/>
                <w:szCs w:val="18"/>
                <w:lang w:val="hr-HR" w:eastAsia="hr-HR"/>
              </w:rPr>
              <w:t>Razlozi za donošenje podzakonskog akta*</w:t>
            </w:r>
          </w:p>
        </w:tc>
        <w:tc>
          <w:tcPr>
            <w:tcW w:w="1488" w:type="dxa"/>
            <w:vMerge w:val="restart"/>
            <w:tcBorders>
              <w:top w:val="nil"/>
              <w:left w:val="single" w:sz="4" w:space="0" w:color="auto"/>
              <w:bottom w:val="single" w:sz="4" w:space="0" w:color="000000"/>
              <w:right w:val="single" w:sz="8" w:space="0" w:color="auto"/>
            </w:tcBorders>
            <w:shd w:val="clear" w:color="000000" w:fill="C4D79B"/>
            <w:vAlign w:val="center"/>
            <w:hideMark/>
          </w:tcPr>
          <w:p w14:paraId="7B31CCCD" w14:textId="77777777" w:rsidR="00965199" w:rsidRPr="00575EEB" w:rsidRDefault="00965199" w:rsidP="00022EAB">
            <w:pPr>
              <w:spacing w:after="0" w:line="240" w:lineRule="auto"/>
              <w:jc w:val="center"/>
              <w:rPr>
                <w:rFonts w:ascii="Times New Roman" w:eastAsia="Times New Roman" w:hAnsi="Times New Roman"/>
                <w:b/>
                <w:bCs/>
                <w:sz w:val="18"/>
                <w:szCs w:val="18"/>
                <w:lang w:val="hr-HR" w:eastAsia="hr-HR"/>
              </w:rPr>
            </w:pPr>
            <w:r w:rsidRPr="00575EEB">
              <w:rPr>
                <w:rFonts w:ascii="Times New Roman" w:eastAsia="Times New Roman" w:hAnsi="Times New Roman"/>
                <w:b/>
                <w:bCs/>
                <w:sz w:val="18"/>
                <w:szCs w:val="18"/>
                <w:lang w:val="hr-HR" w:eastAsia="hr-HR"/>
              </w:rPr>
              <w:t>Usklađivanje sa pravnim nasljeđem EU</w:t>
            </w:r>
            <w:r w:rsidRPr="00575EEB">
              <w:rPr>
                <w:rFonts w:ascii="Times New Roman" w:eastAsia="Times New Roman" w:hAnsi="Times New Roman"/>
                <w:sz w:val="18"/>
                <w:szCs w:val="18"/>
                <w:lang w:val="hr-HR" w:eastAsia="hr-HR"/>
              </w:rPr>
              <w:t xml:space="preserve"> (DA/NE)</w:t>
            </w:r>
          </w:p>
        </w:tc>
        <w:tc>
          <w:tcPr>
            <w:tcW w:w="1488" w:type="dxa"/>
            <w:vMerge w:val="restart"/>
            <w:tcBorders>
              <w:top w:val="nil"/>
              <w:left w:val="single" w:sz="4" w:space="0" w:color="auto"/>
              <w:bottom w:val="single" w:sz="4" w:space="0" w:color="000000"/>
              <w:right w:val="single" w:sz="8" w:space="0" w:color="auto"/>
            </w:tcBorders>
            <w:shd w:val="clear" w:color="000000" w:fill="C4D79B"/>
            <w:vAlign w:val="center"/>
          </w:tcPr>
          <w:p w14:paraId="408ABD99" w14:textId="77777777" w:rsidR="00965199" w:rsidRPr="00575EEB" w:rsidRDefault="00965199" w:rsidP="00022EAB">
            <w:pPr>
              <w:spacing w:after="0" w:line="240" w:lineRule="auto"/>
              <w:jc w:val="center"/>
              <w:rPr>
                <w:rFonts w:ascii="Times New Roman" w:eastAsia="Times New Roman" w:hAnsi="Times New Roman"/>
                <w:b/>
                <w:bCs/>
                <w:sz w:val="18"/>
                <w:szCs w:val="18"/>
                <w:lang w:val="hr-HR" w:eastAsia="hr-HR"/>
              </w:rPr>
            </w:pPr>
            <w:r w:rsidRPr="00575EEB">
              <w:rPr>
                <w:rFonts w:ascii="Times New Roman" w:eastAsia="Times New Roman" w:hAnsi="Times New Roman"/>
                <w:b/>
                <w:bCs/>
                <w:sz w:val="18"/>
                <w:szCs w:val="18"/>
                <w:lang w:val="hr-HR" w:eastAsia="hr-HR"/>
              </w:rPr>
              <w:t>Prethodna procjena uticaja propisa</w:t>
            </w:r>
          </w:p>
          <w:p w14:paraId="25986A6E" w14:textId="77777777" w:rsidR="00965199" w:rsidRPr="00575EEB" w:rsidRDefault="00965199" w:rsidP="00022EAB">
            <w:pPr>
              <w:spacing w:after="0" w:line="240" w:lineRule="auto"/>
              <w:jc w:val="center"/>
              <w:rPr>
                <w:rFonts w:ascii="Times New Roman" w:eastAsia="Times New Roman" w:hAnsi="Times New Roman"/>
                <w:b/>
                <w:bCs/>
                <w:sz w:val="18"/>
                <w:szCs w:val="18"/>
                <w:lang w:val="hr-HR" w:eastAsia="hr-HR"/>
              </w:rPr>
            </w:pPr>
            <w:r w:rsidRPr="00575EEB">
              <w:rPr>
                <w:rFonts w:ascii="Times New Roman" w:eastAsia="Times New Roman" w:hAnsi="Times New Roman"/>
                <w:sz w:val="18"/>
                <w:szCs w:val="18"/>
                <w:lang w:val="hr-HR" w:eastAsia="hr-HR"/>
              </w:rPr>
              <w:t>(DA)</w:t>
            </w:r>
          </w:p>
        </w:tc>
        <w:tc>
          <w:tcPr>
            <w:tcW w:w="1488" w:type="dxa"/>
            <w:vMerge w:val="restart"/>
            <w:tcBorders>
              <w:top w:val="nil"/>
              <w:left w:val="single" w:sz="4" w:space="0" w:color="auto"/>
              <w:bottom w:val="single" w:sz="4" w:space="0" w:color="000000"/>
              <w:right w:val="single" w:sz="8" w:space="0" w:color="auto"/>
            </w:tcBorders>
            <w:shd w:val="clear" w:color="000000" w:fill="C4D79B"/>
            <w:vAlign w:val="center"/>
          </w:tcPr>
          <w:p w14:paraId="6337BB40" w14:textId="77777777" w:rsidR="00965199" w:rsidRPr="00575EEB" w:rsidRDefault="00965199" w:rsidP="00022EAB">
            <w:pPr>
              <w:spacing w:after="0" w:line="240" w:lineRule="auto"/>
              <w:jc w:val="center"/>
              <w:rPr>
                <w:rFonts w:ascii="Times New Roman" w:eastAsia="Times New Roman" w:hAnsi="Times New Roman"/>
                <w:b/>
                <w:bCs/>
                <w:sz w:val="18"/>
                <w:szCs w:val="18"/>
                <w:lang w:val="hr-HR" w:eastAsia="hr-HR"/>
              </w:rPr>
            </w:pPr>
            <w:r w:rsidRPr="00575EEB">
              <w:rPr>
                <w:rFonts w:ascii="Times New Roman" w:eastAsia="Times New Roman" w:hAnsi="Times New Roman"/>
                <w:b/>
                <w:bCs/>
                <w:sz w:val="18"/>
                <w:szCs w:val="18"/>
                <w:lang w:val="hr-HR" w:eastAsia="hr-HR"/>
              </w:rPr>
              <w:t>Sveobuhvatna procjena uticaja propisa</w:t>
            </w:r>
          </w:p>
          <w:p w14:paraId="6C17766A" w14:textId="77777777" w:rsidR="00965199" w:rsidRPr="00575EEB" w:rsidRDefault="00965199" w:rsidP="00022EAB">
            <w:pPr>
              <w:spacing w:after="0" w:line="240" w:lineRule="auto"/>
              <w:jc w:val="center"/>
              <w:rPr>
                <w:rFonts w:ascii="Times New Roman" w:eastAsia="Times New Roman" w:hAnsi="Times New Roman"/>
                <w:b/>
                <w:bCs/>
                <w:sz w:val="18"/>
                <w:szCs w:val="18"/>
                <w:lang w:val="hr-HR" w:eastAsia="hr-HR"/>
              </w:rPr>
            </w:pPr>
            <w:r w:rsidRPr="00575EEB">
              <w:rPr>
                <w:rFonts w:ascii="Times New Roman" w:eastAsia="Times New Roman" w:hAnsi="Times New Roman"/>
                <w:sz w:val="18"/>
                <w:szCs w:val="18"/>
                <w:lang w:val="hr-HR" w:eastAsia="hr-HR"/>
              </w:rPr>
              <w:t>(DA/NE)</w:t>
            </w:r>
          </w:p>
        </w:tc>
        <w:tc>
          <w:tcPr>
            <w:tcW w:w="2775" w:type="dxa"/>
            <w:vMerge w:val="restart"/>
            <w:tcBorders>
              <w:top w:val="nil"/>
              <w:left w:val="single" w:sz="4" w:space="0" w:color="auto"/>
              <w:bottom w:val="single" w:sz="4" w:space="0" w:color="000000"/>
              <w:right w:val="single" w:sz="8" w:space="0" w:color="auto"/>
            </w:tcBorders>
            <w:shd w:val="clear" w:color="000000" w:fill="C4D79B"/>
            <w:vAlign w:val="center"/>
          </w:tcPr>
          <w:p w14:paraId="5B26BD7D" w14:textId="77777777" w:rsidR="00965199" w:rsidRPr="00575EEB" w:rsidRDefault="00965199" w:rsidP="00022EAB">
            <w:pPr>
              <w:spacing w:after="0" w:line="240" w:lineRule="auto"/>
              <w:jc w:val="center"/>
              <w:rPr>
                <w:rFonts w:ascii="Times New Roman" w:eastAsia="Times New Roman" w:hAnsi="Times New Roman"/>
                <w:b/>
                <w:bCs/>
                <w:sz w:val="18"/>
                <w:szCs w:val="18"/>
                <w:lang w:val="hr-HR" w:eastAsia="hr-HR"/>
              </w:rPr>
            </w:pPr>
            <w:r w:rsidRPr="00575EEB">
              <w:rPr>
                <w:rFonts w:ascii="Times New Roman" w:eastAsia="Times New Roman" w:hAnsi="Times New Roman"/>
                <w:b/>
                <w:bCs/>
                <w:sz w:val="18"/>
                <w:szCs w:val="18"/>
                <w:lang w:val="hr-HR" w:eastAsia="hr-HR"/>
              </w:rPr>
              <w:t>Planirani kvartal za provođenje</w:t>
            </w:r>
          </w:p>
        </w:tc>
      </w:tr>
      <w:tr w:rsidR="00575EEB" w:rsidRPr="00575EEB" w14:paraId="767B7363" w14:textId="77777777" w:rsidTr="00C63EFD">
        <w:trPr>
          <w:trHeight w:val="509"/>
        </w:trPr>
        <w:tc>
          <w:tcPr>
            <w:tcW w:w="3534" w:type="dxa"/>
            <w:vMerge/>
            <w:tcBorders>
              <w:top w:val="nil"/>
              <w:left w:val="single" w:sz="8" w:space="0" w:color="auto"/>
              <w:bottom w:val="single" w:sz="4" w:space="0" w:color="000000"/>
              <w:right w:val="single" w:sz="4" w:space="0" w:color="auto"/>
            </w:tcBorders>
            <w:vAlign w:val="center"/>
            <w:hideMark/>
          </w:tcPr>
          <w:p w14:paraId="537E7079" w14:textId="77777777" w:rsidR="00965199" w:rsidRPr="00575EEB" w:rsidRDefault="00965199" w:rsidP="00022EAB">
            <w:pPr>
              <w:spacing w:after="0" w:line="240" w:lineRule="auto"/>
              <w:rPr>
                <w:rFonts w:ascii="Times New Roman" w:eastAsia="Times New Roman" w:hAnsi="Times New Roman"/>
                <w:b/>
                <w:bCs/>
                <w:sz w:val="18"/>
                <w:szCs w:val="18"/>
                <w:lang w:val="hr-HR" w:eastAsia="hr-HR"/>
              </w:rPr>
            </w:pPr>
          </w:p>
        </w:tc>
        <w:tc>
          <w:tcPr>
            <w:tcW w:w="4678" w:type="dxa"/>
            <w:vMerge/>
            <w:tcBorders>
              <w:top w:val="nil"/>
              <w:left w:val="single" w:sz="4" w:space="0" w:color="auto"/>
              <w:bottom w:val="single" w:sz="4" w:space="0" w:color="000000"/>
              <w:right w:val="single" w:sz="4" w:space="0" w:color="auto"/>
            </w:tcBorders>
            <w:vAlign w:val="center"/>
            <w:hideMark/>
          </w:tcPr>
          <w:p w14:paraId="34ADB696" w14:textId="77777777" w:rsidR="00965199" w:rsidRPr="00575EEB" w:rsidRDefault="00965199" w:rsidP="00022EAB">
            <w:pPr>
              <w:spacing w:after="0" w:line="240" w:lineRule="auto"/>
              <w:rPr>
                <w:rFonts w:ascii="Times New Roman" w:eastAsia="Times New Roman" w:hAnsi="Times New Roman"/>
                <w:b/>
                <w:bCs/>
                <w:sz w:val="18"/>
                <w:szCs w:val="18"/>
                <w:lang w:val="hr-HR" w:eastAsia="hr-HR"/>
              </w:rPr>
            </w:pPr>
          </w:p>
        </w:tc>
        <w:tc>
          <w:tcPr>
            <w:tcW w:w="1488" w:type="dxa"/>
            <w:vMerge/>
            <w:tcBorders>
              <w:top w:val="nil"/>
              <w:left w:val="single" w:sz="4" w:space="0" w:color="auto"/>
              <w:bottom w:val="single" w:sz="4" w:space="0" w:color="000000"/>
              <w:right w:val="single" w:sz="8" w:space="0" w:color="auto"/>
            </w:tcBorders>
            <w:vAlign w:val="center"/>
            <w:hideMark/>
          </w:tcPr>
          <w:p w14:paraId="07427029" w14:textId="77777777" w:rsidR="00965199" w:rsidRPr="00575EEB" w:rsidRDefault="00965199" w:rsidP="00022EAB">
            <w:pPr>
              <w:spacing w:after="0" w:line="240" w:lineRule="auto"/>
              <w:rPr>
                <w:rFonts w:ascii="Times New Roman" w:eastAsia="Times New Roman" w:hAnsi="Times New Roman"/>
                <w:b/>
                <w:bCs/>
                <w:sz w:val="18"/>
                <w:szCs w:val="18"/>
                <w:lang w:val="hr-HR" w:eastAsia="hr-HR"/>
              </w:rPr>
            </w:pPr>
          </w:p>
        </w:tc>
        <w:tc>
          <w:tcPr>
            <w:tcW w:w="1488" w:type="dxa"/>
            <w:vMerge/>
            <w:tcBorders>
              <w:top w:val="nil"/>
              <w:left w:val="single" w:sz="4" w:space="0" w:color="auto"/>
              <w:bottom w:val="single" w:sz="4" w:space="0" w:color="000000"/>
              <w:right w:val="single" w:sz="8" w:space="0" w:color="auto"/>
            </w:tcBorders>
            <w:vAlign w:val="center"/>
          </w:tcPr>
          <w:p w14:paraId="1AD59C4E" w14:textId="77777777" w:rsidR="00965199" w:rsidRPr="00575EEB" w:rsidRDefault="00965199" w:rsidP="00022EAB">
            <w:pPr>
              <w:spacing w:after="0" w:line="240" w:lineRule="auto"/>
              <w:rPr>
                <w:rFonts w:ascii="Times New Roman" w:eastAsia="Times New Roman" w:hAnsi="Times New Roman"/>
                <w:b/>
                <w:bCs/>
                <w:sz w:val="18"/>
                <w:szCs w:val="18"/>
                <w:lang w:val="hr-HR" w:eastAsia="hr-HR"/>
              </w:rPr>
            </w:pPr>
          </w:p>
        </w:tc>
        <w:tc>
          <w:tcPr>
            <w:tcW w:w="1488" w:type="dxa"/>
            <w:vMerge/>
            <w:tcBorders>
              <w:top w:val="nil"/>
              <w:left w:val="single" w:sz="4" w:space="0" w:color="auto"/>
              <w:bottom w:val="single" w:sz="4" w:space="0" w:color="000000"/>
              <w:right w:val="single" w:sz="8" w:space="0" w:color="auto"/>
            </w:tcBorders>
            <w:vAlign w:val="center"/>
          </w:tcPr>
          <w:p w14:paraId="0FDA13C9" w14:textId="77777777" w:rsidR="00965199" w:rsidRPr="00575EEB" w:rsidRDefault="00965199" w:rsidP="00022EAB">
            <w:pPr>
              <w:spacing w:after="0" w:line="240" w:lineRule="auto"/>
              <w:rPr>
                <w:rFonts w:ascii="Times New Roman" w:eastAsia="Times New Roman" w:hAnsi="Times New Roman"/>
                <w:b/>
                <w:bCs/>
                <w:sz w:val="18"/>
                <w:szCs w:val="18"/>
                <w:lang w:val="hr-HR" w:eastAsia="hr-HR"/>
              </w:rPr>
            </w:pPr>
          </w:p>
        </w:tc>
        <w:tc>
          <w:tcPr>
            <w:tcW w:w="2775" w:type="dxa"/>
            <w:vMerge/>
            <w:tcBorders>
              <w:top w:val="nil"/>
              <w:left w:val="single" w:sz="4" w:space="0" w:color="auto"/>
              <w:bottom w:val="single" w:sz="4" w:space="0" w:color="000000"/>
              <w:right w:val="single" w:sz="8" w:space="0" w:color="auto"/>
            </w:tcBorders>
            <w:vAlign w:val="center"/>
          </w:tcPr>
          <w:p w14:paraId="3C35C961" w14:textId="77777777" w:rsidR="00965199" w:rsidRPr="00575EEB" w:rsidRDefault="00965199" w:rsidP="00022EAB">
            <w:pPr>
              <w:spacing w:after="0" w:line="240" w:lineRule="auto"/>
              <w:rPr>
                <w:rFonts w:ascii="Times New Roman" w:eastAsia="Times New Roman" w:hAnsi="Times New Roman"/>
                <w:b/>
                <w:bCs/>
                <w:sz w:val="18"/>
                <w:szCs w:val="18"/>
                <w:lang w:val="hr-HR" w:eastAsia="hr-HR"/>
              </w:rPr>
            </w:pPr>
          </w:p>
        </w:tc>
      </w:tr>
      <w:tr w:rsidR="00575EEB" w:rsidRPr="00575EEB" w14:paraId="7A73FCB5" w14:textId="77777777" w:rsidTr="00C63EFD">
        <w:trPr>
          <w:trHeight w:val="509"/>
        </w:trPr>
        <w:tc>
          <w:tcPr>
            <w:tcW w:w="3534" w:type="dxa"/>
            <w:vMerge/>
            <w:tcBorders>
              <w:top w:val="nil"/>
              <w:left w:val="single" w:sz="8" w:space="0" w:color="auto"/>
              <w:bottom w:val="single" w:sz="4" w:space="0" w:color="000000"/>
              <w:right w:val="single" w:sz="4" w:space="0" w:color="auto"/>
            </w:tcBorders>
            <w:vAlign w:val="center"/>
            <w:hideMark/>
          </w:tcPr>
          <w:p w14:paraId="7906A568" w14:textId="77777777" w:rsidR="00965199" w:rsidRPr="00575EEB" w:rsidRDefault="00965199" w:rsidP="00022EAB">
            <w:pPr>
              <w:spacing w:after="0" w:line="240" w:lineRule="auto"/>
              <w:rPr>
                <w:rFonts w:ascii="Times New Roman" w:eastAsia="Times New Roman" w:hAnsi="Times New Roman"/>
                <w:b/>
                <w:bCs/>
                <w:sz w:val="18"/>
                <w:szCs w:val="18"/>
                <w:lang w:val="hr-HR" w:eastAsia="hr-HR"/>
              </w:rPr>
            </w:pPr>
          </w:p>
        </w:tc>
        <w:tc>
          <w:tcPr>
            <w:tcW w:w="4678" w:type="dxa"/>
            <w:vMerge/>
            <w:tcBorders>
              <w:top w:val="nil"/>
              <w:left w:val="single" w:sz="4" w:space="0" w:color="auto"/>
              <w:bottom w:val="single" w:sz="4" w:space="0" w:color="000000"/>
              <w:right w:val="single" w:sz="4" w:space="0" w:color="auto"/>
            </w:tcBorders>
            <w:vAlign w:val="center"/>
            <w:hideMark/>
          </w:tcPr>
          <w:p w14:paraId="0F047E25" w14:textId="77777777" w:rsidR="00965199" w:rsidRPr="00575EEB" w:rsidRDefault="00965199" w:rsidP="00022EAB">
            <w:pPr>
              <w:spacing w:after="0" w:line="240" w:lineRule="auto"/>
              <w:rPr>
                <w:rFonts w:ascii="Times New Roman" w:eastAsia="Times New Roman" w:hAnsi="Times New Roman"/>
                <w:b/>
                <w:bCs/>
                <w:sz w:val="18"/>
                <w:szCs w:val="18"/>
                <w:lang w:val="hr-HR" w:eastAsia="hr-HR"/>
              </w:rPr>
            </w:pPr>
          </w:p>
        </w:tc>
        <w:tc>
          <w:tcPr>
            <w:tcW w:w="1488" w:type="dxa"/>
            <w:vMerge/>
            <w:tcBorders>
              <w:top w:val="nil"/>
              <w:left w:val="single" w:sz="4" w:space="0" w:color="auto"/>
              <w:bottom w:val="single" w:sz="4" w:space="0" w:color="000000"/>
              <w:right w:val="single" w:sz="8" w:space="0" w:color="auto"/>
            </w:tcBorders>
            <w:vAlign w:val="center"/>
            <w:hideMark/>
          </w:tcPr>
          <w:p w14:paraId="3A68128E" w14:textId="77777777" w:rsidR="00965199" w:rsidRPr="00575EEB" w:rsidRDefault="00965199" w:rsidP="00022EAB">
            <w:pPr>
              <w:spacing w:after="0" w:line="240" w:lineRule="auto"/>
              <w:rPr>
                <w:rFonts w:ascii="Times New Roman" w:eastAsia="Times New Roman" w:hAnsi="Times New Roman"/>
                <w:b/>
                <w:bCs/>
                <w:sz w:val="18"/>
                <w:szCs w:val="18"/>
                <w:lang w:val="hr-HR" w:eastAsia="hr-HR"/>
              </w:rPr>
            </w:pPr>
          </w:p>
        </w:tc>
        <w:tc>
          <w:tcPr>
            <w:tcW w:w="1488" w:type="dxa"/>
            <w:vMerge/>
            <w:tcBorders>
              <w:top w:val="nil"/>
              <w:left w:val="single" w:sz="4" w:space="0" w:color="auto"/>
              <w:bottom w:val="single" w:sz="4" w:space="0" w:color="000000"/>
              <w:right w:val="single" w:sz="8" w:space="0" w:color="auto"/>
            </w:tcBorders>
            <w:vAlign w:val="center"/>
          </w:tcPr>
          <w:p w14:paraId="459CA581" w14:textId="77777777" w:rsidR="00965199" w:rsidRPr="00575EEB" w:rsidRDefault="00965199" w:rsidP="00022EAB">
            <w:pPr>
              <w:spacing w:after="0" w:line="240" w:lineRule="auto"/>
              <w:rPr>
                <w:rFonts w:ascii="Times New Roman" w:eastAsia="Times New Roman" w:hAnsi="Times New Roman"/>
                <w:b/>
                <w:bCs/>
                <w:sz w:val="18"/>
                <w:szCs w:val="18"/>
                <w:lang w:val="hr-HR" w:eastAsia="hr-HR"/>
              </w:rPr>
            </w:pPr>
          </w:p>
        </w:tc>
        <w:tc>
          <w:tcPr>
            <w:tcW w:w="1488" w:type="dxa"/>
            <w:vMerge/>
            <w:tcBorders>
              <w:top w:val="nil"/>
              <w:left w:val="single" w:sz="4" w:space="0" w:color="auto"/>
              <w:bottom w:val="single" w:sz="4" w:space="0" w:color="000000"/>
              <w:right w:val="single" w:sz="8" w:space="0" w:color="auto"/>
            </w:tcBorders>
            <w:vAlign w:val="center"/>
          </w:tcPr>
          <w:p w14:paraId="2586307D" w14:textId="77777777" w:rsidR="00965199" w:rsidRPr="00575EEB" w:rsidRDefault="00965199" w:rsidP="00022EAB">
            <w:pPr>
              <w:spacing w:after="0" w:line="240" w:lineRule="auto"/>
              <w:rPr>
                <w:rFonts w:ascii="Times New Roman" w:eastAsia="Times New Roman" w:hAnsi="Times New Roman"/>
                <w:b/>
                <w:bCs/>
                <w:sz w:val="18"/>
                <w:szCs w:val="18"/>
                <w:lang w:val="hr-HR" w:eastAsia="hr-HR"/>
              </w:rPr>
            </w:pPr>
          </w:p>
        </w:tc>
        <w:tc>
          <w:tcPr>
            <w:tcW w:w="2775" w:type="dxa"/>
            <w:vMerge/>
            <w:tcBorders>
              <w:top w:val="nil"/>
              <w:left w:val="single" w:sz="4" w:space="0" w:color="auto"/>
              <w:bottom w:val="single" w:sz="4" w:space="0" w:color="000000"/>
              <w:right w:val="single" w:sz="8" w:space="0" w:color="auto"/>
            </w:tcBorders>
            <w:vAlign w:val="center"/>
          </w:tcPr>
          <w:p w14:paraId="27FEF118" w14:textId="77777777" w:rsidR="00965199" w:rsidRPr="00575EEB" w:rsidRDefault="00965199" w:rsidP="00022EAB">
            <w:pPr>
              <w:spacing w:after="0" w:line="240" w:lineRule="auto"/>
              <w:rPr>
                <w:rFonts w:ascii="Times New Roman" w:eastAsia="Times New Roman" w:hAnsi="Times New Roman"/>
                <w:b/>
                <w:bCs/>
                <w:sz w:val="18"/>
                <w:szCs w:val="18"/>
                <w:lang w:val="hr-HR" w:eastAsia="hr-HR"/>
              </w:rPr>
            </w:pPr>
          </w:p>
        </w:tc>
      </w:tr>
      <w:tr w:rsidR="00575EEB" w:rsidRPr="00575EEB" w14:paraId="3B7D9A0F" w14:textId="77777777" w:rsidTr="00C63EFD">
        <w:trPr>
          <w:trHeight w:val="270"/>
        </w:trPr>
        <w:tc>
          <w:tcPr>
            <w:tcW w:w="3534" w:type="dxa"/>
            <w:tcBorders>
              <w:top w:val="nil"/>
              <w:left w:val="single" w:sz="8" w:space="0" w:color="auto"/>
              <w:bottom w:val="single" w:sz="4" w:space="0" w:color="auto"/>
              <w:right w:val="single" w:sz="4" w:space="0" w:color="auto"/>
            </w:tcBorders>
            <w:shd w:val="clear" w:color="auto" w:fill="auto"/>
            <w:vAlign w:val="center"/>
            <w:hideMark/>
          </w:tcPr>
          <w:p w14:paraId="4EB2A789" w14:textId="77777777" w:rsidR="00965199" w:rsidRPr="00575EEB" w:rsidRDefault="00965199" w:rsidP="00022EAB">
            <w:pPr>
              <w:spacing w:after="0" w:line="240" w:lineRule="auto"/>
              <w:jc w:val="center"/>
              <w:rPr>
                <w:rFonts w:ascii="Times New Roman" w:eastAsia="Times New Roman" w:hAnsi="Times New Roman"/>
                <w:i/>
                <w:iCs/>
                <w:sz w:val="18"/>
                <w:szCs w:val="18"/>
                <w:lang w:val="hr-HR" w:eastAsia="hr-HR"/>
              </w:rPr>
            </w:pPr>
            <w:r w:rsidRPr="00575EEB">
              <w:rPr>
                <w:rFonts w:ascii="Times New Roman" w:eastAsia="Times New Roman" w:hAnsi="Times New Roman"/>
                <w:i/>
                <w:iCs/>
                <w:sz w:val="18"/>
                <w:szCs w:val="18"/>
                <w:lang w:val="hr-HR" w:eastAsia="hr-HR"/>
              </w:rPr>
              <w:t>1</w:t>
            </w:r>
          </w:p>
        </w:tc>
        <w:tc>
          <w:tcPr>
            <w:tcW w:w="4678" w:type="dxa"/>
            <w:tcBorders>
              <w:top w:val="nil"/>
              <w:left w:val="nil"/>
              <w:bottom w:val="single" w:sz="4" w:space="0" w:color="auto"/>
              <w:right w:val="single" w:sz="4" w:space="0" w:color="auto"/>
            </w:tcBorders>
            <w:shd w:val="clear" w:color="auto" w:fill="auto"/>
            <w:vAlign w:val="center"/>
            <w:hideMark/>
          </w:tcPr>
          <w:p w14:paraId="36D20F4F" w14:textId="77777777" w:rsidR="00965199" w:rsidRPr="00575EEB" w:rsidRDefault="00965199" w:rsidP="00022EAB">
            <w:pPr>
              <w:spacing w:after="0" w:line="240" w:lineRule="auto"/>
              <w:jc w:val="center"/>
              <w:rPr>
                <w:rFonts w:ascii="Times New Roman" w:eastAsia="Times New Roman" w:hAnsi="Times New Roman"/>
                <w:i/>
                <w:iCs/>
                <w:sz w:val="18"/>
                <w:szCs w:val="18"/>
                <w:lang w:val="hr-HR" w:eastAsia="hr-HR"/>
              </w:rPr>
            </w:pPr>
            <w:r w:rsidRPr="00575EEB">
              <w:rPr>
                <w:rFonts w:ascii="Times New Roman" w:eastAsia="Times New Roman" w:hAnsi="Times New Roman"/>
                <w:i/>
                <w:iCs/>
                <w:sz w:val="18"/>
                <w:szCs w:val="18"/>
                <w:lang w:val="hr-HR" w:eastAsia="hr-HR"/>
              </w:rPr>
              <w:t>2</w:t>
            </w:r>
          </w:p>
        </w:tc>
        <w:tc>
          <w:tcPr>
            <w:tcW w:w="1488" w:type="dxa"/>
            <w:tcBorders>
              <w:top w:val="nil"/>
              <w:left w:val="nil"/>
              <w:bottom w:val="single" w:sz="4" w:space="0" w:color="auto"/>
              <w:right w:val="single" w:sz="8" w:space="0" w:color="auto"/>
            </w:tcBorders>
            <w:shd w:val="clear" w:color="auto" w:fill="auto"/>
            <w:vAlign w:val="center"/>
            <w:hideMark/>
          </w:tcPr>
          <w:p w14:paraId="33A209B0" w14:textId="77777777" w:rsidR="00965199" w:rsidRPr="00575EEB" w:rsidRDefault="00965199" w:rsidP="00022EAB">
            <w:pPr>
              <w:spacing w:after="0" w:line="240" w:lineRule="auto"/>
              <w:jc w:val="center"/>
              <w:rPr>
                <w:rFonts w:ascii="Times New Roman" w:eastAsia="Times New Roman" w:hAnsi="Times New Roman"/>
                <w:i/>
                <w:iCs/>
                <w:sz w:val="18"/>
                <w:szCs w:val="18"/>
                <w:lang w:val="hr-HR" w:eastAsia="hr-HR"/>
              </w:rPr>
            </w:pPr>
            <w:r w:rsidRPr="00575EEB">
              <w:rPr>
                <w:rFonts w:ascii="Times New Roman" w:eastAsia="Times New Roman" w:hAnsi="Times New Roman"/>
                <w:i/>
                <w:iCs/>
                <w:sz w:val="18"/>
                <w:szCs w:val="18"/>
                <w:lang w:val="hr-HR" w:eastAsia="hr-HR"/>
              </w:rPr>
              <w:t>3</w:t>
            </w:r>
          </w:p>
        </w:tc>
        <w:tc>
          <w:tcPr>
            <w:tcW w:w="1488" w:type="dxa"/>
            <w:tcBorders>
              <w:top w:val="nil"/>
              <w:left w:val="nil"/>
              <w:bottom w:val="single" w:sz="4" w:space="0" w:color="auto"/>
              <w:right w:val="single" w:sz="8" w:space="0" w:color="auto"/>
            </w:tcBorders>
            <w:shd w:val="clear" w:color="auto" w:fill="auto"/>
            <w:vAlign w:val="center"/>
          </w:tcPr>
          <w:p w14:paraId="6A5A836B" w14:textId="77777777" w:rsidR="00965199" w:rsidRPr="00575EEB" w:rsidRDefault="00965199" w:rsidP="00022EAB">
            <w:pPr>
              <w:spacing w:after="0" w:line="240" w:lineRule="auto"/>
              <w:jc w:val="center"/>
              <w:rPr>
                <w:rFonts w:ascii="Times New Roman" w:eastAsia="Times New Roman" w:hAnsi="Times New Roman"/>
                <w:i/>
                <w:iCs/>
                <w:sz w:val="18"/>
                <w:szCs w:val="18"/>
                <w:lang w:val="hr-HR" w:eastAsia="hr-HR"/>
              </w:rPr>
            </w:pPr>
            <w:r w:rsidRPr="00575EEB">
              <w:rPr>
                <w:rFonts w:ascii="Times New Roman" w:eastAsia="Times New Roman" w:hAnsi="Times New Roman"/>
                <w:i/>
                <w:iCs/>
                <w:sz w:val="18"/>
                <w:szCs w:val="18"/>
                <w:lang w:val="hr-HR" w:eastAsia="hr-HR"/>
              </w:rPr>
              <w:t>4</w:t>
            </w:r>
          </w:p>
        </w:tc>
        <w:tc>
          <w:tcPr>
            <w:tcW w:w="1488" w:type="dxa"/>
            <w:tcBorders>
              <w:top w:val="nil"/>
              <w:left w:val="nil"/>
              <w:bottom w:val="single" w:sz="4" w:space="0" w:color="auto"/>
              <w:right w:val="single" w:sz="8" w:space="0" w:color="auto"/>
            </w:tcBorders>
            <w:shd w:val="clear" w:color="auto" w:fill="auto"/>
            <w:vAlign w:val="center"/>
          </w:tcPr>
          <w:p w14:paraId="2D70A1F3" w14:textId="77777777" w:rsidR="00965199" w:rsidRPr="00575EEB" w:rsidRDefault="00965199" w:rsidP="00022EAB">
            <w:pPr>
              <w:spacing w:after="0" w:line="240" w:lineRule="auto"/>
              <w:jc w:val="center"/>
              <w:rPr>
                <w:rFonts w:ascii="Times New Roman" w:eastAsia="Times New Roman" w:hAnsi="Times New Roman"/>
                <w:i/>
                <w:iCs/>
                <w:sz w:val="18"/>
                <w:szCs w:val="18"/>
                <w:lang w:val="hr-HR" w:eastAsia="hr-HR"/>
              </w:rPr>
            </w:pPr>
            <w:r w:rsidRPr="00575EEB">
              <w:rPr>
                <w:rFonts w:ascii="Times New Roman" w:eastAsia="Times New Roman" w:hAnsi="Times New Roman"/>
                <w:i/>
                <w:iCs/>
                <w:sz w:val="18"/>
                <w:szCs w:val="18"/>
                <w:lang w:val="hr-HR" w:eastAsia="hr-HR"/>
              </w:rPr>
              <w:t>5</w:t>
            </w:r>
          </w:p>
        </w:tc>
        <w:tc>
          <w:tcPr>
            <w:tcW w:w="2775" w:type="dxa"/>
            <w:tcBorders>
              <w:top w:val="nil"/>
              <w:left w:val="nil"/>
              <w:bottom w:val="single" w:sz="4" w:space="0" w:color="auto"/>
              <w:right w:val="single" w:sz="8" w:space="0" w:color="auto"/>
            </w:tcBorders>
            <w:shd w:val="clear" w:color="auto" w:fill="auto"/>
            <w:vAlign w:val="center"/>
          </w:tcPr>
          <w:p w14:paraId="5501A757" w14:textId="77777777" w:rsidR="00965199" w:rsidRPr="00575EEB" w:rsidRDefault="00965199" w:rsidP="00022EAB">
            <w:pPr>
              <w:spacing w:after="0" w:line="240" w:lineRule="auto"/>
              <w:jc w:val="center"/>
              <w:rPr>
                <w:rFonts w:ascii="Times New Roman" w:eastAsia="Times New Roman" w:hAnsi="Times New Roman"/>
                <w:i/>
                <w:iCs/>
                <w:sz w:val="18"/>
                <w:szCs w:val="18"/>
                <w:lang w:val="hr-HR" w:eastAsia="hr-HR"/>
              </w:rPr>
            </w:pPr>
            <w:r w:rsidRPr="00575EEB">
              <w:rPr>
                <w:rFonts w:ascii="Times New Roman" w:eastAsia="Times New Roman" w:hAnsi="Times New Roman"/>
                <w:i/>
                <w:iCs/>
                <w:sz w:val="18"/>
                <w:szCs w:val="18"/>
                <w:lang w:val="hr-HR" w:eastAsia="hr-HR"/>
              </w:rPr>
              <w:t>6</w:t>
            </w:r>
          </w:p>
        </w:tc>
      </w:tr>
      <w:tr w:rsidR="00575EEB" w:rsidRPr="00575EEB" w14:paraId="0343AB70" w14:textId="77777777" w:rsidTr="00C63EFD">
        <w:trPr>
          <w:trHeight w:val="255"/>
        </w:trPr>
        <w:tc>
          <w:tcPr>
            <w:tcW w:w="15451" w:type="dxa"/>
            <w:gridSpan w:val="6"/>
            <w:tcBorders>
              <w:top w:val="single" w:sz="8" w:space="0" w:color="auto"/>
              <w:left w:val="single" w:sz="8" w:space="0" w:color="auto"/>
              <w:bottom w:val="single" w:sz="4" w:space="0" w:color="auto"/>
              <w:right w:val="single" w:sz="8" w:space="0" w:color="000000"/>
            </w:tcBorders>
            <w:shd w:val="clear" w:color="auto" w:fill="C2D69B" w:themeFill="accent3" w:themeFillTint="99"/>
            <w:vAlign w:val="center"/>
            <w:hideMark/>
          </w:tcPr>
          <w:p w14:paraId="5C8C090A" w14:textId="77777777" w:rsidR="00965199" w:rsidRPr="00575EEB" w:rsidRDefault="00965199" w:rsidP="00022EAB">
            <w:pPr>
              <w:spacing w:after="0" w:line="240" w:lineRule="auto"/>
              <w:rPr>
                <w:rFonts w:ascii="Times New Roman" w:eastAsia="Times New Roman" w:hAnsi="Times New Roman"/>
                <w:b/>
                <w:bCs/>
                <w:sz w:val="18"/>
                <w:szCs w:val="18"/>
                <w:lang w:val="hr-HR" w:eastAsia="hr-HR"/>
              </w:rPr>
            </w:pPr>
            <w:r w:rsidRPr="00575EEB">
              <w:rPr>
                <w:rFonts w:ascii="Times New Roman" w:eastAsia="Times New Roman" w:hAnsi="Times New Roman"/>
                <w:b/>
                <w:bCs/>
                <w:sz w:val="20"/>
                <w:szCs w:val="20"/>
                <w:lang w:val="en-GB" w:eastAsia="en-GB"/>
              </w:rPr>
              <w:t>7.4.2. Urediti državnu granicu sa Crnom Gorom po zaključenom međunarodnom ugovoru</w:t>
            </w:r>
          </w:p>
        </w:tc>
      </w:tr>
      <w:tr w:rsidR="00575EEB" w:rsidRPr="00575EEB" w14:paraId="70C7DDF6" w14:textId="77777777" w:rsidTr="00C63EFD">
        <w:trPr>
          <w:trHeight w:val="255"/>
        </w:trPr>
        <w:tc>
          <w:tcPr>
            <w:tcW w:w="15451" w:type="dxa"/>
            <w:gridSpan w:val="6"/>
            <w:tcBorders>
              <w:top w:val="single" w:sz="4" w:space="0" w:color="auto"/>
              <w:left w:val="single" w:sz="8" w:space="0" w:color="auto"/>
              <w:bottom w:val="single" w:sz="4" w:space="0" w:color="auto"/>
              <w:right w:val="single" w:sz="8" w:space="0" w:color="000000"/>
            </w:tcBorders>
            <w:shd w:val="clear" w:color="auto" w:fill="C2D69B" w:themeFill="accent3" w:themeFillTint="99"/>
            <w:vAlign w:val="bottom"/>
            <w:hideMark/>
          </w:tcPr>
          <w:p w14:paraId="5614A341" w14:textId="77777777" w:rsidR="00965199" w:rsidRPr="00575EEB" w:rsidRDefault="00965199" w:rsidP="00022EAB">
            <w:pPr>
              <w:spacing w:after="0" w:line="240" w:lineRule="auto"/>
              <w:rPr>
                <w:rFonts w:ascii="Times New Roman" w:eastAsia="Times New Roman" w:hAnsi="Times New Roman"/>
                <w:b/>
                <w:bCs/>
                <w:sz w:val="18"/>
                <w:szCs w:val="18"/>
                <w:lang w:val="hr-HR" w:eastAsia="hr-HR"/>
              </w:rPr>
            </w:pPr>
            <w:r w:rsidRPr="00575EEB">
              <w:rPr>
                <w:rFonts w:ascii="Times New Roman" w:eastAsia="Times New Roman" w:hAnsi="Times New Roman"/>
                <w:b/>
                <w:bCs/>
                <w:sz w:val="20"/>
                <w:szCs w:val="20"/>
                <w:lang w:val="en-GB" w:eastAsia="en-GB"/>
              </w:rPr>
              <w:t>7.4.2.1. Koordinacija aktivnosti na markaciji  (obilježavanju)  državne granice sa Crnom Gorom</w:t>
            </w:r>
          </w:p>
        </w:tc>
      </w:tr>
      <w:tr w:rsidR="00575EEB" w:rsidRPr="00575EEB" w14:paraId="5C992B6C" w14:textId="77777777" w:rsidTr="00C63EFD">
        <w:trPr>
          <w:trHeight w:val="255"/>
        </w:trPr>
        <w:tc>
          <w:tcPr>
            <w:tcW w:w="3534" w:type="dxa"/>
            <w:tcBorders>
              <w:top w:val="nil"/>
              <w:left w:val="single" w:sz="8" w:space="0" w:color="auto"/>
              <w:bottom w:val="single" w:sz="4" w:space="0" w:color="auto"/>
              <w:right w:val="single" w:sz="4" w:space="0" w:color="auto"/>
            </w:tcBorders>
            <w:shd w:val="clear" w:color="auto" w:fill="auto"/>
            <w:vAlign w:val="bottom"/>
            <w:hideMark/>
          </w:tcPr>
          <w:p w14:paraId="3E9B260C" w14:textId="77777777" w:rsidR="00965199" w:rsidRPr="00575EEB" w:rsidRDefault="00965199" w:rsidP="00022EAB">
            <w:pPr>
              <w:spacing w:after="0" w:line="240" w:lineRule="auto"/>
              <w:rPr>
                <w:rFonts w:ascii="Times New Roman" w:eastAsia="Times New Roman" w:hAnsi="Times New Roman"/>
                <w:sz w:val="18"/>
                <w:szCs w:val="18"/>
                <w:lang w:val="hr-HR" w:eastAsia="hr-HR"/>
              </w:rPr>
            </w:pPr>
            <w:r w:rsidRPr="00575EEB">
              <w:rPr>
                <w:rFonts w:ascii="Times New Roman" w:eastAsia="Times New Roman" w:hAnsi="Times New Roman"/>
                <w:sz w:val="18"/>
                <w:szCs w:val="18"/>
                <w:lang w:val="hr-HR" w:eastAsia="hr-HR"/>
              </w:rPr>
              <w:t>7.4.2.1.1. Odluka o osnivanju Državne komisije za granicu Bosne i Hercegovine</w:t>
            </w:r>
          </w:p>
        </w:tc>
        <w:tc>
          <w:tcPr>
            <w:tcW w:w="4678" w:type="dxa"/>
            <w:tcBorders>
              <w:top w:val="nil"/>
              <w:left w:val="nil"/>
              <w:bottom w:val="single" w:sz="4" w:space="0" w:color="auto"/>
              <w:right w:val="single" w:sz="4" w:space="0" w:color="auto"/>
            </w:tcBorders>
            <w:shd w:val="clear" w:color="auto" w:fill="auto"/>
            <w:vAlign w:val="center"/>
            <w:hideMark/>
          </w:tcPr>
          <w:p w14:paraId="610F619D" w14:textId="77777777" w:rsidR="00965199" w:rsidRPr="00575EEB" w:rsidRDefault="00965199" w:rsidP="00022EAB">
            <w:pPr>
              <w:spacing w:after="0" w:line="240" w:lineRule="auto"/>
              <w:rPr>
                <w:rFonts w:ascii="Times New Roman" w:eastAsia="Times New Roman" w:hAnsi="Times New Roman"/>
                <w:sz w:val="18"/>
                <w:szCs w:val="18"/>
                <w:lang w:val="hr-HR" w:eastAsia="hr-HR"/>
              </w:rPr>
            </w:pPr>
            <w:r w:rsidRPr="00575EEB">
              <w:rPr>
                <w:rFonts w:ascii="Times New Roman" w:eastAsia="Times New Roman" w:hAnsi="Times New Roman"/>
                <w:sz w:val="18"/>
                <w:szCs w:val="18"/>
                <w:lang w:val="hr-HR" w:eastAsia="hr-HR"/>
              </w:rPr>
              <w:t>Istek mandata prethodnog saziva komisije</w:t>
            </w:r>
          </w:p>
        </w:tc>
        <w:tc>
          <w:tcPr>
            <w:tcW w:w="1488" w:type="dxa"/>
            <w:tcBorders>
              <w:top w:val="nil"/>
              <w:left w:val="nil"/>
              <w:bottom w:val="single" w:sz="4" w:space="0" w:color="auto"/>
              <w:right w:val="single" w:sz="8" w:space="0" w:color="auto"/>
            </w:tcBorders>
            <w:shd w:val="clear" w:color="auto" w:fill="auto"/>
            <w:vAlign w:val="center"/>
            <w:hideMark/>
          </w:tcPr>
          <w:p w14:paraId="2620BA46" w14:textId="77777777" w:rsidR="00965199" w:rsidRPr="00575EEB" w:rsidRDefault="00965199" w:rsidP="00022EAB">
            <w:pPr>
              <w:spacing w:after="0" w:line="240" w:lineRule="auto"/>
              <w:jc w:val="center"/>
              <w:rPr>
                <w:rFonts w:ascii="Times New Roman" w:eastAsia="Times New Roman" w:hAnsi="Times New Roman"/>
                <w:sz w:val="18"/>
                <w:szCs w:val="18"/>
                <w:lang w:val="hr-HR" w:eastAsia="hr-HR"/>
              </w:rPr>
            </w:pPr>
            <w:r w:rsidRPr="00575EEB">
              <w:rPr>
                <w:rFonts w:ascii="Times New Roman" w:eastAsia="Times New Roman" w:hAnsi="Times New Roman"/>
                <w:sz w:val="18"/>
                <w:szCs w:val="18"/>
                <w:lang w:val="hr-HR" w:eastAsia="hr-HR"/>
              </w:rPr>
              <w:t>NE</w:t>
            </w:r>
          </w:p>
        </w:tc>
        <w:tc>
          <w:tcPr>
            <w:tcW w:w="1488" w:type="dxa"/>
            <w:tcBorders>
              <w:top w:val="nil"/>
              <w:left w:val="nil"/>
              <w:bottom w:val="single" w:sz="4" w:space="0" w:color="auto"/>
              <w:right w:val="single" w:sz="8" w:space="0" w:color="auto"/>
            </w:tcBorders>
            <w:shd w:val="clear" w:color="auto" w:fill="auto"/>
            <w:vAlign w:val="center"/>
          </w:tcPr>
          <w:p w14:paraId="5096DB08" w14:textId="77777777" w:rsidR="00965199" w:rsidRPr="00575EEB" w:rsidRDefault="00965199" w:rsidP="00022EAB">
            <w:pPr>
              <w:spacing w:after="0" w:line="240" w:lineRule="auto"/>
              <w:jc w:val="center"/>
              <w:rPr>
                <w:rFonts w:ascii="Times New Roman" w:eastAsia="Times New Roman" w:hAnsi="Times New Roman"/>
                <w:sz w:val="18"/>
                <w:szCs w:val="18"/>
                <w:lang w:val="hr-HR" w:eastAsia="hr-HR"/>
              </w:rPr>
            </w:pPr>
            <w:r w:rsidRPr="00575EEB">
              <w:rPr>
                <w:rFonts w:ascii="Times New Roman" w:eastAsia="Times New Roman" w:hAnsi="Times New Roman"/>
                <w:sz w:val="18"/>
                <w:szCs w:val="18"/>
                <w:lang w:val="hr-HR" w:eastAsia="hr-HR"/>
              </w:rPr>
              <w:t>DA</w:t>
            </w:r>
          </w:p>
        </w:tc>
        <w:tc>
          <w:tcPr>
            <w:tcW w:w="1488" w:type="dxa"/>
            <w:tcBorders>
              <w:top w:val="nil"/>
              <w:left w:val="nil"/>
              <w:bottom w:val="single" w:sz="4" w:space="0" w:color="auto"/>
              <w:right w:val="single" w:sz="8" w:space="0" w:color="auto"/>
            </w:tcBorders>
            <w:shd w:val="clear" w:color="auto" w:fill="auto"/>
            <w:vAlign w:val="center"/>
          </w:tcPr>
          <w:p w14:paraId="465DA64F" w14:textId="77777777" w:rsidR="00965199" w:rsidRPr="00575EEB" w:rsidRDefault="00965199" w:rsidP="00022EAB">
            <w:pPr>
              <w:spacing w:after="0" w:line="240" w:lineRule="auto"/>
              <w:jc w:val="center"/>
              <w:rPr>
                <w:rFonts w:ascii="Times New Roman" w:eastAsia="Times New Roman" w:hAnsi="Times New Roman"/>
                <w:sz w:val="18"/>
                <w:szCs w:val="18"/>
                <w:lang w:val="hr-HR" w:eastAsia="hr-HR"/>
              </w:rPr>
            </w:pPr>
            <w:r w:rsidRPr="00575EEB">
              <w:rPr>
                <w:rFonts w:ascii="Times New Roman" w:eastAsia="Times New Roman" w:hAnsi="Times New Roman"/>
                <w:sz w:val="18"/>
                <w:szCs w:val="18"/>
                <w:lang w:val="hr-HR" w:eastAsia="hr-HR"/>
              </w:rPr>
              <w:t>NE</w:t>
            </w:r>
          </w:p>
        </w:tc>
        <w:tc>
          <w:tcPr>
            <w:tcW w:w="2775" w:type="dxa"/>
            <w:tcBorders>
              <w:top w:val="nil"/>
              <w:left w:val="nil"/>
              <w:bottom w:val="single" w:sz="4" w:space="0" w:color="auto"/>
              <w:right w:val="single" w:sz="8" w:space="0" w:color="auto"/>
            </w:tcBorders>
            <w:shd w:val="clear" w:color="auto" w:fill="auto"/>
            <w:vAlign w:val="center"/>
          </w:tcPr>
          <w:p w14:paraId="11C20DD4" w14:textId="77777777" w:rsidR="00965199" w:rsidRPr="00575EEB" w:rsidRDefault="00965199" w:rsidP="00022EAB">
            <w:pPr>
              <w:spacing w:after="0" w:line="240" w:lineRule="auto"/>
              <w:jc w:val="center"/>
              <w:rPr>
                <w:rFonts w:ascii="Times New Roman" w:eastAsia="Times New Roman" w:hAnsi="Times New Roman"/>
                <w:sz w:val="18"/>
                <w:szCs w:val="18"/>
                <w:lang w:val="hr-HR" w:eastAsia="hr-HR"/>
              </w:rPr>
            </w:pPr>
            <w:r w:rsidRPr="00575EEB">
              <w:rPr>
                <w:rFonts w:ascii="Times New Roman" w:eastAsia="Times New Roman" w:hAnsi="Times New Roman"/>
                <w:sz w:val="18"/>
                <w:szCs w:val="18"/>
                <w:lang w:val="hr-HR" w:eastAsia="hr-HR"/>
              </w:rPr>
              <w:t>IV</w:t>
            </w:r>
          </w:p>
        </w:tc>
      </w:tr>
      <w:tr w:rsidR="00575EEB" w:rsidRPr="00575EEB" w14:paraId="425E52C1" w14:textId="77777777" w:rsidTr="00C63EFD">
        <w:trPr>
          <w:trHeight w:val="270"/>
        </w:trPr>
        <w:tc>
          <w:tcPr>
            <w:tcW w:w="3534" w:type="dxa"/>
            <w:tcBorders>
              <w:top w:val="nil"/>
              <w:left w:val="single" w:sz="8" w:space="0" w:color="auto"/>
              <w:bottom w:val="single" w:sz="4" w:space="0" w:color="auto"/>
              <w:right w:val="single" w:sz="4" w:space="0" w:color="auto"/>
            </w:tcBorders>
            <w:shd w:val="clear" w:color="auto" w:fill="auto"/>
            <w:vAlign w:val="bottom"/>
            <w:hideMark/>
          </w:tcPr>
          <w:p w14:paraId="7B23AAEB" w14:textId="02FBE0B0" w:rsidR="00965199" w:rsidRPr="00575EEB" w:rsidRDefault="003773CD" w:rsidP="00022EAB">
            <w:pPr>
              <w:spacing w:after="0" w:line="240" w:lineRule="auto"/>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 xml:space="preserve">7.4.2.1.2. </w:t>
            </w:r>
            <w:r w:rsidR="00965199" w:rsidRPr="00575EEB">
              <w:rPr>
                <w:rFonts w:ascii="Times New Roman" w:eastAsia="Times New Roman" w:hAnsi="Times New Roman"/>
                <w:sz w:val="18"/>
                <w:szCs w:val="18"/>
                <w:lang w:val="hr-HR" w:eastAsia="hr-HR"/>
              </w:rPr>
              <w:t>Poslovnik o radu Državne komisije za granicu Bosne i Hercegovine</w:t>
            </w:r>
          </w:p>
        </w:tc>
        <w:tc>
          <w:tcPr>
            <w:tcW w:w="4678" w:type="dxa"/>
            <w:tcBorders>
              <w:top w:val="nil"/>
              <w:left w:val="nil"/>
              <w:bottom w:val="single" w:sz="4" w:space="0" w:color="auto"/>
              <w:right w:val="single" w:sz="4" w:space="0" w:color="auto"/>
            </w:tcBorders>
            <w:shd w:val="clear" w:color="auto" w:fill="auto"/>
            <w:vAlign w:val="center"/>
            <w:hideMark/>
          </w:tcPr>
          <w:p w14:paraId="2260EDA9" w14:textId="77777777" w:rsidR="00965199" w:rsidRPr="00575EEB" w:rsidRDefault="00965199" w:rsidP="00022EAB">
            <w:pPr>
              <w:spacing w:after="0" w:line="240" w:lineRule="auto"/>
              <w:rPr>
                <w:rFonts w:ascii="Times New Roman" w:eastAsia="Times New Roman" w:hAnsi="Times New Roman"/>
                <w:sz w:val="18"/>
                <w:szCs w:val="18"/>
                <w:lang w:val="hr-HR" w:eastAsia="hr-HR"/>
              </w:rPr>
            </w:pPr>
            <w:r w:rsidRPr="00575EEB">
              <w:rPr>
                <w:rFonts w:ascii="Times New Roman" w:eastAsia="Times New Roman" w:hAnsi="Times New Roman"/>
                <w:sz w:val="18"/>
                <w:szCs w:val="18"/>
                <w:lang w:val="hr-HR" w:eastAsia="hr-HR"/>
              </w:rPr>
              <w:t>Odluka o osnivanju Državne Komisije za granicu Bosne i Hercegopvine propisano je donošenje Poslovnika o radu</w:t>
            </w:r>
          </w:p>
        </w:tc>
        <w:tc>
          <w:tcPr>
            <w:tcW w:w="1488" w:type="dxa"/>
            <w:tcBorders>
              <w:top w:val="nil"/>
              <w:left w:val="nil"/>
              <w:bottom w:val="single" w:sz="4" w:space="0" w:color="auto"/>
              <w:right w:val="single" w:sz="8" w:space="0" w:color="auto"/>
            </w:tcBorders>
            <w:shd w:val="clear" w:color="auto" w:fill="auto"/>
            <w:vAlign w:val="center"/>
            <w:hideMark/>
          </w:tcPr>
          <w:p w14:paraId="7B8A42A2" w14:textId="77777777" w:rsidR="00965199" w:rsidRPr="00575EEB" w:rsidRDefault="00965199" w:rsidP="00022EAB">
            <w:pPr>
              <w:spacing w:after="0" w:line="240" w:lineRule="auto"/>
              <w:jc w:val="center"/>
              <w:rPr>
                <w:rFonts w:ascii="Times New Roman" w:eastAsia="Times New Roman" w:hAnsi="Times New Roman"/>
                <w:sz w:val="18"/>
                <w:szCs w:val="18"/>
                <w:lang w:val="hr-HR" w:eastAsia="hr-HR"/>
              </w:rPr>
            </w:pPr>
            <w:r w:rsidRPr="00575EEB">
              <w:rPr>
                <w:rFonts w:ascii="Times New Roman" w:eastAsia="Times New Roman" w:hAnsi="Times New Roman"/>
                <w:sz w:val="18"/>
                <w:szCs w:val="18"/>
                <w:lang w:val="hr-HR" w:eastAsia="hr-HR"/>
              </w:rPr>
              <w:t>NE</w:t>
            </w:r>
          </w:p>
        </w:tc>
        <w:tc>
          <w:tcPr>
            <w:tcW w:w="1488" w:type="dxa"/>
            <w:tcBorders>
              <w:top w:val="nil"/>
              <w:left w:val="nil"/>
              <w:bottom w:val="single" w:sz="4" w:space="0" w:color="auto"/>
              <w:right w:val="single" w:sz="8" w:space="0" w:color="auto"/>
            </w:tcBorders>
            <w:shd w:val="clear" w:color="auto" w:fill="auto"/>
            <w:vAlign w:val="center"/>
          </w:tcPr>
          <w:p w14:paraId="022B43AE" w14:textId="77777777" w:rsidR="00965199" w:rsidRPr="00575EEB" w:rsidRDefault="00965199" w:rsidP="00022EAB">
            <w:pPr>
              <w:spacing w:after="0" w:line="240" w:lineRule="auto"/>
              <w:jc w:val="center"/>
              <w:rPr>
                <w:rFonts w:ascii="Times New Roman" w:eastAsia="Times New Roman" w:hAnsi="Times New Roman"/>
                <w:sz w:val="18"/>
                <w:szCs w:val="18"/>
                <w:lang w:val="hr-HR" w:eastAsia="hr-HR"/>
              </w:rPr>
            </w:pPr>
            <w:r w:rsidRPr="00575EEB">
              <w:rPr>
                <w:rFonts w:ascii="Times New Roman" w:eastAsia="Times New Roman" w:hAnsi="Times New Roman"/>
                <w:sz w:val="18"/>
                <w:szCs w:val="18"/>
                <w:lang w:val="hr-HR" w:eastAsia="hr-HR"/>
              </w:rPr>
              <w:t>DA</w:t>
            </w:r>
          </w:p>
        </w:tc>
        <w:tc>
          <w:tcPr>
            <w:tcW w:w="1488" w:type="dxa"/>
            <w:tcBorders>
              <w:top w:val="nil"/>
              <w:left w:val="nil"/>
              <w:bottom w:val="single" w:sz="4" w:space="0" w:color="auto"/>
              <w:right w:val="single" w:sz="8" w:space="0" w:color="auto"/>
            </w:tcBorders>
            <w:shd w:val="clear" w:color="auto" w:fill="auto"/>
            <w:vAlign w:val="center"/>
          </w:tcPr>
          <w:p w14:paraId="50D02361" w14:textId="77777777" w:rsidR="00965199" w:rsidRPr="00575EEB" w:rsidRDefault="00965199" w:rsidP="00022EAB">
            <w:pPr>
              <w:spacing w:after="0" w:line="240" w:lineRule="auto"/>
              <w:jc w:val="center"/>
              <w:rPr>
                <w:rFonts w:ascii="Times New Roman" w:eastAsia="Times New Roman" w:hAnsi="Times New Roman"/>
                <w:sz w:val="18"/>
                <w:szCs w:val="18"/>
                <w:lang w:val="hr-HR" w:eastAsia="hr-HR"/>
              </w:rPr>
            </w:pPr>
            <w:r w:rsidRPr="00575EEB">
              <w:rPr>
                <w:rFonts w:ascii="Times New Roman" w:eastAsia="Times New Roman" w:hAnsi="Times New Roman"/>
                <w:sz w:val="18"/>
                <w:szCs w:val="18"/>
                <w:lang w:val="hr-HR" w:eastAsia="hr-HR"/>
              </w:rPr>
              <w:t>NE</w:t>
            </w:r>
          </w:p>
        </w:tc>
        <w:tc>
          <w:tcPr>
            <w:tcW w:w="2775" w:type="dxa"/>
            <w:tcBorders>
              <w:top w:val="nil"/>
              <w:left w:val="nil"/>
              <w:bottom w:val="single" w:sz="4" w:space="0" w:color="auto"/>
              <w:right w:val="single" w:sz="8" w:space="0" w:color="auto"/>
            </w:tcBorders>
            <w:shd w:val="clear" w:color="auto" w:fill="auto"/>
            <w:vAlign w:val="center"/>
          </w:tcPr>
          <w:p w14:paraId="5BEA30C8" w14:textId="77777777" w:rsidR="00965199" w:rsidRPr="00575EEB" w:rsidRDefault="00965199" w:rsidP="00022EAB">
            <w:pPr>
              <w:spacing w:after="0" w:line="240" w:lineRule="auto"/>
              <w:jc w:val="center"/>
              <w:rPr>
                <w:rFonts w:ascii="Times New Roman" w:eastAsia="Times New Roman" w:hAnsi="Times New Roman"/>
                <w:sz w:val="18"/>
                <w:szCs w:val="18"/>
                <w:lang w:val="hr-HR" w:eastAsia="hr-HR"/>
              </w:rPr>
            </w:pPr>
            <w:r w:rsidRPr="00575EEB">
              <w:rPr>
                <w:rFonts w:ascii="Times New Roman" w:eastAsia="Times New Roman" w:hAnsi="Times New Roman"/>
                <w:sz w:val="18"/>
                <w:szCs w:val="18"/>
                <w:lang w:val="hr-HR" w:eastAsia="hr-HR"/>
              </w:rPr>
              <w:t>IV</w:t>
            </w:r>
          </w:p>
        </w:tc>
      </w:tr>
    </w:tbl>
    <w:p w14:paraId="379997BF" w14:textId="77777777" w:rsidR="00965199" w:rsidRPr="00575EEB" w:rsidRDefault="00965199" w:rsidP="0059487A">
      <w:pPr>
        <w:pStyle w:val="xmsonormal"/>
        <w:shd w:val="clear" w:color="auto" w:fill="FFFFFF"/>
        <w:rPr>
          <w:rFonts w:ascii="Times New Roman" w:hAnsi="Times New Roman" w:cs="Times New Roman"/>
          <w:b/>
          <w:bCs/>
        </w:rPr>
      </w:pPr>
    </w:p>
    <w:p w14:paraId="1A5F47DD" w14:textId="77777777" w:rsidR="00965199" w:rsidRPr="00575EEB" w:rsidRDefault="00965199" w:rsidP="0059487A">
      <w:pPr>
        <w:pStyle w:val="xmsonormal"/>
        <w:shd w:val="clear" w:color="auto" w:fill="FFFFFF"/>
        <w:rPr>
          <w:rFonts w:ascii="Times New Roman" w:hAnsi="Times New Roman" w:cs="Times New Roman"/>
          <w:b/>
          <w:bCs/>
        </w:rPr>
      </w:pPr>
    </w:p>
    <w:p w14:paraId="5454BC14" w14:textId="77777777" w:rsidR="00C50120" w:rsidRPr="00575EEB" w:rsidRDefault="00C50120" w:rsidP="0059487A">
      <w:pPr>
        <w:spacing w:after="0" w:line="240" w:lineRule="auto"/>
        <w:jc w:val="both"/>
        <w:rPr>
          <w:rFonts w:ascii="Times New Roman" w:hAnsi="Times New Roman"/>
          <w:b/>
        </w:rPr>
      </w:pPr>
    </w:p>
    <w:tbl>
      <w:tblPr>
        <w:tblW w:w="15451" w:type="dxa"/>
        <w:tblInd w:w="-152" w:type="dxa"/>
        <w:tblLayout w:type="fixed"/>
        <w:tblLook w:val="04A0" w:firstRow="1" w:lastRow="0" w:firstColumn="1" w:lastColumn="0" w:noHBand="0" w:noVBand="1"/>
      </w:tblPr>
      <w:tblGrid>
        <w:gridCol w:w="3536"/>
        <w:gridCol w:w="4680"/>
        <w:gridCol w:w="1488"/>
        <w:gridCol w:w="1488"/>
        <w:gridCol w:w="1488"/>
        <w:gridCol w:w="2771"/>
      </w:tblGrid>
      <w:tr w:rsidR="00575EEB" w:rsidRPr="00575EEB" w14:paraId="57757F46" w14:textId="77777777" w:rsidTr="00C63EFD">
        <w:trPr>
          <w:trHeight w:val="300"/>
        </w:trPr>
        <w:tc>
          <w:tcPr>
            <w:tcW w:w="15451" w:type="dxa"/>
            <w:gridSpan w:val="6"/>
            <w:tcBorders>
              <w:top w:val="single" w:sz="8" w:space="0" w:color="auto"/>
              <w:left w:val="single" w:sz="8" w:space="0" w:color="auto"/>
              <w:bottom w:val="single" w:sz="8" w:space="0" w:color="auto"/>
              <w:right w:val="single" w:sz="8" w:space="0" w:color="000000"/>
            </w:tcBorders>
            <w:shd w:val="clear" w:color="000000" w:fill="76933C"/>
            <w:vAlign w:val="center"/>
            <w:hideMark/>
          </w:tcPr>
          <w:p w14:paraId="51C04074" w14:textId="77777777" w:rsidR="00C50120" w:rsidRPr="00575EEB" w:rsidRDefault="00C50120" w:rsidP="00C50120">
            <w:pPr>
              <w:spacing w:after="0" w:line="240" w:lineRule="auto"/>
              <w:rPr>
                <w:rFonts w:ascii="Times New Roman" w:eastAsia="Times New Roman" w:hAnsi="Times New Roman"/>
                <w:b/>
                <w:bCs/>
                <w:sz w:val="20"/>
                <w:szCs w:val="20"/>
                <w:lang w:val="hr-HR" w:eastAsia="hr-HR"/>
              </w:rPr>
            </w:pPr>
            <w:r w:rsidRPr="00575EEB">
              <w:rPr>
                <w:rFonts w:ascii="Times New Roman" w:eastAsia="Times New Roman" w:hAnsi="Times New Roman"/>
                <w:b/>
                <w:bCs/>
                <w:sz w:val="20"/>
                <w:szCs w:val="20"/>
                <w:lang w:val="hr-HR" w:eastAsia="hr-HR"/>
              </w:rPr>
              <w:t>IV - ZBIRNI PREGLED PODZAKONSKIH AKATA PLANIRANIH GODI</w:t>
            </w:r>
            <w:r w:rsidR="00D23525">
              <w:rPr>
                <w:rFonts w:ascii="Times New Roman" w:eastAsia="Times New Roman" w:hAnsi="Times New Roman"/>
                <w:b/>
                <w:bCs/>
                <w:sz w:val="20"/>
                <w:szCs w:val="20"/>
                <w:lang w:val="hr-HR" w:eastAsia="hr-HR"/>
              </w:rPr>
              <w:t>ŠNJIM PROGRAMOM RADA MINISTARSTVA CIVILNIH POSLOVA</w:t>
            </w:r>
            <w:r w:rsidRPr="00575EEB">
              <w:rPr>
                <w:rFonts w:ascii="Times New Roman" w:eastAsia="Times New Roman" w:hAnsi="Times New Roman"/>
                <w:b/>
                <w:bCs/>
                <w:sz w:val="20"/>
                <w:szCs w:val="20"/>
                <w:lang w:val="hr-HR" w:eastAsia="hr-HR"/>
              </w:rPr>
              <w:t xml:space="preserve"> BIH</w:t>
            </w:r>
          </w:p>
        </w:tc>
      </w:tr>
      <w:tr w:rsidR="00575EEB" w:rsidRPr="004A46D7" w14:paraId="18FA6724" w14:textId="77777777" w:rsidTr="00C63EFD">
        <w:trPr>
          <w:trHeight w:val="255"/>
        </w:trPr>
        <w:tc>
          <w:tcPr>
            <w:tcW w:w="15451" w:type="dxa"/>
            <w:gridSpan w:val="6"/>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51A0982A" w14:textId="77777777" w:rsidR="00C50120" w:rsidRPr="00575EEB" w:rsidRDefault="00C50120" w:rsidP="00C50120">
            <w:pPr>
              <w:spacing w:after="0" w:line="240" w:lineRule="auto"/>
              <w:rPr>
                <w:rFonts w:ascii="Times New Roman" w:eastAsia="Times New Roman" w:hAnsi="Times New Roman"/>
                <w:b/>
                <w:bCs/>
                <w:sz w:val="20"/>
                <w:szCs w:val="20"/>
                <w:lang w:val="hr-HR" w:eastAsia="hr-HR"/>
              </w:rPr>
            </w:pPr>
            <w:r w:rsidRPr="00575EEB">
              <w:rPr>
                <w:rFonts w:ascii="Times New Roman" w:eastAsia="Times New Roman" w:hAnsi="Times New Roman"/>
                <w:b/>
                <w:bCs/>
                <w:sz w:val="20"/>
                <w:szCs w:val="20"/>
                <w:lang w:val="hr-HR" w:eastAsia="hr-HR"/>
              </w:rPr>
              <w:t>Opći cilj/principi razvoja:</w:t>
            </w:r>
            <w:r w:rsidRPr="00575EEB">
              <w:rPr>
                <w:rFonts w:ascii="Times New Roman" w:hAnsi="Times New Roman"/>
                <w:b/>
                <w:bCs/>
                <w:noProof/>
                <w:sz w:val="20"/>
                <w:szCs w:val="20"/>
                <w:lang w:val="sr-Latn-BA"/>
              </w:rPr>
              <w:t xml:space="preserve"> Inkluzivan rast</w:t>
            </w:r>
          </w:p>
        </w:tc>
      </w:tr>
      <w:tr w:rsidR="00575EEB" w:rsidRPr="004A46D7" w14:paraId="74A587D9" w14:textId="77777777" w:rsidTr="00C63EFD">
        <w:trPr>
          <w:trHeight w:val="255"/>
        </w:trPr>
        <w:tc>
          <w:tcPr>
            <w:tcW w:w="15451" w:type="dxa"/>
            <w:gridSpan w:val="6"/>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5953886C" w14:textId="77777777" w:rsidR="00C50120" w:rsidRPr="00575EEB" w:rsidRDefault="00C50120" w:rsidP="00C50120">
            <w:pPr>
              <w:spacing w:after="0" w:line="240" w:lineRule="auto"/>
              <w:rPr>
                <w:rFonts w:ascii="Times New Roman" w:eastAsia="Times New Roman" w:hAnsi="Times New Roman"/>
                <w:b/>
                <w:bCs/>
                <w:sz w:val="20"/>
                <w:szCs w:val="20"/>
                <w:lang w:val="hr-HR" w:eastAsia="hr-HR"/>
              </w:rPr>
            </w:pPr>
            <w:r w:rsidRPr="00575EEB">
              <w:rPr>
                <w:rFonts w:ascii="Times New Roman" w:eastAsia="Times New Roman" w:hAnsi="Times New Roman"/>
                <w:b/>
                <w:bCs/>
                <w:sz w:val="20"/>
                <w:szCs w:val="20"/>
                <w:lang w:val="hr-HR" w:eastAsia="hr-HR"/>
              </w:rPr>
              <w:t xml:space="preserve">Strateški cilj: 10. </w:t>
            </w:r>
            <w:r w:rsidRPr="00575EEB">
              <w:rPr>
                <w:rFonts w:ascii="Times New Roman" w:hAnsi="Times New Roman"/>
                <w:b/>
                <w:bCs/>
                <w:noProof/>
                <w:sz w:val="20"/>
                <w:szCs w:val="20"/>
                <w:lang w:val="sr-Latn-BA"/>
              </w:rPr>
              <w:t>Povećanje mogućnosti za zapošljavanje</w:t>
            </w:r>
          </w:p>
        </w:tc>
      </w:tr>
      <w:tr w:rsidR="00575EEB" w:rsidRPr="004A46D7" w14:paraId="40001AB4" w14:textId="77777777" w:rsidTr="00C63EFD">
        <w:trPr>
          <w:trHeight w:val="270"/>
        </w:trPr>
        <w:tc>
          <w:tcPr>
            <w:tcW w:w="15451" w:type="dxa"/>
            <w:gridSpan w:val="6"/>
            <w:tcBorders>
              <w:top w:val="single" w:sz="4" w:space="0" w:color="auto"/>
              <w:left w:val="single" w:sz="8" w:space="0" w:color="auto"/>
              <w:bottom w:val="single" w:sz="8" w:space="0" w:color="auto"/>
              <w:right w:val="single" w:sz="8" w:space="0" w:color="000000"/>
            </w:tcBorders>
            <w:shd w:val="clear" w:color="auto" w:fill="auto"/>
            <w:noWrap/>
            <w:vAlign w:val="center"/>
            <w:hideMark/>
          </w:tcPr>
          <w:p w14:paraId="0D599043" w14:textId="77777777" w:rsidR="00C50120" w:rsidRPr="00575EEB" w:rsidRDefault="00C50120" w:rsidP="00C50120">
            <w:pPr>
              <w:spacing w:after="0" w:line="240" w:lineRule="auto"/>
              <w:rPr>
                <w:rFonts w:ascii="Times New Roman" w:eastAsia="Times New Roman" w:hAnsi="Times New Roman"/>
                <w:b/>
                <w:bCs/>
                <w:sz w:val="20"/>
                <w:szCs w:val="20"/>
                <w:lang w:val="hr-HR" w:eastAsia="hr-HR"/>
              </w:rPr>
            </w:pPr>
            <w:r w:rsidRPr="00575EEB">
              <w:rPr>
                <w:rFonts w:ascii="Times New Roman" w:eastAsia="Times New Roman" w:hAnsi="Times New Roman"/>
                <w:b/>
                <w:bCs/>
                <w:sz w:val="20"/>
                <w:szCs w:val="20"/>
                <w:lang w:val="hr-HR" w:eastAsia="hr-HR"/>
              </w:rPr>
              <w:t>Srednjoročni cilj:</w:t>
            </w:r>
            <w:r w:rsidRPr="00575EEB">
              <w:rPr>
                <w:rFonts w:ascii="Times New Roman" w:hAnsi="Times New Roman"/>
                <w:b/>
                <w:bCs/>
                <w:noProof/>
                <w:sz w:val="20"/>
                <w:szCs w:val="20"/>
                <w:lang w:val="sr-Latn-BA"/>
              </w:rPr>
              <w:t xml:space="preserve"> 10. </w:t>
            </w:r>
            <w:r w:rsidRPr="00575EEB">
              <w:rPr>
                <w:rFonts w:ascii="Times New Roman" w:hAnsi="Times New Roman"/>
                <w:b/>
                <w:bCs/>
                <w:noProof/>
                <w:sz w:val="20"/>
                <w:szCs w:val="20"/>
                <w:lang w:val="hr-BA"/>
              </w:rPr>
              <w:t>Unaprijediti praćenje provođenja međunarodnih standarda i usklađivanje planova nadležnih institucija u oblasti rada i zapošljavanja</w:t>
            </w:r>
          </w:p>
        </w:tc>
      </w:tr>
      <w:tr w:rsidR="00575EEB" w:rsidRPr="00575EEB" w14:paraId="0BC18D93" w14:textId="77777777" w:rsidTr="00C63EFD">
        <w:trPr>
          <w:trHeight w:val="509"/>
        </w:trPr>
        <w:tc>
          <w:tcPr>
            <w:tcW w:w="3536" w:type="dxa"/>
            <w:vMerge w:val="restart"/>
            <w:tcBorders>
              <w:top w:val="nil"/>
              <w:left w:val="single" w:sz="8" w:space="0" w:color="auto"/>
              <w:bottom w:val="single" w:sz="4" w:space="0" w:color="000000"/>
              <w:right w:val="single" w:sz="4" w:space="0" w:color="auto"/>
            </w:tcBorders>
            <w:shd w:val="clear" w:color="000000" w:fill="C4D79B"/>
            <w:vAlign w:val="center"/>
            <w:hideMark/>
          </w:tcPr>
          <w:p w14:paraId="5F0D465A" w14:textId="77777777" w:rsidR="00C50120" w:rsidRPr="00575EEB" w:rsidRDefault="00C50120" w:rsidP="00C50120">
            <w:pPr>
              <w:spacing w:after="0" w:line="240" w:lineRule="auto"/>
              <w:jc w:val="center"/>
              <w:rPr>
                <w:rFonts w:ascii="Times New Roman" w:eastAsia="Times New Roman" w:hAnsi="Times New Roman"/>
                <w:b/>
                <w:bCs/>
                <w:sz w:val="20"/>
                <w:szCs w:val="20"/>
                <w:lang w:val="hr-HR" w:eastAsia="hr-HR"/>
              </w:rPr>
            </w:pPr>
            <w:r w:rsidRPr="00575EEB">
              <w:rPr>
                <w:rFonts w:ascii="Times New Roman" w:eastAsia="Times New Roman" w:hAnsi="Times New Roman"/>
                <w:b/>
                <w:bCs/>
                <w:sz w:val="20"/>
                <w:szCs w:val="20"/>
                <w:lang w:val="hr-HR" w:eastAsia="hr-HR"/>
              </w:rPr>
              <w:t>Naziv podzakonskog akta</w:t>
            </w:r>
          </w:p>
        </w:tc>
        <w:tc>
          <w:tcPr>
            <w:tcW w:w="4680" w:type="dxa"/>
            <w:vMerge w:val="restart"/>
            <w:tcBorders>
              <w:top w:val="nil"/>
              <w:left w:val="single" w:sz="4" w:space="0" w:color="auto"/>
              <w:bottom w:val="single" w:sz="4" w:space="0" w:color="000000"/>
              <w:right w:val="single" w:sz="4" w:space="0" w:color="auto"/>
            </w:tcBorders>
            <w:shd w:val="clear" w:color="000000" w:fill="C4D79B"/>
            <w:vAlign w:val="center"/>
            <w:hideMark/>
          </w:tcPr>
          <w:p w14:paraId="1B50D82B" w14:textId="77777777" w:rsidR="00C50120" w:rsidRPr="00575EEB" w:rsidRDefault="00C50120" w:rsidP="00C50120">
            <w:pPr>
              <w:spacing w:after="0" w:line="240" w:lineRule="auto"/>
              <w:jc w:val="center"/>
              <w:rPr>
                <w:rFonts w:ascii="Times New Roman" w:eastAsia="Times New Roman" w:hAnsi="Times New Roman"/>
                <w:b/>
                <w:bCs/>
                <w:sz w:val="20"/>
                <w:szCs w:val="20"/>
                <w:lang w:val="hr-HR" w:eastAsia="hr-HR"/>
              </w:rPr>
            </w:pPr>
            <w:r w:rsidRPr="00575EEB">
              <w:rPr>
                <w:rFonts w:ascii="Times New Roman" w:eastAsia="Times New Roman" w:hAnsi="Times New Roman"/>
                <w:b/>
                <w:bCs/>
                <w:sz w:val="20"/>
                <w:szCs w:val="20"/>
                <w:lang w:val="hr-HR" w:eastAsia="hr-HR"/>
              </w:rPr>
              <w:t>Razlozi za donošenje podzakonskog akta</w:t>
            </w:r>
          </w:p>
        </w:tc>
        <w:tc>
          <w:tcPr>
            <w:tcW w:w="1488" w:type="dxa"/>
            <w:vMerge w:val="restart"/>
            <w:tcBorders>
              <w:top w:val="nil"/>
              <w:left w:val="single" w:sz="4" w:space="0" w:color="auto"/>
              <w:bottom w:val="single" w:sz="4" w:space="0" w:color="000000"/>
              <w:right w:val="single" w:sz="8" w:space="0" w:color="auto"/>
            </w:tcBorders>
            <w:shd w:val="clear" w:color="000000" w:fill="C4D79B"/>
            <w:vAlign w:val="center"/>
            <w:hideMark/>
          </w:tcPr>
          <w:p w14:paraId="0781AB90" w14:textId="77777777" w:rsidR="00C50120" w:rsidRPr="00575EEB" w:rsidRDefault="00C50120" w:rsidP="00C50120">
            <w:pPr>
              <w:spacing w:after="0" w:line="240" w:lineRule="auto"/>
              <w:jc w:val="center"/>
              <w:rPr>
                <w:rFonts w:ascii="Times New Roman" w:eastAsia="Times New Roman" w:hAnsi="Times New Roman"/>
                <w:b/>
                <w:bCs/>
                <w:sz w:val="20"/>
                <w:szCs w:val="20"/>
                <w:lang w:val="hr-HR" w:eastAsia="hr-HR"/>
              </w:rPr>
            </w:pPr>
            <w:r w:rsidRPr="00575EEB">
              <w:rPr>
                <w:rFonts w:ascii="Times New Roman" w:eastAsia="Times New Roman" w:hAnsi="Times New Roman"/>
                <w:b/>
                <w:bCs/>
                <w:sz w:val="20"/>
                <w:szCs w:val="20"/>
                <w:lang w:val="hr-HR" w:eastAsia="hr-HR"/>
              </w:rPr>
              <w:t>Usklađivanje sa pravnim nasljeđem EU</w:t>
            </w:r>
            <w:r w:rsidRPr="00575EEB">
              <w:rPr>
                <w:rFonts w:ascii="Times New Roman" w:eastAsia="Times New Roman" w:hAnsi="Times New Roman"/>
                <w:sz w:val="20"/>
                <w:szCs w:val="20"/>
                <w:lang w:val="hr-HR" w:eastAsia="hr-HR"/>
              </w:rPr>
              <w:t xml:space="preserve"> (DA/NE)</w:t>
            </w:r>
          </w:p>
        </w:tc>
        <w:tc>
          <w:tcPr>
            <w:tcW w:w="1488" w:type="dxa"/>
            <w:vMerge w:val="restart"/>
            <w:tcBorders>
              <w:top w:val="nil"/>
              <w:left w:val="single" w:sz="4" w:space="0" w:color="auto"/>
              <w:bottom w:val="single" w:sz="4" w:space="0" w:color="000000"/>
              <w:right w:val="single" w:sz="8" w:space="0" w:color="auto"/>
            </w:tcBorders>
            <w:shd w:val="clear" w:color="000000" w:fill="C4D79B"/>
            <w:vAlign w:val="center"/>
          </w:tcPr>
          <w:p w14:paraId="149F60CC" w14:textId="77777777" w:rsidR="00C50120" w:rsidRPr="00575EEB" w:rsidRDefault="00C50120" w:rsidP="00C50120">
            <w:pPr>
              <w:spacing w:after="0" w:line="240" w:lineRule="auto"/>
              <w:jc w:val="center"/>
              <w:rPr>
                <w:rFonts w:ascii="Times New Roman" w:eastAsia="Times New Roman" w:hAnsi="Times New Roman"/>
                <w:b/>
                <w:bCs/>
                <w:sz w:val="20"/>
                <w:szCs w:val="20"/>
                <w:lang w:val="hr-HR" w:eastAsia="hr-HR"/>
              </w:rPr>
            </w:pPr>
            <w:r w:rsidRPr="00575EEB">
              <w:rPr>
                <w:rFonts w:ascii="Times New Roman" w:eastAsia="Times New Roman" w:hAnsi="Times New Roman"/>
                <w:b/>
                <w:bCs/>
                <w:sz w:val="20"/>
                <w:szCs w:val="20"/>
                <w:lang w:val="hr-HR" w:eastAsia="hr-HR"/>
              </w:rPr>
              <w:t>Prethodna procjena uticaja propisa</w:t>
            </w:r>
          </w:p>
          <w:p w14:paraId="41512F67" w14:textId="77777777" w:rsidR="00C50120" w:rsidRPr="00575EEB" w:rsidRDefault="00C50120" w:rsidP="00C50120">
            <w:pPr>
              <w:spacing w:after="0" w:line="240" w:lineRule="auto"/>
              <w:jc w:val="center"/>
              <w:rPr>
                <w:rFonts w:ascii="Times New Roman" w:eastAsia="Times New Roman" w:hAnsi="Times New Roman"/>
                <w:b/>
                <w:bCs/>
                <w:sz w:val="20"/>
                <w:szCs w:val="20"/>
                <w:lang w:val="hr-HR" w:eastAsia="hr-HR"/>
              </w:rPr>
            </w:pPr>
            <w:r w:rsidRPr="00575EEB">
              <w:rPr>
                <w:rFonts w:ascii="Times New Roman" w:eastAsia="Times New Roman" w:hAnsi="Times New Roman"/>
                <w:sz w:val="20"/>
                <w:szCs w:val="20"/>
                <w:lang w:val="hr-HR" w:eastAsia="hr-HR"/>
              </w:rPr>
              <w:t>(DA)</w:t>
            </w:r>
          </w:p>
        </w:tc>
        <w:tc>
          <w:tcPr>
            <w:tcW w:w="1488" w:type="dxa"/>
            <w:vMerge w:val="restart"/>
            <w:tcBorders>
              <w:top w:val="nil"/>
              <w:left w:val="single" w:sz="4" w:space="0" w:color="auto"/>
              <w:bottom w:val="single" w:sz="4" w:space="0" w:color="000000"/>
              <w:right w:val="single" w:sz="8" w:space="0" w:color="auto"/>
            </w:tcBorders>
            <w:shd w:val="clear" w:color="000000" w:fill="C4D79B"/>
            <w:vAlign w:val="center"/>
          </w:tcPr>
          <w:p w14:paraId="62944C38" w14:textId="77777777" w:rsidR="00C50120" w:rsidRPr="00575EEB" w:rsidRDefault="00C50120" w:rsidP="00C50120">
            <w:pPr>
              <w:spacing w:after="0" w:line="240" w:lineRule="auto"/>
              <w:jc w:val="center"/>
              <w:rPr>
                <w:rFonts w:ascii="Times New Roman" w:eastAsia="Times New Roman" w:hAnsi="Times New Roman"/>
                <w:b/>
                <w:bCs/>
                <w:sz w:val="20"/>
                <w:szCs w:val="20"/>
                <w:lang w:val="hr-HR" w:eastAsia="hr-HR"/>
              </w:rPr>
            </w:pPr>
            <w:r w:rsidRPr="00575EEB">
              <w:rPr>
                <w:rFonts w:ascii="Times New Roman" w:eastAsia="Times New Roman" w:hAnsi="Times New Roman"/>
                <w:b/>
                <w:bCs/>
                <w:sz w:val="20"/>
                <w:szCs w:val="20"/>
                <w:lang w:val="hr-HR" w:eastAsia="hr-HR"/>
              </w:rPr>
              <w:t>Sveobuhvatna procjena uticaja propisa</w:t>
            </w:r>
          </w:p>
          <w:p w14:paraId="6E3CFD52" w14:textId="77777777" w:rsidR="00C50120" w:rsidRPr="00575EEB" w:rsidRDefault="00C50120" w:rsidP="00C50120">
            <w:pPr>
              <w:spacing w:after="0" w:line="240" w:lineRule="auto"/>
              <w:jc w:val="center"/>
              <w:rPr>
                <w:rFonts w:ascii="Times New Roman" w:eastAsia="Times New Roman" w:hAnsi="Times New Roman"/>
                <w:b/>
                <w:bCs/>
                <w:sz w:val="20"/>
                <w:szCs w:val="20"/>
                <w:lang w:val="hr-HR" w:eastAsia="hr-HR"/>
              </w:rPr>
            </w:pPr>
            <w:r w:rsidRPr="00575EEB">
              <w:rPr>
                <w:rFonts w:ascii="Times New Roman" w:eastAsia="Times New Roman" w:hAnsi="Times New Roman"/>
                <w:sz w:val="20"/>
                <w:szCs w:val="20"/>
                <w:lang w:val="hr-HR" w:eastAsia="hr-HR"/>
              </w:rPr>
              <w:t>(DA/NE)</w:t>
            </w:r>
          </w:p>
        </w:tc>
        <w:tc>
          <w:tcPr>
            <w:tcW w:w="2771" w:type="dxa"/>
            <w:vMerge w:val="restart"/>
            <w:tcBorders>
              <w:top w:val="nil"/>
              <w:left w:val="single" w:sz="4" w:space="0" w:color="auto"/>
              <w:bottom w:val="single" w:sz="4" w:space="0" w:color="000000"/>
              <w:right w:val="single" w:sz="8" w:space="0" w:color="auto"/>
            </w:tcBorders>
            <w:shd w:val="clear" w:color="000000" w:fill="C4D79B"/>
            <w:vAlign w:val="center"/>
          </w:tcPr>
          <w:p w14:paraId="34CF3218" w14:textId="77777777" w:rsidR="00C50120" w:rsidRPr="00575EEB" w:rsidRDefault="00C50120" w:rsidP="00C50120">
            <w:pPr>
              <w:spacing w:after="0" w:line="240" w:lineRule="auto"/>
              <w:jc w:val="center"/>
              <w:rPr>
                <w:rFonts w:ascii="Times New Roman" w:eastAsia="Times New Roman" w:hAnsi="Times New Roman"/>
                <w:b/>
                <w:bCs/>
                <w:sz w:val="20"/>
                <w:szCs w:val="20"/>
                <w:lang w:val="hr-HR" w:eastAsia="hr-HR"/>
              </w:rPr>
            </w:pPr>
            <w:r w:rsidRPr="00575EEB">
              <w:rPr>
                <w:rFonts w:ascii="Times New Roman" w:eastAsia="Times New Roman" w:hAnsi="Times New Roman"/>
                <w:b/>
                <w:bCs/>
                <w:sz w:val="20"/>
                <w:szCs w:val="20"/>
                <w:lang w:val="hr-HR" w:eastAsia="hr-HR"/>
              </w:rPr>
              <w:t>Planirani kvartal za provođenje</w:t>
            </w:r>
          </w:p>
        </w:tc>
      </w:tr>
      <w:tr w:rsidR="00575EEB" w:rsidRPr="00575EEB" w14:paraId="08A97769" w14:textId="77777777" w:rsidTr="00C63EFD">
        <w:trPr>
          <w:trHeight w:val="509"/>
        </w:trPr>
        <w:tc>
          <w:tcPr>
            <w:tcW w:w="3536" w:type="dxa"/>
            <w:vMerge/>
            <w:tcBorders>
              <w:top w:val="nil"/>
              <w:left w:val="single" w:sz="8" w:space="0" w:color="auto"/>
              <w:bottom w:val="single" w:sz="4" w:space="0" w:color="000000"/>
              <w:right w:val="single" w:sz="4" w:space="0" w:color="auto"/>
            </w:tcBorders>
            <w:vAlign w:val="center"/>
            <w:hideMark/>
          </w:tcPr>
          <w:p w14:paraId="1B61057D" w14:textId="77777777" w:rsidR="00C50120" w:rsidRPr="00575EEB" w:rsidRDefault="00C50120" w:rsidP="00C50120">
            <w:pPr>
              <w:spacing w:after="0" w:line="240" w:lineRule="auto"/>
              <w:rPr>
                <w:rFonts w:ascii="Times New Roman" w:eastAsia="Times New Roman" w:hAnsi="Times New Roman"/>
                <w:b/>
                <w:bCs/>
                <w:sz w:val="20"/>
                <w:szCs w:val="20"/>
                <w:lang w:val="hr-HR" w:eastAsia="hr-HR"/>
              </w:rPr>
            </w:pPr>
          </w:p>
        </w:tc>
        <w:tc>
          <w:tcPr>
            <w:tcW w:w="4680" w:type="dxa"/>
            <w:vMerge/>
            <w:tcBorders>
              <w:top w:val="nil"/>
              <w:left w:val="single" w:sz="4" w:space="0" w:color="auto"/>
              <w:bottom w:val="single" w:sz="4" w:space="0" w:color="000000"/>
              <w:right w:val="single" w:sz="4" w:space="0" w:color="auto"/>
            </w:tcBorders>
            <w:vAlign w:val="center"/>
            <w:hideMark/>
          </w:tcPr>
          <w:p w14:paraId="741C5204" w14:textId="77777777" w:rsidR="00C50120" w:rsidRPr="00575EEB" w:rsidRDefault="00C50120" w:rsidP="00C50120">
            <w:pPr>
              <w:spacing w:after="0" w:line="240" w:lineRule="auto"/>
              <w:rPr>
                <w:rFonts w:ascii="Times New Roman" w:eastAsia="Times New Roman" w:hAnsi="Times New Roman"/>
                <w:b/>
                <w:bCs/>
                <w:sz w:val="20"/>
                <w:szCs w:val="20"/>
                <w:lang w:val="hr-HR" w:eastAsia="hr-HR"/>
              </w:rPr>
            </w:pPr>
          </w:p>
        </w:tc>
        <w:tc>
          <w:tcPr>
            <w:tcW w:w="1488" w:type="dxa"/>
            <w:vMerge/>
            <w:tcBorders>
              <w:top w:val="nil"/>
              <w:left w:val="single" w:sz="4" w:space="0" w:color="auto"/>
              <w:bottom w:val="single" w:sz="4" w:space="0" w:color="000000"/>
              <w:right w:val="single" w:sz="8" w:space="0" w:color="auto"/>
            </w:tcBorders>
            <w:vAlign w:val="center"/>
            <w:hideMark/>
          </w:tcPr>
          <w:p w14:paraId="7D8359D6" w14:textId="77777777" w:rsidR="00C50120" w:rsidRPr="00575EEB" w:rsidRDefault="00C50120" w:rsidP="00C50120">
            <w:pPr>
              <w:spacing w:after="0" w:line="240" w:lineRule="auto"/>
              <w:rPr>
                <w:rFonts w:ascii="Times New Roman" w:eastAsia="Times New Roman" w:hAnsi="Times New Roman"/>
                <w:b/>
                <w:bCs/>
                <w:sz w:val="20"/>
                <w:szCs w:val="20"/>
                <w:lang w:val="hr-HR" w:eastAsia="hr-HR"/>
              </w:rPr>
            </w:pPr>
          </w:p>
        </w:tc>
        <w:tc>
          <w:tcPr>
            <w:tcW w:w="1488" w:type="dxa"/>
            <w:vMerge/>
            <w:tcBorders>
              <w:top w:val="nil"/>
              <w:left w:val="single" w:sz="4" w:space="0" w:color="auto"/>
              <w:bottom w:val="single" w:sz="4" w:space="0" w:color="000000"/>
              <w:right w:val="single" w:sz="8" w:space="0" w:color="auto"/>
            </w:tcBorders>
            <w:vAlign w:val="center"/>
          </w:tcPr>
          <w:p w14:paraId="331A66A5" w14:textId="77777777" w:rsidR="00C50120" w:rsidRPr="00575EEB" w:rsidRDefault="00C50120" w:rsidP="00C50120">
            <w:pPr>
              <w:spacing w:after="0" w:line="240" w:lineRule="auto"/>
              <w:rPr>
                <w:rFonts w:ascii="Times New Roman" w:eastAsia="Times New Roman" w:hAnsi="Times New Roman"/>
                <w:b/>
                <w:bCs/>
                <w:sz w:val="20"/>
                <w:szCs w:val="20"/>
                <w:lang w:val="hr-HR" w:eastAsia="hr-HR"/>
              </w:rPr>
            </w:pPr>
          </w:p>
        </w:tc>
        <w:tc>
          <w:tcPr>
            <w:tcW w:w="1488" w:type="dxa"/>
            <w:vMerge/>
            <w:tcBorders>
              <w:top w:val="nil"/>
              <w:left w:val="single" w:sz="4" w:space="0" w:color="auto"/>
              <w:bottom w:val="single" w:sz="4" w:space="0" w:color="000000"/>
              <w:right w:val="single" w:sz="8" w:space="0" w:color="auto"/>
            </w:tcBorders>
            <w:vAlign w:val="center"/>
          </w:tcPr>
          <w:p w14:paraId="16E0A42E" w14:textId="77777777" w:rsidR="00C50120" w:rsidRPr="00575EEB" w:rsidRDefault="00C50120" w:rsidP="00C50120">
            <w:pPr>
              <w:spacing w:after="0" w:line="240" w:lineRule="auto"/>
              <w:rPr>
                <w:rFonts w:ascii="Times New Roman" w:eastAsia="Times New Roman" w:hAnsi="Times New Roman"/>
                <w:b/>
                <w:bCs/>
                <w:sz w:val="20"/>
                <w:szCs w:val="20"/>
                <w:lang w:val="hr-HR" w:eastAsia="hr-HR"/>
              </w:rPr>
            </w:pPr>
          </w:p>
        </w:tc>
        <w:tc>
          <w:tcPr>
            <w:tcW w:w="2771" w:type="dxa"/>
            <w:vMerge/>
            <w:tcBorders>
              <w:top w:val="nil"/>
              <w:left w:val="single" w:sz="4" w:space="0" w:color="auto"/>
              <w:bottom w:val="single" w:sz="4" w:space="0" w:color="000000"/>
              <w:right w:val="single" w:sz="8" w:space="0" w:color="auto"/>
            </w:tcBorders>
            <w:vAlign w:val="center"/>
          </w:tcPr>
          <w:p w14:paraId="43074331" w14:textId="77777777" w:rsidR="00C50120" w:rsidRPr="00575EEB" w:rsidRDefault="00C50120" w:rsidP="00C50120">
            <w:pPr>
              <w:spacing w:after="0" w:line="240" w:lineRule="auto"/>
              <w:rPr>
                <w:rFonts w:ascii="Times New Roman" w:eastAsia="Times New Roman" w:hAnsi="Times New Roman"/>
                <w:b/>
                <w:bCs/>
                <w:sz w:val="20"/>
                <w:szCs w:val="20"/>
                <w:lang w:val="hr-HR" w:eastAsia="hr-HR"/>
              </w:rPr>
            </w:pPr>
          </w:p>
        </w:tc>
      </w:tr>
      <w:tr w:rsidR="00575EEB" w:rsidRPr="00575EEB" w14:paraId="06EDA28D" w14:textId="77777777" w:rsidTr="00C63EFD">
        <w:trPr>
          <w:trHeight w:val="509"/>
        </w:trPr>
        <w:tc>
          <w:tcPr>
            <w:tcW w:w="3536" w:type="dxa"/>
            <w:vMerge/>
            <w:tcBorders>
              <w:top w:val="nil"/>
              <w:left w:val="single" w:sz="8" w:space="0" w:color="auto"/>
              <w:bottom w:val="single" w:sz="4" w:space="0" w:color="000000"/>
              <w:right w:val="single" w:sz="4" w:space="0" w:color="auto"/>
            </w:tcBorders>
            <w:vAlign w:val="center"/>
            <w:hideMark/>
          </w:tcPr>
          <w:p w14:paraId="6856AAFE" w14:textId="77777777" w:rsidR="00C50120" w:rsidRPr="00575EEB" w:rsidRDefault="00C50120" w:rsidP="00C50120">
            <w:pPr>
              <w:spacing w:after="0" w:line="240" w:lineRule="auto"/>
              <w:rPr>
                <w:rFonts w:ascii="Times New Roman" w:eastAsia="Times New Roman" w:hAnsi="Times New Roman"/>
                <w:b/>
                <w:bCs/>
                <w:sz w:val="20"/>
                <w:szCs w:val="20"/>
                <w:lang w:val="hr-HR" w:eastAsia="hr-HR"/>
              </w:rPr>
            </w:pPr>
          </w:p>
        </w:tc>
        <w:tc>
          <w:tcPr>
            <w:tcW w:w="4680" w:type="dxa"/>
            <w:vMerge/>
            <w:tcBorders>
              <w:top w:val="nil"/>
              <w:left w:val="single" w:sz="4" w:space="0" w:color="auto"/>
              <w:bottom w:val="single" w:sz="4" w:space="0" w:color="000000"/>
              <w:right w:val="single" w:sz="4" w:space="0" w:color="auto"/>
            </w:tcBorders>
            <w:vAlign w:val="center"/>
            <w:hideMark/>
          </w:tcPr>
          <w:p w14:paraId="5FEAC6C9" w14:textId="77777777" w:rsidR="00C50120" w:rsidRPr="00575EEB" w:rsidRDefault="00C50120" w:rsidP="00C50120">
            <w:pPr>
              <w:spacing w:after="0" w:line="240" w:lineRule="auto"/>
              <w:rPr>
                <w:rFonts w:ascii="Times New Roman" w:eastAsia="Times New Roman" w:hAnsi="Times New Roman"/>
                <w:b/>
                <w:bCs/>
                <w:sz w:val="20"/>
                <w:szCs w:val="20"/>
                <w:lang w:val="hr-HR" w:eastAsia="hr-HR"/>
              </w:rPr>
            </w:pPr>
          </w:p>
        </w:tc>
        <w:tc>
          <w:tcPr>
            <w:tcW w:w="1488" w:type="dxa"/>
            <w:vMerge/>
            <w:tcBorders>
              <w:top w:val="nil"/>
              <w:left w:val="single" w:sz="4" w:space="0" w:color="auto"/>
              <w:bottom w:val="single" w:sz="4" w:space="0" w:color="000000"/>
              <w:right w:val="single" w:sz="8" w:space="0" w:color="auto"/>
            </w:tcBorders>
            <w:vAlign w:val="center"/>
            <w:hideMark/>
          </w:tcPr>
          <w:p w14:paraId="4CD8F82B" w14:textId="77777777" w:rsidR="00C50120" w:rsidRPr="00575EEB" w:rsidRDefault="00C50120" w:rsidP="00C50120">
            <w:pPr>
              <w:spacing w:after="0" w:line="240" w:lineRule="auto"/>
              <w:rPr>
                <w:rFonts w:ascii="Times New Roman" w:eastAsia="Times New Roman" w:hAnsi="Times New Roman"/>
                <w:b/>
                <w:bCs/>
                <w:sz w:val="20"/>
                <w:szCs w:val="20"/>
                <w:lang w:val="hr-HR" w:eastAsia="hr-HR"/>
              </w:rPr>
            </w:pPr>
          </w:p>
        </w:tc>
        <w:tc>
          <w:tcPr>
            <w:tcW w:w="1488" w:type="dxa"/>
            <w:vMerge/>
            <w:tcBorders>
              <w:top w:val="nil"/>
              <w:left w:val="single" w:sz="4" w:space="0" w:color="auto"/>
              <w:bottom w:val="single" w:sz="4" w:space="0" w:color="000000"/>
              <w:right w:val="single" w:sz="8" w:space="0" w:color="auto"/>
            </w:tcBorders>
            <w:vAlign w:val="center"/>
          </w:tcPr>
          <w:p w14:paraId="3AB559B8" w14:textId="77777777" w:rsidR="00C50120" w:rsidRPr="00575EEB" w:rsidRDefault="00C50120" w:rsidP="00C50120">
            <w:pPr>
              <w:spacing w:after="0" w:line="240" w:lineRule="auto"/>
              <w:rPr>
                <w:rFonts w:ascii="Times New Roman" w:eastAsia="Times New Roman" w:hAnsi="Times New Roman"/>
                <w:b/>
                <w:bCs/>
                <w:sz w:val="20"/>
                <w:szCs w:val="20"/>
                <w:lang w:val="hr-HR" w:eastAsia="hr-HR"/>
              </w:rPr>
            </w:pPr>
          </w:p>
        </w:tc>
        <w:tc>
          <w:tcPr>
            <w:tcW w:w="1488" w:type="dxa"/>
            <w:vMerge/>
            <w:tcBorders>
              <w:top w:val="nil"/>
              <w:left w:val="single" w:sz="4" w:space="0" w:color="auto"/>
              <w:bottom w:val="single" w:sz="4" w:space="0" w:color="000000"/>
              <w:right w:val="single" w:sz="8" w:space="0" w:color="auto"/>
            </w:tcBorders>
            <w:vAlign w:val="center"/>
          </w:tcPr>
          <w:p w14:paraId="5A3FC85A" w14:textId="77777777" w:rsidR="00C50120" w:rsidRPr="00575EEB" w:rsidRDefault="00C50120" w:rsidP="00C50120">
            <w:pPr>
              <w:spacing w:after="0" w:line="240" w:lineRule="auto"/>
              <w:rPr>
                <w:rFonts w:ascii="Times New Roman" w:eastAsia="Times New Roman" w:hAnsi="Times New Roman"/>
                <w:b/>
                <w:bCs/>
                <w:sz w:val="20"/>
                <w:szCs w:val="20"/>
                <w:lang w:val="hr-HR" w:eastAsia="hr-HR"/>
              </w:rPr>
            </w:pPr>
          </w:p>
        </w:tc>
        <w:tc>
          <w:tcPr>
            <w:tcW w:w="2771" w:type="dxa"/>
            <w:vMerge/>
            <w:tcBorders>
              <w:top w:val="nil"/>
              <w:left w:val="single" w:sz="4" w:space="0" w:color="auto"/>
              <w:bottom w:val="single" w:sz="4" w:space="0" w:color="000000"/>
              <w:right w:val="single" w:sz="8" w:space="0" w:color="auto"/>
            </w:tcBorders>
            <w:vAlign w:val="center"/>
          </w:tcPr>
          <w:p w14:paraId="5BF5FCBC" w14:textId="77777777" w:rsidR="00C50120" w:rsidRPr="00575EEB" w:rsidRDefault="00C50120" w:rsidP="00C50120">
            <w:pPr>
              <w:spacing w:after="0" w:line="240" w:lineRule="auto"/>
              <w:rPr>
                <w:rFonts w:ascii="Times New Roman" w:eastAsia="Times New Roman" w:hAnsi="Times New Roman"/>
                <w:b/>
                <w:bCs/>
                <w:sz w:val="20"/>
                <w:szCs w:val="20"/>
                <w:lang w:val="hr-HR" w:eastAsia="hr-HR"/>
              </w:rPr>
            </w:pPr>
          </w:p>
        </w:tc>
      </w:tr>
      <w:tr w:rsidR="00575EEB" w:rsidRPr="00575EEB" w14:paraId="7AFBB937" w14:textId="77777777" w:rsidTr="00C63EFD">
        <w:trPr>
          <w:trHeight w:val="270"/>
        </w:trPr>
        <w:tc>
          <w:tcPr>
            <w:tcW w:w="3536" w:type="dxa"/>
            <w:tcBorders>
              <w:top w:val="nil"/>
              <w:left w:val="single" w:sz="8" w:space="0" w:color="auto"/>
              <w:bottom w:val="single" w:sz="4" w:space="0" w:color="auto"/>
              <w:right w:val="single" w:sz="4" w:space="0" w:color="auto"/>
            </w:tcBorders>
            <w:shd w:val="clear" w:color="auto" w:fill="auto"/>
            <w:vAlign w:val="center"/>
            <w:hideMark/>
          </w:tcPr>
          <w:p w14:paraId="65819E10" w14:textId="77777777" w:rsidR="00C50120" w:rsidRPr="00575EEB" w:rsidRDefault="00C50120" w:rsidP="00C50120">
            <w:pPr>
              <w:spacing w:after="0" w:line="240" w:lineRule="auto"/>
              <w:jc w:val="center"/>
              <w:rPr>
                <w:rFonts w:ascii="Times New Roman" w:eastAsia="Times New Roman" w:hAnsi="Times New Roman"/>
                <w:i/>
                <w:iCs/>
                <w:sz w:val="20"/>
                <w:szCs w:val="20"/>
                <w:lang w:val="hr-HR" w:eastAsia="hr-HR"/>
              </w:rPr>
            </w:pPr>
            <w:r w:rsidRPr="00575EEB">
              <w:rPr>
                <w:rFonts w:ascii="Times New Roman" w:eastAsia="Times New Roman" w:hAnsi="Times New Roman"/>
                <w:i/>
                <w:iCs/>
                <w:sz w:val="20"/>
                <w:szCs w:val="20"/>
                <w:lang w:val="hr-HR" w:eastAsia="hr-HR"/>
              </w:rPr>
              <w:t>1</w:t>
            </w:r>
          </w:p>
        </w:tc>
        <w:tc>
          <w:tcPr>
            <w:tcW w:w="4680" w:type="dxa"/>
            <w:tcBorders>
              <w:top w:val="nil"/>
              <w:left w:val="nil"/>
              <w:bottom w:val="single" w:sz="4" w:space="0" w:color="auto"/>
              <w:right w:val="single" w:sz="4" w:space="0" w:color="auto"/>
            </w:tcBorders>
            <w:shd w:val="clear" w:color="auto" w:fill="auto"/>
            <w:vAlign w:val="center"/>
            <w:hideMark/>
          </w:tcPr>
          <w:p w14:paraId="3899B769" w14:textId="77777777" w:rsidR="00C50120" w:rsidRPr="00575EEB" w:rsidRDefault="00C50120" w:rsidP="00C50120">
            <w:pPr>
              <w:spacing w:after="0" w:line="240" w:lineRule="auto"/>
              <w:jc w:val="center"/>
              <w:rPr>
                <w:rFonts w:ascii="Times New Roman" w:eastAsia="Times New Roman" w:hAnsi="Times New Roman"/>
                <w:i/>
                <w:iCs/>
                <w:sz w:val="20"/>
                <w:szCs w:val="20"/>
                <w:lang w:val="hr-HR" w:eastAsia="hr-HR"/>
              </w:rPr>
            </w:pPr>
            <w:r w:rsidRPr="00575EEB">
              <w:rPr>
                <w:rFonts w:ascii="Times New Roman" w:eastAsia="Times New Roman" w:hAnsi="Times New Roman"/>
                <w:i/>
                <w:iCs/>
                <w:sz w:val="20"/>
                <w:szCs w:val="20"/>
                <w:lang w:val="hr-HR" w:eastAsia="hr-HR"/>
              </w:rPr>
              <w:t>2</w:t>
            </w:r>
          </w:p>
        </w:tc>
        <w:tc>
          <w:tcPr>
            <w:tcW w:w="1488" w:type="dxa"/>
            <w:tcBorders>
              <w:top w:val="nil"/>
              <w:left w:val="nil"/>
              <w:bottom w:val="single" w:sz="4" w:space="0" w:color="auto"/>
              <w:right w:val="single" w:sz="8" w:space="0" w:color="auto"/>
            </w:tcBorders>
            <w:shd w:val="clear" w:color="auto" w:fill="auto"/>
            <w:vAlign w:val="center"/>
            <w:hideMark/>
          </w:tcPr>
          <w:p w14:paraId="7C1E0AB0" w14:textId="77777777" w:rsidR="00C50120" w:rsidRPr="00575EEB" w:rsidRDefault="00C50120" w:rsidP="00C50120">
            <w:pPr>
              <w:spacing w:after="0" w:line="240" w:lineRule="auto"/>
              <w:jc w:val="center"/>
              <w:rPr>
                <w:rFonts w:ascii="Times New Roman" w:eastAsia="Times New Roman" w:hAnsi="Times New Roman"/>
                <w:i/>
                <w:iCs/>
                <w:sz w:val="20"/>
                <w:szCs w:val="20"/>
                <w:lang w:val="hr-HR" w:eastAsia="hr-HR"/>
              </w:rPr>
            </w:pPr>
            <w:r w:rsidRPr="00575EEB">
              <w:rPr>
                <w:rFonts w:ascii="Times New Roman" w:eastAsia="Times New Roman" w:hAnsi="Times New Roman"/>
                <w:i/>
                <w:iCs/>
                <w:sz w:val="20"/>
                <w:szCs w:val="20"/>
                <w:lang w:val="hr-HR" w:eastAsia="hr-HR"/>
              </w:rPr>
              <w:t>3</w:t>
            </w:r>
          </w:p>
        </w:tc>
        <w:tc>
          <w:tcPr>
            <w:tcW w:w="1488" w:type="dxa"/>
            <w:tcBorders>
              <w:top w:val="nil"/>
              <w:left w:val="nil"/>
              <w:bottom w:val="single" w:sz="4" w:space="0" w:color="auto"/>
              <w:right w:val="single" w:sz="8" w:space="0" w:color="auto"/>
            </w:tcBorders>
            <w:shd w:val="clear" w:color="auto" w:fill="auto"/>
            <w:vAlign w:val="center"/>
          </w:tcPr>
          <w:p w14:paraId="278CF015" w14:textId="77777777" w:rsidR="00C50120" w:rsidRPr="00575EEB" w:rsidRDefault="00C50120" w:rsidP="00C50120">
            <w:pPr>
              <w:spacing w:after="0" w:line="240" w:lineRule="auto"/>
              <w:jc w:val="center"/>
              <w:rPr>
                <w:rFonts w:ascii="Times New Roman" w:eastAsia="Times New Roman" w:hAnsi="Times New Roman"/>
                <w:i/>
                <w:iCs/>
                <w:sz w:val="20"/>
                <w:szCs w:val="20"/>
                <w:lang w:val="hr-HR" w:eastAsia="hr-HR"/>
              </w:rPr>
            </w:pPr>
            <w:r w:rsidRPr="00575EEB">
              <w:rPr>
                <w:rFonts w:ascii="Times New Roman" w:eastAsia="Times New Roman" w:hAnsi="Times New Roman"/>
                <w:i/>
                <w:iCs/>
                <w:sz w:val="20"/>
                <w:szCs w:val="20"/>
                <w:lang w:val="hr-HR" w:eastAsia="hr-HR"/>
              </w:rPr>
              <w:t>4</w:t>
            </w:r>
          </w:p>
        </w:tc>
        <w:tc>
          <w:tcPr>
            <w:tcW w:w="1488" w:type="dxa"/>
            <w:tcBorders>
              <w:top w:val="nil"/>
              <w:left w:val="nil"/>
              <w:bottom w:val="single" w:sz="4" w:space="0" w:color="auto"/>
              <w:right w:val="single" w:sz="8" w:space="0" w:color="auto"/>
            </w:tcBorders>
            <w:shd w:val="clear" w:color="auto" w:fill="auto"/>
            <w:vAlign w:val="center"/>
          </w:tcPr>
          <w:p w14:paraId="64E33011" w14:textId="77777777" w:rsidR="00C50120" w:rsidRPr="00575EEB" w:rsidRDefault="00C50120" w:rsidP="00C50120">
            <w:pPr>
              <w:spacing w:after="0" w:line="240" w:lineRule="auto"/>
              <w:jc w:val="center"/>
              <w:rPr>
                <w:rFonts w:ascii="Times New Roman" w:eastAsia="Times New Roman" w:hAnsi="Times New Roman"/>
                <w:i/>
                <w:iCs/>
                <w:sz w:val="20"/>
                <w:szCs w:val="20"/>
                <w:lang w:val="hr-HR" w:eastAsia="hr-HR"/>
              </w:rPr>
            </w:pPr>
            <w:r w:rsidRPr="00575EEB">
              <w:rPr>
                <w:rFonts w:ascii="Times New Roman" w:eastAsia="Times New Roman" w:hAnsi="Times New Roman"/>
                <w:i/>
                <w:iCs/>
                <w:sz w:val="20"/>
                <w:szCs w:val="20"/>
                <w:lang w:val="hr-HR" w:eastAsia="hr-HR"/>
              </w:rPr>
              <w:t>5</w:t>
            </w:r>
          </w:p>
        </w:tc>
        <w:tc>
          <w:tcPr>
            <w:tcW w:w="2771" w:type="dxa"/>
            <w:tcBorders>
              <w:top w:val="nil"/>
              <w:left w:val="nil"/>
              <w:bottom w:val="single" w:sz="4" w:space="0" w:color="auto"/>
              <w:right w:val="single" w:sz="8" w:space="0" w:color="auto"/>
            </w:tcBorders>
            <w:shd w:val="clear" w:color="auto" w:fill="auto"/>
            <w:vAlign w:val="center"/>
          </w:tcPr>
          <w:p w14:paraId="7AB7DF3A" w14:textId="77777777" w:rsidR="00C50120" w:rsidRPr="00575EEB" w:rsidRDefault="00C50120" w:rsidP="00C50120">
            <w:pPr>
              <w:spacing w:after="0" w:line="240" w:lineRule="auto"/>
              <w:jc w:val="center"/>
              <w:rPr>
                <w:rFonts w:ascii="Times New Roman" w:eastAsia="Times New Roman" w:hAnsi="Times New Roman"/>
                <w:i/>
                <w:iCs/>
                <w:sz w:val="20"/>
                <w:szCs w:val="20"/>
                <w:lang w:val="hr-HR" w:eastAsia="hr-HR"/>
              </w:rPr>
            </w:pPr>
            <w:r w:rsidRPr="00575EEB">
              <w:rPr>
                <w:rFonts w:ascii="Times New Roman" w:eastAsia="Times New Roman" w:hAnsi="Times New Roman"/>
                <w:i/>
                <w:iCs/>
                <w:sz w:val="20"/>
                <w:szCs w:val="20"/>
                <w:lang w:val="hr-HR" w:eastAsia="hr-HR"/>
              </w:rPr>
              <w:t>6</w:t>
            </w:r>
          </w:p>
        </w:tc>
      </w:tr>
      <w:tr w:rsidR="00575EEB" w:rsidRPr="00575EEB" w14:paraId="05F0F291" w14:textId="77777777" w:rsidTr="00C63EFD">
        <w:trPr>
          <w:trHeight w:val="255"/>
        </w:trPr>
        <w:tc>
          <w:tcPr>
            <w:tcW w:w="15451" w:type="dxa"/>
            <w:gridSpan w:val="6"/>
            <w:tcBorders>
              <w:top w:val="single" w:sz="8" w:space="0" w:color="auto"/>
              <w:left w:val="single" w:sz="8" w:space="0" w:color="auto"/>
              <w:bottom w:val="single" w:sz="4" w:space="0" w:color="auto"/>
              <w:right w:val="single" w:sz="8" w:space="0" w:color="000000"/>
            </w:tcBorders>
            <w:shd w:val="clear" w:color="auto" w:fill="C2D69B" w:themeFill="accent3" w:themeFillTint="99"/>
            <w:vAlign w:val="center"/>
            <w:hideMark/>
          </w:tcPr>
          <w:p w14:paraId="25FD6AA5" w14:textId="77777777" w:rsidR="00C50120" w:rsidRPr="00575EEB" w:rsidRDefault="00C50120" w:rsidP="00C50120">
            <w:pPr>
              <w:spacing w:after="0" w:line="240" w:lineRule="auto"/>
              <w:rPr>
                <w:rFonts w:ascii="Times New Roman" w:eastAsia="Times New Roman" w:hAnsi="Times New Roman"/>
                <w:b/>
                <w:bCs/>
                <w:sz w:val="20"/>
                <w:szCs w:val="20"/>
                <w:lang w:val="hr-HR" w:eastAsia="hr-HR"/>
              </w:rPr>
            </w:pPr>
            <w:r w:rsidRPr="00575EEB">
              <w:rPr>
                <w:rFonts w:ascii="Times New Roman" w:eastAsia="Times New Roman" w:hAnsi="Times New Roman"/>
                <w:b/>
                <w:iCs/>
                <w:noProof/>
                <w:sz w:val="20"/>
                <w:szCs w:val="20"/>
                <w:lang w:val="sr-Latn-BA" w:eastAsia="en-GB"/>
              </w:rPr>
              <w:t>10.1.  Program:</w:t>
            </w:r>
            <w:r w:rsidRPr="00575EEB">
              <w:rPr>
                <w:rFonts w:ascii="Times New Roman" w:hAnsi="Times New Roman"/>
                <w:b/>
                <w:bCs/>
                <w:noProof/>
                <w:sz w:val="20"/>
                <w:szCs w:val="20"/>
              </w:rPr>
              <w:t xml:space="preserve"> Izvještavanje o ispunjavanju međunarodnih obaveza BiH u oblasti rada i zapošljavanja</w:t>
            </w:r>
          </w:p>
        </w:tc>
      </w:tr>
      <w:tr w:rsidR="00575EEB" w:rsidRPr="00575EEB" w14:paraId="3024E64B" w14:textId="77777777" w:rsidTr="00C63EFD">
        <w:trPr>
          <w:trHeight w:val="255"/>
        </w:trPr>
        <w:tc>
          <w:tcPr>
            <w:tcW w:w="15451" w:type="dxa"/>
            <w:gridSpan w:val="6"/>
            <w:tcBorders>
              <w:top w:val="single" w:sz="4" w:space="0" w:color="auto"/>
              <w:left w:val="single" w:sz="8" w:space="0" w:color="auto"/>
              <w:bottom w:val="single" w:sz="4" w:space="0" w:color="auto"/>
              <w:right w:val="single" w:sz="8" w:space="0" w:color="000000"/>
            </w:tcBorders>
            <w:shd w:val="clear" w:color="auto" w:fill="C2D69B" w:themeFill="accent3" w:themeFillTint="99"/>
            <w:vAlign w:val="bottom"/>
          </w:tcPr>
          <w:p w14:paraId="0796681D" w14:textId="77777777" w:rsidR="00C50120" w:rsidRPr="00575EEB" w:rsidRDefault="00C50120" w:rsidP="00C50120">
            <w:pPr>
              <w:spacing w:after="0" w:line="240" w:lineRule="auto"/>
              <w:rPr>
                <w:rFonts w:ascii="Times New Roman" w:eastAsia="Times New Roman" w:hAnsi="Times New Roman"/>
                <w:b/>
                <w:bCs/>
                <w:sz w:val="20"/>
                <w:szCs w:val="20"/>
                <w:lang w:val="hr-HR" w:eastAsia="hr-HR"/>
              </w:rPr>
            </w:pPr>
            <w:r w:rsidRPr="00575EEB">
              <w:rPr>
                <w:rFonts w:ascii="Times New Roman" w:eastAsia="Times New Roman" w:hAnsi="Times New Roman"/>
                <w:b/>
                <w:iCs/>
                <w:noProof/>
                <w:sz w:val="20"/>
                <w:szCs w:val="20"/>
                <w:lang w:val="sr-Latn-BA" w:eastAsia="en-GB"/>
              </w:rPr>
              <w:t>10.1.1. Projekat:  Uspješno praćenje realizacije obaveza iz međunarodnih ugovora u oblasti rada i zapošljavanja</w:t>
            </w:r>
          </w:p>
        </w:tc>
      </w:tr>
      <w:tr w:rsidR="00575EEB" w:rsidRPr="00575EEB" w14:paraId="31D34FE4" w14:textId="77777777" w:rsidTr="00C63EFD">
        <w:trPr>
          <w:trHeight w:val="255"/>
        </w:trPr>
        <w:tc>
          <w:tcPr>
            <w:tcW w:w="3536" w:type="dxa"/>
            <w:tcBorders>
              <w:top w:val="nil"/>
              <w:left w:val="single" w:sz="8" w:space="0" w:color="auto"/>
              <w:bottom w:val="single" w:sz="4" w:space="0" w:color="auto"/>
              <w:right w:val="single" w:sz="4" w:space="0" w:color="auto"/>
            </w:tcBorders>
            <w:shd w:val="clear" w:color="auto" w:fill="auto"/>
          </w:tcPr>
          <w:p w14:paraId="12A3A936" w14:textId="6B3D452E" w:rsidR="00C50120" w:rsidRPr="00575EEB" w:rsidRDefault="00C50120" w:rsidP="0084376B">
            <w:pPr>
              <w:spacing w:after="0" w:line="240" w:lineRule="auto"/>
              <w:jc w:val="both"/>
              <w:rPr>
                <w:rFonts w:ascii="Times New Roman" w:eastAsia="Times New Roman" w:hAnsi="Times New Roman"/>
                <w:sz w:val="20"/>
                <w:szCs w:val="20"/>
                <w:lang w:val="hr-HR" w:eastAsia="hr-HR"/>
              </w:rPr>
            </w:pPr>
            <w:bookmarkStart w:id="2" w:name="_Hlk105148148"/>
            <w:r w:rsidRPr="00575EEB">
              <w:rPr>
                <w:rFonts w:ascii="Times New Roman" w:hAnsi="Times New Roman"/>
                <w:sz w:val="20"/>
                <w:szCs w:val="20"/>
              </w:rPr>
              <w:t xml:space="preserve">10.1.1.1. </w:t>
            </w:r>
            <w:r w:rsidR="006F1F07">
              <w:rPr>
                <w:rFonts w:ascii="Times New Roman" w:hAnsi="Times New Roman"/>
                <w:sz w:val="20"/>
                <w:szCs w:val="20"/>
              </w:rPr>
              <w:t>Odluka o imenovanju članova</w:t>
            </w:r>
            <w:r w:rsidR="00073B51">
              <w:rPr>
                <w:rFonts w:ascii="Times New Roman" w:hAnsi="Times New Roman"/>
                <w:sz w:val="20"/>
                <w:szCs w:val="20"/>
              </w:rPr>
              <w:t xml:space="preserve"> Zajedničkog odbora za praćenje provedbe Sporazuma između Vijeća ministara Bosne i Hercegovine i Vlade Države Katar o reguliranju zapošljavanja </w:t>
            </w:r>
            <w:r w:rsidR="00073B51">
              <w:rPr>
                <w:rFonts w:ascii="Times New Roman" w:hAnsi="Times New Roman"/>
                <w:sz w:val="20"/>
                <w:szCs w:val="20"/>
              </w:rPr>
              <w:lastRenderedPageBreak/>
              <w:t>državljana Bosne i Hercegovine u Državi Katar</w:t>
            </w:r>
          </w:p>
        </w:tc>
        <w:tc>
          <w:tcPr>
            <w:tcW w:w="4680" w:type="dxa"/>
            <w:tcBorders>
              <w:top w:val="nil"/>
              <w:left w:val="nil"/>
              <w:bottom w:val="single" w:sz="4" w:space="0" w:color="auto"/>
              <w:right w:val="single" w:sz="4" w:space="0" w:color="auto"/>
            </w:tcBorders>
            <w:shd w:val="clear" w:color="auto" w:fill="auto"/>
            <w:vAlign w:val="center"/>
          </w:tcPr>
          <w:p w14:paraId="2B9F278D" w14:textId="77777777" w:rsidR="00C50120" w:rsidRPr="00575EEB" w:rsidRDefault="00C50120" w:rsidP="00A245AB">
            <w:pPr>
              <w:spacing w:after="0" w:line="240" w:lineRule="auto"/>
              <w:jc w:val="both"/>
              <w:rPr>
                <w:rFonts w:ascii="Times New Roman" w:eastAsia="Times New Roman" w:hAnsi="Times New Roman"/>
                <w:sz w:val="20"/>
                <w:szCs w:val="20"/>
                <w:lang w:val="hr-HR" w:eastAsia="hr-HR"/>
              </w:rPr>
            </w:pPr>
            <w:r w:rsidRPr="00CD7994">
              <w:rPr>
                <w:rFonts w:ascii="Times New Roman" w:hAnsi="Times New Roman"/>
                <w:sz w:val="20"/>
                <w:szCs w:val="20"/>
                <w:shd w:val="clear" w:color="auto" w:fill="FFFFFF"/>
                <w:lang w:val="hr-HR"/>
              </w:rPr>
              <w:lastRenderedPageBreak/>
              <w:t xml:space="preserve">Ovom odlukom imenuju se predstavnici Bosne i Hercegovine u Zajednički odbor za praćenje sprovođenja Sporazuma između Savjeta ministara Bosne i Hercegovine i Vlade Države Katar o regulisanju zapošljavanja državljana Bosne i Hercegovine u Državi </w:t>
            </w:r>
            <w:r w:rsidRPr="00CD7994">
              <w:rPr>
                <w:rFonts w:ascii="Times New Roman" w:hAnsi="Times New Roman"/>
                <w:sz w:val="20"/>
                <w:szCs w:val="20"/>
                <w:shd w:val="clear" w:color="auto" w:fill="FFFFFF"/>
                <w:lang w:val="hr-HR"/>
              </w:rPr>
              <w:lastRenderedPageBreak/>
              <w:t>Katar. Mandat predstavnika Bosne i Hercegovine u Zajedničkom odboru traje tri godine. S obzirom da je istekao mandate ove komisije dostavljen je prijedlog članova za imenovanje za naredni trogodišnji period.</w:t>
            </w:r>
          </w:p>
        </w:tc>
        <w:tc>
          <w:tcPr>
            <w:tcW w:w="1488" w:type="dxa"/>
            <w:tcBorders>
              <w:top w:val="nil"/>
              <w:left w:val="nil"/>
              <w:bottom w:val="single" w:sz="4" w:space="0" w:color="auto"/>
              <w:right w:val="single" w:sz="8" w:space="0" w:color="auto"/>
            </w:tcBorders>
            <w:shd w:val="clear" w:color="auto" w:fill="auto"/>
            <w:vAlign w:val="center"/>
          </w:tcPr>
          <w:p w14:paraId="13BD2923" w14:textId="77777777" w:rsidR="00C50120" w:rsidRPr="00575EEB" w:rsidRDefault="00C50120" w:rsidP="00C50120">
            <w:pPr>
              <w:spacing w:after="0" w:line="240" w:lineRule="auto"/>
              <w:jc w:val="center"/>
              <w:rPr>
                <w:rFonts w:ascii="Times New Roman" w:eastAsia="Times New Roman" w:hAnsi="Times New Roman"/>
                <w:sz w:val="20"/>
                <w:szCs w:val="20"/>
                <w:lang w:val="hr-HR" w:eastAsia="hr-HR"/>
              </w:rPr>
            </w:pPr>
            <w:r w:rsidRPr="00575EEB">
              <w:rPr>
                <w:rFonts w:ascii="Times New Roman" w:eastAsia="Times New Roman" w:hAnsi="Times New Roman"/>
                <w:sz w:val="20"/>
                <w:szCs w:val="20"/>
                <w:lang w:val="hr-HR" w:eastAsia="hr-HR"/>
              </w:rPr>
              <w:lastRenderedPageBreak/>
              <w:t>NE</w:t>
            </w:r>
          </w:p>
        </w:tc>
        <w:tc>
          <w:tcPr>
            <w:tcW w:w="1488" w:type="dxa"/>
            <w:tcBorders>
              <w:top w:val="nil"/>
              <w:left w:val="nil"/>
              <w:bottom w:val="single" w:sz="4" w:space="0" w:color="auto"/>
              <w:right w:val="single" w:sz="8" w:space="0" w:color="auto"/>
            </w:tcBorders>
            <w:shd w:val="clear" w:color="auto" w:fill="auto"/>
            <w:vAlign w:val="center"/>
          </w:tcPr>
          <w:p w14:paraId="5ADFE02E" w14:textId="77777777" w:rsidR="00C50120" w:rsidRPr="00575EEB" w:rsidRDefault="00C50120" w:rsidP="00C50120">
            <w:pPr>
              <w:spacing w:after="0" w:line="240" w:lineRule="auto"/>
              <w:jc w:val="center"/>
              <w:rPr>
                <w:rFonts w:ascii="Times New Roman" w:eastAsia="Times New Roman" w:hAnsi="Times New Roman"/>
                <w:sz w:val="20"/>
                <w:szCs w:val="20"/>
                <w:lang w:val="hr-HR" w:eastAsia="hr-HR"/>
              </w:rPr>
            </w:pPr>
            <w:r w:rsidRPr="00575EEB">
              <w:rPr>
                <w:rFonts w:ascii="Times New Roman" w:eastAsia="Times New Roman" w:hAnsi="Times New Roman"/>
                <w:sz w:val="20"/>
                <w:szCs w:val="20"/>
                <w:lang w:val="hr-HR" w:eastAsia="hr-HR"/>
              </w:rPr>
              <w:t>DA</w:t>
            </w:r>
          </w:p>
        </w:tc>
        <w:tc>
          <w:tcPr>
            <w:tcW w:w="1488" w:type="dxa"/>
            <w:tcBorders>
              <w:top w:val="nil"/>
              <w:left w:val="nil"/>
              <w:bottom w:val="single" w:sz="4" w:space="0" w:color="auto"/>
              <w:right w:val="single" w:sz="8" w:space="0" w:color="auto"/>
            </w:tcBorders>
            <w:shd w:val="clear" w:color="auto" w:fill="auto"/>
            <w:vAlign w:val="center"/>
          </w:tcPr>
          <w:p w14:paraId="59A834F4" w14:textId="77777777" w:rsidR="00C50120" w:rsidRPr="00575EEB" w:rsidRDefault="00C50120" w:rsidP="00C50120">
            <w:pPr>
              <w:spacing w:after="0" w:line="240" w:lineRule="auto"/>
              <w:jc w:val="center"/>
              <w:rPr>
                <w:rFonts w:ascii="Times New Roman" w:eastAsia="Times New Roman" w:hAnsi="Times New Roman"/>
                <w:sz w:val="20"/>
                <w:szCs w:val="20"/>
                <w:lang w:val="hr-HR" w:eastAsia="hr-HR"/>
              </w:rPr>
            </w:pPr>
            <w:r w:rsidRPr="00575EEB">
              <w:rPr>
                <w:rFonts w:ascii="Times New Roman" w:eastAsia="Times New Roman" w:hAnsi="Times New Roman"/>
                <w:sz w:val="20"/>
                <w:szCs w:val="20"/>
                <w:lang w:val="hr-HR" w:eastAsia="hr-HR"/>
              </w:rPr>
              <w:t>NE</w:t>
            </w:r>
          </w:p>
        </w:tc>
        <w:tc>
          <w:tcPr>
            <w:tcW w:w="2771" w:type="dxa"/>
            <w:tcBorders>
              <w:top w:val="nil"/>
              <w:left w:val="nil"/>
              <w:bottom w:val="single" w:sz="4" w:space="0" w:color="auto"/>
              <w:right w:val="single" w:sz="8" w:space="0" w:color="auto"/>
            </w:tcBorders>
            <w:shd w:val="clear" w:color="auto" w:fill="auto"/>
            <w:vAlign w:val="center"/>
          </w:tcPr>
          <w:p w14:paraId="2504523A" w14:textId="77777777" w:rsidR="00C50120" w:rsidRPr="00575EEB" w:rsidRDefault="00C50120" w:rsidP="00C50120">
            <w:pPr>
              <w:spacing w:after="0" w:line="240" w:lineRule="auto"/>
              <w:jc w:val="center"/>
              <w:rPr>
                <w:rFonts w:ascii="Times New Roman" w:eastAsia="Times New Roman" w:hAnsi="Times New Roman"/>
                <w:sz w:val="20"/>
                <w:szCs w:val="20"/>
                <w:lang w:val="hr-HR" w:eastAsia="hr-HR"/>
              </w:rPr>
            </w:pPr>
            <w:r w:rsidRPr="00575EEB">
              <w:rPr>
                <w:rFonts w:ascii="Times New Roman" w:eastAsia="Times New Roman" w:hAnsi="Times New Roman"/>
                <w:sz w:val="20"/>
                <w:szCs w:val="20"/>
                <w:lang w:val="hr-HR" w:eastAsia="hr-HR"/>
              </w:rPr>
              <w:t>I</w:t>
            </w:r>
          </w:p>
        </w:tc>
      </w:tr>
      <w:bookmarkEnd w:id="2"/>
      <w:tr w:rsidR="00575EEB" w:rsidRPr="00575EEB" w14:paraId="04DB8625" w14:textId="77777777" w:rsidTr="00C63EFD">
        <w:trPr>
          <w:trHeight w:val="255"/>
        </w:trPr>
        <w:tc>
          <w:tcPr>
            <w:tcW w:w="15451" w:type="dxa"/>
            <w:gridSpan w:val="6"/>
            <w:tcBorders>
              <w:top w:val="single" w:sz="4" w:space="0" w:color="auto"/>
              <w:left w:val="single" w:sz="8" w:space="0" w:color="auto"/>
              <w:bottom w:val="single" w:sz="4" w:space="0" w:color="auto"/>
              <w:right w:val="single" w:sz="8" w:space="0" w:color="000000"/>
            </w:tcBorders>
            <w:shd w:val="clear" w:color="auto" w:fill="C2D69B" w:themeFill="accent3" w:themeFillTint="99"/>
          </w:tcPr>
          <w:p w14:paraId="12ACA8FC" w14:textId="77777777" w:rsidR="00C50120" w:rsidRPr="00575EEB" w:rsidRDefault="00C50120" w:rsidP="00C50120">
            <w:pPr>
              <w:spacing w:after="0" w:line="240" w:lineRule="auto"/>
              <w:rPr>
                <w:rFonts w:ascii="Times New Roman" w:eastAsia="Times New Roman" w:hAnsi="Times New Roman"/>
                <w:b/>
                <w:bCs/>
                <w:sz w:val="20"/>
                <w:szCs w:val="20"/>
                <w:lang w:val="hr-HR" w:eastAsia="hr-HR"/>
              </w:rPr>
            </w:pPr>
            <w:r w:rsidRPr="00575EEB">
              <w:rPr>
                <w:rFonts w:ascii="Times New Roman" w:eastAsia="Times New Roman" w:hAnsi="Times New Roman"/>
                <w:b/>
                <w:iCs/>
                <w:noProof/>
                <w:sz w:val="20"/>
                <w:szCs w:val="20"/>
                <w:lang w:val="sr-Latn-BA" w:eastAsia="en-GB"/>
              </w:rPr>
              <w:t>10.2.Program: I</w:t>
            </w:r>
            <w:r w:rsidRPr="00575EEB">
              <w:rPr>
                <w:rFonts w:ascii="Times New Roman" w:hAnsi="Times New Roman"/>
                <w:b/>
                <w:bCs/>
                <w:noProof/>
                <w:sz w:val="20"/>
                <w:szCs w:val="20"/>
              </w:rPr>
              <w:t>zrada prijedloga planskih dokumenata u oblasti rada i zapošljavanja u BiH u skladu sa dokumentima organa vlasti,entiteta i Brčko distrikta   BiH</w:t>
            </w:r>
          </w:p>
        </w:tc>
      </w:tr>
      <w:tr w:rsidR="00575EEB" w:rsidRPr="00575EEB" w14:paraId="028E0234" w14:textId="77777777" w:rsidTr="00C63EFD">
        <w:trPr>
          <w:trHeight w:val="270"/>
        </w:trPr>
        <w:tc>
          <w:tcPr>
            <w:tcW w:w="15451" w:type="dxa"/>
            <w:gridSpan w:val="6"/>
            <w:tcBorders>
              <w:top w:val="single" w:sz="8" w:space="0" w:color="auto"/>
              <w:left w:val="single" w:sz="8" w:space="0" w:color="auto"/>
              <w:bottom w:val="single" w:sz="8" w:space="0" w:color="auto"/>
              <w:right w:val="single" w:sz="8" w:space="0" w:color="000000"/>
            </w:tcBorders>
            <w:shd w:val="clear" w:color="auto" w:fill="C2D69B" w:themeFill="accent3" w:themeFillTint="99"/>
            <w:hideMark/>
          </w:tcPr>
          <w:p w14:paraId="74B5EE90" w14:textId="77777777" w:rsidR="00C50120" w:rsidRPr="00575EEB" w:rsidRDefault="00C50120" w:rsidP="00C50120">
            <w:pPr>
              <w:spacing w:after="0" w:line="240" w:lineRule="auto"/>
              <w:rPr>
                <w:rFonts w:ascii="Times New Roman" w:eastAsia="Times New Roman" w:hAnsi="Times New Roman"/>
                <w:b/>
                <w:bCs/>
                <w:sz w:val="20"/>
                <w:szCs w:val="20"/>
                <w:lang w:val="hr-HR" w:eastAsia="hr-HR"/>
              </w:rPr>
            </w:pPr>
            <w:r w:rsidRPr="00575EEB">
              <w:rPr>
                <w:rFonts w:ascii="Times New Roman" w:eastAsia="Times New Roman" w:hAnsi="Times New Roman"/>
                <w:b/>
                <w:iCs/>
                <w:noProof/>
                <w:sz w:val="20"/>
                <w:szCs w:val="20"/>
                <w:lang w:val="sr-Latn-BA" w:eastAsia="en-GB"/>
              </w:rPr>
              <w:t>10.2.1. Projekat: Kontinuirana koordinacija aktivnosti u oblasti rada i zapošljavanja u BiH na izradi planskih dokumenata</w:t>
            </w:r>
          </w:p>
        </w:tc>
      </w:tr>
      <w:tr w:rsidR="00575EEB" w:rsidRPr="00575EEB" w14:paraId="1ADD265F" w14:textId="77777777" w:rsidTr="00C63EFD">
        <w:trPr>
          <w:trHeight w:val="255"/>
        </w:trPr>
        <w:tc>
          <w:tcPr>
            <w:tcW w:w="3536" w:type="dxa"/>
            <w:tcBorders>
              <w:top w:val="nil"/>
              <w:left w:val="single" w:sz="8" w:space="0" w:color="auto"/>
              <w:bottom w:val="single" w:sz="4" w:space="0" w:color="auto"/>
              <w:right w:val="single" w:sz="4" w:space="0" w:color="auto"/>
            </w:tcBorders>
            <w:shd w:val="clear" w:color="auto" w:fill="auto"/>
          </w:tcPr>
          <w:p w14:paraId="1CF729FC" w14:textId="77777777" w:rsidR="00C50120" w:rsidRPr="00575EEB" w:rsidRDefault="00C50120" w:rsidP="0084376B">
            <w:pPr>
              <w:spacing w:after="0" w:line="240" w:lineRule="auto"/>
              <w:jc w:val="both"/>
              <w:rPr>
                <w:rFonts w:ascii="Times New Roman" w:hAnsi="Times New Roman"/>
                <w:noProof/>
                <w:sz w:val="20"/>
                <w:szCs w:val="20"/>
                <w:lang w:val="sr-Latn-BA"/>
              </w:rPr>
            </w:pPr>
            <w:r w:rsidRPr="00575EEB">
              <w:rPr>
                <w:rFonts w:ascii="Times New Roman" w:eastAsia="Times New Roman" w:hAnsi="Times New Roman"/>
                <w:iCs/>
                <w:noProof/>
                <w:sz w:val="20"/>
                <w:szCs w:val="20"/>
                <w:lang w:val="sr-Latn-BA" w:eastAsia="en-GB"/>
              </w:rPr>
              <w:t>10.2.1.1. Odluka o usvajanju</w:t>
            </w:r>
            <w:r w:rsidRPr="00575EEB">
              <w:rPr>
                <w:rFonts w:ascii="Times New Roman" w:hAnsi="Times New Roman"/>
                <w:noProof/>
                <w:sz w:val="20"/>
                <w:szCs w:val="20"/>
                <w:lang w:val="sr-Latn-BA"/>
              </w:rPr>
              <w:t xml:space="preserve"> Strategije zapošljavanja u BiH       </w:t>
            </w:r>
          </w:p>
          <w:p w14:paraId="511258A7" w14:textId="77777777" w:rsidR="00C50120" w:rsidRPr="00575EEB" w:rsidRDefault="00C50120" w:rsidP="0084376B">
            <w:pPr>
              <w:spacing w:after="0" w:line="240" w:lineRule="auto"/>
              <w:jc w:val="both"/>
              <w:rPr>
                <w:rFonts w:ascii="Times New Roman" w:hAnsi="Times New Roman"/>
                <w:noProof/>
                <w:sz w:val="20"/>
                <w:szCs w:val="20"/>
                <w:lang w:val="sr-Latn-BA"/>
              </w:rPr>
            </w:pPr>
          </w:p>
          <w:p w14:paraId="47DFE0AD" w14:textId="77777777" w:rsidR="00C50120" w:rsidRPr="00575EEB" w:rsidRDefault="00C50120" w:rsidP="0084376B">
            <w:pPr>
              <w:spacing w:after="0" w:line="240" w:lineRule="auto"/>
              <w:jc w:val="both"/>
              <w:rPr>
                <w:rFonts w:ascii="Times New Roman" w:hAnsi="Times New Roman"/>
                <w:noProof/>
                <w:sz w:val="20"/>
                <w:szCs w:val="20"/>
                <w:lang w:val="sr-Latn-BA"/>
              </w:rPr>
            </w:pPr>
          </w:p>
          <w:p w14:paraId="72BB16CD" w14:textId="77777777" w:rsidR="00C50120" w:rsidRPr="00575EEB" w:rsidRDefault="00C50120" w:rsidP="0084376B">
            <w:pPr>
              <w:spacing w:after="0" w:line="240" w:lineRule="auto"/>
              <w:jc w:val="both"/>
              <w:rPr>
                <w:rFonts w:ascii="Times New Roman" w:hAnsi="Times New Roman"/>
                <w:noProof/>
                <w:sz w:val="20"/>
                <w:szCs w:val="20"/>
                <w:lang w:val="sr-Latn-BA"/>
              </w:rPr>
            </w:pPr>
          </w:p>
          <w:p w14:paraId="0E669B08" w14:textId="77777777" w:rsidR="00C50120" w:rsidRPr="00575EEB" w:rsidRDefault="00C50120" w:rsidP="0084376B">
            <w:pPr>
              <w:spacing w:after="0" w:line="240" w:lineRule="auto"/>
              <w:jc w:val="both"/>
              <w:rPr>
                <w:rFonts w:ascii="Times New Roman" w:hAnsi="Times New Roman"/>
                <w:noProof/>
                <w:sz w:val="20"/>
                <w:szCs w:val="20"/>
                <w:lang w:val="sr-Latn-BA"/>
              </w:rPr>
            </w:pPr>
          </w:p>
          <w:p w14:paraId="11562C65" w14:textId="77777777" w:rsidR="00C50120" w:rsidRPr="00575EEB" w:rsidRDefault="00C50120" w:rsidP="0084376B">
            <w:pPr>
              <w:spacing w:after="0" w:line="240" w:lineRule="auto"/>
              <w:jc w:val="both"/>
              <w:rPr>
                <w:rFonts w:ascii="Times New Roman" w:hAnsi="Times New Roman"/>
                <w:noProof/>
                <w:sz w:val="20"/>
                <w:szCs w:val="20"/>
                <w:lang w:val="sr-Latn-BA"/>
              </w:rPr>
            </w:pPr>
          </w:p>
          <w:p w14:paraId="31F1D1CB" w14:textId="77777777" w:rsidR="00C50120" w:rsidRPr="00575EEB" w:rsidRDefault="00C50120" w:rsidP="0084376B">
            <w:pPr>
              <w:spacing w:after="0" w:line="240" w:lineRule="auto"/>
              <w:jc w:val="both"/>
              <w:rPr>
                <w:rFonts w:ascii="Times New Roman" w:hAnsi="Times New Roman"/>
                <w:noProof/>
                <w:sz w:val="20"/>
                <w:szCs w:val="20"/>
                <w:lang w:val="sr-Latn-BA"/>
              </w:rPr>
            </w:pPr>
          </w:p>
          <w:p w14:paraId="250A2DF1" w14:textId="77777777" w:rsidR="00C50120" w:rsidRPr="00575EEB" w:rsidRDefault="00C50120" w:rsidP="0084376B">
            <w:pPr>
              <w:spacing w:after="0" w:line="240" w:lineRule="auto"/>
              <w:jc w:val="both"/>
              <w:rPr>
                <w:rFonts w:ascii="Times New Roman" w:hAnsi="Times New Roman"/>
                <w:noProof/>
                <w:sz w:val="20"/>
                <w:szCs w:val="20"/>
                <w:lang w:val="sr-Latn-BA"/>
              </w:rPr>
            </w:pPr>
          </w:p>
          <w:p w14:paraId="12913E2F" w14:textId="77777777" w:rsidR="00C50120" w:rsidRPr="00575EEB" w:rsidRDefault="00C50120" w:rsidP="0084376B">
            <w:pPr>
              <w:spacing w:after="0" w:line="240" w:lineRule="auto"/>
              <w:jc w:val="both"/>
              <w:rPr>
                <w:rFonts w:ascii="Times New Roman" w:eastAsia="Times New Roman" w:hAnsi="Times New Roman"/>
                <w:sz w:val="20"/>
                <w:szCs w:val="20"/>
                <w:lang w:val="hr-HR" w:eastAsia="hr-HR"/>
              </w:rPr>
            </w:pPr>
            <w:r w:rsidRPr="00575EEB">
              <w:rPr>
                <w:rFonts w:ascii="Times New Roman" w:hAnsi="Times New Roman"/>
                <w:noProof/>
                <w:sz w:val="20"/>
                <w:szCs w:val="20"/>
                <w:lang w:val="sr-Latn-BA"/>
              </w:rPr>
              <w:t xml:space="preserve">                                               </w:t>
            </w:r>
          </w:p>
        </w:tc>
        <w:tc>
          <w:tcPr>
            <w:tcW w:w="4680" w:type="dxa"/>
            <w:tcBorders>
              <w:top w:val="nil"/>
              <w:left w:val="nil"/>
              <w:bottom w:val="single" w:sz="4" w:space="0" w:color="auto"/>
              <w:right w:val="single" w:sz="4" w:space="0" w:color="auto"/>
            </w:tcBorders>
            <w:shd w:val="clear" w:color="auto" w:fill="auto"/>
            <w:vAlign w:val="center"/>
          </w:tcPr>
          <w:p w14:paraId="690B5D6D" w14:textId="77777777" w:rsidR="00C50120" w:rsidRPr="00CD7994" w:rsidRDefault="00C50120" w:rsidP="00C50120">
            <w:pPr>
              <w:jc w:val="both"/>
              <w:rPr>
                <w:rFonts w:ascii="Times New Roman" w:hAnsi="Times New Roman"/>
                <w:noProof/>
                <w:sz w:val="20"/>
                <w:szCs w:val="20"/>
                <w:lang w:val="sr-Latn-BA"/>
              </w:rPr>
            </w:pPr>
            <w:r w:rsidRPr="00575EEB">
              <w:rPr>
                <w:rFonts w:ascii="Times New Roman" w:hAnsi="Times New Roman"/>
                <w:sz w:val="20"/>
                <w:szCs w:val="20"/>
                <w:lang w:val="sr-Latn-BA"/>
              </w:rPr>
              <w:t>N</w:t>
            </w:r>
            <w:r w:rsidRPr="00575EEB">
              <w:rPr>
                <w:rFonts w:ascii="Times New Roman" w:hAnsi="Times New Roman"/>
                <w:sz w:val="20"/>
                <w:szCs w:val="20"/>
                <w:lang w:val="sr-Cyrl-BA"/>
              </w:rPr>
              <w:t>a osnovu člana 17. Zakona o Savjetu ministara Bosne i Hercegovine („Službeni glasnik BiH“ broj: 30/03, 42/03, 81/06, 76/07,81/07 i 24/08), Savjet m</w:t>
            </w:r>
            <w:r w:rsidRPr="00575EEB">
              <w:rPr>
                <w:rFonts w:ascii="Times New Roman" w:hAnsi="Times New Roman"/>
                <w:sz w:val="20"/>
                <w:szCs w:val="20"/>
                <w:lang w:val="sr-Latn-BA"/>
              </w:rPr>
              <w:t>i</w:t>
            </w:r>
            <w:r w:rsidRPr="00575EEB">
              <w:rPr>
                <w:rFonts w:ascii="Times New Roman" w:hAnsi="Times New Roman"/>
                <w:sz w:val="20"/>
                <w:szCs w:val="20"/>
                <w:lang w:val="sr-Cyrl-BA"/>
              </w:rPr>
              <w:t>nistara Bosne i Hercegovine</w:t>
            </w:r>
            <w:r w:rsidRPr="00575EEB">
              <w:rPr>
                <w:rFonts w:ascii="Times New Roman" w:hAnsi="Times New Roman"/>
                <w:sz w:val="20"/>
                <w:szCs w:val="20"/>
                <w:lang w:val="sr-Latn-BA"/>
              </w:rPr>
              <w:t xml:space="preserve"> donosi Odluku o usvajanju Strategije. Radna grupa u kojoj učestvuju predstavnici Ministarstva civilnioh poslova BiH, nadležnih entitetskih institucija, Vlade Brčko distrikta BiH, predstavnika poslodavaca i sindikata priprema Nacrt Strategije. Ovaj dokument se sa prethodnom, i sveobuhvatnom procjenom uticaja propisa, fiskalnom procjenom i izvještajem sa ekonsultacija upućuje Savjetu ministara BiH</w:t>
            </w:r>
            <w:r w:rsidR="00355327" w:rsidRPr="00575EEB">
              <w:rPr>
                <w:rFonts w:ascii="Times New Roman" w:hAnsi="Times New Roman"/>
                <w:sz w:val="20"/>
                <w:szCs w:val="20"/>
                <w:lang w:val="sr-Latn-BA"/>
              </w:rPr>
              <w:t xml:space="preserve"> na usvajanj</w:t>
            </w:r>
            <w:r w:rsidRPr="00575EEB">
              <w:rPr>
                <w:rFonts w:ascii="Times New Roman" w:hAnsi="Times New Roman"/>
                <w:sz w:val="20"/>
                <w:szCs w:val="20"/>
                <w:lang w:val="sr-Latn-BA"/>
              </w:rPr>
              <w:t>e.</w:t>
            </w:r>
          </w:p>
        </w:tc>
        <w:tc>
          <w:tcPr>
            <w:tcW w:w="1488" w:type="dxa"/>
            <w:tcBorders>
              <w:top w:val="nil"/>
              <w:left w:val="nil"/>
              <w:bottom w:val="single" w:sz="4" w:space="0" w:color="auto"/>
              <w:right w:val="single" w:sz="8" w:space="0" w:color="auto"/>
            </w:tcBorders>
            <w:shd w:val="clear" w:color="auto" w:fill="auto"/>
            <w:vAlign w:val="center"/>
          </w:tcPr>
          <w:p w14:paraId="740BFBF5" w14:textId="77777777" w:rsidR="00C50120" w:rsidRPr="00575EEB" w:rsidRDefault="00C50120" w:rsidP="00C50120">
            <w:pPr>
              <w:spacing w:after="0" w:line="240" w:lineRule="auto"/>
              <w:jc w:val="center"/>
              <w:rPr>
                <w:rFonts w:ascii="Times New Roman" w:eastAsia="Times New Roman" w:hAnsi="Times New Roman"/>
                <w:sz w:val="20"/>
                <w:szCs w:val="20"/>
                <w:lang w:val="hr-HR" w:eastAsia="hr-HR"/>
              </w:rPr>
            </w:pPr>
            <w:r w:rsidRPr="00575EEB">
              <w:rPr>
                <w:rFonts w:ascii="Times New Roman" w:eastAsia="Times New Roman" w:hAnsi="Times New Roman"/>
                <w:sz w:val="20"/>
                <w:szCs w:val="20"/>
                <w:lang w:val="hr-HR" w:eastAsia="hr-HR"/>
              </w:rPr>
              <w:t>NE</w:t>
            </w:r>
          </w:p>
        </w:tc>
        <w:tc>
          <w:tcPr>
            <w:tcW w:w="1488" w:type="dxa"/>
            <w:tcBorders>
              <w:top w:val="nil"/>
              <w:left w:val="nil"/>
              <w:bottom w:val="single" w:sz="4" w:space="0" w:color="auto"/>
              <w:right w:val="single" w:sz="8" w:space="0" w:color="auto"/>
            </w:tcBorders>
            <w:shd w:val="clear" w:color="auto" w:fill="auto"/>
            <w:vAlign w:val="center"/>
          </w:tcPr>
          <w:p w14:paraId="0ACDCC49" w14:textId="77777777" w:rsidR="00C50120" w:rsidRPr="00575EEB" w:rsidRDefault="00C50120" w:rsidP="00C50120">
            <w:pPr>
              <w:spacing w:after="0" w:line="240" w:lineRule="auto"/>
              <w:jc w:val="center"/>
              <w:rPr>
                <w:rFonts w:ascii="Times New Roman" w:eastAsia="Times New Roman" w:hAnsi="Times New Roman"/>
                <w:sz w:val="20"/>
                <w:szCs w:val="20"/>
                <w:lang w:val="hr-HR" w:eastAsia="hr-HR"/>
              </w:rPr>
            </w:pPr>
            <w:r w:rsidRPr="00575EEB">
              <w:rPr>
                <w:rFonts w:ascii="Times New Roman" w:eastAsia="Times New Roman" w:hAnsi="Times New Roman"/>
                <w:sz w:val="20"/>
                <w:szCs w:val="20"/>
                <w:lang w:val="hr-HR" w:eastAsia="hr-HR"/>
              </w:rPr>
              <w:t>DA</w:t>
            </w:r>
          </w:p>
        </w:tc>
        <w:tc>
          <w:tcPr>
            <w:tcW w:w="1488" w:type="dxa"/>
            <w:tcBorders>
              <w:top w:val="nil"/>
              <w:left w:val="nil"/>
              <w:bottom w:val="single" w:sz="4" w:space="0" w:color="auto"/>
              <w:right w:val="single" w:sz="8" w:space="0" w:color="auto"/>
            </w:tcBorders>
            <w:shd w:val="clear" w:color="auto" w:fill="auto"/>
            <w:vAlign w:val="center"/>
          </w:tcPr>
          <w:p w14:paraId="1422BDC0" w14:textId="77777777" w:rsidR="00C50120" w:rsidRPr="00575EEB" w:rsidRDefault="00C50120" w:rsidP="00C50120">
            <w:pPr>
              <w:spacing w:after="0" w:line="240" w:lineRule="auto"/>
              <w:jc w:val="center"/>
              <w:rPr>
                <w:rFonts w:ascii="Times New Roman" w:eastAsia="Times New Roman" w:hAnsi="Times New Roman"/>
                <w:sz w:val="20"/>
                <w:szCs w:val="20"/>
                <w:lang w:val="hr-HR" w:eastAsia="hr-HR"/>
              </w:rPr>
            </w:pPr>
            <w:r w:rsidRPr="00575EEB">
              <w:rPr>
                <w:rFonts w:ascii="Times New Roman" w:eastAsia="Times New Roman" w:hAnsi="Times New Roman"/>
                <w:sz w:val="20"/>
                <w:szCs w:val="20"/>
                <w:lang w:val="hr-HR" w:eastAsia="hr-HR"/>
              </w:rPr>
              <w:t>DA</w:t>
            </w:r>
          </w:p>
        </w:tc>
        <w:tc>
          <w:tcPr>
            <w:tcW w:w="2771" w:type="dxa"/>
            <w:tcBorders>
              <w:top w:val="nil"/>
              <w:left w:val="nil"/>
              <w:bottom w:val="single" w:sz="4" w:space="0" w:color="auto"/>
              <w:right w:val="single" w:sz="8" w:space="0" w:color="auto"/>
            </w:tcBorders>
            <w:shd w:val="clear" w:color="auto" w:fill="auto"/>
            <w:vAlign w:val="center"/>
          </w:tcPr>
          <w:p w14:paraId="13D62F31" w14:textId="77777777" w:rsidR="00C50120" w:rsidRPr="00575EEB" w:rsidRDefault="00C50120" w:rsidP="00C50120">
            <w:pPr>
              <w:spacing w:after="0" w:line="240" w:lineRule="auto"/>
              <w:jc w:val="center"/>
              <w:rPr>
                <w:rFonts w:ascii="Times New Roman" w:eastAsia="Times New Roman" w:hAnsi="Times New Roman"/>
                <w:sz w:val="20"/>
                <w:szCs w:val="20"/>
                <w:lang w:val="hr-HR" w:eastAsia="hr-HR"/>
              </w:rPr>
            </w:pPr>
            <w:r w:rsidRPr="00575EEB">
              <w:rPr>
                <w:rFonts w:ascii="Times New Roman" w:eastAsia="Times New Roman" w:hAnsi="Times New Roman"/>
                <w:sz w:val="20"/>
                <w:szCs w:val="20"/>
                <w:lang w:val="hr-HR" w:eastAsia="hr-HR"/>
              </w:rPr>
              <w:t>IV</w:t>
            </w:r>
          </w:p>
        </w:tc>
      </w:tr>
      <w:tr w:rsidR="00575EEB" w:rsidRPr="00575EEB" w14:paraId="48DD20E3" w14:textId="77777777" w:rsidTr="00C63EFD">
        <w:trPr>
          <w:trHeight w:val="255"/>
        </w:trPr>
        <w:tc>
          <w:tcPr>
            <w:tcW w:w="15451" w:type="dxa"/>
            <w:gridSpan w:val="6"/>
            <w:tcBorders>
              <w:top w:val="single" w:sz="4" w:space="0" w:color="auto"/>
              <w:left w:val="single" w:sz="8" w:space="0" w:color="auto"/>
              <w:bottom w:val="single" w:sz="4" w:space="0" w:color="auto"/>
              <w:right w:val="single" w:sz="8" w:space="0" w:color="000000"/>
            </w:tcBorders>
            <w:shd w:val="clear" w:color="auto" w:fill="C2D69B" w:themeFill="accent3" w:themeFillTint="99"/>
            <w:hideMark/>
          </w:tcPr>
          <w:p w14:paraId="3115CD80" w14:textId="77777777" w:rsidR="00C50120" w:rsidRPr="00575EEB" w:rsidRDefault="00C50120" w:rsidP="0084376B">
            <w:pPr>
              <w:spacing w:after="0" w:line="240" w:lineRule="auto"/>
              <w:jc w:val="both"/>
              <w:rPr>
                <w:rFonts w:ascii="Times New Roman" w:eastAsia="Times New Roman" w:hAnsi="Times New Roman"/>
                <w:b/>
                <w:bCs/>
                <w:sz w:val="20"/>
                <w:szCs w:val="20"/>
                <w:lang w:val="hr-HR" w:eastAsia="hr-HR"/>
              </w:rPr>
            </w:pPr>
            <w:r w:rsidRPr="00575EEB">
              <w:rPr>
                <w:rFonts w:ascii="Times New Roman" w:eastAsia="Times New Roman" w:hAnsi="Times New Roman"/>
                <w:b/>
                <w:bCs/>
                <w:sz w:val="20"/>
                <w:szCs w:val="20"/>
                <w:lang w:val="hr-HR" w:eastAsia="hr-HR"/>
              </w:rPr>
              <w:t xml:space="preserve">1.2.2 </w:t>
            </w:r>
            <w:r w:rsidRPr="00575EEB">
              <w:rPr>
                <w:rFonts w:ascii="Times New Roman" w:eastAsia="Times New Roman" w:hAnsi="Times New Roman"/>
                <w:b/>
                <w:iCs/>
                <w:noProof/>
                <w:sz w:val="20"/>
                <w:szCs w:val="20"/>
                <w:lang w:val="sr-Latn-BA" w:eastAsia="en-GB"/>
              </w:rPr>
              <w:t>Projekat: Redovno usklađivanje planova entiteta i Brčko distrikta BiH u oblasti rada i zapošljavanja</w:t>
            </w:r>
          </w:p>
          <w:p w14:paraId="2C7969D0" w14:textId="77777777" w:rsidR="00C50120" w:rsidRPr="00575EEB" w:rsidRDefault="00C50120" w:rsidP="0084376B">
            <w:pPr>
              <w:spacing w:after="0" w:line="240" w:lineRule="auto"/>
              <w:jc w:val="both"/>
              <w:rPr>
                <w:rFonts w:ascii="Times New Roman" w:eastAsia="Times New Roman" w:hAnsi="Times New Roman"/>
                <w:b/>
                <w:bCs/>
                <w:sz w:val="20"/>
                <w:szCs w:val="20"/>
                <w:lang w:val="hr-HR" w:eastAsia="hr-HR"/>
              </w:rPr>
            </w:pPr>
          </w:p>
        </w:tc>
      </w:tr>
      <w:tr w:rsidR="00575EEB" w:rsidRPr="00575EEB" w14:paraId="0244BDA7" w14:textId="77777777" w:rsidTr="00C63EFD">
        <w:trPr>
          <w:trHeight w:val="255"/>
        </w:trPr>
        <w:tc>
          <w:tcPr>
            <w:tcW w:w="3536" w:type="dxa"/>
            <w:tcBorders>
              <w:top w:val="single" w:sz="4" w:space="0" w:color="auto"/>
              <w:left w:val="single" w:sz="4" w:space="0" w:color="auto"/>
              <w:bottom w:val="single" w:sz="4" w:space="0" w:color="auto"/>
              <w:right w:val="single" w:sz="4" w:space="0" w:color="auto"/>
            </w:tcBorders>
            <w:shd w:val="clear" w:color="auto" w:fill="auto"/>
            <w:hideMark/>
          </w:tcPr>
          <w:p w14:paraId="66437383" w14:textId="77777777" w:rsidR="00C50120" w:rsidRPr="00575EEB" w:rsidRDefault="00C50120" w:rsidP="0084376B">
            <w:pPr>
              <w:spacing w:after="0" w:line="240" w:lineRule="auto"/>
              <w:jc w:val="both"/>
              <w:rPr>
                <w:rFonts w:ascii="Times New Roman" w:hAnsi="Times New Roman"/>
                <w:sz w:val="20"/>
                <w:szCs w:val="20"/>
              </w:rPr>
            </w:pPr>
            <w:bookmarkStart w:id="3" w:name="_Hlk105148980"/>
            <w:r w:rsidRPr="00575EEB">
              <w:rPr>
                <w:rFonts w:ascii="Times New Roman" w:eastAsia="Times New Roman" w:hAnsi="Times New Roman"/>
                <w:sz w:val="20"/>
                <w:szCs w:val="20"/>
                <w:lang w:val="hr-HR" w:eastAsia="hr-HR"/>
              </w:rPr>
              <w:t xml:space="preserve">1.2.2.1 </w:t>
            </w:r>
            <w:r w:rsidRPr="00575EEB">
              <w:rPr>
                <w:rFonts w:ascii="Times New Roman" w:hAnsi="Times New Roman"/>
                <w:noProof/>
                <w:sz w:val="20"/>
                <w:szCs w:val="20"/>
                <w:lang w:val="sr-Latn-BA"/>
              </w:rPr>
              <w:t xml:space="preserve">Odluka o </w:t>
            </w:r>
            <w:r w:rsidRPr="00575EEB">
              <w:rPr>
                <w:rFonts w:ascii="Times New Roman" w:hAnsi="Times New Roman"/>
                <w:sz w:val="20"/>
                <w:szCs w:val="20"/>
              </w:rPr>
              <w:t>usvajanju Plana o smjernicama politika tržišta rada i aktivnim mjerama zapošljavanja u BiH za 2023 godinu</w:t>
            </w:r>
          </w:p>
          <w:p w14:paraId="44B35AA1" w14:textId="77777777" w:rsidR="00C50120" w:rsidRPr="00575EEB" w:rsidRDefault="00C50120" w:rsidP="0084376B">
            <w:pPr>
              <w:spacing w:after="0" w:line="240" w:lineRule="auto"/>
              <w:jc w:val="both"/>
              <w:rPr>
                <w:rFonts w:ascii="Times New Roman" w:eastAsia="Times New Roman" w:hAnsi="Times New Roman"/>
                <w:sz w:val="20"/>
                <w:szCs w:val="20"/>
                <w:lang w:val="hr-HR" w:eastAsia="hr-HR"/>
              </w:rPr>
            </w:pPr>
          </w:p>
          <w:p w14:paraId="2FA8BDDD" w14:textId="77777777" w:rsidR="00C50120" w:rsidRPr="00575EEB" w:rsidRDefault="00C50120" w:rsidP="0084376B">
            <w:pPr>
              <w:spacing w:after="0" w:line="240" w:lineRule="auto"/>
              <w:jc w:val="both"/>
              <w:rPr>
                <w:rFonts w:ascii="Times New Roman" w:eastAsia="Times New Roman" w:hAnsi="Times New Roman"/>
                <w:sz w:val="20"/>
                <w:szCs w:val="20"/>
                <w:lang w:val="hr-HR" w:eastAsia="hr-HR"/>
              </w:rPr>
            </w:pPr>
          </w:p>
          <w:p w14:paraId="778885EC" w14:textId="77777777" w:rsidR="00C50120" w:rsidRPr="00575EEB" w:rsidRDefault="00C50120" w:rsidP="0084376B">
            <w:pPr>
              <w:spacing w:after="0" w:line="240" w:lineRule="auto"/>
              <w:jc w:val="both"/>
              <w:rPr>
                <w:rFonts w:ascii="Times New Roman" w:eastAsia="Times New Roman" w:hAnsi="Times New Roman"/>
                <w:sz w:val="20"/>
                <w:szCs w:val="20"/>
                <w:lang w:val="hr-HR" w:eastAsia="hr-HR"/>
              </w:rPr>
            </w:pPr>
          </w:p>
          <w:p w14:paraId="4B86A93E" w14:textId="77777777" w:rsidR="00C50120" w:rsidRPr="00575EEB" w:rsidRDefault="00C50120" w:rsidP="0084376B">
            <w:pPr>
              <w:spacing w:after="0" w:line="240" w:lineRule="auto"/>
              <w:jc w:val="both"/>
              <w:rPr>
                <w:rFonts w:ascii="Times New Roman" w:eastAsia="Times New Roman" w:hAnsi="Times New Roman"/>
                <w:sz w:val="20"/>
                <w:szCs w:val="20"/>
                <w:lang w:val="hr-HR" w:eastAsia="hr-HR"/>
              </w:rPr>
            </w:pPr>
          </w:p>
          <w:p w14:paraId="081788C4" w14:textId="77777777" w:rsidR="00C50120" w:rsidRPr="00575EEB" w:rsidRDefault="00C50120" w:rsidP="0084376B">
            <w:pPr>
              <w:spacing w:after="0" w:line="240" w:lineRule="auto"/>
              <w:jc w:val="both"/>
              <w:rPr>
                <w:rFonts w:ascii="Times New Roman" w:eastAsia="Times New Roman" w:hAnsi="Times New Roman"/>
                <w:sz w:val="20"/>
                <w:szCs w:val="20"/>
                <w:lang w:val="hr-HR" w:eastAsia="hr-HR"/>
              </w:rPr>
            </w:pPr>
          </w:p>
          <w:p w14:paraId="09E6877F" w14:textId="77777777" w:rsidR="00C50120" w:rsidRPr="00575EEB" w:rsidRDefault="00C50120" w:rsidP="0084376B">
            <w:pPr>
              <w:spacing w:after="0" w:line="240" w:lineRule="auto"/>
              <w:jc w:val="both"/>
              <w:rPr>
                <w:rFonts w:ascii="Times New Roman" w:eastAsia="Times New Roman" w:hAnsi="Times New Roman"/>
                <w:sz w:val="20"/>
                <w:szCs w:val="20"/>
                <w:lang w:val="hr-HR" w:eastAsia="hr-HR"/>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E8C0C4" w14:textId="77777777" w:rsidR="00C50120" w:rsidRPr="00575EEB" w:rsidRDefault="00C50120" w:rsidP="00C50120">
            <w:pPr>
              <w:jc w:val="both"/>
              <w:rPr>
                <w:rFonts w:ascii="Times New Roman" w:eastAsia="Times New Roman" w:hAnsi="Times New Roman"/>
                <w:sz w:val="20"/>
                <w:szCs w:val="20"/>
                <w:lang w:val="hr-HR" w:eastAsia="hr-HR"/>
              </w:rPr>
            </w:pPr>
            <w:r w:rsidRPr="00CD7994">
              <w:rPr>
                <w:rFonts w:ascii="Times New Roman" w:hAnsi="Times New Roman"/>
                <w:noProof/>
                <w:sz w:val="20"/>
                <w:szCs w:val="20"/>
                <w:lang w:val="hr-HR"/>
              </w:rPr>
              <w:t xml:space="preserve">Namjera je da se navedenim mjerama omogući lakša i brža integracija nezaposlenih osoba na tržište rada, naročito onih u nepovoljnom položaju na tržištu rada, te da se pruži podrška poslodavcima kod kojih je potrebno osigurati adekvatnu radnu snagu. </w:t>
            </w:r>
            <w:r w:rsidRPr="00575EEB">
              <w:rPr>
                <w:rFonts w:ascii="Times New Roman" w:hAnsi="Times New Roman"/>
                <w:noProof/>
                <w:sz w:val="20"/>
                <w:szCs w:val="20"/>
                <w:lang w:val="hr-BA"/>
              </w:rPr>
              <w:t>Sve aktivnosti u okviru mjera aktivne politike zapošljavanja su usmjerene na stvaranje pretpostavki za poboljšanje kvaliteta i povećanje konkurentnosti ponude na tržištu rada, aktivaciju nezaposlenih na tržištu rada i podsticanje potražnje za radnom snagom, kao i na sticanje povjerenja i uspješnu saradnju partnera na tržištu rada.</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3810CB" w14:textId="77777777" w:rsidR="00C50120" w:rsidRPr="00575EEB" w:rsidRDefault="00C50120" w:rsidP="00C50120">
            <w:pPr>
              <w:spacing w:after="0" w:line="240" w:lineRule="auto"/>
              <w:jc w:val="center"/>
              <w:rPr>
                <w:rFonts w:ascii="Times New Roman" w:eastAsia="Times New Roman" w:hAnsi="Times New Roman"/>
                <w:sz w:val="20"/>
                <w:szCs w:val="20"/>
                <w:lang w:val="hr-HR" w:eastAsia="hr-HR"/>
              </w:rPr>
            </w:pPr>
            <w:r w:rsidRPr="00575EEB">
              <w:rPr>
                <w:rFonts w:ascii="Times New Roman" w:eastAsia="Times New Roman" w:hAnsi="Times New Roman"/>
                <w:sz w:val="20"/>
                <w:szCs w:val="20"/>
                <w:lang w:val="hr-HR" w:eastAsia="hr-HR"/>
              </w:rPr>
              <w:t>NE</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14:paraId="10E923AD" w14:textId="77777777" w:rsidR="00C50120" w:rsidRPr="00575EEB" w:rsidRDefault="00C50120" w:rsidP="00C50120">
            <w:pPr>
              <w:spacing w:after="0" w:line="240" w:lineRule="auto"/>
              <w:jc w:val="center"/>
              <w:rPr>
                <w:rFonts w:ascii="Times New Roman" w:eastAsia="Times New Roman" w:hAnsi="Times New Roman"/>
                <w:sz w:val="20"/>
                <w:szCs w:val="20"/>
                <w:lang w:val="hr-HR" w:eastAsia="hr-HR"/>
              </w:rPr>
            </w:pPr>
            <w:r w:rsidRPr="00575EEB">
              <w:rPr>
                <w:rFonts w:ascii="Times New Roman" w:eastAsia="Times New Roman" w:hAnsi="Times New Roman"/>
                <w:sz w:val="20"/>
                <w:szCs w:val="20"/>
                <w:lang w:val="hr-HR" w:eastAsia="hr-HR"/>
              </w:rPr>
              <w:t>DA</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14:paraId="5B0A54D9" w14:textId="77777777" w:rsidR="00C50120" w:rsidRPr="00575EEB" w:rsidRDefault="00C50120" w:rsidP="00C50120">
            <w:pPr>
              <w:spacing w:after="0" w:line="240" w:lineRule="auto"/>
              <w:jc w:val="center"/>
              <w:rPr>
                <w:rFonts w:ascii="Times New Roman" w:eastAsia="Times New Roman" w:hAnsi="Times New Roman"/>
                <w:sz w:val="20"/>
                <w:szCs w:val="20"/>
                <w:lang w:val="hr-HR" w:eastAsia="hr-HR"/>
              </w:rPr>
            </w:pPr>
            <w:r w:rsidRPr="00575EEB">
              <w:rPr>
                <w:rFonts w:ascii="Times New Roman" w:eastAsia="Times New Roman" w:hAnsi="Times New Roman"/>
                <w:sz w:val="20"/>
                <w:szCs w:val="20"/>
                <w:lang w:val="hr-HR" w:eastAsia="hr-HR"/>
              </w:rPr>
              <w:t>NE</w:t>
            </w:r>
          </w:p>
        </w:tc>
        <w:tc>
          <w:tcPr>
            <w:tcW w:w="2771" w:type="dxa"/>
            <w:tcBorders>
              <w:top w:val="single" w:sz="4" w:space="0" w:color="auto"/>
              <w:left w:val="single" w:sz="4" w:space="0" w:color="auto"/>
              <w:bottom w:val="single" w:sz="4" w:space="0" w:color="auto"/>
              <w:right w:val="single" w:sz="4" w:space="0" w:color="auto"/>
            </w:tcBorders>
            <w:shd w:val="clear" w:color="auto" w:fill="auto"/>
            <w:vAlign w:val="center"/>
          </w:tcPr>
          <w:p w14:paraId="36660118" w14:textId="77777777" w:rsidR="00C50120" w:rsidRPr="00575EEB" w:rsidRDefault="00C50120" w:rsidP="00C50120">
            <w:pPr>
              <w:spacing w:after="0" w:line="240" w:lineRule="auto"/>
              <w:jc w:val="center"/>
              <w:rPr>
                <w:rFonts w:ascii="Times New Roman" w:eastAsia="Times New Roman" w:hAnsi="Times New Roman"/>
                <w:sz w:val="20"/>
                <w:szCs w:val="20"/>
                <w:lang w:val="hr-HR" w:eastAsia="hr-HR"/>
              </w:rPr>
            </w:pPr>
            <w:r w:rsidRPr="00575EEB">
              <w:rPr>
                <w:rFonts w:ascii="Times New Roman" w:eastAsia="Times New Roman" w:hAnsi="Times New Roman"/>
                <w:sz w:val="20"/>
                <w:szCs w:val="20"/>
                <w:lang w:val="hr-HR" w:eastAsia="hr-HR"/>
              </w:rPr>
              <w:t>I</w:t>
            </w:r>
          </w:p>
        </w:tc>
      </w:tr>
      <w:bookmarkEnd w:id="3"/>
      <w:tr w:rsidR="00575EEB" w:rsidRPr="00575EEB" w14:paraId="695DCB02" w14:textId="77777777" w:rsidTr="00C63EFD">
        <w:trPr>
          <w:trHeight w:val="255"/>
        </w:trPr>
        <w:tc>
          <w:tcPr>
            <w:tcW w:w="3536" w:type="dxa"/>
            <w:tcBorders>
              <w:top w:val="single" w:sz="4" w:space="0" w:color="auto"/>
              <w:left w:val="single" w:sz="4" w:space="0" w:color="auto"/>
              <w:bottom w:val="single" w:sz="4" w:space="0" w:color="auto"/>
              <w:right w:val="single" w:sz="4" w:space="0" w:color="auto"/>
            </w:tcBorders>
            <w:shd w:val="clear" w:color="auto" w:fill="auto"/>
            <w:hideMark/>
          </w:tcPr>
          <w:p w14:paraId="222C7188" w14:textId="56D07C87" w:rsidR="00C50120" w:rsidRPr="00575EEB" w:rsidRDefault="00C50120" w:rsidP="0084376B">
            <w:pPr>
              <w:spacing w:after="0" w:line="240" w:lineRule="auto"/>
              <w:jc w:val="both"/>
              <w:rPr>
                <w:rFonts w:ascii="Times New Roman" w:hAnsi="Times New Roman"/>
                <w:noProof/>
                <w:sz w:val="20"/>
                <w:szCs w:val="20"/>
                <w:lang w:val="sr-Latn-BA"/>
              </w:rPr>
            </w:pPr>
            <w:r w:rsidRPr="00575EEB">
              <w:rPr>
                <w:rFonts w:ascii="Times New Roman" w:eastAsia="Times New Roman" w:hAnsi="Times New Roman"/>
                <w:sz w:val="20"/>
                <w:szCs w:val="20"/>
                <w:lang w:val="hr-HR" w:eastAsia="hr-HR"/>
              </w:rPr>
              <w:t xml:space="preserve">1.2.2.2 </w:t>
            </w:r>
            <w:r w:rsidRPr="00575EEB">
              <w:rPr>
                <w:rFonts w:ascii="Times New Roman" w:hAnsi="Times New Roman"/>
                <w:noProof/>
                <w:sz w:val="20"/>
                <w:szCs w:val="20"/>
                <w:lang w:val="sr-Latn-BA"/>
              </w:rPr>
              <w:t>Odluka o utvrđivanju godišnje kvote radnih dozvola z</w:t>
            </w:r>
            <w:r w:rsidR="006F1F07">
              <w:rPr>
                <w:rFonts w:ascii="Times New Roman" w:hAnsi="Times New Roman"/>
                <w:noProof/>
                <w:sz w:val="20"/>
                <w:szCs w:val="20"/>
                <w:lang w:val="sr-Latn-BA"/>
              </w:rPr>
              <w:t>a zapošljavanje stranaca u Bosni i Hercegovini za 2024</w:t>
            </w:r>
            <w:r w:rsidRPr="00575EEB">
              <w:rPr>
                <w:rFonts w:ascii="Times New Roman" w:hAnsi="Times New Roman"/>
                <w:noProof/>
                <w:sz w:val="20"/>
                <w:szCs w:val="20"/>
                <w:lang w:val="sr-Latn-BA"/>
              </w:rPr>
              <w:t>. godinu</w:t>
            </w:r>
          </w:p>
          <w:p w14:paraId="1E0C3B4A" w14:textId="77777777" w:rsidR="00C50120" w:rsidRPr="00575EEB" w:rsidRDefault="00C50120" w:rsidP="0084376B">
            <w:pPr>
              <w:spacing w:after="0" w:line="240" w:lineRule="auto"/>
              <w:jc w:val="both"/>
              <w:rPr>
                <w:rFonts w:ascii="Times New Roman" w:eastAsia="Times New Roman" w:hAnsi="Times New Roman"/>
                <w:sz w:val="20"/>
                <w:szCs w:val="20"/>
                <w:lang w:val="hr-HR" w:eastAsia="hr-HR"/>
              </w:rPr>
            </w:pPr>
          </w:p>
          <w:p w14:paraId="564B37EF" w14:textId="77777777" w:rsidR="00C50120" w:rsidRPr="00575EEB" w:rsidRDefault="00C50120" w:rsidP="0084376B">
            <w:pPr>
              <w:spacing w:after="0" w:line="240" w:lineRule="auto"/>
              <w:jc w:val="both"/>
              <w:rPr>
                <w:rFonts w:ascii="Times New Roman" w:eastAsia="Times New Roman" w:hAnsi="Times New Roman"/>
                <w:sz w:val="20"/>
                <w:szCs w:val="20"/>
                <w:lang w:val="hr-HR" w:eastAsia="hr-HR"/>
              </w:rPr>
            </w:pPr>
          </w:p>
          <w:p w14:paraId="1EADB28E" w14:textId="77777777" w:rsidR="00C50120" w:rsidRPr="00575EEB" w:rsidRDefault="00C50120" w:rsidP="0084376B">
            <w:pPr>
              <w:spacing w:after="0" w:line="240" w:lineRule="auto"/>
              <w:jc w:val="both"/>
              <w:rPr>
                <w:rFonts w:ascii="Times New Roman" w:eastAsia="Times New Roman" w:hAnsi="Times New Roman"/>
                <w:sz w:val="20"/>
                <w:szCs w:val="20"/>
                <w:lang w:val="hr-HR" w:eastAsia="hr-HR"/>
              </w:rPr>
            </w:pPr>
          </w:p>
          <w:p w14:paraId="08A7A630" w14:textId="77777777" w:rsidR="00C50120" w:rsidRPr="00575EEB" w:rsidRDefault="00C50120" w:rsidP="0084376B">
            <w:pPr>
              <w:spacing w:after="0" w:line="240" w:lineRule="auto"/>
              <w:jc w:val="both"/>
              <w:rPr>
                <w:rFonts w:ascii="Times New Roman" w:eastAsia="Times New Roman" w:hAnsi="Times New Roman"/>
                <w:sz w:val="20"/>
                <w:szCs w:val="20"/>
                <w:lang w:val="hr-HR" w:eastAsia="hr-HR"/>
              </w:rPr>
            </w:pPr>
          </w:p>
          <w:p w14:paraId="229F468C" w14:textId="77777777" w:rsidR="00C50120" w:rsidRPr="00575EEB" w:rsidRDefault="00C50120" w:rsidP="0084376B">
            <w:pPr>
              <w:spacing w:after="0" w:line="240" w:lineRule="auto"/>
              <w:jc w:val="both"/>
              <w:rPr>
                <w:rFonts w:ascii="Times New Roman" w:eastAsia="Times New Roman" w:hAnsi="Times New Roman"/>
                <w:sz w:val="20"/>
                <w:szCs w:val="20"/>
                <w:lang w:val="hr-HR" w:eastAsia="hr-HR"/>
              </w:rPr>
            </w:pPr>
          </w:p>
          <w:p w14:paraId="53622ACC" w14:textId="77777777" w:rsidR="00C50120" w:rsidRPr="00575EEB" w:rsidRDefault="00C50120" w:rsidP="0084376B">
            <w:pPr>
              <w:spacing w:after="0" w:line="240" w:lineRule="auto"/>
              <w:jc w:val="both"/>
              <w:rPr>
                <w:rFonts w:ascii="Times New Roman" w:eastAsia="Times New Roman" w:hAnsi="Times New Roman"/>
                <w:sz w:val="20"/>
                <w:szCs w:val="20"/>
                <w:lang w:val="hr-HR" w:eastAsia="hr-HR"/>
              </w:rPr>
            </w:pPr>
          </w:p>
          <w:p w14:paraId="7810A7F3" w14:textId="77777777" w:rsidR="00C50120" w:rsidRPr="00575EEB" w:rsidRDefault="00C50120" w:rsidP="0084376B">
            <w:pPr>
              <w:spacing w:after="0" w:line="240" w:lineRule="auto"/>
              <w:jc w:val="both"/>
              <w:rPr>
                <w:rFonts w:ascii="Times New Roman" w:eastAsia="Times New Roman" w:hAnsi="Times New Roman"/>
                <w:sz w:val="20"/>
                <w:szCs w:val="20"/>
                <w:lang w:val="hr-HR" w:eastAsia="hr-HR"/>
              </w:rPr>
            </w:pPr>
          </w:p>
        </w:tc>
        <w:tc>
          <w:tcPr>
            <w:tcW w:w="4680" w:type="dxa"/>
            <w:tcBorders>
              <w:top w:val="single" w:sz="4" w:space="0" w:color="auto"/>
              <w:left w:val="nil"/>
              <w:bottom w:val="single" w:sz="4" w:space="0" w:color="auto"/>
              <w:right w:val="single" w:sz="4" w:space="0" w:color="auto"/>
            </w:tcBorders>
            <w:shd w:val="clear" w:color="auto" w:fill="auto"/>
            <w:vAlign w:val="center"/>
            <w:hideMark/>
          </w:tcPr>
          <w:p w14:paraId="32081F4C" w14:textId="77777777" w:rsidR="00C50120" w:rsidRPr="00575EEB" w:rsidRDefault="00C50120" w:rsidP="00355327">
            <w:pPr>
              <w:spacing w:after="0" w:line="240" w:lineRule="auto"/>
              <w:jc w:val="both"/>
              <w:rPr>
                <w:rFonts w:ascii="Times New Roman" w:eastAsia="Times New Roman" w:hAnsi="Times New Roman"/>
                <w:sz w:val="20"/>
                <w:szCs w:val="20"/>
                <w:lang w:val="hr-HR" w:eastAsia="hr-HR"/>
              </w:rPr>
            </w:pPr>
            <w:r w:rsidRPr="00575EEB">
              <w:rPr>
                <w:rFonts w:ascii="Times New Roman" w:hAnsi="Times New Roman"/>
                <w:noProof/>
                <w:sz w:val="20"/>
                <w:szCs w:val="20"/>
                <w:lang w:val="sr-Latn-BA"/>
              </w:rPr>
              <w:lastRenderedPageBreak/>
              <w:t xml:space="preserve">U skladu sa članom 104. Zakona o strancima („Službeni glasnik BiH“ broj 88/15), Vijeće ministara Bosne i Hercegovine, na prijedlog Ministarstva civilnih poslova Bosne i Hercegovine, donosi podzakonski propis kojim se utvrđuje godišnja kvota radnih dozvola najkasnije do </w:t>
            </w:r>
            <w:r w:rsidRPr="00575EEB">
              <w:rPr>
                <w:rFonts w:ascii="Times New Roman" w:hAnsi="Times New Roman"/>
                <w:noProof/>
                <w:sz w:val="20"/>
                <w:szCs w:val="20"/>
                <w:lang w:val="sr-Latn-BA"/>
              </w:rPr>
              <w:lastRenderedPageBreak/>
              <w:t>31. oktobra tekuće godine za narednu godinu. Ovaj prijedlog se izrađuje na osnovu izraženih potreba organa nadležnih za poslove zapošljavanja stranaca Federacije BiH, Republike Srpske i Brčko Distrikta BiH prema stepenu i vrsti obrazovanja, odnosno kvalifikacija i stručnosti, a u saradnji sa Agencijom za rad i zapošljavanje BiH, a da se pri tome ne ugrozi domaća ponuda radne snage. Donošenjem ove odluke obezbijedila bi se veća kontrola tržišta rada i smanjenje rada na crno stranih državljana.</w:t>
            </w:r>
          </w:p>
        </w:tc>
        <w:tc>
          <w:tcPr>
            <w:tcW w:w="1488" w:type="dxa"/>
            <w:tcBorders>
              <w:top w:val="single" w:sz="4" w:space="0" w:color="auto"/>
              <w:left w:val="nil"/>
              <w:bottom w:val="single" w:sz="4" w:space="0" w:color="auto"/>
              <w:right w:val="single" w:sz="4" w:space="0" w:color="auto"/>
            </w:tcBorders>
            <w:shd w:val="clear" w:color="auto" w:fill="auto"/>
            <w:vAlign w:val="center"/>
            <w:hideMark/>
          </w:tcPr>
          <w:p w14:paraId="7CA5708F" w14:textId="77777777" w:rsidR="00C50120" w:rsidRPr="00575EEB" w:rsidRDefault="00C50120" w:rsidP="00C50120">
            <w:pPr>
              <w:spacing w:after="0" w:line="240" w:lineRule="auto"/>
              <w:jc w:val="center"/>
              <w:rPr>
                <w:rFonts w:ascii="Times New Roman" w:eastAsia="Times New Roman" w:hAnsi="Times New Roman"/>
                <w:sz w:val="20"/>
                <w:szCs w:val="20"/>
                <w:lang w:val="hr-HR" w:eastAsia="hr-HR"/>
              </w:rPr>
            </w:pPr>
            <w:r w:rsidRPr="00575EEB">
              <w:rPr>
                <w:rFonts w:ascii="Times New Roman" w:eastAsia="Times New Roman" w:hAnsi="Times New Roman"/>
                <w:sz w:val="20"/>
                <w:szCs w:val="20"/>
                <w:lang w:val="hr-HR" w:eastAsia="hr-HR"/>
              </w:rPr>
              <w:lastRenderedPageBreak/>
              <w:t>NE</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14:paraId="71DC28DD" w14:textId="77777777" w:rsidR="00C50120" w:rsidRPr="00575EEB" w:rsidRDefault="00C50120" w:rsidP="00C50120">
            <w:pPr>
              <w:spacing w:after="0" w:line="240" w:lineRule="auto"/>
              <w:jc w:val="center"/>
              <w:rPr>
                <w:rFonts w:ascii="Times New Roman" w:eastAsia="Times New Roman" w:hAnsi="Times New Roman"/>
                <w:sz w:val="20"/>
                <w:szCs w:val="20"/>
                <w:lang w:val="hr-HR" w:eastAsia="hr-HR"/>
              </w:rPr>
            </w:pPr>
            <w:r w:rsidRPr="00575EEB">
              <w:rPr>
                <w:rFonts w:ascii="Times New Roman" w:eastAsia="Times New Roman" w:hAnsi="Times New Roman"/>
                <w:sz w:val="20"/>
                <w:szCs w:val="20"/>
                <w:lang w:val="hr-HR" w:eastAsia="hr-HR"/>
              </w:rPr>
              <w:t>DA</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14:paraId="26189D7F" w14:textId="77777777" w:rsidR="00C50120" w:rsidRPr="00575EEB" w:rsidRDefault="00C50120" w:rsidP="00C50120">
            <w:pPr>
              <w:spacing w:after="0" w:line="240" w:lineRule="auto"/>
              <w:jc w:val="center"/>
              <w:rPr>
                <w:rFonts w:ascii="Times New Roman" w:eastAsia="Times New Roman" w:hAnsi="Times New Roman"/>
                <w:sz w:val="20"/>
                <w:szCs w:val="20"/>
                <w:lang w:val="hr-HR" w:eastAsia="hr-HR"/>
              </w:rPr>
            </w:pPr>
            <w:r w:rsidRPr="00575EEB">
              <w:rPr>
                <w:rFonts w:ascii="Times New Roman" w:eastAsia="Times New Roman" w:hAnsi="Times New Roman"/>
                <w:sz w:val="20"/>
                <w:szCs w:val="20"/>
                <w:lang w:val="hr-HR" w:eastAsia="hr-HR"/>
              </w:rPr>
              <w:t>NE</w:t>
            </w:r>
          </w:p>
        </w:tc>
        <w:tc>
          <w:tcPr>
            <w:tcW w:w="2771" w:type="dxa"/>
            <w:tcBorders>
              <w:top w:val="single" w:sz="4" w:space="0" w:color="auto"/>
              <w:left w:val="single" w:sz="4" w:space="0" w:color="auto"/>
              <w:bottom w:val="single" w:sz="4" w:space="0" w:color="auto"/>
              <w:right w:val="single" w:sz="4" w:space="0" w:color="auto"/>
            </w:tcBorders>
            <w:shd w:val="clear" w:color="auto" w:fill="auto"/>
            <w:vAlign w:val="center"/>
          </w:tcPr>
          <w:p w14:paraId="195EEAAE" w14:textId="77777777" w:rsidR="00C50120" w:rsidRPr="00575EEB" w:rsidRDefault="00C50120" w:rsidP="00C50120">
            <w:pPr>
              <w:spacing w:after="0" w:line="240" w:lineRule="auto"/>
              <w:jc w:val="center"/>
              <w:rPr>
                <w:rFonts w:ascii="Times New Roman" w:eastAsia="Times New Roman" w:hAnsi="Times New Roman"/>
                <w:sz w:val="20"/>
                <w:szCs w:val="20"/>
                <w:lang w:val="hr-HR" w:eastAsia="hr-HR"/>
              </w:rPr>
            </w:pPr>
            <w:r w:rsidRPr="00575EEB">
              <w:rPr>
                <w:rFonts w:ascii="Times New Roman" w:eastAsia="Times New Roman" w:hAnsi="Times New Roman"/>
                <w:sz w:val="20"/>
                <w:szCs w:val="20"/>
                <w:lang w:val="hr-HR" w:eastAsia="hr-HR"/>
              </w:rPr>
              <w:t>IV</w:t>
            </w:r>
          </w:p>
        </w:tc>
      </w:tr>
    </w:tbl>
    <w:p w14:paraId="7B3F9559" w14:textId="77777777" w:rsidR="00C50120" w:rsidRPr="00575EEB" w:rsidRDefault="00C50120" w:rsidP="0059487A">
      <w:pPr>
        <w:spacing w:after="0" w:line="240" w:lineRule="auto"/>
        <w:jc w:val="both"/>
        <w:rPr>
          <w:rFonts w:ascii="Times New Roman" w:hAnsi="Times New Roman"/>
          <w:b/>
          <w:lang w:val="hr-BA"/>
        </w:rPr>
      </w:pPr>
    </w:p>
    <w:p w14:paraId="51517237" w14:textId="77777777" w:rsidR="00464795" w:rsidRPr="00575EEB" w:rsidRDefault="00464795" w:rsidP="0059487A">
      <w:pPr>
        <w:spacing w:after="0" w:line="240" w:lineRule="auto"/>
        <w:jc w:val="both"/>
        <w:rPr>
          <w:rFonts w:ascii="Times New Roman" w:hAnsi="Times New Roman"/>
          <w:b/>
          <w:lang w:val="hr-BA"/>
        </w:rPr>
      </w:pPr>
    </w:p>
    <w:tbl>
      <w:tblPr>
        <w:tblW w:w="15451" w:type="dxa"/>
        <w:tblInd w:w="-152" w:type="dxa"/>
        <w:tblLayout w:type="fixed"/>
        <w:tblLook w:val="04A0" w:firstRow="1" w:lastRow="0" w:firstColumn="1" w:lastColumn="0" w:noHBand="0" w:noVBand="1"/>
      </w:tblPr>
      <w:tblGrid>
        <w:gridCol w:w="3544"/>
        <w:gridCol w:w="4678"/>
        <w:gridCol w:w="1417"/>
        <w:gridCol w:w="1560"/>
        <w:gridCol w:w="1417"/>
        <w:gridCol w:w="2835"/>
      </w:tblGrid>
      <w:tr w:rsidR="00575EEB" w:rsidRPr="004A46D7" w14:paraId="1ABB2E35" w14:textId="77777777" w:rsidTr="00C63EFD">
        <w:trPr>
          <w:trHeight w:val="273"/>
        </w:trPr>
        <w:tc>
          <w:tcPr>
            <w:tcW w:w="15451" w:type="dxa"/>
            <w:gridSpan w:val="6"/>
            <w:tcBorders>
              <w:top w:val="single" w:sz="8" w:space="0" w:color="auto"/>
              <w:left w:val="single" w:sz="8" w:space="0" w:color="auto"/>
              <w:bottom w:val="single" w:sz="8" w:space="0" w:color="auto"/>
              <w:right w:val="single" w:sz="8" w:space="0" w:color="000000"/>
            </w:tcBorders>
            <w:shd w:val="clear" w:color="000000" w:fill="76933C"/>
            <w:vAlign w:val="center"/>
            <w:hideMark/>
          </w:tcPr>
          <w:p w14:paraId="3C977DA0" w14:textId="77777777" w:rsidR="00464795" w:rsidRPr="00575EEB" w:rsidRDefault="00464795" w:rsidP="00C50120">
            <w:pPr>
              <w:spacing w:after="0" w:line="240" w:lineRule="auto"/>
              <w:rPr>
                <w:rFonts w:ascii="Times New Roman" w:eastAsia="Times New Roman" w:hAnsi="Times New Roman"/>
                <w:b/>
                <w:bCs/>
                <w:sz w:val="20"/>
                <w:szCs w:val="20"/>
                <w:lang w:val="hr-HR" w:eastAsia="hr-HR"/>
              </w:rPr>
            </w:pPr>
            <w:r w:rsidRPr="00575EEB">
              <w:rPr>
                <w:rFonts w:ascii="Times New Roman" w:eastAsia="Times New Roman" w:hAnsi="Times New Roman"/>
                <w:b/>
                <w:bCs/>
                <w:sz w:val="20"/>
                <w:szCs w:val="20"/>
                <w:lang w:val="hr-HR" w:eastAsia="hr-HR"/>
              </w:rPr>
              <w:t>IV - ZBIRNI PREGLED PODZAKONSKIH AKATA PLANIRANIH GODIŠNJIM PROGRAMOM RADA MINISTARSTVA CIVILNIH POSLOVA BIH</w:t>
            </w:r>
          </w:p>
        </w:tc>
      </w:tr>
      <w:tr w:rsidR="00575EEB" w:rsidRPr="004A46D7" w14:paraId="01F3495A" w14:textId="77777777" w:rsidTr="00C63EFD">
        <w:trPr>
          <w:trHeight w:val="232"/>
        </w:trPr>
        <w:tc>
          <w:tcPr>
            <w:tcW w:w="15451" w:type="dxa"/>
            <w:gridSpan w:val="6"/>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19E85AE2" w14:textId="77777777" w:rsidR="00464795" w:rsidRPr="00575EEB" w:rsidRDefault="00464795" w:rsidP="00C50120">
            <w:pPr>
              <w:spacing w:after="0" w:line="240" w:lineRule="auto"/>
              <w:rPr>
                <w:rFonts w:ascii="Times New Roman" w:eastAsia="Times New Roman" w:hAnsi="Times New Roman"/>
                <w:b/>
                <w:bCs/>
                <w:sz w:val="20"/>
                <w:szCs w:val="20"/>
                <w:lang w:val="hr-HR" w:eastAsia="hr-HR"/>
              </w:rPr>
            </w:pPr>
            <w:r w:rsidRPr="00575EEB">
              <w:rPr>
                <w:rFonts w:ascii="Times New Roman" w:eastAsia="Times New Roman" w:hAnsi="Times New Roman"/>
                <w:b/>
                <w:bCs/>
                <w:sz w:val="20"/>
                <w:szCs w:val="20"/>
                <w:lang w:val="hr-HR" w:eastAsia="hr-HR"/>
              </w:rPr>
              <w:t>Opći cilj/principi razvoja:</w:t>
            </w:r>
            <w:r w:rsidRPr="00CD7994">
              <w:rPr>
                <w:rFonts w:ascii="Times New Roman" w:eastAsia="Times New Roman" w:hAnsi="Times New Roman"/>
                <w:b/>
                <w:bCs/>
                <w:sz w:val="20"/>
                <w:szCs w:val="20"/>
                <w:lang w:val="fr-FR" w:eastAsia="bs-Latn-BA"/>
              </w:rPr>
              <w:t xml:space="preserve"> </w:t>
            </w:r>
            <w:r w:rsidRPr="00CD7994">
              <w:rPr>
                <w:rFonts w:ascii="Times New Roman" w:hAnsi="Times New Roman"/>
                <w:b/>
                <w:sz w:val="20"/>
                <w:szCs w:val="20"/>
                <w:lang w:val="fr-FR"/>
              </w:rPr>
              <w:t>Inkluzivan rast</w:t>
            </w:r>
          </w:p>
        </w:tc>
      </w:tr>
      <w:tr w:rsidR="00575EEB" w:rsidRPr="004A46D7" w14:paraId="7152B9A8" w14:textId="77777777" w:rsidTr="00C63EFD">
        <w:trPr>
          <w:trHeight w:val="232"/>
        </w:trPr>
        <w:tc>
          <w:tcPr>
            <w:tcW w:w="15451" w:type="dxa"/>
            <w:gridSpan w:val="6"/>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6D51AC7A" w14:textId="77777777" w:rsidR="00464795" w:rsidRPr="00575EEB" w:rsidRDefault="00464795" w:rsidP="00C50120">
            <w:pPr>
              <w:spacing w:after="0" w:line="240" w:lineRule="auto"/>
              <w:rPr>
                <w:rFonts w:ascii="Times New Roman" w:eastAsia="Times New Roman" w:hAnsi="Times New Roman"/>
                <w:b/>
                <w:bCs/>
                <w:sz w:val="20"/>
                <w:szCs w:val="20"/>
                <w:lang w:val="hr-HR" w:eastAsia="hr-HR"/>
              </w:rPr>
            </w:pPr>
            <w:r w:rsidRPr="00575EEB">
              <w:rPr>
                <w:rFonts w:ascii="Times New Roman" w:eastAsia="Times New Roman" w:hAnsi="Times New Roman"/>
                <w:b/>
                <w:bCs/>
                <w:sz w:val="20"/>
                <w:szCs w:val="20"/>
                <w:lang w:val="hr-HR" w:eastAsia="hr-HR"/>
              </w:rPr>
              <w:t>Strateški cilj:</w:t>
            </w:r>
            <w:r w:rsidR="00863007" w:rsidRPr="00575EEB">
              <w:rPr>
                <w:rFonts w:ascii="Times New Roman" w:eastAsia="Times New Roman" w:hAnsi="Times New Roman"/>
                <w:b/>
                <w:bCs/>
                <w:sz w:val="20"/>
                <w:szCs w:val="20"/>
                <w:lang w:val="hr-HR" w:eastAsia="hr-HR"/>
              </w:rPr>
              <w:t xml:space="preserve"> 13.</w:t>
            </w:r>
            <w:r w:rsidRPr="00CD7994">
              <w:rPr>
                <w:rFonts w:ascii="Times New Roman" w:eastAsia="Times New Roman" w:hAnsi="Times New Roman"/>
                <w:b/>
                <w:bCs/>
                <w:sz w:val="20"/>
                <w:szCs w:val="20"/>
                <w:lang w:val="fr-FR" w:eastAsia="bs-Latn-BA"/>
              </w:rPr>
              <w:t xml:space="preserve"> </w:t>
            </w:r>
            <w:r w:rsidRPr="00CD7994">
              <w:rPr>
                <w:rFonts w:ascii="Times New Roman" w:hAnsi="Times New Roman"/>
                <w:b/>
                <w:sz w:val="20"/>
                <w:szCs w:val="20"/>
                <w:lang w:val="fr-FR"/>
              </w:rPr>
              <w:t>Unaprijediti zdravstvenu zaštitu</w:t>
            </w:r>
          </w:p>
        </w:tc>
      </w:tr>
      <w:tr w:rsidR="00575EEB" w:rsidRPr="004A46D7" w14:paraId="3675262F" w14:textId="77777777" w:rsidTr="00C63EFD">
        <w:trPr>
          <w:trHeight w:val="245"/>
        </w:trPr>
        <w:tc>
          <w:tcPr>
            <w:tcW w:w="15451" w:type="dxa"/>
            <w:gridSpan w:val="6"/>
            <w:tcBorders>
              <w:top w:val="single" w:sz="4" w:space="0" w:color="auto"/>
              <w:left w:val="single" w:sz="8" w:space="0" w:color="auto"/>
              <w:bottom w:val="single" w:sz="8" w:space="0" w:color="auto"/>
              <w:right w:val="single" w:sz="8" w:space="0" w:color="000000"/>
            </w:tcBorders>
            <w:shd w:val="clear" w:color="auto" w:fill="auto"/>
            <w:noWrap/>
            <w:vAlign w:val="center"/>
            <w:hideMark/>
          </w:tcPr>
          <w:p w14:paraId="0DA9642F" w14:textId="77777777" w:rsidR="00464795" w:rsidRPr="00575EEB" w:rsidRDefault="00464795" w:rsidP="00C50120">
            <w:pPr>
              <w:spacing w:after="0" w:line="240" w:lineRule="auto"/>
              <w:rPr>
                <w:rFonts w:ascii="Times New Roman" w:eastAsia="Times New Roman" w:hAnsi="Times New Roman"/>
                <w:b/>
                <w:bCs/>
                <w:sz w:val="20"/>
                <w:szCs w:val="20"/>
                <w:lang w:val="hr-HR" w:eastAsia="hr-HR"/>
              </w:rPr>
            </w:pPr>
            <w:r w:rsidRPr="00575EEB">
              <w:rPr>
                <w:rFonts w:ascii="Times New Roman" w:eastAsia="Times New Roman" w:hAnsi="Times New Roman"/>
                <w:b/>
                <w:bCs/>
                <w:sz w:val="20"/>
                <w:szCs w:val="20"/>
                <w:lang w:val="hr-HR" w:eastAsia="hr-HR"/>
              </w:rPr>
              <w:t>Srednjoročni cilj:</w:t>
            </w:r>
            <w:r w:rsidRPr="00CD7994">
              <w:rPr>
                <w:rFonts w:ascii="Times New Roman" w:eastAsia="Times New Roman" w:hAnsi="Times New Roman"/>
                <w:b/>
                <w:bCs/>
                <w:sz w:val="20"/>
                <w:szCs w:val="20"/>
                <w:lang w:val="fr-FR" w:eastAsia="bs-Latn-BA"/>
              </w:rPr>
              <w:t xml:space="preserve"> </w:t>
            </w:r>
            <w:r w:rsidR="00863007" w:rsidRPr="00CD7994">
              <w:rPr>
                <w:rFonts w:ascii="Times New Roman" w:eastAsia="Times New Roman" w:hAnsi="Times New Roman"/>
                <w:b/>
                <w:bCs/>
                <w:sz w:val="20"/>
                <w:szCs w:val="20"/>
                <w:lang w:val="fr-FR" w:eastAsia="bs-Latn-BA"/>
              </w:rPr>
              <w:t xml:space="preserve">13.1. </w:t>
            </w:r>
            <w:r w:rsidRPr="00CD7994">
              <w:rPr>
                <w:rFonts w:ascii="Times New Roman" w:eastAsia="Times New Roman" w:hAnsi="Times New Roman"/>
                <w:b/>
                <w:bCs/>
                <w:sz w:val="20"/>
                <w:szCs w:val="20"/>
                <w:lang w:val="fr-FR" w:eastAsia="bs-Latn-BA"/>
              </w:rPr>
              <w:t>Unaprijediti kapacitete u oblasti zdravstva u BiH</w:t>
            </w:r>
          </w:p>
        </w:tc>
      </w:tr>
      <w:tr w:rsidR="00575EEB" w:rsidRPr="00575EEB" w14:paraId="26DAE5E5" w14:textId="77777777" w:rsidTr="00C63EFD">
        <w:trPr>
          <w:trHeight w:val="509"/>
        </w:trPr>
        <w:tc>
          <w:tcPr>
            <w:tcW w:w="3544" w:type="dxa"/>
            <w:vMerge w:val="restart"/>
            <w:tcBorders>
              <w:top w:val="nil"/>
              <w:left w:val="single" w:sz="8" w:space="0" w:color="auto"/>
              <w:bottom w:val="single" w:sz="4" w:space="0" w:color="000000"/>
              <w:right w:val="single" w:sz="4" w:space="0" w:color="auto"/>
            </w:tcBorders>
            <w:shd w:val="clear" w:color="000000" w:fill="C4D79B"/>
            <w:vAlign w:val="center"/>
            <w:hideMark/>
          </w:tcPr>
          <w:p w14:paraId="47469B03" w14:textId="77777777" w:rsidR="00464795" w:rsidRPr="00575EEB" w:rsidRDefault="00464795" w:rsidP="00C63EFD">
            <w:pPr>
              <w:spacing w:after="0" w:line="240" w:lineRule="auto"/>
              <w:ind w:left="-247" w:firstLine="247"/>
              <w:jc w:val="center"/>
              <w:rPr>
                <w:rFonts w:ascii="Times New Roman" w:eastAsia="Times New Roman" w:hAnsi="Times New Roman"/>
                <w:b/>
                <w:bCs/>
                <w:sz w:val="20"/>
                <w:szCs w:val="20"/>
                <w:lang w:val="hr-HR" w:eastAsia="hr-HR"/>
              </w:rPr>
            </w:pPr>
            <w:r w:rsidRPr="00575EEB">
              <w:rPr>
                <w:rFonts w:ascii="Times New Roman" w:eastAsia="Times New Roman" w:hAnsi="Times New Roman"/>
                <w:b/>
                <w:bCs/>
                <w:sz w:val="20"/>
                <w:szCs w:val="20"/>
                <w:lang w:val="hr-HR" w:eastAsia="hr-HR"/>
              </w:rPr>
              <w:t>Naziv podzakonskog akta</w:t>
            </w:r>
          </w:p>
        </w:tc>
        <w:tc>
          <w:tcPr>
            <w:tcW w:w="4678" w:type="dxa"/>
            <w:vMerge w:val="restart"/>
            <w:tcBorders>
              <w:top w:val="nil"/>
              <w:left w:val="single" w:sz="4" w:space="0" w:color="auto"/>
              <w:bottom w:val="single" w:sz="4" w:space="0" w:color="000000"/>
              <w:right w:val="single" w:sz="4" w:space="0" w:color="auto"/>
            </w:tcBorders>
            <w:shd w:val="clear" w:color="000000" w:fill="C4D79B"/>
            <w:vAlign w:val="center"/>
            <w:hideMark/>
          </w:tcPr>
          <w:p w14:paraId="7AB595EE" w14:textId="77777777" w:rsidR="00464795" w:rsidRPr="00575EEB" w:rsidRDefault="00464795" w:rsidP="00C50120">
            <w:pPr>
              <w:spacing w:after="0" w:line="240" w:lineRule="auto"/>
              <w:jc w:val="center"/>
              <w:rPr>
                <w:rFonts w:ascii="Times New Roman" w:eastAsia="Times New Roman" w:hAnsi="Times New Roman"/>
                <w:b/>
                <w:bCs/>
                <w:sz w:val="20"/>
                <w:szCs w:val="20"/>
                <w:lang w:val="hr-HR" w:eastAsia="hr-HR"/>
              </w:rPr>
            </w:pPr>
            <w:r w:rsidRPr="00575EEB">
              <w:rPr>
                <w:rFonts w:ascii="Times New Roman" w:eastAsia="Times New Roman" w:hAnsi="Times New Roman"/>
                <w:b/>
                <w:bCs/>
                <w:sz w:val="20"/>
                <w:szCs w:val="20"/>
                <w:lang w:val="hr-HR" w:eastAsia="hr-HR"/>
              </w:rPr>
              <w:t>Razlozi za donošenje podzakonskog akta*</w:t>
            </w:r>
          </w:p>
        </w:tc>
        <w:tc>
          <w:tcPr>
            <w:tcW w:w="1417" w:type="dxa"/>
            <w:vMerge w:val="restart"/>
            <w:tcBorders>
              <w:top w:val="nil"/>
              <w:left w:val="single" w:sz="4" w:space="0" w:color="auto"/>
              <w:bottom w:val="single" w:sz="4" w:space="0" w:color="000000"/>
              <w:right w:val="single" w:sz="8" w:space="0" w:color="auto"/>
            </w:tcBorders>
            <w:shd w:val="clear" w:color="000000" w:fill="C4D79B"/>
            <w:vAlign w:val="center"/>
            <w:hideMark/>
          </w:tcPr>
          <w:p w14:paraId="2345D57B" w14:textId="77777777" w:rsidR="00464795" w:rsidRPr="00575EEB" w:rsidRDefault="00464795" w:rsidP="00C50120">
            <w:pPr>
              <w:spacing w:after="0" w:line="240" w:lineRule="auto"/>
              <w:jc w:val="center"/>
              <w:rPr>
                <w:rFonts w:ascii="Times New Roman" w:eastAsia="Times New Roman" w:hAnsi="Times New Roman"/>
                <w:b/>
                <w:bCs/>
                <w:sz w:val="20"/>
                <w:szCs w:val="20"/>
                <w:lang w:val="hr-HR" w:eastAsia="hr-HR"/>
              </w:rPr>
            </w:pPr>
            <w:r w:rsidRPr="00575EEB">
              <w:rPr>
                <w:rFonts w:ascii="Times New Roman" w:eastAsia="Times New Roman" w:hAnsi="Times New Roman"/>
                <w:b/>
                <w:bCs/>
                <w:sz w:val="20"/>
                <w:szCs w:val="20"/>
                <w:lang w:val="hr-HR" w:eastAsia="hr-HR"/>
              </w:rPr>
              <w:t>Usklađivanje sa pravnim nasljeđem EU</w:t>
            </w:r>
            <w:r w:rsidRPr="00575EEB">
              <w:rPr>
                <w:rFonts w:ascii="Times New Roman" w:eastAsia="Times New Roman" w:hAnsi="Times New Roman"/>
                <w:sz w:val="20"/>
                <w:szCs w:val="20"/>
                <w:lang w:val="hr-HR" w:eastAsia="hr-HR"/>
              </w:rPr>
              <w:t xml:space="preserve"> (DA/NE)</w:t>
            </w:r>
          </w:p>
        </w:tc>
        <w:tc>
          <w:tcPr>
            <w:tcW w:w="1560" w:type="dxa"/>
            <w:vMerge w:val="restart"/>
            <w:tcBorders>
              <w:top w:val="nil"/>
              <w:left w:val="single" w:sz="4" w:space="0" w:color="auto"/>
              <w:bottom w:val="single" w:sz="4" w:space="0" w:color="000000"/>
              <w:right w:val="single" w:sz="8" w:space="0" w:color="auto"/>
            </w:tcBorders>
            <w:shd w:val="clear" w:color="000000" w:fill="C4D79B"/>
            <w:vAlign w:val="center"/>
          </w:tcPr>
          <w:p w14:paraId="491B99A3" w14:textId="77777777" w:rsidR="00464795" w:rsidRPr="00575EEB" w:rsidRDefault="00464795" w:rsidP="00C50120">
            <w:pPr>
              <w:spacing w:after="0" w:line="240" w:lineRule="auto"/>
              <w:jc w:val="center"/>
              <w:rPr>
                <w:rFonts w:ascii="Times New Roman" w:eastAsia="Times New Roman" w:hAnsi="Times New Roman"/>
                <w:b/>
                <w:bCs/>
                <w:sz w:val="20"/>
                <w:szCs w:val="20"/>
                <w:lang w:val="hr-HR" w:eastAsia="hr-HR"/>
              </w:rPr>
            </w:pPr>
            <w:r w:rsidRPr="00575EEB">
              <w:rPr>
                <w:rFonts w:ascii="Times New Roman" w:eastAsia="Times New Roman" w:hAnsi="Times New Roman"/>
                <w:b/>
                <w:bCs/>
                <w:sz w:val="20"/>
                <w:szCs w:val="20"/>
                <w:lang w:val="hr-HR" w:eastAsia="hr-HR"/>
              </w:rPr>
              <w:t>Prethodna procjena uticaja propisa</w:t>
            </w:r>
          </w:p>
          <w:p w14:paraId="42E1E6C5" w14:textId="77777777" w:rsidR="00464795" w:rsidRPr="00575EEB" w:rsidRDefault="00464795" w:rsidP="00C50120">
            <w:pPr>
              <w:spacing w:after="0" w:line="240" w:lineRule="auto"/>
              <w:jc w:val="center"/>
              <w:rPr>
                <w:rFonts w:ascii="Times New Roman" w:eastAsia="Times New Roman" w:hAnsi="Times New Roman"/>
                <w:b/>
                <w:bCs/>
                <w:sz w:val="20"/>
                <w:szCs w:val="20"/>
                <w:lang w:val="hr-HR" w:eastAsia="hr-HR"/>
              </w:rPr>
            </w:pPr>
            <w:r w:rsidRPr="00575EEB">
              <w:rPr>
                <w:rFonts w:ascii="Times New Roman" w:eastAsia="Times New Roman" w:hAnsi="Times New Roman"/>
                <w:sz w:val="20"/>
                <w:szCs w:val="20"/>
                <w:lang w:val="hr-HR" w:eastAsia="hr-HR"/>
              </w:rPr>
              <w:t>(DA)</w:t>
            </w:r>
          </w:p>
        </w:tc>
        <w:tc>
          <w:tcPr>
            <w:tcW w:w="1417" w:type="dxa"/>
            <w:vMerge w:val="restart"/>
            <w:tcBorders>
              <w:top w:val="nil"/>
              <w:left w:val="single" w:sz="4" w:space="0" w:color="auto"/>
              <w:bottom w:val="single" w:sz="4" w:space="0" w:color="000000"/>
              <w:right w:val="single" w:sz="8" w:space="0" w:color="auto"/>
            </w:tcBorders>
            <w:shd w:val="clear" w:color="000000" w:fill="C4D79B"/>
            <w:vAlign w:val="center"/>
          </w:tcPr>
          <w:p w14:paraId="6F5EE443" w14:textId="77777777" w:rsidR="00464795" w:rsidRPr="00575EEB" w:rsidRDefault="00464795" w:rsidP="00C50120">
            <w:pPr>
              <w:spacing w:after="0" w:line="240" w:lineRule="auto"/>
              <w:jc w:val="center"/>
              <w:rPr>
                <w:rFonts w:ascii="Times New Roman" w:eastAsia="Times New Roman" w:hAnsi="Times New Roman"/>
                <w:b/>
                <w:bCs/>
                <w:sz w:val="20"/>
                <w:szCs w:val="20"/>
                <w:lang w:val="hr-HR" w:eastAsia="hr-HR"/>
              </w:rPr>
            </w:pPr>
            <w:r w:rsidRPr="00575EEB">
              <w:rPr>
                <w:rFonts w:ascii="Times New Roman" w:eastAsia="Times New Roman" w:hAnsi="Times New Roman"/>
                <w:b/>
                <w:bCs/>
                <w:sz w:val="20"/>
                <w:szCs w:val="20"/>
                <w:lang w:val="hr-HR" w:eastAsia="hr-HR"/>
              </w:rPr>
              <w:t>Sveobuhvatna procjena uticaja propisa</w:t>
            </w:r>
          </w:p>
          <w:p w14:paraId="2667D03C" w14:textId="77777777" w:rsidR="00464795" w:rsidRPr="00575EEB" w:rsidRDefault="00464795" w:rsidP="00C50120">
            <w:pPr>
              <w:spacing w:after="0" w:line="240" w:lineRule="auto"/>
              <w:jc w:val="center"/>
              <w:rPr>
                <w:rFonts w:ascii="Times New Roman" w:eastAsia="Times New Roman" w:hAnsi="Times New Roman"/>
                <w:b/>
                <w:bCs/>
                <w:sz w:val="20"/>
                <w:szCs w:val="20"/>
                <w:lang w:val="hr-HR" w:eastAsia="hr-HR"/>
              </w:rPr>
            </w:pPr>
            <w:r w:rsidRPr="00575EEB">
              <w:rPr>
                <w:rFonts w:ascii="Times New Roman" w:eastAsia="Times New Roman" w:hAnsi="Times New Roman"/>
                <w:sz w:val="20"/>
                <w:szCs w:val="20"/>
                <w:lang w:val="hr-HR" w:eastAsia="hr-HR"/>
              </w:rPr>
              <w:t>(DA/NE)</w:t>
            </w:r>
          </w:p>
        </w:tc>
        <w:tc>
          <w:tcPr>
            <w:tcW w:w="2835" w:type="dxa"/>
            <w:vMerge w:val="restart"/>
            <w:tcBorders>
              <w:top w:val="nil"/>
              <w:left w:val="single" w:sz="4" w:space="0" w:color="auto"/>
              <w:bottom w:val="single" w:sz="4" w:space="0" w:color="000000"/>
              <w:right w:val="single" w:sz="8" w:space="0" w:color="auto"/>
            </w:tcBorders>
            <w:shd w:val="clear" w:color="000000" w:fill="C4D79B"/>
            <w:vAlign w:val="center"/>
          </w:tcPr>
          <w:p w14:paraId="77AC44DE" w14:textId="77777777" w:rsidR="00464795" w:rsidRPr="00575EEB" w:rsidRDefault="00464795" w:rsidP="00C50120">
            <w:pPr>
              <w:spacing w:after="0" w:line="240" w:lineRule="auto"/>
              <w:jc w:val="center"/>
              <w:rPr>
                <w:rFonts w:ascii="Times New Roman" w:eastAsia="Times New Roman" w:hAnsi="Times New Roman"/>
                <w:b/>
                <w:bCs/>
                <w:sz w:val="20"/>
                <w:szCs w:val="20"/>
                <w:lang w:val="hr-HR" w:eastAsia="hr-HR"/>
              </w:rPr>
            </w:pPr>
            <w:r w:rsidRPr="00575EEB">
              <w:rPr>
                <w:rFonts w:ascii="Times New Roman" w:eastAsia="Times New Roman" w:hAnsi="Times New Roman"/>
                <w:b/>
                <w:bCs/>
                <w:sz w:val="20"/>
                <w:szCs w:val="20"/>
                <w:lang w:val="hr-HR" w:eastAsia="hr-HR"/>
              </w:rPr>
              <w:t>Planirani kvartal za provođenje</w:t>
            </w:r>
          </w:p>
        </w:tc>
      </w:tr>
      <w:tr w:rsidR="00575EEB" w:rsidRPr="00575EEB" w14:paraId="3EA9C841" w14:textId="77777777" w:rsidTr="00C63EFD">
        <w:trPr>
          <w:trHeight w:val="517"/>
        </w:trPr>
        <w:tc>
          <w:tcPr>
            <w:tcW w:w="3544" w:type="dxa"/>
            <w:vMerge/>
            <w:tcBorders>
              <w:top w:val="nil"/>
              <w:left w:val="single" w:sz="8" w:space="0" w:color="auto"/>
              <w:bottom w:val="single" w:sz="4" w:space="0" w:color="000000"/>
              <w:right w:val="single" w:sz="4" w:space="0" w:color="auto"/>
            </w:tcBorders>
            <w:vAlign w:val="center"/>
            <w:hideMark/>
          </w:tcPr>
          <w:p w14:paraId="36B255BD" w14:textId="77777777" w:rsidR="00464795" w:rsidRPr="00575EEB" w:rsidRDefault="00464795" w:rsidP="00C50120">
            <w:pPr>
              <w:spacing w:after="0" w:line="240" w:lineRule="auto"/>
              <w:rPr>
                <w:rFonts w:ascii="Times New Roman" w:eastAsia="Times New Roman" w:hAnsi="Times New Roman"/>
                <w:b/>
                <w:bCs/>
                <w:sz w:val="20"/>
                <w:szCs w:val="20"/>
                <w:lang w:val="hr-HR" w:eastAsia="hr-HR"/>
              </w:rPr>
            </w:pPr>
          </w:p>
        </w:tc>
        <w:tc>
          <w:tcPr>
            <w:tcW w:w="4678" w:type="dxa"/>
            <w:vMerge/>
            <w:tcBorders>
              <w:top w:val="nil"/>
              <w:left w:val="single" w:sz="4" w:space="0" w:color="auto"/>
              <w:bottom w:val="single" w:sz="4" w:space="0" w:color="000000"/>
              <w:right w:val="single" w:sz="4" w:space="0" w:color="auto"/>
            </w:tcBorders>
            <w:vAlign w:val="center"/>
            <w:hideMark/>
          </w:tcPr>
          <w:p w14:paraId="728FFB70" w14:textId="77777777" w:rsidR="00464795" w:rsidRPr="00575EEB" w:rsidRDefault="00464795" w:rsidP="00C50120">
            <w:pPr>
              <w:spacing w:after="0" w:line="240" w:lineRule="auto"/>
              <w:rPr>
                <w:rFonts w:ascii="Times New Roman" w:eastAsia="Times New Roman" w:hAnsi="Times New Roman"/>
                <w:b/>
                <w:bCs/>
                <w:sz w:val="20"/>
                <w:szCs w:val="20"/>
                <w:lang w:val="hr-HR" w:eastAsia="hr-HR"/>
              </w:rPr>
            </w:pPr>
          </w:p>
        </w:tc>
        <w:tc>
          <w:tcPr>
            <w:tcW w:w="1417" w:type="dxa"/>
            <w:vMerge/>
            <w:tcBorders>
              <w:top w:val="nil"/>
              <w:left w:val="single" w:sz="4" w:space="0" w:color="auto"/>
              <w:bottom w:val="single" w:sz="4" w:space="0" w:color="000000"/>
              <w:right w:val="single" w:sz="8" w:space="0" w:color="auto"/>
            </w:tcBorders>
            <w:vAlign w:val="center"/>
            <w:hideMark/>
          </w:tcPr>
          <w:p w14:paraId="18ADF858" w14:textId="77777777" w:rsidR="00464795" w:rsidRPr="00575EEB" w:rsidRDefault="00464795" w:rsidP="00C50120">
            <w:pPr>
              <w:spacing w:after="0" w:line="240" w:lineRule="auto"/>
              <w:rPr>
                <w:rFonts w:ascii="Times New Roman" w:eastAsia="Times New Roman" w:hAnsi="Times New Roman"/>
                <w:b/>
                <w:bCs/>
                <w:sz w:val="20"/>
                <w:szCs w:val="20"/>
                <w:lang w:val="hr-HR" w:eastAsia="hr-HR"/>
              </w:rPr>
            </w:pPr>
          </w:p>
        </w:tc>
        <w:tc>
          <w:tcPr>
            <w:tcW w:w="1560" w:type="dxa"/>
            <w:vMerge/>
            <w:tcBorders>
              <w:top w:val="nil"/>
              <w:left w:val="single" w:sz="4" w:space="0" w:color="auto"/>
              <w:bottom w:val="single" w:sz="4" w:space="0" w:color="000000"/>
              <w:right w:val="single" w:sz="8" w:space="0" w:color="auto"/>
            </w:tcBorders>
            <w:vAlign w:val="center"/>
          </w:tcPr>
          <w:p w14:paraId="651CF6CC" w14:textId="77777777" w:rsidR="00464795" w:rsidRPr="00575EEB" w:rsidRDefault="00464795" w:rsidP="00C50120">
            <w:pPr>
              <w:spacing w:after="0" w:line="240" w:lineRule="auto"/>
              <w:rPr>
                <w:rFonts w:ascii="Times New Roman" w:eastAsia="Times New Roman" w:hAnsi="Times New Roman"/>
                <w:b/>
                <w:bCs/>
                <w:sz w:val="20"/>
                <w:szCs w:val="20"/>
                <w:lang w:val="hr-HR" w:eastAsia="hr-HR"/>
              </w:rPr>
            </w:pPr>
          </w:p>
        </w:tc>
        <w:tc>
          <w:tcPr>
            <w:tcW w:w="1417" w:type="dxa"/>
            <w:vMerge/>
            <w:tcBorders>
              <w:top w:val="nil"/>
              <w:left w:val="single" w:sz="4" w:space="0" w:color="auto"/>
              <w:bottom w:val="single" w:sz="4" w:space="0" w:color="000000"/>
              <w:right w:val="single" w:sz="8" w:space="0" w:color="auto"/>
            </w:tcBorders>
            <w:vAlign w:val="center"/>
          </w:tcPr>
          <w:p w14:paraId="2334DE1B" w14:textId="77777777" w:rsidR="00464795" w:rsidRPr="00575EEB" w:rsidRDefault="00464795" w:rsidP="00C50120">
            <w:pPr>
              <w:spacing w:after="0" w:line="240" w:lineRule="auto"/>
              <w:rPr>
                <w:rFonts w:ascii="Times New Roman" w:eastAsia="Times New Roman" w:hAnsi="Times New Roman"/>
                <w:b/>
                <w:bCs/>
                <w:sz w:val="20"/>
                <w:szCs w:val="20"/>
                <w:lang w:val="hr-HR" w:eastAsia="hr-HR"/>
              </w:rPr>
            </w:pPr>
          </w:p>
        </w:tc>
        <w:tc>
          <w:tcPr>
            <w:tcW w:w="2835" w:type="dxa"/>
            <w:vMerge/>
            <w:tcBorders>
              <w:top w:val="nil"/>
              <w:left w:val="single" w:sz="4" w:space="0" w:color="auto"/>
              <w:bottom w:val="single" w:sz="4" w:space="0" w:color="000000"/>
              <w:right w:val="single" w:sz="8" w:space="0" w:color="auto"/>
            </w:tcBorders>
            <w:vAlign w:val="center"/>
          </w:tcPr>
          <w:p w14:paraId="3E397E29" w14:textId="77777777" w:rsidR="00464795" w:rsidRPr="00575EEB" w:rsidRDefault="00464795" w:rsidP="00C50120">
            <w:pPr>
              <w:spacing w:after="0" w:line="240" w:lineRule="auto"/>
              <w:rPr>
                <w:rFonts w:ascii="Times New Roman" w:eastAsia="Times New Roman" w:hAnsi="Times New Roman"/>
                <w:b/>
                <w:bCs/>
                <w:sz w:val="20"/>
                <w:szCs w:val="20"/>
                <w:lang w:val="hr-HR" w:eastAsia="hr-HR"/>
              </w:rPr>
            </w:pPr>
          </w:p>
        </w:tc>
      </w:tr>
      <w:tr w:rsidR="00575EEB" w:rsidRPr="00575EEB" w14:paraId="23741437" w14:textId="77777777" w:rsidTr="00C63EFD">
        <w:trPr>
          <w:trHeight w:val="517"/>
        </w:trPr>
        <w:tc>
          <w:tcPr>
            <w:tcW w:w="3544" w:type="dxa"/>
            <w:vMerge/>
            <w:tcBorders>
              <w:top w:val="nil"/>
              <w:left w:val="single" w:sz="8" w:space="0" w:color="auto"/>
              <w:bottom w:val="single" w:sz="4" w:space="0" w:color="000000"/>
              <w:right w:val="single" w:sz="4" w:space="0" w:color="auto"/>
            </w:tcBorders>
            <w:vAlign w:val="center"/>
            <w:hideMark/>
          </w:tcPr>
          <w:p w14:paraId="12744BE5" w14:textId="77777777" w:rsidR="00464795" w:rsidRPr="00575EEB" w:rsidRDefault="00464795" w:rsidP="00C50120">
            <w:pPr>
              <w:spacing w:after="0" w:line="240" w:lineRule="auto"/>
              <w:rPr>
                <w:rFonts w:ascii="Times New Roman" w:eastAsia="Times New Roman" w:hAnsi="Times New Roman"/>
                <w:b/>
                <w:bCs/>
                <w:sz w:val="20"/>
                <w:szCs w:val="20"/>
                <w:lang w:val="hr-HR" w:eastAsia="hr-HR"/>
              </w:rPr>
            </w:pPr>
          </w:p>
        </w:tc>
        <w:tc>
          <w:tcPr>
            <w:tcW w:w="4678" w:type="dxa"/>
            <w:vMerge/>
            <w:tcBorders>
              <w:top w:val="nil"/>
              <w:left w:val="single" w:sz="4" w:space="0" w:color="auto"/>
              <w:bottom w:val="single" w:sz="4" w:space="0" w:color="000000"/>
              <w:right w:val="single" w:sz="4" w:space="0" w:color="auto"/>
            </w:tcBorders>
            <w:vAlign w:val="center"/>
            <w:hideMark/>
          </w:tcPr>
          <w:p w14:paraId="12904159" w14:textId="77777777" w:rsidR="00464795" w:rsidRPr="00575EEB" w:rsidRDefault="00464795" w:rsidP="00C50120">
            <w:pPr>
              <w:spacing w:after="0" w:line="240" w:lineRule="auto"/>
              <w:rPr>
                <w:rFonts w:ascii="Times New Roman" w:eastAsia="Times New Roman" w:hAnsi="Times New Roman"/>
                <w:b/>
                <w:bCs/>
                <w:sz w:val="20"/>
                <w:szCs w:val="20"/>
                <w:lang w:val="hr-HR" w:eastAsia="hr-HR"/>
              </w:rPr>
            </w:pPr>
          </w:p>
        </w:tc>
        <w:tc>
          <w:tcPr>
            <w:tcW w:w="1417" w:type="dxa"/>
            <w:vMerge/>
            <w:tcBorders>
              <w:top w:val="nil"/>
              <w:left w:val="single" w:sz="4" w:space="0" w:color="auto"/>
              <w:bottom w:val="single" w:sz="4" w:space="0" w:color="000000"/>
              <w:right w:val="single" w:sz="8" w:space="0" w:color="auto"/>
            </w:tcBorders>
            <w:vAlign w:val="center"/>
            <w:hideMark/>
          </w:tcPr>
          <w:p w14:paraId="4327ACCD" w14:textId="77777777" w:rsidR="00464795" w:rsidRPr="00575EEB" w:rsidRDefault="00464795" w:rsidP="00C50120">
            <w:pPr>
              <w:spacing w:after="0" w:line="240" w:lineRule="auto"/>
              <w:rPr>
                <w:rFonts w:ascii="Times New Roman" w:eastAsia="Times New Roman" w:hAnsi="Times New Roman"/>
                <w:b/>
                <w:bCs/>
                <w:sz w:val="20"/>
                <w:szCs w:val="20"/>
                <w:lang w:val="hr-HR" w:eastAsia="hr-HR"/>
              </w:rPr>
            </w:pPr>
          </w:p>
        </w:tc>
        <w:tc>
          <w:tcPr>
            <w:tcW w:w="1560" w:type="dxa"/>
            <w:vMerge/>
            <w:tcBorders>
              <w:top w:val="nil"/>
              <w:left w:val="single" w:sz="4" w:space="0" w:color="auto"/>
              <w:bottom w:val="single" w:sz="4" w:space="0" w:color="000000"/>
              <w:right w:val="single" w:sz="8" w:space="0" w:color="auto"/>
            </w:tcBorders>
            <w:vAlign w:val="center"/>
          </w:tcPr>
          <w:p w14:paraId="641D1A86" w14:textId="77777777" w:rsidR="00464795" w:rsidRPr="00575EEB" w:rsidRDefault="00464795" w:rsidP="00C50120">
            <w:pPr>
              <w:spacing w:after="0" w:line="240" w:lineRule="auto"/>
              <w:rPr>
                <w:rFonts w:ascii="Times New Roman" w:eastAsia="Times New Roman" w:hAnsi="Times New Roman"/>
                <w:b/>
                <w:bCs/>
                <w:sz w:val="20"/>
                <w:szCs w:val="20"/>
                <w:lang w:val="hr-HR" w:eastAsia="hr-HR"/>
              </w:rPr>
            </w:pPr>
          </w:p>
        </w:tc>
        <w:tc>
          <w:tcPr>
            <w:tcW w:w="1417" w:type="dxa"/>
            <w:vMerge/>
            <w:tcBorders>
              <w:top w:val="nil"/>
              <w:left w:val="single" w:sz="4" w:space="0" w:color="auto"/>
              <w:bottom w:val="single" w:sz="4" w:space="0" w:color="000000"/>
              <w:right w:val="single" w:sz="8" w:space="0" w:color="auto"/>
            </w:tcBorders>
            <w:vAlign w:val="center"/>
          </w:tcPr>
          <w:p w14:paraId="4B8F6FA7" w14:textId="77777777" w:rsidR="00464795" w:rsidRPr="00575EEB" w:rsidRDefault="00464795" w:rsidP="00C50120">
            <w:pPr>
              <w:spacing w:after="0" w:line="240" w:lineRule="auto"/>
              <w:rPr>
                <w:rFonts w:ascii="Times New Roman" w:eastAsia="Times New Roman" w:hAnsi="Times New Roman"/>
                <w:b/>
                <w:bCs/>
                <w:sz w:val="20"/>
                <w:szCs w:val="20"/>
                <w:lang w:val="hr-HR" w:eastAsia="hr-HR"/>
              </w:rPr>
            </w:pPr>
          </w:p>
        </w:tc>
        <w:tc>
          <w:tcPr>
            <w:tcW w:w="2835" w:type="dxa"/>
            <w:vMerge/>
            <w:tcBorders>
              <w:top w:val="nil"/>
              <w:left w:val="single" w:sz="4" w:space="0" w:color="auto"/>
              <w:bottom w:val="single" w:sz="4" w:space="0" w:color="000000"/>
              <w:right w:val="single" w:sz="8" w:space="0" w:color="auto"/>
            </w:tcBorders>
            <w:vAlign w:val="center"/>
          </w:tcPr>
          <w:p w14:paraId="58BB45DD" w14:textId="77777777" w:rsidR="00464795" w:rsidRPr="00575EEB" w:rsidRDefault="00464795" w:rsidP="00C50120">
            <w:pPr>
              <w:spacing w:after="0" w:line="240" w:lineRule="auto"/>
              <w:rPr>
                <w:rFonts w:ascii="Times New Roman" w:eastAsia="Times New Roman" w:hAnsi="Times New Roman"/>
                <w:b/>
                <w:bCs/>
                <w:sz w:val="20"/>
                <w:szCs w:val="20"/>
                <w:lang w:val="hr-HR" w:eastAsia="hr-HR"/>
              </w:rPr>
            </w:pPr>
          </w:p>
        </w:tc>
      </w:tr>
      <w:tr w:rsidR="00575EEB" w:rsidRPr="00575EEB" w14:paraId="2655C5A7" w14:textId="77777777" w:rsidTr="00C63EFD">
        <w:trPr>
          <w:trHeight w:val="245"/>
        </w:trPr>
        <w:tc>
          <w:tcPr>
            <w:tcW w:w="3544" w:type="dxa"/>
            <w:tcBorders>
              <w:top w:val="nil"/>
              <w:left w:val="single" w:sz="8" w:space="0" w:color="auto"/>
              <w:bottom w:val="single" w:sz="4" w:space="0" w:color="auto"/>
              <w:right w:val="single" w:sz="4" w:space="0" w:color="auto"/>
            </w:tcBorders>
            <w:shd w:val="clear" w:color="auto" w:fill="auto"/>
            <w:vAlign w:val="center"/>
            <w:hideMark/>
          </w:tcPr>
          <w:p w14:paraId="37384F28" w14:textId="77777777" w:rsidR="00464795" w:rsidRPr="00575EEB" w:rsidRDefault="00464795" w:rsidP="00C50120">
            <w:pPr>
              <w:spacing w:after="0" w:line="240" w:lineRule="auto"/>
              <w:jc w:val="center"/>
              <w:rPr>
                <w:rFonts w:ascii="Times New Roman" w:eastAsia="Times New Roman" w:hAnsi="Times New Roman"/>
                <w:i/>
                <w:iCs/>
                <w:sz w:val="20"/>
                <w:szCs w:val="20"/>
                <w:lang w:val="hr-HR" w:eastAsia="hr-HR"/>
              </w:rPr>
            </w:pPr>
            <w:r w:rsidRPr="00575EEB">
              <w:rPr>
                <w:rFonts w:ascii="Times New Roman" w:eastAsia="Times New Roman" w:hAnsi="Times New Roman"/>
                <w:i/>
                <w:iCs/>
                <w:sz w:val="20"/>
                <w:szCs w:val="20"/>
                <w:lang w:val="hr-HR" w:eastAsia="hr-HR"/>
              </w:rPr>
              <w:t>1</w:t>
            </w:r>
          </w:p>
        </w:tc>
        <w:tc>
          <w:tcPr>
            <w:tcW w:w="4678" w:type="dxa"/>
            <w:tcBorders>
              <w:top w:val="nil"/>
              <w:left w:val="nil"/>
              <w:bottom w:val="single" w:sz="4" w:space="0" w:color="auto"/>
              <w:right w:val="single" w:sz="4" w:space="0" w:color="auto"/>
            </w:tcBorders>
            <w:shd w:val="clear" w:color="auto" w:fill="auto"/>
            <w:vAlign w:val="center"/>
            <w:hideMark/>
          </w:tcPr>
          <w:p w14:paraId="06418ED2" w14:textId="77777777" w:rsidR="00464795" w:rsidRPr="00575EEB" w:rsidRDefault="00464795" w:rsidP="00C50120">
            <w:pPr>
              <w:spacing w:after="0" w:line="240" w:lineRule="auto"/>
              <w:jc w:val="center"/>
              <w:rPr>
                <w:rFonts w:ascii="Times New Roman" w:eastAsia="Times New Roman" w:hAnsi="Times New Roman"/>
                <w:i/>
                <w:iCs/>
                <w:sz w:val="20"/>
                <w:szCs w:val="20"/>
                <w:lang w:val="hr-HR" w:eastAsia="hr-HR"/>
              </w:rPr>
            </w:pPr>
            <w:r w:rsidRPr="00575EEB">
              <w:rPr>
                <w:rFonts w:ascii="Times New Roman" w:eastAsia="Times New Roman" w:hAnsi="Times New Roman"/>
                <w:i/>
                <w:iCs/>
                <w:sz w:val="20"/>
                <w:szCs w:val="20"/>
                <w:lang w:val="hr-HR" w:eastAsia="hr-HR"/>
              </w:rPr>
              <w:t>2</w:t>
            </w:r>
          </w:p>
        </w:tc>
        <w:tc>
          <w:tcPr>
            <w:tcW w:w="1417" w:type="dxa"/>
            <w:tcBorders>
              <w:top w:val="nil"/>
              <w:left w:val="nil"/>
              <w:bottom w:val="single" w:sz="4" w:space="0" w:color="auto"/>
              <w:right w:val="single" w:sz="8" w:space="0" w:color="auto"/>
            </w:tcBorders>
            <w:shd w:val="clear" w:color="auto" w:fill="auto"/>
            <w:vAlign w:val="center"/>
            <w:hideMark/>
          </w:tcPr>
          <w:p w14:paraId="1C10C73D" w14:textId="77777777" w:rsidR="00464795" w:rsidRPr="00575EEB" w:rsidRDefault="00464795" w:rsidP="00C50120">
            <w:pPr>
              <w:spacing w:after="0" w:line="240" w:lineRule="auto"/>
              <w:jc w:val="center"/>
              <w:rPr>
                <w:rFonts w:ascii="Times New Roman" w:eastAsia="Times New Roman" w:hAnsi="Times New Roman"/>
                <w:i/>
                <w:iCs/>
                <w:sz w:val="20"/>
                <w:szCs w:val="20"/>
                <w:lang w:val="hr-HR" w:eastAsia="hr-HR"/>
              </w:rPr>
            </w:pPr>
            <w:r w:rsidRPr="00575EEB">
              <w:rPr>
                <w:rFonts w:ascii="Times New Roman" w:eastAsia="Times New Roman" w:hAnsi="Times New Roman"/>
                <w:i/>
                <w:iCs/>
                <w:sz w:val="20"/>
                <w:szCs w:val="20"/>
                <w:lang w:val="hr-HR" w:eastAsia="hr-HR"/>
              </w:rPr>
              <w:t>3</w:t>
            </w:r>
          </w:p>
        </w:tc>
        <w:tc>
          <w:tcPr>
            <w:tcW w:w="1560" w:type="dxa"/>
            <w:tcBorders>
              <w:top w:val="nil"/>
              <w:left w:val="nil"/>
              <w:bottom w:val="single" w:sz="4" w:space="0" w:color="auto"/>
              <w:right w:val="single" w:sz="8" w:space="0" w:color="auto"/>
            </w:tcBorders>
            <w:shd w:val="clear" w:color="auto" w:fill="auto"/>
            <w:vAlign w:val="center"/>
          </w:tcPr>
          <w:p w14:paraId="4AB8246F" w14:textId="77777777" w:rsidR="00464795" w:rsidRPr="00575EEB" w:rsidRDefault="00464795" w:rsidP="00C50120">
            <w:pPr>
              <w:spacing w:after="0" w:line="240" w:lineRule="auto"/>
              <w:jc w:val="center"/>
              <w:rPr>
                <w:rFonts w:ascii="Times New Roman" w:eastAsia="Times New Roman" w:hAnsi="Times New Roman"/>
                <w:i/>
                <w:iCs/>
                <w:sz w:val="20"/>
                <w:szCs w:val="20"/>
                <w:lang w:val="hr-HR" w:eastAsia="hr-HR"/>
              </w:rPr>
            </w:pPr>
            <w:r w:rsidRPr="00575EEB">
              <w:rPr>
                <w:rFonts w:ascii="Times New Roman" w:eastAsia="Times New Roman" w:hAnsi="Times New Roman"/>
                <w:i/>
                <w:iCs/>
                <w:sz w:val="20"/>
                <w:szCs w:val="20"/>
                <w:lang w:val="hr-HR" w:eastAsia="hr-HR"/>
              </w:rPr>
              <w:t>4</w:t>
            </w:r>
          </w:p>
        </w:tc>
        <w:tc>
          <w:tcPr>
            <w:tcW w:w="1417" w:type="dxa"/>
            <w:tcBorders>
              <w:top w:val="nil"/>
              <w:left w:val="nil"/>
              <w:bottom w:val="single" w:sz="4" w:space="0" w:color="auto"/>
              <w:right w:val="single" w:sz="8" w:space="0" w:color="auto"/>
            </w:tcBorders>
            <w:shd w:val="clear" w:color="auto" w:fill="auto"/>
            <w:vAlign w:val="center"/>
          </w:tcPr>
          <w:p w14:paraId="155A95C9" w14:textId="77777777" w:rsidR="00464795" w:rsidRPr="00575EEB" w:rsidRDefault="00464795" w:rsidP="00C50120">
            <w:pPr>
              <w:spacing w:after="0" w:line="240" w:lineRule="auto"/>
              <w:jc w:val="center"/>
              <w:rPr>
                <w:rFonts w:ascii="Times New Roman" w:eastAsia="Times New Roman" w:hAnsi="Times New Roman"/>
                <w:i/>
                <w:iCs/>
                <w:sz w:val="20"/>
                <w:szCs w:val="20"/>
                <w:lang w:val="hr-HR" w:eastAsia="hr-HR"/>
              </w:rPr>
            </w:pPr>
            <w:r w:rsidRPr="00575EEB">
              <w:rPr>
                <w:rFonts w:ascii="Times New Roman" w:eastAsia="Times New Roman" w:hAnsi="Times New Roman"/>
                <w:i/>
                <w:iCs/>
                <w:sz w:val="20"/>
                <w:szCs w:val="20"/>
                <w:lang w:val="hr-HR" w:eastAsia="hr-HR"/>
              </w:rPr>
              <w:t>5</w:t>
            </w:r>
          </w:p>
        </w:tc>
        <w:tc>
          <w:tcPr>
            <w:tcW w:w="2835" w:type="dxa"/>
            <w:tcBorders>
              <w:top w:val="nil"/>
              <w:left w:val="nil"/>
              <w:bottom w:val="single" w:sz="4" w:space="0" w:color="auto"/>
              <w:right w:val="single" w:sz="8" w:space="0" w:color="auto"/>
            </w:tcBorders>
            <w:shd w:val="clear" w:color="auto" w:fill="auto"/>
            <w:vAlign w:val="center"/>
          </w:tcPr>
          <w:p w14:paraId="4F31033B" w14:textId="77777777" w:rsidR="00464795" w:rsidRPr="00575EEB" w:rsidRDefault="00464795" w:rsidP="00C50120">
            <w:pPr>
              <w:spacing w:after="0" w:line="240" w:lineRule="auto"/>
              <w:jc w:val="center"/>
              <w:rPr>
                <w:rFonts w:ascii="Times New Roman" w:eastAsia="Times New Roman" w:hAnsi="Times New Roman"/>
                <w:i/>
                <w:iCs/>
                <w:sz w:val="20"/>
                <w:szCs w:val="20"/>
                <w:lang w:val="hr-HR" w:eastAsia="hr-HR"/>
              </w:rPr>
            </w:pPr>
            <w:r w:rsidRPr="00575EEB">
              <w:rPr>
                <w:rFonts w:ascii="Times New Roman" w:eastAsia="Times New Roman" w:hAnsi="Times New Roman"/>
                <w:i/>
                <w:iCs/>
                <w:sz w:val="20"/>
                <w:szCs w:val="20"/>
                <w:lang w:val="hr-HR" w:eastAsia="hr-HR"/>
              </w:rPr>
              <w:t>6</w:t>
            </w:r>
          </w:p>
        </w:tc>
      </w:tr>
      <w:tr w:rsidR="00575EEB" w:rsidRPr="00575EEB" w14:paraId="7AA3FFA9" w14:textId="77777777" w:rsidTr="00C63EFD">
        <w:trPr>
          <w:trHeight w:val="232"/>
        </w:trPr>
        <w:tc>
          <w:tcPr>
            <w:tcW w:w="15451" w:type="dxa"/>
            <w:gridSpan w:val="6"/>
            <w:tcBorders>
              <w:top w:val="single" w:sz="8" w:space="0" w:color="auto"/>
              <w:left w:val="single" w:sz="8" w:space="0" w:color="auto"/>
              <w:bottom w:val="single" w:sz="4" w:space="0" w:color="auto"/>
              <w:right w:val="single" w:sz="8" w:space="0" w:color="000000"/>
            </w:tcBorders>
            <w:shd w:val="clear" w:color="auto" w:fill="C2D69B" w:themeFill="accent3" w:themeFillTint="99"/>
          </w:tcPr>
          <w:p w14:paraId="438C5BA1" w14:textId="77777777" w:rsidR="00464795" w:rsidRPr="00575EEB" w:rsidRDefault="003E4BA2" w:rsidP="00C50120">
            <w:pPr>
              <w:spacing w:after="0" w:line="240" w:lineRule="auto"/>
              <w:rPr>
                <w:rFonts w:ascii="Times New Roman" w:eastAsia="Times New Roman" w:hAnsi="Times New Roman"/>
                <w:b/>
                <w:bCs/>
                <w:sz w:val="20"/>
                <w:szCs w:val="20"/>
                <w:lang w:val="hr-HR" w:eastAsia="hr-HR"/>
              </w:rPr>
            </w:pPr>
            <w:r w:rsidRPr="00575EEB">
              <w:rPr>
                <w:rFonts w:ascii="Times New Roman" w:eastAsia="Times New Roman" w:hAnsi="Times New Roman"/>
                <w:b/>
                <w:bCs/>
                <w:sz w:val="20"/>
                <w:szCs w:val="20"/>
                <w:lang w:eastAsia="bs-Latn-BA"/>
              </w:rPr>
              <w:t>Program: 13.1.</w:t>
            </w:r>
            <w:r w:rsidR="00464795" w:rsidRPr="00575EEB">
              <w:rPr>
                <w:rFonts w:ascii="Times New Roman" w:eastAsia="Times New Roman" w:hAnsi="Times New Roman"/>
                <w:b/>
                <w:bCs/>
                <w:sz w:val="20"/>
                <w:szCs w:val="20"/>
                <w:lang w:eastAsia="bs-Latn-BA"/>
              </w:rPr>
              <w:t xml:space="preserve"> Prevencija, promocija i suzbijanje zaraznih i nezaraznih bolesti u BiH</w:t>
            </w:r>
          </w:p>
        </w:tc>
      </w:tr>
      <w:tr w:rsidR="00575EEB" w:rsidRPr="00575EEB" w14:paraId="43B38802" w14:textId="77777777" w:rsidTr="00C63EFD">
        <w:trPr>
          <w:trHeight w:val="232"/>
        </w:trPr>
        <w:tc>
          <w:tcPr>
            <w:tcW w:w="15451" w:type="dxa"/>
            <w:gridSpan w:val="6"/>
            <w:tcBorders>
              <w:top w:val="single" w:sz="4" w:space="0" w:color="auto"/>
              <w:left w:val="single" w:sz="8" w:space="0" w:color="auto"/>
              <w:bottom w:val="single" w:sz="4" w:space="0" w:color="auto"/>
              <w:right w:val="single" w:sz="8" w:space="0" w:color="000000"/>
            </w:tcBorders>
            <w:shd w:val="clear" w:color="auto" w:fill="C2D69B" w:themeFill="accent3" w:themeFillTint="99"/>
          </w:tcPr>
          <w:p w14:paraId="0093DDE0" w14:textId="77777777" w:rsidR="00464795" w:rsidRPr="00575EEB" w:rsidRDefault="00464795" w:rsidP="00C50120">
            <w:pPr>
              <w:spacing w:after="0" w:line="240" w:lineRule="auto"/>
              <w:rPr>
                <w:rFonts w:ascii="Times New Roman" w:eastAsia="Times New Roman" w:hAnsi="Times New Roman"/>
                <w:b/>
                <w:bCs/>
                <w:sz w:val="20"/>
                <w:szCs w:val="20"/>
                <w:lang w:eastAsia="bs-Latn-BA"/>
              </w:rPr>
            </w:pPr>
            <w:r w:rsidRPr="00575EEB">
              <w:rPr>
                <w:rFonts w:ascii="Times New Roman" w:eastAsia="Times New Roman" w:hAnsi="Times New Roman"/>
                <w:b/>
                <w:bCs/>
                <w:sz w:val="20"/>
                <w:szCs w:val="20"/>
                <w:lang w:eastAsia="bs-Latn-BA"/>
              </w:rPr>
              <w:t>Projekat:</w:t>
            </w:r>
            <w:r w:rsidRPr="00575EEB">
              <w:rPr>
                <w:rFonts w:ascii="Times New Roman" w:hAnsi="Times New Roman"/>
                <w:sz w:val="20"/>
                <w:szCs w:val="20"/>
              </w:rPr>
              <w:t xml:space="preserve"> </w:t>
            </w:r>
            <w:r w:rsidRPr="00575EEB">
              <w:rPr>
                <w:rFonts w:ascii="Times New Roman" w:eastAsia="Times New Roman" w:hAnsi="Times New Roman"/>
                <w:b/>
                <w:bCs/>
                <w:sz w:val="20"/>
                <w:szCs w:val="20"/>
                <w:lang w:eastAsia="bs-Latn-BA"/>
              </w:rPr>
              <w:t>13.1.1 Priprema, implementacija, praćenje implementacije i podrška projektima prevencije i suzbijanja zaraznih i nezaraznih bolesti u cilju jačanja javnozdravstvenih kapaciteta</w:t>
            </w:r>
          </w:p>
        </w:tc>
      </w:tr>
      <w:tr w:rsidR="00575EEB" w:rsidRPr="00575EEB" w14:paraId="0DC862FA" w14:textId="77777777" w:rsidTr="00C63EFD">
        <w:trPr>
          <w:trHeight w:val="232"/>
        </w:trPr>
        <w:tc>
          <w:tcPr>
            <w:tcW w:w="3544" w:type="dxa"/>
            <w:tcBorders>
              <w:top w:val="single" w:sz="4" w:space="0" w:color="auto"/>
              <w:left w:val="single" w:sz="8" w:space="0" w:color="auto"/>
              <w:bottom w:val="single" w:sz="4" w:space="0" w:color="auto"/>
              <w:right w:val="single" w:sz="4" w:space="0" w:color="auto"/>
            </w:tcBorders>
            <w:shd w:val="clear" w:color="auto" w:fill="auto"/>
            <w:vAlign w:val="bottom"/>
          </w:tcPr>
          <w:p w14:paraId="59757FF4" w14:textId="2AA4ADC9" w:rsidR="00464795" w:rsidRPr="00575EEB" w:rsidRDefault="00464795" w:rsidP="00C50120">
            <w:pPr>
              <w:spacing w:after="0" w:line="240" w:lineRule="auto"/>
              <w:rPr>
                <w:rFonts w:ascii="Times New Roman" w:eastAsia="Times New Roman" w:hAnsi="Times New Roman"/>
                <w:sz w:val="20"/>
                <w:szCs w:val="20"/>
                <w:lang w:val="sr-Latn-BA" w:eastAsia="hr-HR"/>
              </w:rPr>
            </w:pPr>
            <w:r w:rsidRPr="00575EEB">
              <w:rPr>
                <w:rFonts w:ascii="Times New Roman" w:hAnsi="Times New Roman"/>
                <w:sz w:val="20"/>
                <w:szCs w:val="20"/>
                <w:lang w:val="sr-Latn-BA"/>
              </w:rPr>
              <w:t xml:space="preserve">13.1.1.1. </w:t>
            </w:r>
            <w:r w:rsidRPr="00575EEB">
              <w:rPr>
                <w:rFonts w:ascii="Times New Roman" w:eastAsia="Times New Roman" w:hAnsi="Times New Roman"/>
                <w:sz w:val="20"/>
                <w:szCs w:val="20"/>
                <w:lang w:val="sr-Latn-BA" w:eastAsia="en-GB"/>
              </w:rPr>
              <w:t xml:space="preserve"> Odluka o kriterijima za dodjelu sredstava iz tekućeg granta </w:t>
            </w:r>
            <w:r w:rsidRPr="00575EEB">
              <w:rPr>
                <w:rFonts w:ascii="Times New Roman" w:hAnsi="Times New Roman"/>
                <w:sz w:val="20"/>
                <w:szCs w:val="20"/>
                <w:lang w:val="sr-Latn-BA"/>
              </w:rPr>
              <w:t>,,Sufinansiranje projekata nevladinih organizaci</w:t>
            </w:r>
            <w:r w:rsidR="003B6203">
              <w:rPr>
                <w:rFonts w:ascii="Times New Roman" w:hAnsi="Times New Roman"/>
                <w:sz w:val="20"/>
                <w:szCs w:val="20"/>
                <w:lang w:val="sr-Latn-BA"/>
              </w:rPr>
              <w:t xml:space="preserve">ja u oblasti prevencije HIV-a, </w:t>
            </w:r>
            <w:r w:rsidRPr="00575EEB">
              <w:rPr>
                <w:rFonts w:ascii="Times New Roman" w:hAnsi="Times New Roman"/>
                <w:sz w:val="20"/>
                <w:szCs w:val="20"/>
                <w:lang w:val="sr-Latn-BA"/>
              </w:rPr>
              <w:t xml:space="preserve">tuberkuloze </w:t>
            </w:r>
            <w:r w:rsidR="003B6203">
              <w:rPr>
                <w:rFonts w:ascii="Times New Roman" w:hAnsi="Times New Roman"/>
                <w:sz w:val="20"/>
                <w:szCs w:val="20"/>
                <w:lang w:val="sr-Latn-BA"/>
              </w:rPr>
              <w:t>i</w:t>
            </w:r>
            <w:r w:rsidR="003B6203" w:rsidRPr="003B6203">
              <w:rPr>
                <w:rFonts w:ascii="Times New Roman" w:hAnsi="Times New Roman"/>
                <w:color w:val="FF0000"/>
                <w:sz w:val="20"/>
                <w:szCs w:val="20"/>
                <w:lang w:val="sr-Latn-BA"/>
              </w:rPr>
              <w:t xml:space="preserve"> ovisnosti </w:t>
            </w:r>
            <w:r w:rsidRPr="00575EEB">
              <w:rPr>
                <w:rFonts w:ascii="Times New Roman" w:hAnsi="Times New Roman"/>
                <w:sz w:val="20"/>
                <w:szCs w:val="20"/>
                <w:lang w:val="sr-Latn-BA"/>
              </w:rPr>
              <w:t xml:space="preserve">u BiH“ </w:t>
            </w:r>
            <w:r w:rsidRPr="00575EEB">
              <w:rPr>
                <w:rFonts w:ascii="Times New Roman" w:eastAsia="Times New Roman" w:hAnsi="Times New Roman"/>
                <w:sz w:val="20"/>
                <w:szCs w:val="20"/>
                <w:lang w:val="sr-Latn-BA" w:eastAsia="en-GB"/>
              </w:rPr>
              <w:t>za 2023. godinu</w:t>
            </w:r>
            <w:r w:rsidR="003B6203">
              <w:rPr>
                <w:rFonts w:ascii="Times New Roman" w:eastAsia="Times New Roman" w:hAnsi="Times New Roman"/>
                <w:sz w:val="20"/>
                <w:szCs w:val="20"/>
                <w:lang w:val="sr-Latn-BA" w:eastAsia="en-GB"/>
              </w:rPr>
              <w:t>.</w:t>
            </w:r>
          </w:p>
        </w:tc>
        <w:tc>
          <w:tcPr>
            <w:tcW w:w="4678" w:type="dxa"/>
            <w:tcBorders>
              <w:top w:val="single" w:sz="4" w:space="0" w:color="auto"/>
              <w:left w:val="nil"/>
              <w:bottom w:val="single" w:sz="4" w:space="0" w:color="auto"/>
              <w:right w:val="single" w:sz="4" w:space="0" w:color="auto"/>
            </w:tcBorders>
            <w:shd w:val="clear" w:color="auto" w:fill="auto"/>
            <w:vAlign w:val="center"/>
          </w:tcPr>
          <w:p w14:paraId="0BBAA709" w14:textId="77777777" w:rsidR="00464795" w:rsidRPr="00575EEB" w:rsidRDefault="00464795" w:rsidP="00C50120">
            <w:pPr>
              <w:spacing w:before="60" w:after="60" w:line="252" w:lineRule="auto"/>
              <w:jc w:val="both"/>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U skladu s Nacrtom zakona o budžetu institucija BiH i međunarodnih obaveza za 2023. godinu</w:t>
            </w:r>
          </w:p>
        </w:tc>
        <w:tc>
          <w:tcPr>
            <w:tcW w:w="1417" w:type="dxa"/>
            <w:tcBorders>
              <w:top w:val="single" w:sz="4" w:space="0" w:color="auto"/>
              <w:left w:val="nil"/>
              <w:bottom w:val="single" w:sz="4" w:space="0" w:color="auto"/>
              <w:right w:val="single" w:sz="8" w:space="0" w:color="auto"/>
            </w:tcBorders>
            <w:shd w:val="clear" w:color="auto" w:fill="auto"/>
            <w:vAlign w:val="center"/>
          </w:tcPr>
          <w:p w14:paraId="12A6AD42" w14:textId="77777777" w:rsidR="00464795" w:rsidRPr="00575EEB" w:rsidRDefault="00464795" w:rsidP="00C50120">
            <w:pPr>
              <w:spacing w:after="0" w:line="240" w:lineRule="auto"/>
              <w:jc w:val="center"/>
              <w:rPr>
                <w:rFonts w:ascii="Times New Roman" w:eastAsia="Times New Roman" w:hAnsi="Times New Roman"/>
                <w:sz w:val="20"/>
                <w:szCs w:val="20"/>
                <w:lang w:val="sr-Latn-BA" w:eastAsia="hr-HR"/>
              </w:rPr>
            </w:pPr>
            <w:r w:rsidRPr="00575EEB">
              <w:rPr>
                <w:rFonts w:ascii="Times New Roman" w:eastAsia="Times New Roman" w:hAnsi="Times New Roman"/>
                <w:sz w:val="20"/>
                <w:szCs w:val="20"/>
                <w:lang w:val="sr-Latn-BA" w:eastAsia="hr-HR"/>
              </w:rPr>
              <w:t>NE</w:t>
            </w:r>
          </w:p>
        </w:tc>
        <w:tc>
          <w:tcPr>
            <w:tcW w:w="1560" w:type="dxa"/>
            <w:tcBorders>
              <w:top w:val="single" w:sz="4" w:space="0" w:color="auto"/>
              <w:left w:val="nil"/>
              <w:bottom w:val="single" w:sz="4" w:space="0" w:color="auto"/>
              <w:right w:val="single" w:sz="8" w:space="0" w:color="auto"/>
            </w:tcBorders>
            <w:shd w:val="clear" w:color="auto" w:fill="auto"/>
            <w:vAlign w:val="center"/>
          </w:tcPr>
          <w:p w14:paraId="1F517E2B" w14:textId="77777777" w:rsidR="00464795" w:rsidRPr="00575EEB" w:rsidRDefault="00464795" w:rsidP="00C50120">
            <w:pPr>
              <w:spacing w:after="0" w:line="240" w:lineRule="auto"/>
              <w:jc w:val="center"/>
              <w:rPr>
                <w:rFonts w:ascii="Times New Roman" w:eastAsia="Times New Roman" w:hAnsi="Times New Roman"/>
                <w:sz w:val="20"/>
                <w:szCs w:val="20"/>
                <w:lang w:val="sr-Latn-BA" w:eastAsia="hr-HR"/>
              </w:rPr>
            </w:pPr>
            <w:r w:rsidRPr="00575EEB">
              <w:rPr>
                <w:rFonts w:ascii="Times New Roman" w:eastAsia="Times New Roman" w:hAnsi="Times New Roman"/>
                <w:sz w:val="20"/>
                <w:szCs w:val="20"/>
                <w:lang w:val="sr-Latn-BA" w:eastAsia="hr-HR"/>
              </w:rPr>
              <w:t>DA</w:t>
            </w:r>
          </w:p>
        </w:tc>
        <w:tc>
          <w:tcPr>
            <w:tcW w:w="1417" w:type="dxa"/>
            <w:tcBorders>
              <w:top w:val="single" w:sz="4" w:space="0" w:color="auto"/>
              <w:left w:val="nil"/>
              <w:bottom w:val="single" w:sz="4" w:space="0" w:color="auto"/>
              <w:right w:val="single" w:sz="8" w:space="0" w:color="auto"/>
            </w:tcBorders>
            <w:shd w:val="clear" w:color="auto" w:fill="auto"/>
            <w:vAlign w:val="center"/>
          </w:tcPr>
          <w:p w14:paraId="1461EC26" w14:textId="77777777" w:rsidR="00464795" w:rsidRPr="00575EEB" w:rsidRDefault="00464795" w:rsidP="00C50120">
            <w:pPr>
              <w:spacing w:after="0" w:line="240" w:lineRule="auto"/>
              <w:jc w:val="center"/>
              <w:rPr>
                <w:rFonts w:ascii="Times New Roman" w:eastAsia="Times New Roman" w:hAnsi="Times New Roman"/>
                <w:sz w:val="20"/>
                <w:szCs w:val="20"/>
                <w:lang w:val="sr-Latn-BA" w:eastAsia="hr-HR"/>
              </w:rPr>
            </w:pPr>
            <w:r w:rsidRPr="00575EEB">
              <w:rPr>
                <w:rFonts w:ascii="Times New Roman" w:eastAsia="Times New Roman" w:hAnsi="Times New Roman"/>
                <w:sz w:val="20"/>
                <w:szCs w:val="20"/>
                <w:lang w:val="sr-Latn-BA" w:eastAsia="hr-HR"/>
              </w:rPr>
              <w:t>NE</w:t>
            </w:r>
          </w:p>
        </w:tc>
        <w:tc>
          <w:tcPr>
            <w:tcW w:w="2835" w:type="dxa"/>
            <w:tcBorders>
              <w:top w:val="single" w:sz="4" w:space="0" w:color="auto"/>
              <w:left w:val="nil"/>
              <w:bottom w:val="single" w:sz="4" w:space="0" w:color="auto"/>
              <w:right w:val="single" w:sz="8" w:space="0" w:color="auto"/>
            </w:tcBorders>
            <w:shd w:val="clear" w:color="auto" w:fill="auto"/>
            <w:vAlign w:val="center"/>
          </w:tcPr>
          <w:p w14:paraId="0BAD2DF2" w14:textId="77777777" w:rsidR="00464795" w:rsidRPr="00575EEB" w:rsidRDefault="00464795" w:rsidP="00C50120">
            <w:pPr>
              <w:spacing w:after="0" w:line="240" w:lineRule="auto"/>
              <w:jc w:val="center"/>
              <w:rPr>
                <w:rFonts w:ascii="Times New Roman" w:eastAsia="Times New Roman" w:hAnsi="Times New Roman"/>
                <w:sz w:val="20"/>
                <w:szCs w:val="20"/>
                <w:lang w:val="sr-Latn-BA" w:eastAsia="hr-HR"/>
              </w:rPr>
            </w:pPr>
            <w:r w:rsidRPr="00575EEB">
              <w:rPr>
                <w:rFonts w:ascii="Times New Roman" w:eastAsia="Times New Roman" w:hAnsi="Times New Roman"/>
                <w:sz w:val="20"/>
                <w:szCs w:val="20"/>
                <w:lang w:val="sr-Latn-BA" w:eastAsia="hr-HR"/>
              </w:rPr>
              <w:t>II-III</w:t>
            </w:r>
          </w:p>
        </w:tc>
      </w:tr>
      <w:tr w:rsidR="00575EEB" w:rsidRPr="00575EEB" w14:paraId="395D268A" w14:textId="77777777" w:rsidTr="00C63EFD">
        <w:trPr>
          <w:trHeight w:val="245"/>
        </w:trPr>
        <w:tc>
          <w:tcPr>
            <w:tcW w:w="3544" w:type="dxa"/>
            <w:tcBorders>
              <w:top w:val="nil"/>
              <w:left w:val="single" w:sz="8" w:space="0" w:color="auto"/>
              <w:bottom w:val="single" w:sz="4" w:space="0" w:color="auto"/>
              <w:right w:val="single" w:sz="4" w:space="0" w:color="auto"/>
            </w:tcBorders>
            <w:shd w:val="clear" w:color="auto" w:fill="auto"/>
            <w:vAlign w:val="bottom"/>
          </w:tcPr>
          <w:p w14:paraId="5B89BDED" w14:textId="5876093C" w:rsidR="00464795" w:rsidRPr="00575EEB" w:rsidRDefault="003B6203" w:rsidP="00C50120">
            <w:pPr>
              <w:spacing w:after="0" w:line="240" w:lineRule="auto"/>
              <w:rPr>
                <w:rFonts w:ascii="Times New Roman" w:eastAsia="Times New Roman" w:hAnsi="Times New Roman"/>
                <w:sz w:val="20"/>
                <w:szCs w:val="20"/>
                <w:lang w:val="sr-Latn-BA" w:eastAsia="hr-HR"/>
              </w:rPr>
            </w:pPr>
            <w:r>
              <w:rPr>
                <w:rFonts w:ascii="Times New Roman" w:hAnsi="Times New Roman"/>
                <w:sz w:val="20"/>
                <w:szCs w:val="20"/>
                <w:lang w:val="sr-Latn-BA"/>
              </w:rPr>
              <w:t>13.1.1.2. Odluka o</w:t>
            </w:r>
            <w:r w:rsidRPr="003B6203">
              <w:rPr>
                <w:rFonts w:ascii="Times New Roman" w:hAnsi="Times New Roman"/>
                <w:color w:val="FF0000"/>
                <w:sz w:val="20"/>
                <w:szCs w:val="20"/>
                <w:lang w:val="sr-Latn-BA"/>
              </w:rPr>
              <w:t xml:space="preserve"> rasporedu</w:t>
            </w:r>
            <w:r w:rsidR="00464795" w:rsidRPr="003B6203">
              <w:rPr>
                <w:rFonts w:ascii="Times New Roman" w:hAnsi="Times New Roman"/>
                <w:color w:val="FF0000"/>
                <w:sz w:val="20"/>
                <w:szCs w:val="20"/>
                <w:lang w:val="sr-Latn-BA"/>
              </w:rPr>
              <w:t xml:space="preserve"> </w:t>
            </w:r>
            <w:r w:rsidR="00464795" w:rsidRPr="00575EEB">
              <w:rPr>
                <w:rFonts w:ascii="Times New Roman" w:hAnsi="Times New Roman"/>
                <w:sz w:val="20"/>
                <w:szCs w:val="20"/>
                <w:lang w:val="sr-Latn-BA"/>
              </w:rPr>
              <w:t>sredstava namijenjenih za tekući grant ,,Sufinansiranje projekata nevladinih organizacija u</w:t>
            </w:r>
            <w:r>
              <w:rPr>
                <w:rFonts w:ascii="Times New Roman" w:hAnsi="Times New Roman"/>
                <w:sz w:val="20"/>
                <w:szCs w:val="20"/>
                <w:lang w:val="sr-Latn-BA"/>
              </w:rPr>
              <w:t xml:space="preserve"> oblasti prevencije HIV-a,</w:t>
            </w:r>
            <w:r w:rsidR="00464795" w:rsidRPr="00575EEB">
              <w:rPr>
                <w:rFonts w:ascii="Times New Roman" w:hAnsi="Times New Roman"/>
                <w:sz w:val="20"/>
                <w:szCs w:val="20"/>
                <w:lang w:val="sr-Latn-BA"/>
              </w:rPr>
              <w:t xml:space="preserve"> tuberkuloze </w:t>
            </w:r>
            <w:r>
              <w:rPr>
                <w:rFonts w:ascii="Times New Roman" w:hAnsi="Times New Roman"/>
                <w:sz w:val="20"/>
                <w:szCs w:val="20"/>
                <w:lang w:val="sr-Latn-BA"/>
              </w:rPr>
              <w:t xml:space="preserve">i </w:t>
            </w:r>
            <w:r w:rsidRPr="003B6203">
              <w:rPr>
                <w:rFonts w:ascii="Times New Roman" w:hAnsi="Times New Roman"/>
                <w:color w:val="FF0000"/>
                <w:sz w:val="20"/>
                <w:szCs w:val="20"/>
                <w:lang w:val="sr-Latn-BA"/>
              </w:rPr>
              <w:t xml:space="preserve">ovisnosti </w:t>
            </w:r>
            <w:r w:rsidR="00464795" w:rsidRPr="00575EEB">
              <w:rPr>
                <w:rFonts w:ascii="Times New Roman" w:hAnsi="Times New Roman"/>
                <w:sz w:val="20"/>
                <w:szCs w:val="20"/>
                <w:lang w:val="sr-Latn-BA"/>
              </w:rPr>
              <w:t xml:space="preserve">u BiH“ </w:t>
            </w:r>
            <w:r w:rsidR="00464795" w:rsidRPr="00575EEB">
              <w:rPr>
                <w:rFonts w:ascii="Times New Roman" w:eastAsia="Times New Roman" w:hAnsi="Times New Roman"/>
                <w:sz w:val="20"/>
                <w:szCs w:val="20"/>
                <w:lang w:val="sr-Latn-BA" w:eastAsia="en-GB"/>
              </w:rPr>
              <w:t>za 2023. godinu</w:t>
            </w:r>
            <w:r>
              <w:rPr>
                <w:rFonts w:ascii="Times New Roman" w:eastAsia="Times New Roman" w:hAnsi="Times New Roman"/>
                <w:sz w:val="20"/>
                <w:szCs w:val="20"/>
                <w:lang w:val="sr-Latn-BA" w:eastAsia="en-GB"/>
              </w:rPr>
              <w:t>.</w:t>
            </w:r>
          </w:p>
        </w:tc>
        <w:tc>
          <w:tcPr>
            <w:tcW w:w="4678" w:type="dxa"/>
            <w:tcBorders>
              <w:top w:val="nil"/>
              <w:left w:val="nil"/>
              <w:bottom w:val="single" w:sz="4" w:space="0" w:color="auto"/>
              <w:right w:val="single" w:sz="4" w:space="0" w:color="auto"/>
            </w:tcBorders>
            <w:shd w:val="clear" w:color="auto" w:fill="auto"/>
            <w:vAlign w:val="center"/>
          </w:tcPr>
          <w:p w14:paraId="4E481446" w14:textId="77777777" w:rsidR="00464795" w:rsidRPr="00575EEB" w:rsidRDefault="00464795" w:rsidP="00C50120">
            <w:pPr>
              <w:spacing w:before="60" w:after="60" w:line="252" w:lineRule="auto"/>
              <w:jc w:val="both"/>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U skladu s Nacrtom zakona o budžetu institucija BiH i međunarodnih obaveza za 2023. godinu</w:t>
            </w:r>
          </w:p>
        </w:tc>
        <w:tc>
          <w:tcPr>
            <w:tcW w:w="1417" w:type="dxa"/>
            <w:tcBorders>
              <w:top w:val="nil"/>
              <w:left w:val="nil"/>
              <w:bottom w:val="single" w:sz="4" w:space="0" w:color="auto"/>
              <w:right w:val="single" w:sz="8" w:space="0" w:color="auto"/>
            </w:tcBorders>
            <w:shd w:val="clear" w:color="auto" w:fill="auto"/>
            <w:vAlign w:val="center"/>
          </w:tcPr>
          <w:p w14:paraId="3E3E9FD7" w14:textId="77777777" w:rsidR="00464795" w:rsidRPr="00575EEB" w:rsidRDefault="00464795" w:rsidP="00C50120">
            <w:pPr>
              <w:spacing w:after="0" w:line="240" w:lineRule="auto"/>
              <w:jc w:val="center"/>
              <w:rPr>
                <w:rFonts w:ascii="Times New Roman" w:eastAsia="Times New Roman" w:hAnsi="Times New Roman"/>
                <w:sz w:val="20"/>
                <w:szCs w:val="20"/>
                <w:lang w:val="sr-Latn-BA" w:eastAsia="hr-HR"/>
              </w:rPr>
            </w:pPr>
            <w:r w:rsidRPr="00575EEB">
              <w:rPr>
                <w:rFonts w:ascii="Times New Roman" w:eastAsia="Times New Roman" w:hAnsi="Times New Roman"/>
                <w:sz w:val="20"/>
                <w:szCs w:val="20"/>
                <w:lang w:val="sr-Latn-BA" w:eastAsia="hr-HR"/>
              </w:rPr>
              <w:t>NE</w:t>
            </w:r>
          </w:p>
        </w:tc>
        <w:tc>
          <w:tcPr>
            <w:tcW w:w="1560" w:type="dxa"/>
            <w:tcBorders>
              <w:top w:val="nil"/>
              <w:left w:val="nil"/>
              <w:bottom w:val="single" w:sz="4" w:space="0" w:color="auto"/>
              <w:right w:val="single" w:sz="8" w:space="0" w:color="auto"/>
            </w:tcBorders>
            <w:shd w:val="clear" w:color="auto" w:fill="auto"/>
            <w:vAlign w:val="center"/>
          </w:tcPr>
          <w:p w14:paraId="0386CFDA" w14:textId="77777777" w:rsidR="00464795" w:rsidRPr="00575EEB" w:rsidRDefault="00464795" w:rsidP="00C50120">
            <w:pPr>
              <w:spacing w:after="0" w:line="240" w:lineRule="auto"/>
              <w:jc w:val="center"/>
              <w:rPr>
                <w:rFonts w:ascii="Times New Roman" w:eastAsia="Times New Roman" w:hAnsi="Times New Roman"/>
                <w:sz w:val="20"/>
                <w:szCs w:val="20"/>
                <w:lang w:val="sr-Latn-BA" w:eastAsia="hr-HR"/>
              </w:rPr>
            </w:pPr>
            <w:r w:rsidRPr="00575EEB">
              <w:rPr>
                <w:rFonts w:ascii="Times New Roman" w:eastAsia="Times New Roman" w:hAnsi="Times New Roman"/>
                <w:sz w:val="20"/>
                <w:szCs w:val="20"/>
                <w:lang w:val="sr-Latn-BA" w:eastAsia="hr-HR"/>
              </w:rPr>
              <w:t>DA</w:t>
            </w:r>
          </w:p>
        </w:tc>
        <w:tc>
          <w:tcPr>
            <w:tcW w:w="1417" w:type="dxa"/>
            <w:tcBorders>
              <w:top w:val="nil"/>
              <w:left w:val="nil"/>
              <w:bottom w:val="single" w:sz="4" w:space="0" w:color="auto"/>
              <w:right w:val="single" w:sz="8" w:space="0" w:color="auto"/>
            </w:tcBorders>
            <w:shd w:val="clear" w:color="auto" w:fill="auto"/>
            <w:vAlign w:val="center"/>
          </w:tcPr>
          <w:p w14:paraId="65E0A261" w14:textId="77777777" w:rsidR="00464795" w:rsidRPr="00575EEB" w:rsidRDefault="00464795" w:rsidP="00C50120">
            <w:pPr>
              <w:spacing w:after="0" w:line="240" w:lineRule="auto"/>
              <w:jc w:val="center"/>
              <w:rPr>
                <w:rFonts w:ascii="Times New Roman" w:eastAsia="Times New Roman" w:hAnsi="Times New Roman"/>
                <w:sz w:val="20"/>
                <w:szCs w:val="20"/>
                <w:lang w:val="sr-Latn-BA" w:eastAsia="hr-HR"/>
              </w:rPr>
            </w:pPr>
            <w:r w:rsidRPr="00575EEB">
              <w:rPr>
                <w:rFonts w:ascii="Times New Roman" w:eastAsia="Times New Roman" w:hAnsi="Times New Roman"/>
                <w:sz w:val="20"/>
                <w:szCs w:val="20"/>
                <w:lang w:val="sr-Latn-BA" w:eastAsia="hr-HR"/>
              </w:rPr>
              <w:t>NE</w:t>
            </w:r>
          </w:p>
        </w:tc>
        <w:tc>
          <w:tcPr>
            <w:tcW w:w="2835" w:type="dxa"/>
            <w:tcBorders>
              <w:top w:val="nil"/>
              <w:left w:val="nil"/>
              <w:bottom w:val="single" w:sz="4" w:space="0" w:color="auto"/>
              <w:right w:val="single" w:sz="8" w:space="0" w:color="auto"/>
            </w:tcBorders>
            <w:shd w:val="clear" w:color="auto" w:fill="auto"/>
            <w:vAlign w:val="center"/>
          </w:tcPr>
          <w:p w14:paraId="75C24850" w14:textId="77777777" w:rsidR="00464795" w:rsidRPr="00575EEB" w:rsidRDefault="00464795" w:rsidP="00C50120">
            <w:pPr>
              <w:spacing w:after="0" w:line="240" w:lineRule="auto"/>
              <w:jc w:val="center"/>
              <w:rPr>
                <w:rFonts w:ascii="Times New Roman" w:eastAsia="Times New Roman" w:hAnsi="Times New Roman"/>
                <w:sz w:val="20"/>
                <w:szCs w:val="20"/>
                <w:lang w:val="sr-Latn-BA" w:eastAsia="hr-HR"/>
              </w:rPr>
            </w:pPr>
            <w:r w:rsidRPr="00575EEB">
              <w:rPr>
                <w:rFonts w:ascii="Times New Roman" w:eastAsia="Times New Roman" w:hAnsi="Times New Roman"/>
                <w:sz w:val="20"/>
                <w:szCs w:val="20"/>
                <w:lang w:val="sr-Latn-BA" w:eastAsia="hr-HR"/>
              </w:rPr>
              <w:t>III-IV</w:t>
            </w:r>
          </w:p>
        </w:tc>
      </w:tr>
    </w:tbl>
    <w:p w14:paraId="459C512D" w14:textId="77777777" w:rsidR="0059487A" w:rsidRPr="00575EEB" w:rsidRDefault="0059487A" w:rsidP="0059487A">
      <w:pPr>
        <w:spacing w:after="0" w:line="240" w:lineRule="auto"/>
        <w:jc w:val="both"/>
        <w:rPr>
          <w:rFonts w:ascii="Times New Roman" w:hAnsi="Times New Roman"/>
          <w:b/>
          <w:lang w:val="hr-BA"/>
        </w:rPr>
      </w:pPr>
    </w:p>
    <w:p w14:paraId="18E30B69" w14:textId="77777777" w:rsidR="0059487A" w:rsidRPr="00575EEB" w:rsidRDefault="0059487A" w:rsidP="0059487A">
      <w:pPr>
        <w:spacing w:after="0" w:line="240" w:lineRule="auto"/>
        <w:jc w:val="both"/>
        <w:rPr>
          <w:rFonts w:ascii="Times New Roman" w:hAnsi="Times New Roman"/>
          <w:b/>
        </w:rPr>
      </w:pPr>
    </w:p>
    <w:tbl>
      <w:tblPr>
        <w:tblW w:w="15323" w:type="dxa"/>
        <w:tblInd w:w="-152" w:type="dxa"/>
        <w:tblLook w:val="04A0" w:firstRow="1" w:lastRow="0" w:firstColumn="1" w:lastColumn="0" w:noHBand="0" w:noVBand="1"/>
      </w:tblPr>
      <w:tblGrid>
        <w:gridCol w:w="3533"/>
        <w:gridCol w:w="4678"/>
        <w:gridCol w:w="1453"/>
        <w:gridCol w:w="35"/>
        <w:gridCol w:w="1489"/>
        <w:gridCol w:w="1447"/>
        <w:gridCol w:w="41"/>
        <w:gridCol w:w="2647"/>
      </w:tblGrid>
      <w:tr w:rsidR="00575EEB" w:rsidRPr="00575EEB" w14:paraId="0A8C647D" w14:textId="77777777" w:rsidTr="00C63EFD">
        <w:trPr>
          <w:trHeight w:val="300"/>
        </w:trPr>
        <w:tc>
          <w:tcPr>
            <w:tcW w:w="15323" w:type="dxa"/>
            <w:gridSpan w:val="8"/>
            <w:tcBorders>
              <w:top w:val="single" w:sz="8" w:space="0" w:color="auto"/>
              <w:left w:val="single" w:sz="8" w:space="0" w:color="auto"/>
              <w:bottom w:val="single" w:sz="8" w:space="0" w:color="auto"/>
              <w:right w:val="single" w:sz="8" w:space="0" w:color="000000"/>
            </w:tcBorders>
            <w:shd w:val="clear" w:color="000000" w:fill="76933C"/>
            <w:vAlign w:val="center"/>
            <w:hideMark/>
          </w:tcPr>
          <w:p w14:paraId="59396960" w14:textId="77777777" w:rsidR="00A245AB" w:rsidRPr="00575EEB" w:rsidRDefault="00A245AB" w:rsidP="00575EEB">
            <w:pPr>
              <w:spacing w:after="0" w:line="240" w:lineRule="auto"/>
              <w:rPr>
                <w:rFonts w:ascii="Times New Roman" w:eastAsia="Times New Roman" w:hAnsi="Times New Roman"/>
                <w:b/>
                <w:bCs/>
                <w:lang w:val="hr-HR" w:eastAsia="hr-HR"/>
              </w:rPr>
            </w:pPr>
            <w:r w:rsidRPr="00575EEB">
              <w:rPr>
                <w:rFonts w:ascii="Times New Roman" w:eastAsia="Times New Roman" w:hAnsi="Times New Roman"/>
                <w:b/>
                <w:bCs/>
                <w:lang w:val="hr-HR" w:eastAsia="hr-HR"/>
              </w:rPr>
              <w:lastRenderedPageBreak/>
              <w:t>V - ZBIRNI PREGLED MEĐUNARODNIH UGOVORA PLANIRANIH GODI</w:t>
            </w:r>
            <w:r w:rsidR="00D23525">
              <w:rPr>
                <w:rFonts w:ascii="Times New Roman" w:eastAsia="Times New Roman" w:hAnsi="Times New Roman"/>
                <w:b/>
                <w:bCs/>
                <w:lang w:val="hr-HR" w:eastAsia="hr-HR"/>
              </w:rPr>
              <w:t>ŠNJIM PROGRAMOM RADA MINISTARSTVA CIVILNIH POSLOVA</w:t>
            </w:r>
            <w:r w:rsidRPr="00575EEB">
              <w:rPr>
                <w:rFonts w:ascii="Times New Roman" w:eastAsia="Times New Roman" w:hAnsi="Times New Roman"/>
                <w:b/>
                <w:bCs/>
                <w:lang w:val="hr-HR" w:eastAsia="hr-HR"/>
              </w:rPr>
              <w:t xml:space="preserve"> BIH</w:t>
            </w:r>
          </w:p>
        </w:tc>
      </w:tr>
      <w:tr w:rsidR="00575EEB" w:rsidRPr="004A46D7" w14:paraId="2CE7AE83" w14:textId="77777777" w:rsidTr="00C63EFD">
        <w:trPr>
          <w:trHeight w:val="255"/>
        </w:trPr>
        <w:tc>
          <w:tcPr>
            <w:tcW w:w="15323" w:type="dxa"/>
            <w:gridSpan w:val="8"/>
            <w:tcBorders>
              <w:top w:val="single" w:sz="8" w:space="0" w:color="auto"/>
              <w:left w:val="single" w:sz="8" w:space="0" w:color="auto"/>
              <w:bottom w:val="single" w:sz="4" w:space="0" w:color="auto"/>
              <w:right w:val="single" w:sz="8" w:space="0" w:color="000000"/>
            </w:tcBorders>
            <w:shd w:val="clear" w:color="auto" w:fill="auto"/>
            <w:vAlign w:val="center"/>
            <w:hideMark/>
          </w:tcPr>
          <w:p w14:paraId="46F7D65E" w14:textId="77777777" w:rsidR="00A245AB" w:rsidRPr="00575EEB" w:rsidRDefault="00A245AB" w:rsidP="00575EEB">
            <w:pPr>
              <w:spacing w:after="0" w:line="240" w:lineRule="auto"/>
              <w:rPr>
                <w:rFonts w:ascii="Times New Roman" w:eastAsia="Times New Roman" w:hAnsi="Times New Roman"/>
                <w:b/>
                <w:bCs/>
                <w:sz w:val="18"/>
                <w:szCs w:val="18"/>
                <w:lang w:val="hr-HR" w:eastAsia="hr-HR"/>
              </w:rPr>
            </w:pPr>
            <w:r w:rsidRPr="00575EEB">
              <w:rPr>
                <w:rFonts w:ascii="Times New Roman" w:eastAsia="Times New Roman" w:hAnsi="Times New Roman"/>
                <w:b/>
                <w:bCs/>
                <w:sz w:val="18"/>
                <w:szCs w:val="18"/>
                <w:lang w:val="hr-HR" w:eastAsia="hr-HR"/>
              </w:rPr>
              <w:t xml:space="preserve">Opći cilj/principi razvoja: Pametan rast </w:t>
            </w:r>
          </w:p>
        </w:tc>
      </w:tr>
      <w:tr w:rsidR="00575EEB" w:rsidRPr="004A46D7" w14:paraId="67DFD6C0" w14:textId="77777777" w:rsidTr="00C63EFD">
        <w:trPr>
          <w:trHeight w:val="255"/>
        </w:trPr>
        <w:tc>
          <w:tcPr>
            <w:tcW w:w="15323" w:type="dxa"/>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14:paraId="4F1EB3AD" w14:textId="77777777" w:rsidR="00A245AB" w:rsidRPr="00575EEB" w:rsidRDefault="00A245AB" w:rsidP="00575EEB">
            <w:pPr>
              <w:spacing w:after="0" w:line="240" w:lineRule="auto"/>
              <w:rPr>
                <w:rFonts w:ascii="Times New Roman" w:eastAsia="Times New Roman" w:hAnsi="Times New Roman"/>
                <w:b/>
                <w:bCs/>
                <w:sz w:val="18"/>
                <w:szCs w:val="18"/>
                <w:lang w:val="hr-HR" w:eastAsia="hr-HR"/>
              </w:rPr>
            </w:pPr>
            <w:r w:rsidRPr="00575EEB">
              <w:rPr>
                <w:rFonts w:ascii="Times New Roman" w:eastAsia="Times New Roman" w:hAnsi="Times New Roman"/>
                <w:b/>
                <w:bCs/>
                <w:sz w:val="18"/>
                <w:szCs w:val="18"/>
                <w:lang w:val="hr-HR" w:eastAsia="hr-HR"/>
              </w:rPr>
              <w:t xml:space="preserve">Strateški cilj: 3. Razvoj ljudskih resursa </w:t>
            </w:r>
          </w:p>
        </w:tc>
      </w:tr>
      <w:tr w:rsidR="00575EEB" w:rsidRPr="004A46D7" w14:paraId="250008D5" w14:textId="77777777" w:rsidTr="00C63EFD">
        <w:trPr>
          <w:trHeight w:val="270"/>
        </w:trPr>
        <w:tc>
          <w:tcPr>
            <w:tcW w:w="15323" w:type="dxa"/>
            <w:gridSpan w:val="8"/>
            <w:tcBorders>
              <w:top w:val="single" w:sz="4" w:space="0" w:color="auto"/>
              <w:left w:val="single" w:sz="8" w:space="0" w:color="auto"/>
              <w:bottom w:val="single" w:sz="8" w:space="0" w:color="auto"/>
              <w:right w:val="single" w:sz="8" w:space="0" w:color="000000"/>
            </w:tcBorders>
            <w:shd w:val="clear" w:color="auto" w:fill="auto"/>
            <w:vAlign w:val="center"/>
            <w:hideMark/>
          </w:tcPr>
          <w:p w14:paraId="113E7AF7" w14:textId="77777777" w:rsidR="00A245AB" w:rsidRPr="00575EEB" w:rsidRDefault="00A245AB" w:rsidP="00575EEB">
            <w:pPr>
              <w:spacing w:after="0" w:line="240" w:lineRule="auto"/>
              <w:rPr>
                <w:rFonts w:ascii="Times New Roman" w:eastAsia="Times New Roman" w:hAnsi="Times New Roman"/>
                <w:b/>
                <w:bCs/>
                <w:sz w:val="18"/>
                <w:szCs w:val="18"/>
                <w:lang w:val="hr-HR" w:eastAsia="hr-HR"/>
              </w:rPr>
            </w:pPr>
            <w:r w:rsidRPr="00575EEB">
              <w:rPr>
                <w:rFonts w:ascii="Times New Roman" w:eastAsia="Times New Roman" w:hAnsi="Times New Roman"/>
                <w:b/>
                <w:bCs/>
                <w:sz w:val="18"/>
                <w:szCs w:val="18"/>
                <w:lang w:val="hr-HR" w:eastAsia="hr-HR"/>
              </w:rPr>
              <w:t xml:space="preserve">Srednjoročni cilj: 3.1. Unapređenje politika i izvršenje međunarodnih obaveza u oblasti obrazovanja i mladih </w:t>
            </w:r>
          </w:p>
        </w:tc>
      </w:tr>
      <w:tr w:rsidR="00575EEB" w:rsidRPr="00575EEB" w14:paraId="1CEBE725" w14:textId="77777777" w:rsidTr="00C63EFD">
        <w:trPr>
          <w:trHeight w:val="775"/>
        </w:trPr>
        <w:tc>
          <w:tcPr>
            <w:tcW w:w="3533" w:type="dxa"/>
            <w:tcBorders>
              <w:top w:val="nil"/>
              <w:left w:val="single" w:sz="8" w:space="0" w:color="auto"/>
              <w:bottom w:val="single" w:sz="4" w:space="0" w:color="auto"/>
              <w:right w:val="single" w:sz="4" w:space="0" w:color="auto"/>
            </w:tcBorders>
            <w:shd w:val="clear" w:color="auto" w:fill="C2D69B" w:themeFill="accent3" w:themeFillTint="99"/>
            <w:vAlign w:val="center"/>
            <w:hideMark/>
          </w:tcPr>
          <w:p w14:paraId="0D5FA893" w14:textId="77777777" w:rsidR="00A245AB" w:rsidRPr="00575EEB" w:rsidRDefault="00A245AB" w:rsidP="00575EEB">
            <w:pPr>
              <w:spacing w:after="0" w:line="240" w:lineRule="auto"/>
              <w:jc w:val="center"/>
              <w:rPr>
                <w:rFonts w:ascii="Times New Roman" w:eastAsia="Times New Roman" w:hAnsi="Times New Roman"/>
                <w:b/>
                <w:bCs/>
                <w:sz w:val="18"/>
                <w:szCs w:val="18"/>
                <w:lang w:val="hr-HR" w:eastAsia="hr-HR"/>
              </w:rPr>
            </w:pPr>
            <w:r w:rsidRPr="00575EEB">
              <w:rPr>
                <w:rFonts w:ascii="Times New Roman" w:eastAsia="Times New Roman" w:hAnsi="Times New Roman"/>
                <w:b/>
                <w:bCs/>
                <w:sz w:val="18"/>
                <w:szCs w:val="18"/>
                <w:lang w:val="hr-HR" w:eastAsia="hr-HR"/>
              </w:rPr>
              <w:t>Naziv međunarodnog ugovora</w:t>
            </w:r>
          </w:p>
        </w:tc>
        <w:tc>
          <w:tcPr>
            <w:tcW w:w="4678" w:type="dxa"/>
            <w:tcBorders>
              <w:top w:val="nil"/>
              <w:left w:val="single" w:sz="4" w:space="0" w:color="auto"/>
              <w:bottom w:val="single" w:sz="4" w:space="0" w:color="auto"/>
              <w:right w:val="single" w:sz="4" w:space="0" w:color="auto"/>
            </w:tcBorders>
            <w:shd w:val="clear" w:color="auto" w:fill="C2D69B" w:themeFill="accent3" w:themeFillTint="99"/>
            <w:vAlign w:val="center"/>
            <w:hideMark/>
          </w:tcPr>
          <w:p w14:paraId="29D2D709" w14:textId="77777777" w:rsidR="00A245AB" w:rsidRPr="00575EEB" w:rsidRDefault="00A245AB" w:rsidP="00575EEB">
            <w:pPr>
              <w:spacing w:after="0" w:line="240" w:lineRule="auto"/>
              <w:jc w:val="center"/>
              <w:rPr>
                <w:rFonts w:ascii="Times New Roman" w:eastAsia="Times New Roman" w:hAnsi="Times New Roman"/>
                <w:b/>
                <w:bCs/>
                <w:sz w:val="18"/>
                <w:szCs w:val="18"/>
                <w:lang w:val="hr-HR" w:eastAsia="hr-HR"/>
              </w:rPr>
            </w:pPr>
            <w:r w:rsidRPr="00575EEB">
              <w:rPr>
                <w:rFonts w:ascii="Times New Roman" w:eastAsia="Times New Roman" w:hAnsi="Times New Roman"/>
                <w:b/>
                <w:bCs/>
                <w:sz w:val="18"/>
                <w:szCs w:val="18"/>
                <w:lang w:val="hr-HR" w:eastAsia="hr-HR"/>
              </w:rPr>
              <w:t>Razlozi za zaključivanje međunarodnog ugovora*</w:t>
            </w:r>
          </w:p>
        </w:tc>
        <w:tc>
          <w:tcPr>
            <w:tcW w:w="1453" w:type="dxa"/>
            <w:tcBorders>
              <w:top w:val="single" w:sz="8" w:space="0" w:color="auto"/>
              <w:left w:val="single" w:sz="4" w:space="0" w:color="auto"/>
              <w:bottom w:val="single" w:sz="8" w:space="0" w:color="auto"/>
              <w:right w:val="single" w:sz="8" w:space="0" w:color="auto"/>
            </w:tcBorders>
            <w:shd w:val="clear" w:color="auto" w:fill="C2D69B" w:themeFill="accent3" w:themeFillTint="99"/>
            <w:vAlign w:val="center"/>
            <w:hideMark/>
          </w:tcPr>
          <w:p w14:paraId="189040A0" w14:textId="77777777" w:rsidR="00A245AB" w:rsidRPr="00575EEB" w:rsidRDefault="00A245AB" w:rsidP="00575EEB">
            <w:pPr>
              <w:spacing w:after="0" w:line="240" w:lineRule="auto"/>
              <w:jc w:val="center"/>
              <w:rPr>
                <w:rFonts w:ascii="Times New Roman" w:eastAsia="Times New Roman" w:hAnsi="Times New Roman"/>
                <w:b/>
                <w:bCs/>
                <w:sz w:val="18"/>
                <w:szCs w:val="18"/>
                <w:lang w:val="hr-HR" w:eastAsia="hr-HR"/>
              </w:rPr>
            </w:pPr>
            <w:r w:rsidRPr="00575EEB">
              <w:rPr>
                <w:rFonts w:ascii="Times New Roman" w:eastAsia="Times New Roman" w:hAnsi="Times New Roman"/>
                <w:b/>
                <w:bCs/>
                <w:sz w:val="18"/>
                <w:szCs w:val="18"/>
                <w:lang w:val="hr-HR" w:eastAsia="hr-HR"/>
              </w:rPr>
              <w:t>Usklađivanje sa pravnim nasljeđem EU</w:t>
            </w:r>
            <w:r w:rsidRPr="00575EEB">
              <w:rPr>
                <w:rFonts w:ascii="Times New Roman" w:eastAsia="Times New Roman" w:hAnsi="Times New Roman"/>
                <w:sz w:val="18"/>
                <w:szCs w:val="18"/>
                <w:lang w:val="hr-HR" w:eastAsia="hr-HR"/>
              </w:rPr>
              <w:t xml:space="preserve"> (DA/NE)</w:t>
            </w:r>
          </w:p>
        </w:tc>
        <w:tc>
          <w:tcPr>
            <w:tcW w:w="1524" w:type="dxa"/>
            <w:gridSpan w:val="2"/>
            <w:tcBorders>
              <w:top w:val="single" w:sz="8" w:space="0" w:color="auto"/>
              <w:left w:val="single" w:sz="4" w:space="0" w:color="auto"/>
              <w:bottom w:val="single" w:sz="8" w:space="0" w:color="auto"/>
              <w:right w:val="single" w:sz="8" w:space="0" w:color="auto"/>
            </w:tcBorders>
            <w:shd w:val="clear" w:color="auto" w:fill="C2D69B" w:themeFill="accent3" w:themeFillTint="99"/>
            <w:vAlign w:val="center"/>
          </w:tcPr>
          <w:p w14:paraId="710BF11F" w14:textId="77777777" w:rsidR="00A245AB" w:rsidRPr="00575EEB" w:rsidRDefault="00A245AB" w:rsidP="00575EEB">
            <w:pPr>
              <w:spacing w:after="0" w:line="240" w:lineRule="auto"/>
              <w:jc w:val="center"/>
              <w:rPr>
                <w:rFonts w:ascii="Times New Roman" w:eastAsia="Times New Roman" w:hAnsi="Times New Roman"/>
                <w:b/>
                <w:bCs/>
                <w:sz w:val="18"/>
                <w:szCs w:val="18"/>
                <w:lang w:val="hr-HR" w:eastAsia="hr-HR"/>
              </w:rPr>
            </w:pPr>
            <w:r w:rsidRPr="00575EEB">
              <w:rPr>
                <w:rFonts w:ascii="Times New Roman" w:eastAsia="Times New Roman" w:hAnsi="Times New Roman"/>
                <w:b/>
                <w:bCs/>
                <w:sz w:val="18"/>
                <w:szCs w:val="18"/>
                <w:lang w:val="hr-HR" w:eastAsia="hr-HR"/>
              </w:rPr>
              <w:t>Prethodna procjena uticaja propisa</w:t>
            </w:r>
          </w:p>
          <w:p w14:paraId="722E1889" w14:textId="77777777" w:rsidR="00A245AB" w:rsidRPr="00575EEB" w:rsidRDefault="00A245AB" w:rsidP="00575EEB">
            <w:pPr>
              <w:spacing w:after="0" w:line="240" w:lineRule="auto"/>
              <w:jc w:val="center"/>
              <w:rPr>
                <w:rFonts w:ascii="Times New Roman" w:eastAsia="Times New Roman" w:hAnsi="Times New Roman"/>
                <w:b/>
                <w:bCs/>
                <w:sz w:val="18"/>
                <w:szCs w:val="18"/>
                <w:lang w:val="hr-HR" w:eastAsia="hr-HR"/>
              </w:rPr>
            </w:pPr>
            <w:r w:rsidRPr="00575EEB">
              <w:rPr>
                <w:rFonts w:ascii="Times New Roman" w:eastAsia="Times New Roman" w:hAnsi="Times New Roman"/>
                <w:sz w:val="18"/>
                <w:szCs w:val="18"/>
                <w:lang w:val="hr-HR" w:eastAsia="hr-HR"/>
              </w:rPr>
              <w:t>(DA)</w:t>
            </w:r>
          </w:p>
        </w:tc>
        <w:tc>
          <w:tcPr>
            <w:tcW w:w="1447" w:type="dxa"/>
            <w:tcBorders>
              <w:top w:val="single" w:sz="8" w:space="0" w:color="auto"/>
              <w:left w:val="single" w:sz="4" w:space="0" w:color="auto"/>
              <w:bottom w:val="single" w:sz="8" w:space="0" w:color="auto"/>
              <w:right w:val="single" w:sz="8" w:space="0" w:color="auto"/>
            </w:tcBorders>
            <w:shd w:val="clear" w:color="auto" w:fill="C2D69B" w:themeFill="accent3" w:themeFillTint="99"/>
            <w:vAlign w:val="center"/>
          </w:tcPr>
          <w:p w14:paraId="6D703DB9" w14:textId="77777777" w:rsidR="00A245AB" w:rsidRPr="00575EEB" w:rsidRDefault="00A245AB" w:rsidP="00575EEB">
            <w:pPr>
              <w:spacing w:after="0" w:line="240" w:lineRule="auto"/>
              <w:jc w:val="center"/>
              <w:rPr>
                <w:rFonts w:ascii="Times New Roman" w:eastAsia="Times New Roman" w:hAnsi="Times New Roman"/>
                <w:b/>
                <w:bCs/>
                <w:sz w:val="18"/>
                <w:szCs w:val="18"/>
                <w:lang w:val="hr-HR" w:eastAsia="hr-HR"/>
              </w:rPr>
            </w:pPr>
            <w:r w:rsidRPr="00575EEB">
              <w:rPr>
                <w:rFonts w:ascii="Times New Roman" w:eastAsia="Times New Roman" w:hAnsi="Times New Roman"/>
                <w:b/>
                <w:bCs/>
                <w:sz w:val="18"/>
                <w:szCs w:val="18"/>
                <w:lang w:val="hr-HR" w:eastAsia="hr-HR"/>
              </w:rPr>
              <w:t>Sveobuhvatna procjena uticaja propisa</w:t>
            </w:r>
          </w:p>
          <w:p w14:paraId="05FCC916" w14:textId="77777777" w:rsidR="00A245AB" w:rsidRPr="00575EEB" w:rsidRDefault="00A245AB" w:rsidP="00575EEB">
            <w:pPr>
              <w:spacing w:after="0" w:line="240" w:lineRule="auto"/>
              <w:jc w:val="center"/>
              <w:rPr>
                <w:rFonts w:ascii="Times New Roman" w:eastAsia="Times New Roman" w:hAnsi="Times New Roman"/>
                <w:b/>
                <w:bCs/>
                <w:sz w:val="18"/>
                <w:szCs w:val="18"/>
                <w:lang w:val="hr-HR" w:eastAsia="hr-HR"/>
              </w:rPr>
            </w:pPr>
            <w:r w:rsidRPr="00575EEB">
              <w:rPr>
                <w:rFonts w:ascii="Times New Roman" w:eastAsia="Times New Roman" w:hAnsi="Times New Roman"/>
                <w:sz w:val="18"/>
                <w:szCs w:val="18"/>
                <w:lang w:val="hr-HR" w:eastAsia="hr-HR"/>
              </w:rPr>
              <w:t>(DA/NE)</w:t>
            </w:r>
          </w:p>
        </w:tc>
        <w:tc>
          <w:tcPr>
            <w:tcW w:w="2688" w:type="dxa"/>
            <w:gridSpan w:val="2"/>
            <w:tcBorders>
              <w:top w:val="single" w:sz="8" w:space="0" w:color="auto"/>
              <w:left w:val="single" w:sz="4" w:space="0" w:color="auto"/>
              <w:bottom w:val="single" w:sz="8" w:space="0" w:color="auto"/>
              <w:right w:val="single" w:sz="8" w:space="0" w:color="auto"/>
            </w:tcBorders>
            <w:shd w:val="clear" w:color="auto" w:fill="C2D69B" w:themeFill="accent3" w:themeFillTint="99"/>
            <w:vAlign w:val="center"/>
          </w:tcPr>
          <w:p w14:paraId="4DBB139A" w14:textId="77777777" w:rsidR="00A245AB" w:rsidRPr="00575EEB" w:rsidRDefault="00A245AB" w:rsidP="00575EEB">
            <w:pPr>
              <w:spacing w:after="0" w:line="240" w:lineRule="auto"/>
              <w:jc w:val="center"/>
              <w:rPr>
                <w:rFonts w:ascii="Times New Roman" w:eastAsia="Times New Roman" w:hAnsi="Times New Roman"/>
                <w:b/>
                <w:bCs/>
                <w:sz w:val="18"/>
                <w:szCs w:val="18"/>
                <w:lang w:val="hr-HR" w:eastAsia="hr-HR"/>
              </w:rPr>
            </w:pPr>
            <w:r w:rsidRPr="00575EEB">
              <w:rPr>
                <w:rFonts w:ascii="Times New Roman" w:eastAsia="Times New Roman" w:hAnsi="Times New Roman"/>
                <w:b/>
                <w:bCs/>
                <w:sz w:val="18"/>
                <w:szCs w:val="18"/>
                <w:lang w:val="hr-HR" w:eastAsia="hr-HR"/>
              </w:rPr>
              <w:t>Planirani kvartal za provođenje</w:t>
            </w:r>
          </w:p>
        </w:tc>
      </w:tr>
      <w:tr w:rsidR="00575EEB" w:rsidRPr="00575EEB" w14:paraId="6B73270D" w14:textId="77777777" w:rsidTr="00C63EFD">
        <w:trPr>
          <w:trHeight w:val="175"/>
        </w:trPr>
        <w:tc>
          <w:tcPr>
            <w:tcW w:w="3533" w:type="dxa"/>
            <w:tcBorders>
              <w:top w:val="nil"/>
              <w:left w:val="single" w:sz="8" w:space="0" w:color="auto"/>
              <w:bottom w:val="single" w:sz="4" w:space="0" w:color="auto"/>
              <w:right w:val="single" w:sz="4" w:space="0" w:color="auto"/>
            </w:tcBorders>
            <w:shd w:val="clear" w:color="auto" w:fill="auto"/>
            <w:vAlign w:val="center"/>
          </w:tcPr>
          <w:p w14:paraId="210F3502" w14:textId="77777777" w:rsidR="00A245AB" w:rsidRPr="00575EEB" w:rsidRDefault="00A245AB" w:rsidP="00575EEB">
            <w:pPr>
              <w:spacing w:after="0" w:line="240" w:lineRule="auto"/>
              <w:jc w:val="center"/>
              <w:rPr>
                <w:rFonts w:ascii="Times New Roman" w:eastAsia="Times New Roman" w:hAnsi="Times New Roman"/>
                <w:bCs/>
                <w:i/>
                <w:sz w:val="18"/>
                <w:szCs w:val="18"/>
                <w:lang w:val="hr-HR" w:eastAsia="hr-HR"/>
              </w:rPr>
            </w:pPr>
            <w:r w:rsidRPr="00575EEB">
              <w:rPr>
                <w:rFonts w:ascii="Times New Roman" w:eastAsia="Times New Roman" w:hAnsi="Times New Roman"/>
                <w:bCs/>
                <w:i/>
                <w:sz w:val="18"/>
                <w:szCs w:val="18"/>
                <w:lang w:val="hr-HR" w:eastAsia="hr-HR"/>
              </w:rPr>
              <w:t>1</w:t>
            </w:r>
          </w:p>
        </w:tc>
        <w:tc>
          <w:tcPr>
            <w:tcW w:w="4678" w:type="dxa"/>
            <w:tcBorders>
              <w:top w:val="nil"/>
              <w:left w:val="single" w:sz="4" w:space="0" w:color="auto"/>
              <w:bottom w:val="single" w:sz="4" w:space="0" w:color="auto"/>
              <w:right w:val="single" w:sz="4" w:space="0" w:color="auto"/>
            </w:tcBorders>
            <w:shd w:val="clear" w:color="auto" w:fill="auto"/>
            <w:vAlign w:val="center"/>
          </w:tcPr>
          <w:p w14:paraId="5F715AE7" w14:textId="77777777" w:rsidR="00A245AB" w:rsidRPr="00575EEB" w:rsidRDefault="00A245AB" w:rsidP="00575EEB">
            <w:pPr>
              <w:spacing w:after="0" w:line="240" w:lineRule="auto"/>
              <w:jc w:val="center"/>
              <w:rPr>
                <w:rFonts w:ascii="Times New Roman" w:eastAsia="Times New Roman" w:hAnsi="Times New Roman"/>
                <w:bCs/>
                <w:i/>
                <w:sz w:val="18"/>
                <w:szCs w:val="18"/>
                <w:lang w:val="hr-HR" w:eastAsia="hr-HR"/>
              </w:rPr>
            </w:pPr>
            <w:r w:rsidRPr="00575EEB">
              <w:rPr>
                <w:rFonts w:ascii="Times New Roman" w:eastAsia="Times New Roman" w:hAnsi="Times New Roman"/>
                <w:bCs/>
                <w:i/>
                <w:sz w:val="18"/>
                <w:szCs w:val="18"/>
                <w:lang w:val="hr-HR" w:eastAsia="hr-HR"/>
              </w:rPr>
              <w:t>2</w:t>
            </w:r>
          </w:p>
        </w:tc>
        <w:tc>
          <w:tcPr>
            <w:tcW w:w="1453" w:type="dxa"/>
            <w:tcBorders>
              <w:top w:val="single" w:sz="8" w:space="0" w:color="auto"/>
              <w:left w:val="single" w:sz="4" w:space="0" w:color="auto"/>
              <w:bottom w:val="single" w:sz="8" w:space="0" w:color="auto"/>
              <w:right w:val="single" w:sz="8" w:space="0" w:color="auto"/>
            </w:tcBorders>
            <w:shd w:val="clear" w:color="auto" w:fill="auto"/>
            <w:vAlign w:val="center"/>
          </w:tcPr>
          <w:p w14:paraId="1AB92D35" w14:textId="77777777" w:rsidR="00A245AB" w:rsidRPr="00575EEB" w:rsidRDefault="00A245AB" w:rsidP="00575EEB">
            <w:pPr>
              <w:spacing w:after="0" w:line="240" w:lineRule="auto"/>
              <w:jc w:val="center"/>
              <w:rPr>
                <w:rFonts w:ascii="Times New Roman" w:eastAsia="Times New Roman" w:hAnsi="Times New Roman"/>
                <w:bCs/>
                <w:i/>
                <w:sz w:val="18"/>
                <w:szCs w:val="18"/>
                <w:lang w:val="hr-HR" w:eastAsia="hr-HR"/>
              </w:rPr>
            </w:pPr>
            <w:r w:rsidRPr="00575EEB">
              <w:rPr>
                <w:rFonts w:ascii="Times New Roman" w:eastAsia="Times New Roman" w:hAnsi="Times New Roman"/>
                <w:bCs/>
                <w:i/>
                <w:sz w:val="18"/>
                <w:szCs w:val="18"/>
                <w:lang w:val="hr-HR" w:eastAsia="hr-HR"/>
              </w:rPr>
              <w:t>3</w:t>
            </w:r>
          </w:p>
        </w:tc>
        <w:tc>
          <w:tcPr>
            <w:tcW w:w="1524" w:type="dxa"/>
            <w:gridSpan w:val="2"/>
            <w:tcBorders>
              <w:top w:val="single" w:sz="8" w:space="0" w:color="auto"/>
              <w:left w:val="single" w:sz="4" w:space="0" w:color="auto"/>
              <w:bottom w:val="single" w:sz="8" w:space="0" w:color="auto"/>
              <w:right w:val="single" w:sz="8" w:space="0" w:color="auto"/>
            </w:tcBorders>
            <w:shd w:val="clear" w:color="auto" w:fill="auto"/>
            <w:vAlign w:val="center"/>
          </w:tcPr>
          <w:p w14:paraId="4D080333" w14:textId="77777777" w:rsidR="00A245AB" w:rsidRPr="00575EEB" w:rsidRDefault="00A245AB" w:rsidP="00575EEB">
            <w:pPr>
              <w:spacing w:after="0" w:line="240" w:lineRule="auto"/>
              <w:jc w:val="center"/>
              <w:rPr>
                <w:rFonts w:ascii="Times New Roman" w:eastAsia="Times New Roman" w:hAnsi="Times New Roman"/>
                <w:bCs/>
                <w:i/>
                <w:sz w:val="18"/>
                <w:szCs w:val="18"/>
                <w:lang w:val="hr-HR" w:eastAsia="hr-HR"/>
              </w:rPr>
            </w:pPr>
            <w:r w:rsidRPr="00575EEB">
              <w:rPr>
                <w:rFonts w:ascii="Times New Roman" w:eastAsia="Times New Roman" w:hAnsi="Times New Roman"/>
                <w:bCs/>
                <w:i/>
                <w:sz w:val="18"/>
                <w:szCs w:val="18"/>
                <w:lang w:val="hr-HR" w:eastAsia="hr-HR"/>
              </w:rPr>
              <w:t>4</w:t>
            </w:r>
          </w:p>
        </w:tc>
        <w:tc>
          <w:tcPr>
            <w:tcW w:w="1447" w:type="dxa"/>
            <w:tcBorders>
              <w:top w:val="single" w:sz="8" w:space="0" w:color="auto"/>
              <w:left w:val="single" w:sz="4" w:space="0" w:color="auto"/>
              <w:bottom w:val="single" w:sz="8" w:space="0" w:color="auto"/>
              <w:right w:val="single" w:sz="8" w:space="0" w:color="auto"/>
            </w:tcBorders>
            <w:shd w:val="clear" w:color="auto" w:fill="auto"/>
            <w:vAlign w:val="center"/>
          </w:tcPr>
          <w:p w14:paraId="476F972A" w14:textId="77777777" w:rsidR="00A245AB" w:rsidRPr="00575EEB" w:rsidRDefault="00A245AB" w:rsidP="00575EEB">
            <w:pPr>
              <w:spacing w:after="0" w:line="240" w:lineRule="auto"/>
              <w:jc w:val="center"/>
              <w:rPr>
                <w:rFonts w:ascii="Times New Roman" w:eastAsia="Times New Roman" w:hAnsi="Times New Roman"/>
                <w:bCs/>
                <w:i/>
                <w:sz w:val="18"/>
                <w:szCs w:val="18"/>
                <w:lang w:val="hr-HR" w:eastAsia="hr-HR"/>
              </w:rPr>
            </w:pPr>
            <w:r w:rsidRPr="00575EEB">
              <w:rPr>
                <w:rFonts w:ascii="Times New Roman" w:eastAsia="Times New Roman" w:hAnsi="Times New Roman"/>
                <w:bCs/>
                <w:i/>
                <w:sz w:val="18"/>
                <w:szCs w:val="18"/>
                <w:lang w:val="hr-HR" w:eastAsia="hr-HR"/>
              </w:rPr>
              <w:t>5</w:t>
            </w:r>
          </w:p>
        </w:tc>
        <w:tc>
          <w:tcPr>
            <w:tcW w:w="2688" w:type="dxa"/>
            <w:gridSpan w:val="2"/>
            <w:tcBorders>
              <w:top w:val="single" w:sz="8" w:space="0" w:color="auto"/>
              <w:left w:val="single" w:sz="4" w:space="0" w:color="auto"/>
              <w:bottom w:val="single" w:sz="8" w:space="0" w:color="auto"/>
              <w:right w:val="single" w:sz="8" w:space="0" w:color="auto"/>
            </w:tcBorders>
            <w:shd w:val="clear" w:color="auto" w:fill="auto"/>
            <w:vAlign w:val="center"/>
          </w:tcPr>
          <w:p w14:paraId="1F0705B8" w14:textId="77777777" w:rsidR="00A245AB" w:rsidRPr="00575EEB" w:rsidRDefault="00A245AB" w:rsidP="00575EEB">
            <w:pPr>
              <w:spacing w:after="0" w:line="240" w:lineRule="auto"/>
              <w:jc w:val="center"/>
              <w:rPr>
                <w:rFonts w:ascii="Times New Roman" w:eastAsia="Times New Roman" w:hAnsi="Times New Roman"/>
                <w:bCs/>
                <w:i/>
                <w:sz w:val="18"/>
                <w:szCs w:val="18"/>
                <w:lang w:val="hr-HR" w:eastAsia="hr-HR"/>
              </w:rPr>
            </w:pPr>
            <w:r w:rsidRPr="00575EEB">
              <w:rPr>
                <w:rFonts w:ascii="Times New Roman" w:eastAsia="Times New Roman" w:hAnsi="Times New Roman"/>
                <w:bCs/>
                <w:i/>
                <w:sz w:val="18"/>
                <w:szCs w:val="18"/>
                <w:lang w:val="hr-HR" w:eastAsia="hr-HR"/>
              </w:rPr>
              <w:t>6</w:t>
            </w:r>
          </w:p>
        </w:tc>
      </w:tr>
      <w:tr w:rsidR="00575EEB" w:rsidRPr="00575EEB" w14:paraId="215A434C" w14:textId="77777777" w:rsidTr="00C63EFD">
        <w:trPr>
          <w:trHeight w:val="175"/>
        </w:trPr>
        <w:tc>
          <w:tcPr>
            <w:tcW w:w="15323" w:type="dxa"/>
            <w:gridSpan w:val="8"/>
            <w:tcBorders>
              <w:top w:val="nil"/>
              <w:left w:val="single" w:sz="8" w:space="0" w:color="auto"/>
              <w:bottom w:val="single" w:sz="4" w:space="0" w:color="auto"/>
              <w:right w:val="single" w:sz="8" w:space="0" w:color="auto"/>
            </w:tcBorders>
            <w:shd w:val="clear" w:color="auto" w:fill="C2D69B" w:themeFill="accent3" w:themeFillTint="99"/>
            <w:vAlign w:val="center"/>
          </w:tcPr>
          <w:p w14:paraId="3BAE1B4E" w14:textId="77777777" w:rsidR="00A245AB" w:rsidRPr="00575EEB" w:rsidRDefault="00A245AB" w:rsidP="00A245AB">
            <w:pPr>
              <w:rPr>
                <w:rFonts w:ascii="Times New Roman" w:eastAsia="Times New Roman" w:hAnsi="Times New Roman"/>
                <w:b/>
                <w:bCs/>
                <w:sz w:val="20"/>
                <w:szCs w:val="20"/>
                <w:lang w:val="en-GB" w:eastAsia="en-GB"/>
              </w:rPr>
            </w:pPr>
            <w:r w:rsidRPr="00575EEB">
              <w:rPr>
                <w:rFonts w:ascii="Times New Roman" w:eastAsia="Times New Roman" w:hAnsi="Times New Roman"/>
                <w:b/>
                <w:bCs/>
                <w:sz w:val="20"/>
                <w:szCs w:val="20"/>
                <w:lang w:val="en-GB" w:eastAsia="en-GB"/>
              </w:rPr>
              <w:t>3.2. Preuzimanje i provođenje međunarodnih obaveza u oblastima obrazovanja i mladih</w:t>
            </w:r>
          </w:p>
        </w:tc>
      </w:tr>
      <w:tr w:rsidR="00575EEB" w:rsidRPr="00575EEB" w14:paraId="5ADD0222" w14:textId="77777777" w:rsidTr="00C63EFD">
        <w:trPr>
          <w:trHeight w:val="255"/>
        </w:trPr>
        <w:tc>
          <w:tcPr>
            <w:tcW w:w="15323" w:type="dxa"/>
            <w:gridSpan w:val="8"/>
            <w:tcBorders>
              <w:top w:val="single" w:sz="4" w:space="0" w:color="auto"/>
              <w:left w:val="single" w:sz="8" w:space="0" w:color="auto"/>
              <w:bottom w:val="single" w:sz="4" w:space="0" w:color="auto"/>
              <w:right w:val="single" w:sz="8" w:space="0" w:color="000000"/>
            </w:tcBorders>
            <w:shd w:val="clear" w:color="auto" w:fill="C2D69B" w:themeFill="accent3" w:themeFillTint="99"/>
            <w:vAlign w:val="center"/>
          </w:tcPr>
          <w:p w14:paraId="1ED48AC9" w14:textId="77777777" w:rsidR="00A245AB" w:rsidRPr="00575EEB" w:rsidRDefault="00A245AB" w:rsidP="00A245AB">
            <w:pPr>
              <w:rPr>
                <w:rFonts w:ascii="Times New Roman" w:eastAsia="Times New Roman" w:hAnsi="Times New Roman"/>
                <w:b/>
                <w:bCs/>
                <w:sz w:val="20"/>
                <w:szCs w:val="20"/>
                <w:lang w:eastAsia="en-GB"/>
              </w:rPr>
            </w:pPr>
            <w:r w:rsidRPr="00575EEB">
              <w:rPr>
                <w:rFonts w:ascii="Times New Roman" w:eastAsia="Times New Roman" w:hAnsi="Times New Roman"/>
                <w:b/>
                <w:bCs/>
                <w:sz w:val="20"/>
                <w:szCs w:val="20"/>
                <w:lang w:eastAsia="en-GB"/>
              </w:rPr>
              <w:t>3.2.1. Preuzimanje međunarodnih obaveza u oblasti obrazovanja i mladih</w:t>
            </w:r>
          </w:p>
        </w:tc>
      </w:tr>
      <w:tr w:rsidR="00575EEB" w:rsidRPr="00575EEB" w14:paraId="77C93432" w14:textId="77777777" w:rsidTr="00C63EFD">
        <w:trPr>
          <w:trHeight w:val="255"/>
        </w:trPr>
        <w:tc>
          <w:tcPr>
            <w:tcW w:w="3533" w:type="dxa"/>
            <w:tcBorders>
              <w:top w:val="nil"/>
              <w:left w:val="single" w:sz="8" w:space="0" w:color="auto"/>
              <w:bottom w:val="single" w:sz="4" w:space="0" w:color="auto"/>
              <w:right w:val="single" w:sz="4" w:space="0" w:color="auto"/>
            </w:tcBorders>
            <w:shd w:val="clear" w:color="auto" w:fill="auto"/>
            <w:vAlign w:val="center"/>
          </w:tcPr>
          <w:p w14:paraId="6BA7A645" w14:textId="66C00ABC" w:rsidR="00A245AB" w:rsidRPr="00575EEB" w:rsidDel="00AD7A23" w:rsidRDefault="00A245AB" w:rsidP="00684198">
            <w:pPr>
              <w:contextualSpacing/>
              <w:rPr>
                <w:rFonts w:ascii="Times New Roman" w:eastAsia="Times New Roman" w:hAnsi="Times New Roman"/>
                <w:sz w:val="20"/>
                <w:szCs w:val="20"/>
                <w:lang w:eastAsia="en-GB"/>
              </w:rPr>
            </w:pPr>
            <w:r w:rsidRPr="00684198">
              <w:rPr>
                <w:rFonts w:ascii="Times New Roman" w:hAnsi="Times New Roman"/>
                <w:color w:val="FF0000"/>
                <w:sz w:val="20"/>
                <w:szCs w:val="20"/>
              </w:rPr>
              <w:t>3.2.1.1.</w:t>
            </w:r>
            <w:r w:rsidR="00684198" w:rsidRPr="00684198">
              <w:rPr>
                <w:rFonts w:ascii="Times New Roman" w:eastAsia="Times New Roman" w:hAnsi="Times New Roman"/>
                <w:color w:val="FF0000"/>
                <w:sz w:val="20"/>
                <w:szCs w:val="20"/>
              </w:rPr>
              <w:t xml:space="preserve"> Sporazum između </w:t>
            </w:r>
            <w:r w:rsidR="00684198" w:rsidRPr="00684198">
              <w:rPr>
                <w:rFonts w:ascii="Times New Roman" w:hAnsi="Times New Roman"/>
                <w:color w:val="FF0000"/>
                <w:sz w:val="20"/>
                <w:szCs w:val="20"/>
              </w:rPr>
              <w:t>Vijeća ministara Bosne i Hercegovine i Vlade Narodne Republike Kine o  uzajamnom priznavanju viskoškolskih kvalifikacija</w:t>
            </w:r>
            <w:r w:rsidRPr="00684198">
              <w:rPr>
                <w:rFonts w:ascii="Times New Roman" w:hAnsi="Times New Roman"/>
                <w:color w:val="FF0000"/>
                <w:sz w:val="20"/>
                <w:szCs w:val="20"/>
              </w:rPr>
              <w:t xml:space="preserve"> </w:t>
            </w:r>
          </w:p>
        </w:tc>
        <w:tc>
          <w:tcPr>
            <w:tcW w:w="4678" w:type="dxa"/>
            <w:tcBorders>
              <w:top w:val="nil"/>
              <w:left w:val="nil"/>
              <w:bottom w:val="single" w:sz="4" w:space="0" w:color="auto"/>
              <w:right w:val="single" w:sz="4" w:space="0" w:color="auto"/>
            </w:tcBorders>
            <w:shd w:val="clear" w:color="auto" w:fill="auto"/>
            <w:vAlign w:val="center"/>
          </w:tcPr>
          <w:p w14:paraId="19A28FB1" w14:textId="77777777" w:rsidR="00A245AB" w:rsidRPr="00575EEB" w:rsidDel="00AD7A23" w:rsidRDefault="00A245AB" w:rsidP="00773B94">
            <w:pPr>
              <w:rPr>
                <w:rFonts w:ascii="Times New Roman" w:eastAsia="Times New Roman" w:hAnsi="Times New Roman"/>
                <w:sz w:val="20"/>
                <w:szCs w:val="20"/>
                <w:lang w:eastAsia="hr-HR"/>
              </w:rPr>
            </w:pPr>
            <w:r w:rsidRPr="00575EEB">
              <w:rPr>
                <w:rFonts w:ascii="Times New Roman" w:eastAsia="Times New Roman" w:hAnsi="Times New Roman"/>
                <w:sz w:val="20"/>
                <w:szCs w:val="20"/>
                <w:lang w:val="bs-Latn-BA" w:eastAsia="en-GB"/>
              </w:rPr>
              <w:t>Zaključivanjem Sporazuma dvije zemlje će olakšati procedure za priznavanje svjedočanstava i visokoškolskih diploma</w:t>
            </w:r>
          </w:p>
        </w:tc>
        <w:tc>
          <w:tcPr>
            <w:tcW w:w="1488" w:type="dxa"/>
            <w:gridSpan w:val="2"/>
            <w:tcBorders>
              <w:top w:val="nil"/>
              <w:left w:val="nil"/>
              <w:bottom w:val="single" w:sz="4" w:space="0" w:color="auto"/>
              <w:right w:val="single" w:sz="8" w:space="0" w:color="auto"/>
            </w:tcBorders>
            <w:shd w:val="clear" w:color="auto" w:fill="auto"/>
            <w:vAlign w:val="center"/>
          </w:tcPr>
          <w:p w14:paraId="0C6F3F10" w14:textId="77777777" w:rsidR="00A245AB" w:rsidRPr="00575EEB" w:rsidDel="00AD7A23" w:rsidRDefault="00A245AB" w:rsidP="00773B94">
            <w:pPr>
              <w:jc w:val="center"/>
              <w:rPr>
                <w:rFonts w:ascii="Times New Roman" w:eastAsia="Times New Roman" w:hAnsi="Times New Roman"/>
                <w:sz w:val="20"/>
                <w:szCs w:val="20"/>
                <w:lang w:val="bs-Latn-BA" w:eastAsia="en-GB"/>
              </w:rPr>
            </w:pPr>
            <w:r w:rsidRPr="00575EEB">
              <w:rPr>
                <w:rFonts w:ascii="Times New Roman" w:hAnsi="Times New Roman"/>
                <w:sz w:val="20"/>
                <w:szCs w:val="20"/>
                <w:lang w:val="bs-Latn-BA"/>
              </w:rPr>
              <w:t>NE</w:t>
            </w:r>
          </w:p>
        </w:tc>
        <w:tc>
          <w:tcPr>
            <w:tcW w:w="1489" w:type="dxa"/>
            <w:tcBorders>
              <w:top w:val="nil"/>
              <w:left w:val="nil"/>
              <w:bottom w:val="single" w:sz="4" w:space="0" w:color="auto"/>
              <w:right w:val="single" w:sz="8" w:space="0" w:color="auto"/>
            </w:tcBorders>
            <w:shd w:val="clear" w:color="auto" w:fill="auto"/>
            <w:vAlign w:val="center"/>
          </w:tcPr>
          <w:p w14:paraId="22D30069" w14:textId="77777777" w:rsidR="00A245AB" w:rsidRPr="00575EEB" w:rsidRDefault="00A245AB" w:rsidP="00773B94">
            <w:pPr>
              <w:jc w:val="center"/>
              <w:rPr>
                <w:rFonts w:ascii="Times New Roman" w:hAnsi="Times New Roman"/>
                <w:sz w:val="20"/>
                <w:szCs w:val="20"/>
                <w:lang w:val="bs-Latn-BA"/>
              </w:rPr>
            </w:pPr>
            <w:r w:rsidRPr="00575EEB">
              <w:rPr>
                <w:rFonts w:ascii="Times New Roman" w:hAnsi="Times New Roman"/>
                <w:sz w:val="20"/>
                <w:szCs w:val="20"/>
              </w:rPr>
              <w:t>DA</w:t>
            </w:r>
          </w:p>
        </w:tc>
        <w:tc>
          <w:tcPr>
            <w:tcW w:w="1488" w:type="dxa"/>
            <w:gridSpan w:val="2"/>
            <w:tcBorders>
              <w:top w:val="nil"/>
              <w:left w:val="nil"/>
              <w:bottom w:val="single" w:sz="4" w:space="0" w:color="auto"/>
              <w:right w:val="single" w:sz="8" w:space="0" w:color="auto"/>
            </w:tcBorders>
            <w:shd w:val="clear" w:color="auto" w:fill="auto"/>
            <w:vAlign w:val="center"/>
          </w:tcPr>
          <w:p w14:paraId="13C38D72" w14:textId="77777777" w:rsidR="00A245AB" w:rsidRPr="00575EEB" w:rsidRDefault="00A245AB" w:rsidP="00773B94">
            <w:pPr>
              <w:jc w:val="center"/>
              <w:rPr>
                <w:rFonts w:ascii="Times New Roman" w:hAnsi="Times New Roman"/>
                <w:sz w:val="20"/>
                <w:szCs w:val="20"/>
              </w:rPr>
            </w:pPr>
            <w:r w:rsidRPr="00575EEB">
              <w:rPr>
                <w:rFonts w:ascii="Times New Roman" w:hAnsi="Times New Roman"/>
                <w:sz w:val="20"/>
                <w:szCs w:val="20"/>
              </w:rPr>
              <w:t>NE</w:t>
            </w:r>
          </w:p>
        </w:tc>
        <w:tc>
          <w:tcPr>
            <w:tcW w:w="2647" w:type="dxa"/>
            <w:tcBorders>
              <w:top w:val="nil"/>
              <w:left w:val="nil"/>
              <w:bottom w:val="single" w:sz="4" w:space="0" w:color="auto"/>
              <w:right w:val="single" w:sz="8" w:space="0" w:color="auto"/>
            </w:tcBorders>
            <w:shd w:val="clear" w:color="auto" w:fill="auto"/>
            <w:vAlign w:val="center"/>
          </w:tcPr>
          <w:p w14:paraId="501604F6" w14:textId="77777777" w:rsidR="00A245AB" w:rsidRPr="00575EEB" w:rsidRDefault="00A245AB" w:rsidP="00773B94">
            <w:pPr>
              <w:jc w:val="center"/>
              <w:rPr>
                <w:rFonts w:ascii="Times New Roman" w:hAnsi="Times New Roman"/>
                <w:sz w:val="20"/>
                <w:szCs w:val="20"/>
              </w:rPr>
            </w:pPr>
            <w:r w:rsidRPr="00575EEB">
              <w:rPr>
                <w:rFonts w:ascii="Times New Roman" w:eastAsia="Times New Roman" w:hAnsi="Times New Roman"/>
                <w:sz w:val="20"/>
                <w:szCs w:val="20"/>
                <w:lang w:val="bs-Latn-BA" w:eastAsia="en-GB"/>
              </w:rPr>
              <w:t>IV</w:t>
            </w:r>
          </w:p>
        </w:tc>
      </w:tr>
      <w:tr w:rsidR="00575EEB" w:rsidRPr="00575EEB" w14:paraId="7C99537C" w14:textId="77777777" w:rsidTr="00C63EFD">
        <w:trPr>
          <w:trHeight w:val="255"/>
        </w:trPr>
        <w:tc>
          <w:tcPr>
            <w:tcW w:w="3533" w:type="dxa"/>
            <w:tcBorders>
              <w:top w:val="nil"/>
              <w:left w:val="single" w:sz="8" w:space="0" w:color="auto"/>
              <w:bottom w:val="single" w:sz="4" w:space="0" w:color="auto"/>
              <w:right w:val="single" w:sz="4" w:space="0" w:color="auto"/>
            </w:tcBorders>
            <w:shd w:val="clear" w:color="auto" w:fill="auto"/>
            <w:vAlign w:val="center"/>
          </w:tcPr>
          <w:p w14:paraId="7CE45267" w14:textId="1754BEE2" w:rsidR="00A245AB" w:rsidRPr="00575EEB" w:rsidRDefault="00A245AB" w:rsidP="00A245AB">
            <w:pPr>
              <w:rPr>
                <w:rFonts w:ascii="Times New Roman" w:eastAsia="Times New Roman" w:hAnsi="Times New Roman"/>
                <w:sz w:val="20"/>
                <w:szCs w:val="20"/>
                <w:lang w:eastAsia="en-GB"/>
              </w:rPr>
            </w:pPr>
            <w:r w:rsidRPr="00575EEB">
              <w:rPr>
                <w:rFonts w:ascii="Times New Roman" w:eastAsia="Times New Roman" w:hAnsi="Times New Roman"/>
                <w:sz w:val="20"/>
                <w:szCs w:val="20"/>
                <w:lang w:eastAsia="en-GB"/>
              </w:rPr>
              <w:t>3.2.1.2. Sporazum o saradnji u oblastima obrazovanja, nauke, istraživanja i inovacija izmedu Vijeća ministara Bosne</w:t>
            </w:r>
            <w:r w:rsidR="001E54C6">
              <w:rPr>
                <w:rFonts w:ascii="Times New Roman" w:eastAsia="Times New Roman" w:hAnsi="Times New Roman"/>
                <w:sz w:val="20"/>
                <w:szCs w:val="20"/>
                <w:lang w:eastAsia="en-GB"/>
              </w:rPr>
              <w:t xml:space="preserve"> i Hercegovine i Vlade Rumunjske</w:t>
            </w:r>
          </w:p>
        </w:tc>
        <w:tc>
          <w:tcPr>
            <w:tcW w:w="4678" w:type="dxa"/>
            <w:tcBorders>
              <w:top w:val="nil"/>
              <w:left w:val="nil"/>
              <w:bottom w:val="single" w:sz="4" w:space="0" w:color="auto"/>
              <w:right w:val="single" w:sz="4" w:space="0" w:color="auto"/>
            </w:tcBorders>
            <w:shd w:val="clear" w:color="auto" w:fill="auto"/>
          </w:tcPr>
          <w:p w14:paraId="5E3A3D84" w14:textId="77777777" w:rsidR="00A245AB" w:rsidRPr="00575EEB" w:rsidRDefault="00A245AB" w:rsidP="00773B94">
            <w:pPr>
              <w:rPr>
                <w:rFonts w:ascii="Times New Roman" w:eastAsia="Times New Roman" w:hAnsi="Times New Roman"/>
                <w:sz w:val="20"/>
                <w:szCs w:val="20"/>
                <w:lang w:val="hr-HR" w:eastAsia="hr-HR"/>
              </w:rPr>
            </w:pPr>
            <w:r w:rsidRPr="00575EEB">
              <w:rPr>
                <w:rFonts w:ascii="Times New Roman" w:hAnsi="Times New Roman"/>
                <w:sz w:val="20"/>
                <w:szCs w:val="20"/>
              </w:rPr>
              <w:t>Zaključenjem ovog Sporazuma potaknut će se i unaprijediti saradnja izmedu Bosne i Hercegovine i Rumunije u oblastima obrazovanja, nauke, istraživanja i inovacija.</w:t>
            </w:r>
          </w:p>
        </w:tc>
        <w:tc>
          <w:tcPr>
            <w:tcW w:w="1488" w:type="dxa"/>
            <w:gridSpan w:val="2"/>
            <w:tcBorders>
              <w:top w:val="nil"/>
              <w:left w:val="nil"/>
              <w:bottom w:val="single" w:sz="4" w:space="0" w:color="auto"/>
              <w:right w:val="single" w:sz="8" w:space="0" w:color="auto"/>
            </w:tcBorders>
            <w:shd w:val="clear" w:color="auto" w:fill="auto"/>
            <w:vAlign w:val="center"/>
          </w:tcPr>
          <w:p w14:paraId="7B56D3C8" w14:textId="77777777" w:rsidR="00A245AB" w:rsidRPr="00575EEB" w:rsidRDefault="00A245AB" w:rsidP="00773B94">
            <w:pPr>
              <w:jc w:val="center"/>
              <w:rPr>
                <w:rFonts w:ascii="Times New Roman" w:hAnsi="Times New Roman"/>
                <w:sz w:val="20"/>
                <w:szCs w:val="20"/>
              </w:rPr>
            </w:pPr>
            <w:r w:rsidRPr="00575EEB">
              <w:rPr>
                <w:rFonts w:ascii="Times New Roman" w:hAnsi="Times New Roman"/>
                <w:sz w:val="20"/>
                <w:szCs w:val="20"/>
              </w:rPr>
              <w:t>NE</w:t>
            </w:r>
          </w:p>
        </w:tc>
        <w:tc>
          <w:tcPr>
            <w:tcW w:w="1489" w:type="dxa"/>
            <w:tcBorders>
              <w:top w:val="nil"/>
              <w:left w:val="nil"/>
              <w:bottom w:val="single" w:sz="4" w:space="0" w:color="auto"/>
              <w:right w:val="single" w:sz="8" w:space="0" w:color="auto"/>
            </w:tcBorders>
            <w:shd w:val="clear" w:color="auto" w:fill="auto"/>
            <w:vAlign w:val="center"/>
          </w:tcPr>
          <w:p w14:paraId="4D078FE6" w14:textId="77777777" w:rsidR="00A245AB" w:rsidRPr="00575EEB" w:rsidRDefault="00A245AB" w:rsidP="00773B94">
            <w:pPr>
              <w:jc w:val="center"/>
              <w:rPr>
                <w:rFonts w:ascii="Times New Roman" w:hAnsi="Times New Roman"/>
                <w:sz w:val="20"/>
                <w:szCs w:val="20"/>
              </w:rPr>
            </w:pPr>
            <w:r w:rsidRPr="00575EEB">
              <w:rPr>
                <w:rFonts w:ascii="Times New Roman" w:hAnsi="Times New Roman"/>
                <w:sz w:val="20"/>
                <w:szCs w:val="20"/>
              </w:rPr>
              <w:t>DA</w:t>
            </w:r>
          </w:p>
        </w:tc>
        <w:tc>
          <w:tcPr>
            <w:tcW w:w="1488" w:type="dxa"/>
            <w:gridSpan w:val="2"/>
            <w:tcBorders>
              <w:top w:val="nil"/>
              <w:left w:val="nil"/>
              <w:bottom w:val="single" w:sz="4" w:space="0" w:color="auto"/>
              <w:right w:val="single" w:sz="8" w:space="0" w:color="auto"/>
            </w:tcBorders>
            <w:shd w:val="clear" w:color="auto" w:fill="auto"/>
            <w:vAlign w:val="center"/>
          </w:tcPr>
          <w:p w14:paraId="3628484A" w14:textId="77777777" w:rsidR="00A245AB" w:rsidRPr="00575EEB" w:rsidRDefault="00A245AB" w:rsidP="00773B94">
            <w:pPr>
              <w:jc w:val="center"/>
              <w:rPr>
                <w:rFonts w:ascii="Times New Roman" w:hAnsi="Times New Roman"/>
                <w:sz w:val="20"/>
                <w:szCs w:val="20"/>
              </w:rPr>
            </w:pPr>
            <w:r w:rsidRPr="00575EEB">
              <w:rPr>
                <w:rFonts w:ascii="Times New Roman" w:hAnsi="Times New Roman"/>
                <w:sz w:val="20"/>
                <w:szCs w:val="20"/>
              </w:rPr>
              <w:t>NE</w:t>
            </w:r>
          </w:p>
        </w:tc>
        <w:tc>
          <w:tcPr>
            <w:tcW w:w="2647" w:type="dxa"/>
            <w:tcBorders>
              <w:top w:val="nil"/>
              <w:left w:val="nil"/>
              <w:bottom w:val="single" w:sz="4" w:space="0" w:color="auto"/>
              <w:right w:val="single" w:sz="8" w:space="0" w:color="auto"/>
            </w:tcBorders>
            <w:shd w:val="clear" w:color="auto" w:fill="auto"/>
            <w:vAlign w:val="center"/>
          </w:tcPr>
          <w:p w14:paraId="426A21A3" w14:textId="77777777" w:rsidR="00A245AB" w:rsidRPr="00575EEB" w:rsidRDefault="00773B94" w:rsidP="00773B94">
            <w:pPr>
              <w:rPr>
                <w:rFonts w:ascii="Times New Roman" w:hAnsi="Times New Roman"/>
                <w:sz w:val="20"/>
                <w:szCs w:val="20"/>
              </w:rPr>
            </w:pPr>
            <w:r w:rsidRPr="00575EEB">
              <w:rPr>
                <w:rFonts w:ascii="Times New Roman" w:eastAsia="Times New Roman" w:hAnsi="Times New Roman"/>
                <w:sz w:val="20"/>
                <w:szCs w:val="20"/>
                <w:lang w:eastAsia="en-GB"/>
              </w:rPr>
              <w:t xml:space="preserve">                     </w:t>
            </w:r>
            <w:r w:rsidR="00A245AB" w:rsidRPr="00575EEB">
              <w:rPr>
                <w:rFonts w:ascii="Times New Roman" w:eastAsia="Times New Roman" w:hAnsi="Times New Roman"/>
                <w:sz w:val="20"/>
                <w:szCs w:val="20"/>
                <w:lang w:eastAsia="en-GB"/>
              </w:rPr>
              <w:t>IV</w:t>
            </w:r>
          </w:p>
        </w:tc>
      </w:tr>
      <w:tr w:rsidR="00575EEB" w:rsidRPr="00575EEB" w14:paraId="0A203AB8" w14:textId="77777777" w:rsidTr="00C63EFD">
        <w:trPr>
          <w:trHeight w:val="255"/>
        </w:trPr>
        <w:tc>
          <w:tcPr>
            <w:tcW w:w="3533" w:type="dxa"/>
            <w:tcBorders>
              <w:top w:val="nil"/>
              <w:left w:val="single" w:sz="8" w:space="0" w:color="auto"/>
              <w:bottom w:val="single" w:sz="4" w:space="0" w:color="auto"/>
              <w:right w:val="single" w:sz="4" w:space="0" w:color="auto"/>
            </w:tcBorders>
            <w:shd w:val="clear" w:color="auto" w:fill="auto"/>
            <w:vAlign w:val="center"/>
          </w:tcPr>
          <w:p w14:paraId="2124C41E" w14:textId="77777777" w:rsidR="00A245AB" w:rsidRPr="00575EEB" w:rsidRDefault="00A245AB" w:rsidP="00773B94">
            <w:pPr>
              <w:jc w:val="both"/>
              <w:rPr>
                <w:rFonts w:ascii="Times New Roman" w:hAnsi="Times New Roman"/>
                <w:sz w:val="20"/>
                <w:szCs w:val="20"/>
              </w:rPr>
            </w:pPr>
            <w:r w:rsidRPr="00575EEB">
              <w:rPr>
                <w:rFonts w:ascii="Times New Roman" w:hAnsi="Times New Roman"/>
                <w:sz w:val="20"/>
                <w:szCs w:val="20"/>
              </w:rPr>
              <w:t>3.2.1.3. Memorandum o razumijevanju između Vijeća ministara Bosne i Hercegovine i Vlade Republike Latvije o saradnji u oblasti obrazovanja i mladih</w:t>
            </w:r>
          </w:p>
        </w:tc>
        <w:tc>
          <w:tcPr>
            <w:tcW w:w="4678" w:type="dxa"/>
            <w:tcBorders>
              <w:top w:val="nil"/>
              <w:left w:val="nil"/>
              <w:bottom w:val="single" w:sz="4" w:space="0" w:color="auto"/>
              <w:right w:val="single" w:sz="4" w:space="0" w:color="auto"/>
            </w:tcBorders>
            <w:shd w:val="clear" w:color="auto" w:fill="auto"/>
          </w:tcPr>
          <w:p w14:paraId="1A848758" w14:textId="77777777" w:rsidR="00A245AB" w:rsidRPr="00575EEB" w:rsidRDefault="00A245AB" w:rsidP="00773B94">
            <w:pPr>
              <w:rPr>
                <w:rFonts w:ascii="Times New Roman" w:eastAsia="Times New Roman" w:hAnsi="Times New Roman"/>
                <w:sz w:val="20"/>
                <w:szCs w:val="20"/>
                <w:lang w:val="hr-HR" w:eastAsia="hr-HR"/>
              </w:rPr>
            </w:pPr>
            <w:r w:rsidRPr="00575EEB">
              <w:rPr>
                <w:rFonts w:ascii="Times New Roman" w:hAnsi="Times New Roman"/>
                <w:sz w:val="20"/>
                <w:szCs w:val="20"/>
              </w:rPr>
              <w:t>Zaključenjem ovog Sporazuma potaknut će se i unaprijediti saradnja izmedu Bosne i Hercegovine i Republike Latvije u oblastima obrazovanja i mladih</w:t>
            </w:r>
          </w:p>
        </w:tc>
        <w:tc>
          <w:tcPr>
            <w:tcW w:w="1488" w:type="dxa"/>
            <w:gridSpan w:val="2"/>
            <w:tcBorders>
              <w:top w:val="nil"/>
              <w:left w:val="nil"/>
              <w:bottom w:val="single" w:sz="4" w:space="0" w:color="auto"/>
              <w:right w:val="single" w:sz="8" w:space="0" w:color="auto"/>
            </w:tcBorders>
            <w:shd w:val="clear" w:color="auto" w:fill="auto"/>
            <w:vAlign w:val="center"/>
          </w:tcPr>
          <w:p w14:paraId="694909A4" w14:textId="77777777" w:rsidR="00A245AB" w:rsidRPr="00575EEB" w:rsidRDefault="00A245AB" w:rsidP="00773B94">
            <w:pPr>
              <w:jc w:val="center"/>
              <w:rPr>
                <w:rFonts w:ascii="Times New Roman" w:hAnsi="Times New Roman"/>
                <w:sz w:val="20"/>
                <w:szCs w:val="20"/>
              </w:rPr>
            </w:pPr>
            <w:r w:rsidRPr="00575EEB">
              <w:rPr>
                <w:rFonts w:ascii="Times New Roman" w:hAnsi="Times New Roman"/>
                <w:sz w:val="20"/>
                <w:szCs w:val="20"/>
              </w:rPr>
              <w:t>NE</w:t>
            </w:r>
          </w:p>
        </w:tc>
        <w:tc>
          <w:tcPr>
            <w:tcW w:w="1489" w:type="dxa"/>
            <w:tcBorders>
              <w:top w:val="nil"/>
              <w:left w:val="nil"/>
              <w:bottom w:val="single" w:sz="4" w:space="0" w:color="auto"/>
              <w:right w:val="single" w:sz="8" w:space="0" w:color="auto"/>
            </w:tcBorders>
            <w:shd w:val="clear" w:color="auto" w:fill="auto"/>
            <w:vAlign w:val="center"/>
          </w:tcPr>
          <w:p w14:paraId="3203CE24" w14:textId="77777777" w:rsidR="00A245AB" w:rsidRPr="00575EEB" w:rsidRDefault="00A245AB" w:rsidP="00773B94">
            <w:pPr>
              <w:jc w:val="center"/>
              <w:rPr>
                <w:rFonts w:ascii="Times New Roman" w:hAnsi="Times New Roman"/>
                <w:sz w:val="20"/>
                <w:szCs w:val="20"/>
              </w:rPr>
            </w:pPr>
            <w:r w:rsidRPr="00575EEB">
              <w:rPr>
                <w:rFonts w:ascii="Times New Roman" w:hAnsi="Times New Roman"/>
                <w:sz w:val="20"/>
                <w:szCs w:val="20"/>
              </w:rPr>
              <w:t>DA</w:t>
            </w:r>
          </w:p>
        </w:tc>
        <w:tc>
          <w:tcPr>
            <w:tcW w:w="1488" w:type="dxa"/>
            <w:gridSpan w:val="2"/>
            <w:tcBorders>
              <w:top w:val="nil"/>
              <w:left w:val="nil"/>
              <w:bottom w:val="single" w:sz="4" w:space="0" w:color="auto"/>
              <w:right w:val="single" w:sz="8" w:space="0" w:color="auto"/>
            </w:tcBorders>
            <w:shd w:val="clear" w:color="auto" w:fill="auto"/>
            <w:vAlign w:val="center"/>
          </w:tcPr>
          <w:p w14:paraId="570814B1" w14:textId="77777777" w:rsidR="00A245AB" w:rsidRPr="00575EEB" w:rsidRDefault="00A245AB" w:rsidP="00773B94">
            <w:pPr>
              <w:jc w:val="center"/>
              <w:rPr>
                <w:rFonts w:ascii="Times New Roman" w:hAnsi="Times New Roman"/>
                <w:sz w:val="20"/>
                <w:szCs w:val="20"/>
              </w:rPr>
            </w:pPr>
            <w:r w:rsidRPr="00575EEB">
              <w:rPr>
                <w:rFonts w:ascii="Times New Roman" w:hAnsi="Times New Roman"/>
                <w:sz w:val="20"/>
                <w:szCs w:val="20"/>
              </w:rPr>
              <w:t>NE</w:t>
            </w:r>
          </w:p>
        </w:tc>
        <w:tc>
          <w:tcPr>
            <w:tcW w:w="2647" w:type="dxa"/>
            <w:tcBorders>
              <w:top w:val="nil"/>
              <w:left w:val="nil"/>
              <w:bottom w:val="single" w:sz="4" w:space="0" w:color="auto"/>
              <w:right w:val="single" w:sz="8" w:space="0" w:color="auto"/>
            </w:tcBorders>
            <w:shd w:val="clear" w:color="auto" w:fill="auto"/>
            <w:vAlign w:val="center"/>
          </w:tcPr>
          <w:p w14:paraId="6C0EAD6E" w14:textId="77777777" w:rsidR="00A245AB" w:rsidRPr="00575EEB" w:rsidRDefault="00A245AB" w:rsidP="00773B94">
            <w:pPr>
              <w:jc w:val="center"/>
              <w:rPr>
                <w:rFonts w:ascii="Times New Roman" w:hAnsi="Times New Roman"/>
                <w:sz w:val="20"/>
                <w:szCs w:val="20"/>
              </w:rPr>
            </w:pPr>
            <w:r w:rsidRPr="00575EEB">
              <w:rPr>
                <w:rFonts w:ascii="Times New Roman" w:eastAsia="Times New Roman" w:hAnsi="Times New Roman"/>
                <w:sz w:val="20"/>
                <w:szCs w:val="20"/>
                <w:lang w:eastAsia="en-GB"/>
              </w:rPr>
              <w:t>IV</w:t>
            </w:r>
          </w:p>
        </w:tc>
      </w:tr>
      <w:tr w:rsidR="00575EEB" w:rsidRPr="00575EEB" w14:paraId="4A7D1692" w14:textId="77777777" w:rsidTr="00C63EFD">
        <w:trPr>
          <w:trHeight w:val="1271"/>
        </w:trPr>
        <w:tc>
          <w:tcPr>
            <w:tcW w:w="3533" w:type="dxa"/>
            <w:tcBorders>
              <w:top w:val="nil"/>
              <w:left w:val="single" w:sz="8" w:space="0" w:color="auto"/>
              <w:bottom w:val="single" w:sz="4" w:space="0" w:color="auto"/>
              <w:right w:val="single" w:sz="4" w:space="0" w:color="auto"/>
            </w:tcBorders>
            <w:shd w:val="clear" w:color="auto" w:fill="auto"/>
          </w:tcPr>
          <w:p w14:paraId="11794BBC" w14:textId="77777777" w:rsidR="00A245AB" w:rsidRPr="00575EEB" w:rsidRDefault="00A245AB" w:rsidP="00A245AB">
            <w:pPr>
              <w:jc w:val="both"/>
              <w:rPr>
                <w:rFonts w:ascii="Times New Roman" w:hAnsi="Times New Roman"/>
                <w:sz w:val="20"/>
                <w:szCs w:val="20"/>
              </w:rPr>
            </w:pPr>
            <w:r w:rsidRPr="00575EEB">
              <w:rPr>
                <w:rFonts w:ascii="Times New Roman" w:hAnsi="Times New Roman"/>
                <w:sz w:val="20"/>
                <w:szCs w:val="20"/>
              </w:rPr>
              <w:t xml:space="preserve">3.2.1.4. Memorandum o saradnji u oblasti mladih između Ministarstva civilnih poslova Bosne i Hercegovine i </w:t>
            </w:r>
            <w:r w:rsidRPr="00575EEB">
              <w:rPr>
                <w:rStyle w:val="FontStyle12"/>
                <w:rFonts w:eastAsia="Calibri" w:hAnsi="Times New Roman"/>
                <w:sz w:val="20"/>
                <w:szCs w:val="20"/>
              </w:rPr>
              <w:t>Ministarstva obrazovanja, sporta i mladih Republike Albanije</w:t>
            </w:r>
          </w:p>
        </w:tc>
        <w:tc>
          <w:tcPr>
            <w:tcW w:w="4678" w:type="dxa"/>
            <w:tcBorders>
              <w:top w:val="nil"/>
              <w:left w:val="nil"/>
              <w:bottom w:val="single" w:sz="4" w:space="0" w:color="auto"/>
              <w:right w:val="single" w:sz="4" w:space="0" w:color="auto"/>
            </w:tcBorders>
            <w:shd w:val="clear" w:color="auto" w:fill="auto"/>
          </w:tcPr>
          <w:p w14:paraId="755B292F" w14:textId="77777777" w:rsidR="00A245AB" w:rsidRPr="00575EEB" w:rsidRDefault="00A245AB" w:rsidP="00773B94">
            <w:pPr>
              <w:rPr>
                <w:rFonts w:ascii="Times New Roman" w:hAnsi="Times New Roman"/>
                <w:sz w:val="20"/>
                <w:szCs w:val="20"/>
              </w:rPr>
            </w:pPr>
            <w:r w:rsidRPr="00575EEB">
              <w:rPr>
                <w:rFonts w:ascii="Times New Roman" w:hAnsi="Times New Roman"/>
                <w:sz w:val="20"/>
                <w:szCs w:val="20"/>
                <w:lang w:val="bs-Latn-BA"/>
              </w:rPr>
              <w:t>Zaključenjem ovog memoranduma potaknut će se i unaprijediti saradnja izmedu Bosne i Hercegovine i</w:t>
            </w:r>
            <w:r w:rsidRPr="00575EEB">
              <w:rPr>
                <w:rStyle w:val="hgkelc"/>
                <w:rFonts w:ascii="Times New Roman" w:hAnsi="Times New Roman"/>
                <w:bCs/>
                <w:sz w:val="20"/>
                <w:szCs w:val="20"/>
              </w:rPr>
              <w:t xml:space="preserve"> Republike Albanije</w:t>
            </w:r>
          </w:p>
        </w:tc>
        <w:tc>
          <w:tcPr>
            <w:tcW w:w="1488" w:type="dxa"/>
            <w:gridSpan w:val="2"/>
            <w:tcBorders>
              <w:top w:val="nil"/>
              <w:left w:val="nil"/>
              <w:bottom w:val="single" w:sz="4" w:space="0" w:color="auto"/>
              <w:right w:val="single" w:sz="8" w:space="0" w:color="auto"/>
            </w:tcBorders>
            <w:shd w:val="clear" w:color="auto" w:fill="auto"/>
            <w:vAlign w:val="center"/>
          </w:tcPr>
          <w:p w14:paraId="4547F1A0" w14:textId="77777777" w:rsidR="00A245AB" w:rsidRPr="00575EEB" w:rsidRDefault="00A245AB" w:rsidP="00A245AB">
            <w:pPr>
              <w:jc w:val="center"/>
              <w:rPr>
                <w:rFonts w:ascii="Times New Roman" w:hAnsi="Times New Roman"/>
                <w:sz w:val="20"/>
                <w:szCs w:val="20"/>
              </w:rPr>
            </w:pPr>
            <w:r w:rsidRPr="00575EEB">
              <w:rPr>
                <w:rFonts w:ascii="Times New Roman" w:hAnsi="Times New Roman"/>
                <w:sz w:val="20"/>
                <w:szCs w:val="20"/>
              </w:rPr>
              <w:t>NE</w:t>
            </w:r>
          </w:p>
        </w:tc>
        <w:tc>
          <w:tcPr>
            <w:tcW w:w="1489" w:type="dxa"/>
            <w:tcBorders>
              <w:top w:val="nil"/>
              <w:left w:val="nil"/>
              <w:bottom w:val="single" w:sz="4" w:space="0" w:color="auto"/>
              <w:right w:val="single" w:sz="8" w:space="0" w:color="auto"/>
            </w:tcBorders>
            <w:shd w:val="clear" w:color="auto" w:fill="auto"/>
            <w:vAlign w:val="center"/>
          </w:tcPr>
          <w:p w14:paraId="740D6336" w14:textId="22806E1C" w:rsidR="00A245AB" w:rsidRPr="00575EEB" w:rsidRDefault="00A245AB" w:rsidP="00A245AB">
            <w:pPr>
              <w:rPr>
                <w:rFonts w:ascii="Times New Roman" w:hAnsi="Times New Roman"/>
                <w:sz w:val="20"/>
                <w:szCs w:val="20"/>
              </w:rPr>
            </w:pPr>
            <w:r w:rsidRPr="00575EEB">
              <w:rPr>
                <w:rFonts w:ascii="Times New Roman" w:hAnsi="Times New Roman"/>
                <w:sz w:val="20"/>
                <w:szCs w:val="20"/>
              </w:rPr>
              <w:t xml:space="preserve">     </w:t>
            </w:r>
            <w:r w:rsidR="00170566">
              <w:rPr>
                <w:rFonts w:ascii="Times New Roman" w:hAnsi="Times New Roman"/>
                <w:sz w:val="20"/>
                <w:szCs w:val="20"/>
              </w:rPr>
              <w:t xml:space="preserve">   </w:t>
            </w:r>
            <w:r w:rsidRPr="00575EEB">
              <w:rPr>
                <w:rFonts w:ascii="Times New Roman" w:hAnsi="Times New Roman"/>
                <w:sz w:val="20"/>
                <w:szCs w:val="20"/>
              </w:rPr>
              <w:t>DA</w:t>
            </w:r>
          </w:p>
        </w:tc>
        <w:tc>
          <w:tcPr>
            <w:tcW w:w="1488" w:type="dxa"/>
            <w:gridSpan w:val="2"/>
            <w:tcBorders>
              <w:top w:val="nil"/>
              <w:left w:val="nil"/>
              <w:bottom w:val="single" w:sz="4" w:space="0" w:color="auto"/>
              <w:right w:val="single" w:sz="8" w:space="0" w:color="auto"/>
            </w:tcBorders>
            <w:shd w:val="clear" w:color="auto" w:fill="auto"/>
            <w:vAlign w:val="center"/>
          </w:tcPr>
          <w:p w14:paraId="40A3F186" w14:textId="77777777" w:rsidR="00A245AB" w:rsidRPr="00575EEB" w:rsidRDefault="00A245AB" w:rsidP="00A245AB">
            <w:pPr>
              <w:jc w:val="center"/>
              <w:rPr>
                <w:rFonts w:ascii="Times New Roman" w:hAnsi="Times New Roman"/>
                <w:sz w:val="20"/>
                <w:szCs w:val="20"/>
              </w:rPr>
            </w:pPr>
            <w:r w:rsidRPr="00575EEB">
              <w:rPr>
                <w:rFonts w:ascii="Times New Roman" w:hAnsi="Times New Roman"/>
                <w:sz w:val="20"/>
                <w:szCs w:val="20"/>
              </w:rPr>
              <w:t>NE</w:t>
            </w:r>
          </w:p>
        </w:tc>
        <w:tc>
          <w:tcPr>
            <w:tcW w:w="2647" w:type="dxa"/>
            <w:tcBorders>
              <w:top w:val="nil"/>
              <w:left w:val="nil"/>
              <w:bottom w:val="single" w:sz="4" w:space="0" w:color="auto"/>
              <w:right w:val="single" w:sz="8" w:space="0" w:color="auto"/>
            </w:tcBorders>
            <w:shd w:val="clear" w:color="auto" w:fill="auto"/>
            <w:vAlign w:val="center"/>
          </w:tcPr>
          <w:p w14:paraId="6C757286" w14:textId="77777777" w:rsidR="00A245AB" w:rsidRPr="00575EEB" w:rsidRDefault="00A245AB" w:rsidP="00A245AB">
            <w:pPr>
              <w:jc w:val="center"/>
              <w:rPr>
                <w:rFonts w:ascii="Times New Roman" w:eastAsia="Times New Roman" w:hAnsi="Times New Roman"/>
                <w:sz w:val="20"/>
                <w:szCs w:val="20"/>
                <w:lang w:eastAsia="en-GB"/>
              </w:rPr>
            </w:pPr>
          </w:p>
          <w:p w14:paraId="70B77E81" w14:textId="77777777" w:rsidR="00A245AB" w:rsidRPr="00575EEB" w:rsidRDefault="00A245AB" w:rsidP="00A245AB">
            <w:pPr>
              <w:jc w:val="center"/>
              <w:rPr>
                <w:rFonts w:ascii="Times New Roman" w:eastAsia="Times New Roman" w:hAnsi="Times New Roman"/>
                <w:sz w:val="20"/>
                <w:szCs w:val="20"/>
                <w:lang w:eastAsia="en-GB"/>
              </w:rPr>
            </w:pPr>
            <w:r w:rsidRPr="00575EEB">
              <w:rPr>
                <w:rFonts w:ascii="Times New Roman" w:eastAsia="Times New Roman" w:hAnsi="Times New Roman"/>
                <w:sz w:val="20"/>
                <w:szCs w:val="20"/>
                <w:lang w:eastAsia="en-GB"/>
              </w:rPr>
              <w:t>IV</w:t>
            </w:r>
          </w:p>
        </w:tc>
      </w:tr>
      <w:tr w:rsidR="00575EEB" w:rsidRPr="00575EEB" w14:paraId="62C7B2E9" w14:textId="77777777" w:rsidTr="00C63EFD">
        <w:trPr>
          <w:trHeight w:val="563"/>
        </w:trPr>
        <w:tc>
          <w:tcPr>
            <w:tcW w:w="3533" w:type="dxa"/>
            <w:tcBorders>
              <w:top w:val="nil"/>
              <w:left w:val="single" w:sz="8" w:space="0" w:color="auto"/>
              <w:bottom w:val="single" w:sz="4" w:space="0" w:color="auto"/>
              <w:right w:val="single" w:sz="4" w:space="0" w:color="auto"/>
            </w:tcBorders>
            <w:shd w:val="clear" w:color="auto" w:fill="auto"/>
            <w:vAlign w:val="center"/>
          </w:tcPr>
          <w:p w14:paraId="3BD7B4AF" w14:textId="77777777" w:rsidR="00A245AB" w:rsidRPr="00575EEB" w:rsidRDefault="00A245AB" w:rsidP="00A245AB">
            <w:pPr>
              <w:jc w:val="both"/>
              <w:rPr>
                <w:rFonts w:ascii="Times New Roman" w:hAnsi="Times New Roman"/>
                <w:sz w:val="20"/>
                <w:szCs w:val="20"/>
              </w:rPr>
            </w:pPr>
            <w:r w:rsidRPr="00575EEB">
              <w:rPr>
                <w:rFonts w:ascii="Times New Roman" w:hAnsi="Times New Roman"/>
                <w:sz w:val="20"/>
                <w:szCs w:val="20"/>
              </w:rPr>
              <w:t xml:space="preserve">3.2.1.5. Memorandum o saradnji u oblasti mladih između Ministarstva civilnih poslova Bosne i Hercegovine i </w:t>
            </w:r>
            <w:r w:rsidRPr="00575EEB">
              <w:rPr>
                <w:rStyle w:val="hgkelc"/>
                <w:rFonts w:ascii="Times New Roman" w:hAnsi="Times New Roman"/>
                <w:sz w:val="20"/>
                <w:szCs w:val="20"/>
              </w:rPr>
              <w:t xml:space="preserve">Ministarstva obrazovanja i mladih </w:t>
            </w:r>
            <w:r w:rsidRPr="00575EEB">
              <w:rPr>
                <w:rStyle w:val="hgkelc"/>
                <w:rFonts w:ascii="Times New Roman" w:hAnsi="Times New Roman"/>
                <w:bCs/>
                <w:sz w:val="20"/>
                <w:szCs w:val="20"/>
              </w:rPr>
              <w:t>Republike</w:t>
            </w:r>
            <w:r w:rsidRPr="00575EEB">
              <w:rPr>
                <w:rStyle w:val="hgkelc"/>
                <w:rFonts w:ascii="Times New Roman" w:hAnsi="Times New Roman"/>
                <w:sz w:val="20"/>
                <w:szCs w:val="20"/>
              </w:rPr>
              <w:t xml:space="preserve"> Francuske</w:t>
            </w:r>
          </w:p>
        </w:tc>
        <w:tc>
          <w:tcPr>
            <w:tcW w:w="4678" w:type="dxa"/>
            <w:tcBorders>
              <w:top w:val="nil"/>
              <w:left w:val="nil"/>
              <w:bottom w:val="single" w:sz="4" w:space="0" w:color="auto"/>
              <w:right w:val="single" w:sz="4" w:space="0" w:color="auto"/>
            </w:tcBorders>
            <w:shd w:val="clear" w:color="auto" w:fill="auto"/>
          </w:tcPr>
          <w:p w14:paraId="5D3B68A7" w14:textId="77777777" w:rsidR="00A245AB" w:rsidRPr="00575EEB" w:rsidRDefault="00A245AB" w:rsidP="00773B94">
            <w:pPr>
              <w:rPr>
                <w:rFonts w:ascii="Times New Roman" w:hAnsi="Times New Roman"/>
                <w:sz w:val="20"/>
                <w:szCs w:val="20"/>
              </w:rPr>
            </w:pPr>
            <w:r w:rsidRPr="00575EEB">
              <w:rPr>
                <w:rFonts w:ascii="Times New Roman" w:hAnsi="Times New Roman"/>
                <w:sz w:val="20"/>
                <w:szCs w:val="20"/>
                <w:lang w:val="bs-Latn-BA"/>
              </w:rPr>
              <w:t>Zaključenjem ovog memoranduma potaknut će se i unaprijediti saradnja izmedu Bosne i Hercegovine i</w:t>
            </w:r>
            <w:r w:rsidRPr="00575EEB">
              <w:rPr>
                <w:rStyle w:val="hgkelc"/>
                <w:rFonts w:ascii="Times New Roman" w:hAnsi="Times New Roman"/>
                <w:bCs/>
                <w:sz w:val="20"/>
                <w:szCs w:val="20"/>
              </w:rPr>
              <w:t xml:space="preserve"> Republike Francuske</w:t>
            </w:r>
          </w:p>
        </w:tc>
        <w:tc>
          <w:tcPr>
            <w:tcW w:w="1488" w:type="dxa"/>
            <w:gridSpan w:val="2"/>
            <w:tcBorders>
              <w:top w:val="nil"/>
              <w:left w:val="nil"/>
              <w:bottom w:val="single" w:sz="4" w:space="0" w:color="auto"/>
              <w:right w:val="single" w:sz="8" w:space="0" w:color="auto"/>
            </w:tcBorders>
            <w:shd w:val="clear" w:color="auto" w:fill="auto"/>
            <w:vAlign w:val="center"/>
          </w:tcPr>
          <w:p w14:paraId="4B2AA8A8" w14:textId="77777777" w:rsidR="00A245AB" w:rsidRPr="00575EEB" w:rsidRDefault="00A245AB" w:rsidP="00A245AB">
            <w:pPr>
              <w:jc w:val="center"/>
              <w:rPr>
                <w:rFonts w:ascii="Times New Roman" w:hAnsi="Times New Roman"/>
                <w:sz w:val="20"/>
                <w:szCs w:val="20"/>
              </w:rPr>
            </w:pPr>
            <w:r w:rsidRPr="00575EEB">
              <w:rPr>
                <w:rFonts w:ascii="Times New Roman" w:hAnsi="Times New Roman"/>
                <w:sz w:val="20"/>
                <w:szCs w:val="20"/>
              </w:rPr>
              <w:t>NE</w:t>
            </w:r>
          </w:p>
        </w:tc>
        <w:tc>
          <w:tcPr>
            <w:tcW w:w="1489" w:type="dxa"/>
            <w:tcBorders>
              <w:top w:val="nil"/>
              <w:left w:val="nil"/>
              <w:bottom w:val="single" w:sz="4" w:space="0" w:color="auto"/>
              <w:right w:val="single" w:sz="8" w:space="0" w:color="auto"/>
            </w:tcBorders>
            <w:shd w:val="clear" w:color="auto" w:fill="auto"/>
            <w:vAlign w:val="center"/>
          </w:tcPr>
          <w:p w14:paraId="3E9514A4" w14:textId="3F15FE5A" w:rsidR="00A245AB" w:rsidRPr="00575EEB" w:rsidRDefault="00A245AB" w:rsidP="00A245AB">
            <w:pPr>
              <w:rPr>
                <w:rFonts w:ascii="Times New Roman" w:hAnsi="Times New Roman"/>
                <w:sz w:val="20"/>
                <w:szCs w:val="20"/>
              </w:rPr>
            </w:pPr>
            <w:r w:rsidRPr="00575EEB">
              <w:rPr>
                <w:rFonts w:ascii="Times New Roman" w:hAnsi="Times New Roman"/>
                <w:sz w:val="20"/>
                <w:szCs w:val="20"/>
              </w:rPr>
              <w:t xml:space="preserve">     </w:t>
            </w:r>
            <w:r w:rsidR="00170566">
              <w:rPr>
                <w:rFonts w:ascii="Times New Roman" w:hAnsi="Times New Roman"/>
                <w:sz w:val="20"/>
                <w:szCs w:val="20"/>
              </w:rPr>
              <w:t xml:space="preserve">  </w:t>
            </w:r>
            <w:r w:rsidRPr="00575EEB">
              <w:rPr>
                <w:rFonts w:ascii="Times New Roman" w:hAnsi="Times New Roman"/>
                <w:sz w:val="20"/>
                <w:szCs w:val="20"/>
              </w:rPr>
              <w:t xml:space="preserve"> DA</w:t>
            </w:r>
          </w:p>
        </w:tc>
        <w:tc>
          <w:tcPr>
            <w:tcW w:w="1488" w:type="dxa"/>
            <w:gridSpan w:val="2"/>
            <w:tcBorders>
              <w:top w:val="nil"/>
              <w:left w:val="nil"/>
              <w:bottom w:val="single" w:sz="4" w:space="0" w:color="auto"/>
              <w:right w:val="single" w:sz="8" w:space="0" w:color="auto"/>
            </w:tcBorders>
            <w:shd w:val="clear" w:color="auto" w:fill="auto"/>
            <w:vAlign w:val="center"/>
          </w:tcPr>
          <w:p w14:paraId="7845A8B9" w14:textId="77777777" w:rsidR="00A245AB" w:rsidRPr="00575EEB" w:rsidRDefault="00A245AB" w:rsidP="00A245AB">
            <w:pPr>
              <w:jc w:val="center"/>
              <w:rPr>
                <w:rFonts w:ascii="Times New Roman" w:hAnsi="Times New Roman"/>
                <w:sz w:val="20"/>
                <w:szCs w:val="20"/>
              </w:rPr>
            </w:pPr>
            <w:r w:rsidRPr="00575EEB">
              <w:rPr>
                <w:rFonts w:ascii="Times New Roman" w:hAnsi="Times New Roman"/>
                <w:sz w:val="20"/>
                <w:szCs w:val="20"/>
              </w:rPr>
              <w:t>NE</w:t>
            </w:r>
          </w:p>
        </w:tc>
        <w:tc>
          <w:tcPr>
            <w:tcW w:w="2647" w:type="dxa"/>
            <w:tcBorders>
              <w:top w:val="nil"/>
              <w:left w:val="nil"/>
              <w:bottom w:val="single" w:sz="4" w:space="0" w:color="auto"/>
              <w:right w:val="single" w:sz="8" w:space="0" w:color="auto"/>
            </w:tcBorders>
            <w:shd w:val="clear" w:color="auto" w:fill="auto"/>
            <w:vAlign w:val="center"/>
          </w:tcPr>
          <w:p w14:paraId="2366B68C" w14:textId="77777777" w:rsidR="00A245AB" w:rsidRPr="00575EEB" w:rsidRDefault="00A245AB" w:rsidP="00A245AB">
            <w:pPr>
              <w:jc w:val="center"/>
              <w:rPr>
                <w:rFonts w:ascii="Times New Roman" w:eastAsia="Times New Roman" w:hAnsi="Times New Roman"/>
                <w:sz w:val="20"/>
                <w:szCs w:val="20"/>
                <w:lang w:eastAsia="en-GB"/>
              </w:rPr>
            </w:pPr>
            <w:r w:rsidRPr="00575EEB">
              <w:rPr>
                <w:rFonts w:ascii="Times New Roman" w:eastAsia="Times New Roman" w:hAnsi="Times New Roman"/>
                <w:sz w:val="20"/>
                <w:szCs w:val="20"/>
                <w:lang w:eastAsia="en-GB"/>
              </w:rPr>
              <w:t>IV</w:t>
            </w:r>
          </w:p>
          <w:p w14:paraId="3675DDB8" w14:textId="77777777" w:rsidR="00A245AB" w:rsidRPr="00575EEB" w:rsidRDefault="00A245AB" w:rsidP="00A245AB">
            <w:pPr>
              <w:jc w:val="center"/>
              <w:rPr>
                <w:rFonts w:ascii="Times New Roman" w:eastAsia="Times New Roman" w:hAnsi="Times New Roman"/>
                <w:sz w:val="20"/>
                <w:szCs w:val="20"/>
                <w:lang w:eastAsia="en-GB"/>
              </w:rPr>
            </w:pPr>
          </w:p>
        </w:tc>
      </w:tr>
      <w:tr w:rsidR="00575EEB" w:rsidRPr="00575EEB" w14:paraId="1A9F179C" w14:textId="77777777" w:rsidTr="00C63EFD">
        <w:trPr>
          <w:trHeight w:val="255"/>
        </w:trPr>
        <w:tc>
          <w:tcPr>
            <w:tcW w:w="3533" w:type="dxa"/>
            <w:tcBorders>
              <w:top w:val="nil"/>
              <w:left w:val="single" w:sz="8" w:space="0" w:color="auto"/>
              <w:bottom w:val="single" w:sz="4" w:space="0" w:color="auto"/>
              <w:right w:val="single" w:sz="4" w:space="0" w:color="auto"/>
            </w:tcBorders>
            <w:shd w:val="clear" w:color="auto" w:fill="auto"/>
            <w:vAlign w:val="center"/>
          </w:tcPr>
          <w:p w14:paraId="22277109" w14:textId="77777777" w:rsidR="00A245AB" w:rsidRPr="00575EEB" w:rsidRDefault="00A245AB" w:rsidP="00A245AB">
            <w:pPr>
              <w:jc w:val="both"/>
              <w:rPr>
                <w:rFonts w:ascii="Times New Roman" w:hAnsi="Times New Roman"/>
                <w:sz w:val="20"/>
                <w:szCs w:val="20"/>
              </w:rPr>
            </w:pPr>
            <w:r w:rsidRPr="00575EEB">
              <w:rPr>
                <w:rFonts w:ascii="Times New Roman" w:hAnsi="Times New Roman"/>
                <w:sz w:val="20"/>
                <w:szCs w:val="20"/>
              </w:rPr>
              <w:lastRenderedPageBreak/>
              <w:t xml:space="preserve">3.2.1.6. Memorandum o saradnji u oblasti mladih između Ministarstva civilnih poslova Bosne i Hercegovine i </w:t>
            </w:r>
            <w:r w:rsidRPr="00575EEB">
              <w:rPr>
                <w:rStyle w:val="hgkelc"/>
                <w:rFonts w:ascii="Times New Roman" w:hAnsi="Times New Roman"/>
                <w:bCs/>
                <w:sz w:val="20"/>
                <w:szCs w:val="20"/>
              </w:rPr>
              <w:t>Ministarstva za porodicu, starije osobe, žene i mlade Savezne Republike Njemačke</w:t>
            </w:r>
          </w:p>
        </w:tc>
        <w:tc>
          <w:tcPr>
            <w:tcW w:w="4678" w:type="dxa"/>
            <w:tcBorders>
              <w:top w:val="nil"/>
              <w:left w:val="nil"/>
              <w:bottom w:val="single" w:sz="4" w:space="0" w:color="auto"/>
              <w:right w:val="single" w:sz="4" w:space="0" w:color="auto"/>
            </w:tcBorders>
            <w:shd w:val="clear" w:color="auto" w:fill="auto"/>
          </w:tcPr>
          <w:p w14:paraId="5E281852" w14:textId="77777777" w:rsidR="00A245AB" w:rsidRPr="00575EEB" w:rsidRDefault="00A245AB" w:rsidP="00773B94">
            <w:pPr>
              <w:rPr>
                <w:rFonts w:ascii="Times New Roman" w:hAnsi="Times New Roman"/>
                <w:sz w:val="20"/>
                <w:szCs w:val="20"/>
              </w:rPr>
            </w:pPr>
            <w:r w:rsidRPr="00575EEB">
              <w:rPr>
                <w:rFonts w:ascii="Times New Roman" w:hAnsi="Times New Roman"/>
                <w:sz w:val="20"/>
                <w:szCs w:val="20"/>
                <w:lang w:val="bs-Latn-BA"/>
              </w:rPr>
              <w:t xml:space="preserve">Zaključenjem ovog memoranduma potaknut će se i unaprijediti saradnja izmedu Bosne i Hercegovine i </w:t>
            </w:r>
            <w:r w:rsidRPr="00575EEB">
              <w:rPr>
                <w:rStyle w:val="hgkelc"/>
                <w:rFonts w:ascii="Times New Roman" w:hAnsi="Times New Roman"/>
                <w:bCs/>
                <w:sz w:val="20"/>
                <w:szCs w:val="20"/>
              </w:rPr>
              <w:t>Savezne Republike Njemačke</w:t>
            </w:r>
          </w:p>
        </w:tc>
        <w:tc>
          <w:tcPr>
            <w:tcW w:w="1488" w:type="dxa"/>
            <w:gridSpan w:val="2"/>
            <w:tcBorders>
              <w:top w:val="nil"/>
              <w:left w:val="nil"/>
              <w:bottom w:val="single" w:sz="4" w:space="0" w:color="auto"/>
              <w:right w:val="single" w:sz="8" w:space="0" w:color="auto"/>
            </w:tcBorders>
            <w:shd w:val="clear" w:color="auto" w:fill="auto"/>
            <w:vAlign w:val="center"/>
          </w:tcPr>
          <w:p w14:paraId="4339E884" w14:textId="77777777" w:rsidR="00A245AB" w:rsidRPr="00575EEB" w:rsidRDefault="00A245AB" w:rsidP="00A245AB">
            <w:pPr>
              <w:jc w:val="center"/>
              <w:rPr>
                <w:rFonts w:ascii="Times New Roman" w:hAnsi="Times New Roman"/>
                <w:sz w:val="20"/>
                <w:szCs w:val="20"/>
              </w:rPr>
            </w:pPr>
            <w:r w:rsidRPr="00575EEB">
              <w:rPr>
                <w:rFonts w:ascii="Times New Roman" w:hAnsi="Times New Roman"/>
                <w:sz w:val="20"/>
                <w:szCs w:val="20"/>
              </w:rPr>
              <w:t>NE</w:t>
            </w:r>
          </w:p>
        </w:tc>
        <w:tc>
          <w:tcPr>
            <w:tcW w:w="1489" w:type="dxa"/>
            <w:tcBorders>
              <w:top w:val="nil"/>
              <w:left w:val="nil"/>
              <w:bottom w:val="single" w:sz="4" w:space="0" w:color="auto"/>
              <w:right w:val="single" w:sz="8" w:space="0" w:color="auto"/>
            </w:tcBorders>
            <w:shd w:val="clear" w:color="auto" w:fill="auto"/>
            <w:vAlign w:val="center"/>
          </w:tcPr>
          <w:p w14:paraId="1F99EAEB" w14:textId="77777777" w:rsidR="00A245AB" w:rsidRPr="00575EEB" w:rsidRDefault="00A245AB" w:rsidP="00A245AB">
            <w:pPr>
              <w:rPr>
                <w:rFonts w:ascii="Times New Roman" w:hAnsi="Times New Roman"/>
                <w:sz w:val="20"/>
                <w:szCs w:val="20"/>
              </w:rPr>
            </w:pPr>
            <w:r w:rsidRPr="00575EEB">
              <w:rPr>
                <w:rFonts w:ascii="Times New Roman" w:hAnsi="Times New Roman"/>
                <w:sz w:val="20"/>
                <w:szCs w:val="20"/>
              </w:rPr>
              <w:t xml:space="preserve">       DA</w:t>
            </w:r>
          </w:p>
        </w:tc>
        <w:tc>
          <w:tcPr>
            <w:tcW w:w="1488" w:type="dxa"/>
            <w:gridSpan w:val="2"/>
            <w:tcBorders>
              <w:top w:val="nil"/>
              <w:left w:val="nil"/>
              <w:bottom w:val="single" w:sz="4" w:space="0" w:color="auto"/>
              <w:right w:val="single" w:sz="8" w:space="0" w:color="auto"/>
            </w:tcBorders>
            <w:shd w:val="clear" w:color="auto" w:fill="auto"/>
            <w:vAlign w:val="center"/>
          </w:tcPr>
          <w:p w14:paraId="6ED6007A" w14:textId="77777777" w:rsidR="00A245AB" w:rsidRPr="00575EEB" w:rsidRDefault="00A245AB" w:rsidP="00A245AB">
            <w:pPr>
              <w:jc w:val="center"/>
              <w:rPr>
                <w:rFonts w:ascii="Times New Roman" w:hAnsi="Times New Roman"/>
                <w:sz w:val="20"/>
                <w:szCs w:val="20"/>
              </w:rPr>
            </w:pPr>
            <w:r w:rsidRPr="00575EEB">
              <w:rPr>
                <w:rFonts w:ascii="Times New Roman" w:hAnsi="Times New Roman"/>
                <w:sz w:val="20"/>
                <w:szCs w:val="20"/>
              </w:rPr>
              <w:t>NE</w:t>
            </w:r>
          </w:p>
        </w:tc>
        <w:tc>
          <w:tcPr>
            <w:tcW w:w="2647" w:type="dxa"/>
            <w:tcBorders>
              <w:top w:val="nil"/>
              <w:left w:val="nil"/>
              <w:bottom w:val="single" w:sz="4" w:space="0" w:color="auto"/>
              <w:right w:val="single" w:sz="8" w:space="0" w:color="auto"/>
            </w:tcBorders>
            <w:shd w:val="clear" w:color="auto" w:fill="auto"/>
            <w:vAlign w:val="center"/>
          </w:tcPr>
          <w:p w14:paraId="22DD309F" w14:textId="77777777" w:rsidR="00A245AB" w:rsidRPr="00575EEB" w:rsidRDefault="00A245AB" w:rsidP="00773B94">
            <w:pPr>
              <w:jc w:val="center"/>
              <w:rPr>
                <w:rFonts w:ascii="Times New Roman" w:eastAsia="Times New Roman" w:hAnsi="Times New Roman"/>
                <w:sz w:val="20"/>
                <w:szCs w:val="20"/>
                <w:lang w:eastAsia="en-GB"/>
              </w:rPr>
            </w:pPr>
            <w:r w:rsidRPr="00575EEB">
              <w:rPr>
                <w:rFonts w:ascii="Times New Roman" w:eastAsia="Times New Roman" w:hAnsi="Times New Roman"/>
                <w:sz w:val="20"/>
                <w:szCs w:val="20"/>
                <w:lang w:eastAsia="en-GB"/>
              </w:rPr>
              <w:t>IV</w:t>
            </w:r>
          </w:p>
        </w:tc>
      </w:tr>
      <w:tr w:rsidR="00575EEB" w:rsidRPr="00575EEB" w14:paraId="2417BCBB" w14:textId="77777777" w:rsidTr="00C63EFD">
        <w:trPr>
          <w:trHeight w:val="255"/>
        </w:trPr>
        <w:tc>
          <w:tcPr>
            <w:tcW w:w="3533" w:type="dxa"/>
            <w:tcBorders>
              <w:top w:val="nil"/>
              <w:left w:val="single" w:sz="8" w:space="0" w:color="auto"/>
              <w:bottom w:val="single" w:sz="4" w:space="0" w:color="auto"/>
              <w:right w:val="single" w:sz="4" w:space="0" w:color="auto"/>
            </w:tcBorders>
            <w:shd w:val="clear" w:color="auto" w:fill="auto"/>
            <w:vAlign w:val="center"/>
          </w:tcPr>
          <w:p w14:paraId="645978F6" w14:textId="77777777" w:rsidR="00A245AB" w:rsidRPr="00575EEB" w:rsidRDefault="00A245AB" w:rsidP="00A245AB">
            <w:pPr>
              <w:jc w:val="both"/>
              <w:rPr>
                <w:rFonts w:ascii="Times New Roman" w:hAnsi="Times New Roman"/>
                <w:sz w:val="20"/>
                <w:szCs w:val="20"/>
              </w:rPr>
            </w:pPr>
            <w:r w:rsidRPr="00575EEB">
              <w:rPr>
                <w:rFonts w:ascii="Times New Roman" w:hAnsi="Times New Roman"/>
                <w:sz w:val="20"/>
                <w:szCs w:val="20"/>
              </w:rPr>
              <w:t xml:space="preserve">3.2.1.7. Memorandum o saradnji u oblasti mladih između Ministarstva civilnih poslova Bosne i Hercegovine i </w:t>
            </w:r>
            <w:r w:rsidRPr="00575EEB">
              <w:rPr>
                <w:rStyle w:val="FontStyle12"/>
                <w:rFonts w:eastAsia="Calibri" w:hAnsi="Times New Roman"/>
                <w:sz w:val="20"/>
                <w:szCs w:val="20"/>
              </w:rPr>
              <w:t>Ministarstva obrazovanja i vjerskih poslova Republike Grčke</w:t>
            </w:r>
          </w:p>
        </w:tc>
        <w:tc>
          <w:tcPr>
            <w:tcW w:w="4678" w:type="dxa"/>
            <w:tcBorders>
              <w:top w:val="nil"/>
              <w:left w:val="nil"/>
              <w:bottom w:val="single" w:sz="4" w:space="0" w:color="auto"/>
              <w:right w:val="single" w:sz="4" w:space="0" w:color="auto"/>
            </w:tcBorders>
            <w:shd w:val="clear" w:color="auto" w:fill="auto"/>
          </w:tcPr>
          <w:p w14:paraId="57826589" w14:textId="77777777" w:rsidR="00A245AB" w:rsidRPr="00575EEB" w:rsidRDefault="00A245AB" w:rsidP="00773B94">
            <w:pPr>
              <w:rPr>
                <w:rFonts w:ascii="Times New Roman" w:hAnsi="Times New Roman"/>
                <w:sz w:val="20"/>
                <w:szCs w:val="20"/>
              </w:rPr>
            </w:pPr>
            <w:r w:rsidRPr="00575EEB">
              <w:rPr>
                <w:rFonts w:ascii="Times New Roman" w:hAnsi="Times New Roman"/>
                <w:sz w:val="20"/>
                <w:szCs w:val="20"/>
                <w:lang w:val="bs-Latn-BA"/>
              </w:rPr>
              <w:t xml:space="preserve">Zaključenjem ovog memoranduma potaknut će se i unaprijediti saradnja izmedu Bosne i Hercegovine i </w:t>
            </w:r>
            <w:r w:rsidRPr="00575EEB">
              <w:rPr>
                <w:rStyle w:val="hgkelc"/>
                <w:rFonts w:ascii="Times New Roman" w:hAnsi="Times New Roman"/>
                <w:bCs/>
                <w:sz w:val="20"/>
                <w:szCs w:val="20"/>
              </w:rPr>
              <w:t xml:space="preserve">Republike Grčke </w:t>
            </w:r>
          </w:p>
        </w:tc>
        <w:tc>
          <w:tcPr>
            <w:tcW w:w="1488" w:type="dxa"/>
            <w:gridSpan w:val="2"/>
            <w:tcBorders>
              <w:top w:val="nil"/>
              <w:left w:val="nil"/>
              <w:bottom w:val="single" w:sz="4" w:space="0" w:color="auto"/>
              <w:right w:val="single" w:sz="8" w:space="0" w:color="auto"/>
            </w:tcBorders>
            <w:shd w:val="clear" w:color="auto" w:fill="auto"/>
            <w:vAlign w:val="center"/>
          </w:tcPr>
          <w:p w14:paraId="407E0F63" w14:textId="77777777" w:rsidR="00A245AB" w:rsidRPr="00575EEB" w:rsidRDefault="00A245AB" w:rsidP="00A245AB">
            <w:pPr>
              <w:jc w:val="center"/>
              <w:rPr>
                <w:rFonts w:ascii="Times New Roman" w:hAnsi="Times New Roman"/>
                <w:sz w:val="20"/>
                <w:szCs w:val="20"/>
              </w:rPr>
            </w:pPr>
            <w:r w:rsidRPr="00575EEB">
              <w:rPr>
                <w:rFonts w:ascii="Times New Roman" w:hAnsi="Times New Roman"/>
                <w:sz w:val="20"/>
                <w:szCs w:val="20"/>
              </w:rPr>
              <w:t>NE</w:t>
            </w:r>
          </w:p>
        </w:tc>
        <w:tc>
          <w:tcPr>
            <w:tcW w:w="1489" w:type="dxa"/>
            <w:tcBorders>
              <w:top w:val="nil"/>
              <w:left w:val="nil"/>
              <w:bottom w:val="single" w:sz="4" w:space="0" w:color="auto"/>
              <w:right w:val="single" w:sz="8" w:space="0" w:color="auto"/>
            </w:tcBorders>
            <w:shd w:val="clear" w:color="auto" w:fill="auto"/>
            <w:vAlign w:val="center"/>
          </w:tcPr>
          <w:p w14:paraId="3F2121E8" w14:textId="77777777" w:rsidR="00A245AB" w:rsidRPr="00575EEB" w:rsidRDefault="00A245AB" w:rsidP="00A245AB">
            <w:pPr>
              <w:rPr>
                <w:rFonts w:ascii="Times New Roman" w:hAnsi="Times New Roman"/>
                <w:sz w:val="20"/>
                <w:szCs w:val="20"/>
              </w:rPr>
            </w:pPr>
            <w:r w:rsidRPr="00575EEB">
              <w:rPr>
                <w:rFonts w:ascii="Times New Roman" w:hAnsi="Times New Roman"/>
                <w:sz w:val="20"/>
                <w:szCs w:val="20"/>
              </w:rPr>
              <w:t xml:space="preserve">       DA</w:t>
            </w:r>
          </w:p>
        </w:tc>
        <w:tc>
          <w:tcPr>
            <w:tcW w:w="1488" w:type="dxa"/>
            <w:gridSpan w:val="2"/>
            <w:tcBorders>
              <w:top w:val="nil"/>
              <w:left w:val="nil"/>
              <w:bottom w:val="single" w:sz="4" w:space="0" w:color="auto"/>
              <w:right w:val="single" w:sz="8" w:space="0" w:color="auto"/>
            </w:tcBorders>
            <w:shd w:val="clear" w:color="auto" w:fill="auto"/>
            <w:vAlign w:val="center"/>
          </w:tcPr>
          <w:p w14:paraId="751E8C0F" w14:textId="77777777" w:rsidR="00A245AB" w:rsidRPr="00575EEB" w:rsidRDefault="00A245AB" w:rsidP="00A245AB">
            <w:pPr>
              <w:jc w:val="center"/>
              <w:rPr>
                <w:rFonts w:ascii="Times New Roman" w:hAnsi="Times New Roman"/>
                <w:sz w:val="20"/>
                <w:szCs w:val="20"/>
              </w:rPr>
            </w:pPr>
            <w:r w:rsidRPr="00575EEB">
              <w:rPr>
                <w:rFonts w:ascii="Times New Roman" w:hAnsi="Times New Roman"/>
                <w:sz w:val="20"/>
                <w:szCs w:val="20"/>
              </w:rPr>
              <w:t>NE</w:t>
            </w:r>
          </w:p>
        </w:tc>
        <w:tc>
          <w:tcPr>
            <w:tcW w:w="2647" w:type="dxa"/>
            <w:tcBorders>
              <w:top w:val="nil"/>
              <w:left w:val="nil"/>
              <w:bottom w:val="single" w:sz="4" w:space="0" w:color="auto"/>
              <w:right w:val="single" w:sz="8" w:space="0" w:color="auto"/>
            </w:tcBorders>
            <w:shd w:val="clear" w:color="auto" w:fill="auto"/>
            <w:vAlign w:val="center"/>
          </w:tcPr>
          <w:p w14:paraId="2FEFFFEE" w14:textId="77777777" w:rsidR="00773B94" w:rsidRPr="00575EEB" w:rsidRDefault="00773B94" w:rsidP="00A245AB">
            <w:pPr>
              <w:jc w:val="center"/>
              <w:rPr>
                <w:rFonts w:ascii="Times New Roman" w:eastAsia="Times New Roman" w:hAnsi="Times New Roman"/>
                <w:sz w:val="20"/>
                <w:szCs w:val="20"/>
                <w:lang w:eastAsia="en-GB"/>
              </w:rPr>
            </w:pPr>
          </w:p>
          <w:p w14:paraId="253A1744" w14:textId="77777777" w:rsidR="00A245AB" w:rsidRPr="00575EEB" w:rsidRDefault="00A245AB" w:rsidP="00773B94">
            <w:pPr>
              <w:jc w:val="center"/>
              <w:rPr>
                <w:rFonts w:ascii="Times New Roman" w:eastAsia="Times New Roman" w:hAnsi="Times New Roman"/>
                <w:sz w:val="20"/>
                <w:szCs w:val="20"/>
                <w:lang w:eastAsia="en-GB"/>
              </w:rPr>
            </w:pPr>
            <w:r w:rsidRPr="00575EEB">
              <w:rPr>
                <w:rFonts w:ascii="Times New Roman" w:eastAsia="Times New Roman" w:hAnsi="Times New Roman"/>
                <w:sz w:val="20"/>
                <w:szCs w:val="20"/>
                <w:lang w:eastAsia="en-GB"/>
              </w:rPr>
              <w:t>IV</w:t>
            </w:r>
          </w:p>
          <w:p w14:paraId="409B6252" w14:textId="77777777" w:rsidR="00A245AB" w:rsidRPr="00575EEB" w:rsidRDefault="00A245AB" w:rsidP="00A245AB">
            <w:pPr>
              <w:jc w:val="center"/>
              <w:rPr>
                <w:rFonts w:ascii="Times New Roman" w:eastAsia="Times New Roman" w:hAnsi="Times New Roman"/>
                <w:sz w:val="20"/>
                <w:szCs w:val="20"/>
                <w:lang w:eastAsia="en-GB"/>
              </w:rPr>
            </w:pPr>
          </w:p>
        </w:tc>
      </w:tr>
      <w:tr w:rsidR="00575EEB" w:rsidRPr="00575EEB" w14:paraId="38310F47" w14:textId="77777777" w:rsidTr="00C63EFD">
        <w:trPr>
          <w:trHeight w:val="255"/>
        </w:trPr>
        <w:tc>
          <w:tcPr>
            <w:tcW w:w="3533" w:type="dxa"/>
            <w:tcBorders>
              <w:top w:val="nil"/>
              <w:left w:val="single" w:sz="8" w:space="0" w:color="auto"/>
              <w:bottom w:val="single" w:sz="4" w:space="0" w:color="auto"/>
              <w:right w:val="single" w:sz="4" w:space="0" w:color="auto"/>
            </w:tcBorders>
            <w:shd w:val="clear" w:color="auto" w:fill="auto"/>
            <w:vAlign w:val="center"/>
          </w:tcPr>
          <w:p w14:paraId="3DB01CB6" w14:textId="77777777" w:rsidR="00A245AB" w:rsidRPr="00575EEB" w:rsidRDefault="00A245AB" w:rsidP="00A245AB">
            <w:pPr>
              <w:rPr>
                <w:rFonts w:ascii="Times New Roman" w:eastAsia="Times New Roman" w:hAnsi="Times New Roman"/>
                <w:sz w:val="20"/>
                <w:szCs w:val="20"/>
                <w:lang w:eastAsia="en-GB"/>
              </w:rPr>
            </w:pPr>
            <w:r w:rsidRPr="00575EEB">
              <w:rPr>
                <w:rFonts w:ascii="Times New Roman" w:hAnsi="Times New Roman"/>
                <w:sz w:val="20"/>
                <w:szCs w:val="20"/>
              </w:rPr>
              <w:t>3.2.1.8. Memorandum o razumijevanju između Ministarstva civilnih poslova Bosne i Hercegovine i Ministarstva vanjskih poslova i trgovine Mađarske o saradnji u okviru programa Stipendium Hungaricum za period 2023- 2025. godine</w:t>
            </w:r>
          </w:p>
        </w:tc>
        <w:tc>
          <w:tcPr>
            <w:tcW w:w="4678" w:type="dxa"/>
            <w:tcBorders>
              <w:top w:val="nil"/>
              <w:left w:val="nil"/>
              <w:bottom w:val="single" w:sz="4" w:space="0" w:color="auto"/>
              <w:right w:val="single" w:sz="4" w:space="0" w:color="auto"/>
            </w:tcBorders>
            <w:shd w:val="clear" w:color="auto" w:fill="auto"/>
          </w:tcPr>
          <w:p w14:paraId="284A5699" w14:textId="77777777" w:rsidR="00A245AB" w:rsidRPr="00575EEB" w:rsidRDefault="00A245AB" w:rsidP="00773B94">
            <w:pPr>
              <w:rPr>
                <w:rFonts w:ascii="Times New Roman" w:hAnsi="Times New Roman"/>
                <w:sz w:val="20"/>
                <w:szCs w:val="20"/>
              </w:rPr>
            </w:pPr>
            <w:r w:rsidRPr="00575EEB">
              <w:rPr>
                <w:rFonts w:ascii="Times New Roman" w:hAnsi="Times New Roman"/>
                <w:sz w:val="20"/>
                <w:szCs w:val="20"/>
              </w:rPr>
              <w:t xml:space="preserve">Zaključenjem ovog Sporazuma potaknut će se i unaprijediti saradnja izmedu Bosne i Hercegovine i Mađarske kroz Program Stipendium hungaricum </w:t>
            </w:r>
          </w:p>
        </w:tc>
        <w:tc>
          <w:tcPr>
            <w:tcW w:w="1488" w:type="dxa"/>
            <w:gridSpan w:val="2"/>
            <w:tcBorders>
              <w:top w:val="nil"/>
              <w:left w:val="nil"/>
              <w:bottom w:val="single" w:sz="4" w:space="0" w:color="auto"/>
              <w:right w:val="single" w:sz="8" w:space="0" w:color="auto"/>
            </w:tcBorders>
            <w:shd w:val="clear" w:color="auto" w:fill="auto"/>
            <w:vAlign w:val="center"/>
          </w:tcPr>
          <w:p w14:paraId="46E8F550" w14:textId="77777777" w:rsidR="00A245AB" w:rsidRPr="00575EEB" w:rsidRDefault="00A245AB" w:rsidP="00A245AB">
            <w:pPr>
              <w:jc w:val="center"/>
              <w:rPr>
                <w:rFonts w:ascii="Times New Roman" w:hAnsi="Times New Roman"/>
                <w:sz w:val="20"/>
                <w:szCs w:val="20"/>
              </w:rPr>
            </w:pPr>
            <w:r w:rsidRPr="00575EEB">
              <w:rPr>
                <w:rFonts w:ascii="Times New Roman" w:hAnsi="Times New Roman"/>
                <w:sz w:val="20"/>
                <w:szCs w:val="20"/>
              </w:rPr>
              <w:t>NE</w:t>
            </w:r>
          </w:p>
        </w:tc>
        <w:tc>
          <w:tcPr>
            <w:tcW w:w="1489" w:type="dxa"/>
            <w:tcBorders>
              <w:top w:val="nil"/>
              <w:left w:val="nil"/>
              <w:bottom w:val="single" w:sz="4" w:space="0" w:color="auto"/>
              <w:right w:val="single" w:sz="8" w:space="0" w:color="auto"/>
            </w:tcBorders>
            <w:shd w:val="clear" w:color="auto" w:fill="auto"/>
            <w:vAlign w:val="center"/>
          </w:tcPr>
          <w:p w14:paraId="7217CDB5" w14:textId="77777777" w:rsidR="00A245AB" w:rsidRPr="00575EEB" w:rsidRDefault="00A245AB" w:rsidP="00A245AB">
            <w:pPr>
              <w:jc w:val="center"/>
              <w:rPr>
                <w:rFonts w:ascii="Times New Roman" w:hAnsi="Times New Roman"/>
                <w:sz w:val="20"/>
                <w:szCs w:val="20"/>
              </w:rPr>
            </w:pPr>
            <w:r w:rsidRPr="00575EEB">
              <w:rPr>
                <w:rFonts w:ascii="Times New Roman" w:hAnsi="Times New Roman"/>
                <w:sz w:val="20"/>
                <w:szCs w:val="20"/>
              </w:rPr>
              <w:t>DA</w:t>
            </w:r>
          </w:p>
        </w:tc>
        <w:tc>
          <w:tcPr>
            <w:tcW w:w="1488" w:type="dxa"/>
            <w:gridSpan w:val="2"/>
            <w:tcBorders>
              <w:top w:val="nil"/>
              <w:left w:val="nil"/>
              <w:bottom w:val="single" w:sz="4" w:space="0" w:color="auto"/>
              <w:right w:val="single" w:sz="8" w:space="0" w:color="auto"/>
            </w:tcBorders>
            <w:shd w:val="clear" w:color="auto" w:fill="auto"/>
            <w:vAlign w:val="center"/>
          </w:tcPr>
          <w:p w14:paraId="163B9C2E" w14:textId="77777777" w:rsidR="00A245AB" w:rsidRPr="00575EEB" w:rsidRDefault="00A245AB" w:rsidP="00A245AB">
            <w:pPr>
              <w:jc w:val="center"/>
              <w:rPr>
                <w:rFonts w:ascii="Times New Roman" w:hAnsi="Times New Roman"/>
                <w:sz w:val="20"/>
                <w:szCs w:val="20"/>
              </w:rPr>
            </w:pPr>
            <w:r w:rsidRPr="00575EEB">
              <w:rPr>
                <w:rFonts w:ascii="Times New Roman" w:hAnsi="Times New Roman"/>
                <w:sz w:val="20"/>
                <w:szCs w:val="20"/>
              </w:rPr>
              <w:t>NE</w:t>
            </w:r>
          </w:p>
        </w:tc>
        <w:tc>
          <w:tcPr>
            <w:tcW w:w="2647" w:type="dxa"/>
            <w:tcBorders>
              <w:top w:val="nil"/>
              <w:left w:val="nil"/>
              <w:bottom w:val="single" w:sz="4" w:space="0" w:color="auto"/>
              <w:right w:val="single" w:sz="8" w:space="0" w:color="auto"/>
            </w:tcBorders>
            <w:shd w:val="clear" w:color="auto" w:fill="auto"/>
            <w:vAlign w:val="center"/>
          </w:tcPr>
          <w:p w14:paraId="07E35B45" w14:textId="77777777" w:rsidR="00A245AB" w:rsidRPr="00575EEB" w:rsidRDefault="00A245AB" w:rsidP="00773B94">
            <w:pPr>
              <w:jc w:val="center"/>
              <w:rPr>
                <w:rFonts w:ascii="Times New Roman" w:eastAsia="Times New Roman" w:hAnsi="Times New Roman"/>
                <w:sz w:val="20"/>
                <w:szCs w:val="20"/>
                <w:lang w:eastAsia="en-GB"/>
              </w:rPr>
            </w:pPr>
            <w:r w:rsidRPr="00575EEB">
              <w:rPr>
                <w:rFonts w:ascii="Times New Roman" w:eastAsia="Times New Roman" w:hAnsi="Times New Roman"/>
                <w:sz w:val="20"/>
                <w:szCs w:val="20"/>
                <w:lang w:eastAsia="en-GB"/>
              </w:rPr>
              <w:t>IV</w:t>
            </w:r>
          </w:p>
        </w:tc>
      </w:tr>
      <w:tr w:rsidR="00575EEB" w:rsidRPr="00575EEB" w14:paraId="7D41F08B" w14:textId="77777777" w:rsidTr="00C63EFD">
        <w:trPr>
          <w:trHeight w:val="1508"/>
        </w:trPr>
        <w:tc>
          <w:tcPr>
            <w:tcW w:w="3533" w:type="dxa"/>
            <w:tcBorders>
              <w:top w:val="nil"/>
              <w:left w:val="single" w:sz="8" w:space="0" w:color="auto"/>
              <w:bottom w:val="single" w:sz="4" w:space="0" w:color="auto"/>
              <w:right w:val="single" w:sz="4" w:space="0" w:color="auto"/>
            </w:tcBorders>
            <w:shd w:val="clear" w:color="auto" w:fill="auto"/>
          </w:tcPr>
          <w:p w14:paraId="4D23ECE3" w14:textId="77777777" w:rsidR="00A245AB" w:rsidRPr="00C55B0C" w:rsidRDefault="00A245AB" w:rsidP="00C55B0C">
            <w:pPr>
              <w:jc w:val="both"/>
              <w:rPr>
                <w:rFonts w:ascii="Times New Roman" w:eastAsia="Times New Roman" w:hAnsi="Times New Roman"/>
                <w:sz w:val="20"/>
                <w:szCs w:val="20"/>
                <w:lang w:val="bs-Latn-BA"/>
              </w:rPr>
            </w:pPr>
            <w:r w:rsidRPr="00575EEB">
              <w:rPr>
                <w:rFonts w:ascii="Times New Roman" w:hAnsi="Times New Roman"/>
                <w:sz w:val="20"/>
                <w:szCs w:val="20"/>
              </w:rPr>
              <w:t xml:space="preserve">3.2.1.9. </w:t>
            </w:r>
            <w:r w:rsidRPr="00575EEB">
              <w:rPr>
                <w:rFonts w:ascii="Times New Roman" w:eastAsia="Times New Roman" w:hAnsi="Times New Roman"/>
                <w:sz w:val="20"/>
                <w:szCs w:val="20"/>
                <w:lang w:val="bs-Latn-BA"/>
              </w:rPr>
              <w:t>Program obrazovne i kulturne saradnje između Ministarstva civilnih poslova Bosne i Hercegovine i Ministarstva ljudskih</w:t>
            </w:r>
            <w:r w:rsidR="00C55B0C">
              <w:rPr>
                <w:rFonts w:ascii="Times New Roman" w:eastAsia="Times New Roman" w:hAnsi="Times New Roman"/>
                <w:sz w:val="20"/>
                <w:szCs w:val="20"/>
                <w:lang w:val="bs-Latn-BA"/>
              </w:rPr>
              <w:t xml:space="preserve"> resursa Mađarske (2022.-2026.)</w:t>
            </w:r>
          </w:p>
        </w:tc>
        <w:tc>
          <w:tcPr>
            <w:tcW w:w="4678" w:type="dxa"/>
            <w:tcBorders>
              <w:top w:val="nil"/>
              <w:left w:val="nil"/>
              <w:bottom w:val="single" w:sz="4" w:space="0" w:color="auto"/>
              <w:right w:val="single" w:sz="4" w:space="0" w:color="auto"/>
            </w:tcBorders>
            <w:shd w:val="clear" w:color="auto" w:fill="auto"/>
          </w:tcPr>
          <w:p w14:paraId="76438EFD" w14:textId="77777777" w:rsidR="00A245AB" w:rsidRPr="00CD7994" w:rsidRDefault="00A245AB" w:rsidP="00773B94">
            <w:pPr>
              <w:rPr>
                <w:rFonts w:ascii="Times New Roman" w:hAnsi="Times New Roman"/>
                <w:sz w:val="20"/>
                <w:szCs w:val="20"/>
                <w:lang w:val="bs-Latn-BA"/>
              </w:rPr>
            </w:pPr>
            <w:r w:rsidRPr="00575EEB">
              <w:rPr>
                <w:rFonts w:ascii="Times New Roman" w:hAnsi="Times New Roman"/>
                <w:sz w:val="20"/>
                <w:szCs w:val="20"/>
                <w:lang w:val="bs-Latn-BA"/>
              </w:rPr>
              <w:t xml:space="preserve">Zaključenjem ovog programa </w:t>
            </w:r>
            <w:r w:rsidRPr="00575EEB">
              <w:rPr>
                <w:rFonts w:ascii="Times New Roman" w:hAnsi="Times New Roman"/>
                <w:bCs/>
                <w:sz w:val="20"/>
                <w:szCs w:val="20"/>
                <w:lang w:val="bs-Latn-BA"/>
              </w:rPr>
              <w:t>obrazovne i kulturne saradnje omogučiće se nastavak saradnje u oblasti obrazovanja i kulture između Bosne i Hercegovine i Republike Mađarske</w:t>
            </w:r>
          </w:p>
        </w:tc>
        <w:tc>
          <w:tcPr>
            <w:tcW w:w="1488" w:type="dxa"/>
            <w:gridSpan w:val="2"/>
            <w:tcBorders>
              <w:top w:val="nil"/>
              <w:left w:val="nil"/>
              <w:bottom w:val="single" w:sz="4" w:space="0" w:color="auto"/>
              <w:right w:val="single" w:sz="8" w:space="0" w:color="auto"/>
            </w:tcBorders>
            <w:shd w:val="clear" w:color="auto" w:fill="auto"/>
            <w:vAlign w:val="center"/>
          </w:tcPr>
          <w:p w14:paraId="18D1678A" w14:textId="77777777" w:rsidR="00A245AB" w:rsidRPr="00575EEB" w:rsidRDefault="00A245AB" w:rsidP="00A245AB">
            <w:pPr>
              <w:jc w:val="center"/>
              <w:rPr>
                <w:rFonts w:ascii="Times New Roman" w:hAnsi="Times New Roman"/>
                <w:sz w:val="20"/>
                <w:szCs w:val="20"/>
              </w:rPr>
            </w:pPr>
            <w:r w:rsidRPr="00575EEB">
              <w:rPr>
                <w:rFonts w:ascii="Times New Roman" w:hAnsi="Times New Roman"/>
                <w:sz w:val="20"/>
                <w:szCs w:val="20"/>
              </w:rPr>
              <w:t>NE</w:t>
            </w:r>
          </w:p>
        </w:tc>
        <w:tc>
          <w:tcPr>
            <w:tcW w:w="1489" w:type="dxa"/>
            <w:tcBorders>
              <w:top w:val="nil"/>
              <w:left w:val="nil"/>
              <w:bottom w:val="single" w:sz="4" w:space="0" w:color="auto"/>
              <w:right w:val="single" w:sz="8" w:space="0" w:color="auto"/>
            </w:tcBorders>
            <w:shd w:val="clear" w:color="auto" w:fill="auto"/>
            <w:vAlign w:val="center"/>
          </w:tcPr>
          <w:p w14:paraId="347DD4B4" w14:textId="77777777" w:rsidR="00A245AB" w:rsidRPr="00575EEB" w:rsidRDefault="00A245AB" w:rsidP="00A245AB">
            <w:pPr>
              <w:jc w:val="center"/>
              <w:rPr>
                <w:rFonts w:ascii="Times New Roman" w:hAnsi="Times New Roman"/>
                <w:sz w:val="20"/>
                <w:szCs w:val="20"/>
              </w:rPr>
            </w:pPr>
            <w:r w:rsidRPr="00575EEB">
              <w:rPr>
                <w:rFonts w:ascii="Times New Roman" w:hAnsi="Times New Roman"/>
                <w:sz w:val="20"/>
                <w:szCs w:val="20"/>
              </w:rPr>
              <w:t>DA</w:t>
            </w:r>
          </w:p>
        </w:tc>
        <w:tc>
          <w:tcPr>
            <w:tcW w:w="1488" w:type="dxa"/>
            <w:gridSpan w:val="2"/>
            <w:tcBorders>
              <w:top w:val="nil"/>
              <w:left w:val="nil"/>
              <w:bottom w:val="single" w:sz="4" w:space="0" w:color="auto"/>
              <w:right w:val="single" w:sz="8" w:space="0" w:color="auto"/>
            </w:tcBorders>
            <w:shd w:val="clear" w:color="auto" w:fill="auto"/>
            <w:vAlign w:val="center"/>
          </w:tcPr>
          <w:p w14:paraId="5A55C060" w14:textId="77777777" w:rsidR="00A245AB" w:rsidRPr="00575EEB" w:rsidRDefault="00A245AB" w:rsidP="00A245AB">
            <w:pPr>
              <w:jc w:val="center"/>
              <w:rPr>
                <w:rFonts w:ascii="Times New Roman" w:hAnsi="Times New Roman"/>
                <w:sz w:val="20"/>
                <w:szCs w:val="20"/>
              </w:rPr>
            </w:pPr>
            <w:r w:rsidRPr="00575EEB">
              <w:rPr>
                <w:rFonts w:ascii="Times New Roman" w:hAnsi="Times New Roman"/>
                <w:sz w:val="20"/>
                <w:szCs w:val="20"/>
              </w:rPr>
              <w:t>NE</w:t>
            </w:r>
          </w:p>
        </w:tc>
        <w:tc>
          <w:tcPr>
            <w:tcW w:w="2647" w:type="dxa"/>
            <w:tcBorders>
              <w:top w:val="nil"/>
              <w:left w:val="nil"/>
              <w:bottom w:val="single" w:sz="4" w:space="0" w:color="auto"/>
              <w:right w:val="single" w:sz="8" w:space="0" w:color="auto"/>
            </w:tcBorders>
            <w:shd w:val="clear" w:color="auto" w:fill="auto"/>
            <w:vAlign w:val="center"/>
          </w:tcPr>
          <w:p w14:paraId="26C20B8D" w14:textId="77777777" w:rsidR="00A245AB" w:rsidRPr="00575EEB" w:rsidRDefault="00A245AB" w:rsidP="00A245AB">
            <w:pPr>
              <w:jc w:val="center"/>
              <w:rPr>
                <w:rFonts w:ascii="Times New Roman" w:eastAsia="Times New Roman" w:hAnsi="Times New Roman"/>
                <w:sz w:val="20"/>
                <w:szCs w:val="20"/>
                <w:lang w:eastAsia="en-GB"/>
              </w:rPr>
            </w:pPr>
            <w:r w:rsidRPr="00575EEB">
              <w:rPr>
                <w:rFonts w:ascii="Times New Roman" w:eastAsia="Times New Roman" w:hAnsi="Times New Roman"/>
                <w:sz w:val="20"/>
                <w:szCs w:val="20"/>
                <w:lang w:eastAsia="en-GB"/>
              </w:rPr>
              <w:t>IV</w:t>
            </w:r>
          </w:p>
        </w:tc>
      </w:tr>
      <w:tr w:rsidR="00170566" w:rsidRPr="00575EEB" w14:paraId="1416417E" w14:textId="77777777" w:rsidTr="00F76C9F">
        <w:trPr>
          <w:trHeight w:val="1037"/>
        </w:trPr>
        <w:tc>
          <w:tcPr>
            <w:tcW w:w="3533" w:type="dxa"/>
            <w:tcBorders>
              <w:top w:val="nil"/>
              <w:left w:val="single" w:sz="8" w:space="0" w:color="auto"/>
              <w:bottom w:val="single" w:sz="4" w:space="0" w:color="auto"/>
              <w:right w:val="single" w:sz="4" w:space="0" w:color="auto"/>
            </w:tcBorders>
            <w:shd w:val="clear" w:color="auto" w:fill="auto"/>
          </w:tcPr>
          <w:p w14:paraId="1240B0AC" w14:textId="0DA42EC8" w:rsidR="00170566" w:rsidRPr="00575EEB" w:rsidRDefault="00170566" w:rsidP="00170566">
            <w:pPr>
              <w:jc w:val="both"/>
              <w:rPr>
                <w:rFonts w:ascii="Times New Roman" w:hAnsi="Times New Roman"/>
                <w:sz w:val="20"/>
                <w:szCs w:val="20"/>
              </w:rPr>
            </w:pPr>
            <w:r w:rsidRPr="00575EEB">
              <w:rPr>
                <w:rFonts w:ascii="Times New Roman" w:hAnsi="Times New Roman"/>
                <w:sz w:val="20"/>
                <w:szCs w:val="20"/>
              </w:rPr>
              <w:t>3.2.1.10. Memorandum o razumijevanju i saradnji u oblasti mladih između Vijeća ministara Bosne i Hercegovine i Vlade Republike Turske</w:t>
            </w:r>
          </w:p>
        </w:tc>
        <w:tc>
          <w:tcPr>
            <w:tcW w:w="4678" w:type="dxa"/>
            <w:tcBorders>
              <w:top w:val="nil"/>
              <w:left w:val="nil"/>
              <w:bottom w:val="single" w:sz="4" w:space="0" w:color="auto"/>
              <w:right w:val="single" w:sz="4" w:space="0" w:color="auto"/>
            </w:tcBorders>
            <w:shd w:val="clear" w:color="auto" w:fill="auto"/>
          </w:tcPr>
          <w:p w14:paraId="56C666F6" w14:textId="74A34F1A" w:rsidR="00170566" w:rsidRPr="00575EEB" w:rsidRDefault="00170566" w:rsidP="00170566">
            <w:pPr>
              <w:rPr>
                <w:rFonts w:ascii="Times New Roman" w:hAnsi="Times New Roman"/>
                <w:sz w:val="20"/>
                <w:szCs w:val="20"/>
                <w:lang w:val="bs-Latn-BA"/>
              </w:rPr>
            </w:pPr>
            <w:r w:rsidRPr="00575EEB">
              <w:rPr>
                <w:rFonts w:ascii="Times New Roman" w:hAnsi="Times New Roman"/>
                <w:sz w:val="20"/>
                <w:szCs w:val="20"/>
                <w:lang w:val="bs-Latn-BA"/>
              </w:rPr>
              <w:t>Zaključenjem ovog memoranduma potaknut će se i unaprijediti saradnja izmedu Bosne i Hercegovine i Republike Turske u oblasti mladih</w:t>
            </w:r>
          </w:p>
        </w:tc>
        <w:tc>
          <w:tcPr>
            <w:tcW w:w="1488" w:type="dxa"/>
            <w:gridSpan w:val="2"/>
            <w:tcBorders>
              <w:top w:val="nil"/>
              <w:left w:val="nil"/>
              <w:bottom w:val="single" w:sz="4" w:space="0" w:color="auto"/>
              <w:right w:val="single" w:sz="8" w:space="0" w:color="auto"/>
            </w:tcBorders>
            <w:shd w:val="clear" w:color="auto" w:fill="auto"/>
            <w:vAlign w:val="center"/>
          </w:tcPr>
          <w:p w14:paraId="1468D937" w14:textId="33DF2126" w:rsidR="00170566" w:rsidRPr="00575EEB" w:rsidRDefault="00170566" w:rsidP="00170566">
            <w:pPr>
              <w:jc w:val="center"/>
              <w:rPr>
                <w:rFonts w:ascii="Times New Roman" w:hAnsi="Times New Roman"/>
                <w:sz w:val="20"/>
                <w:szCs w:val="20"/>
              </w:rPr>
            </w:pPr>
            <w:r w:rsidRPr="00575EEB">
              <w:rPr>
                <w:rFonts w:ascii="Times New Roman" w:hAnsi="Times New Roman"/>
                <w:sz w:val="20"/>
                <w:szCs w:val="20"/>
              </w:rPr>
              <w:t>NE</w:t>
            </w:r>
          </w:p>
        </w:tc>
        <w:tc>
          <w:tcPr>
            <w:tcW w:w="1489" w:type="dxa"/>
            <w:tcBorders>
              <w:top w:val="nil"/>
              <w:left w:val="nil"/>
              <w:bottom w:val="single" w:sz="4" w:space="0" w:color="auto"/>
              <w:right w:val="single" w:sz="8" w:space="0" w:color="auto"/>
            </w:tcBorders>
            <w:shd w:val="clear" w:color="auto" w:fill="auto"/>
            <w:vAlign w:val="center"/>
          </w:tcPr>
          <w:p w14:paraId="1561D166" w14:textId="120788B9" w:rsidR="00170566" w:rsidRPr="00575EEB" w:rsidRDefault="00170566" w:rsidP="00170566">
            <w:pPr>
              <w:jc w:val="center"/>
              <w:rPr>
                <w:rFonts w:ascii="Times New Roman" w:hAnsi="Times New Roman"/>
                <w:sz w:val="20"/>
                <w:szCs w:val="20"/>
              </w:rPr>
            </w:pPr>
            <w:r w:rsidRPr="00575EEB">
              <w:rPr>
                <w:rFonts w:ascii="Times New Roman" w:hAnsi="Times New Roman"/>
                <w:sz w:val="20"/>
                <w:szCs w:val="20"/>
              </w:rPr>
              <w:t>DA</w:t>
            </w:r>
          </w:p>
        </w:tc>
        <w:tc>
          <w:tcPr>
            <w:tcW w:w="1488" w:type="dxa"/>
            <w:gridSpan w:val="2"/>
            <w:tcBorders>
              <w:top w:val="nil"/>
              <w:left w:val="nil"/>
              <w:bottom w:val="single" w:sz="4" w:space="0" w:color="auto"/>
              <w:right w:val="single" w:sz="8" w:space="0" w:color="auto"/>
            </w:tcBorders>
            <w:shd w:val="clear" w:color="auto" w:fill="auto"/>
            <w:vAlign w:val="center"/>
          </w:tcPr>
          <w:p w14:paraId="64AAF54B" w14:textId="4614D37C" w:rsidR="00170566" w:rsidRPr="00575EEB" w:rsidRDefault="00170566" w:rsidP="00170566">
            <w:pPr>
              <w:jc w:val="center"/>
              <w:rPr>
                <w:rFonts w:ascii="Times New Roman" w:hAnsi="Times New Roman"/>
                <w:sz w:val="20"/>
                <w:szCs w:val="20"/>
              </w:rPr>
            </w:pPr>
            <w:r w:rsidRPr="00575EEB">
              <w:rPr>
                <w:rFonts w:ascii="Times New Roman" w:hAnsi="Times New Roman"/>
                <w:sz w:val="20"/>
                <w:szCs w:val="20"/>
              </w:rPr>
              <w:t>NE</w:t>
            </w:r>
          </w:p>
        </w:tc>
        <w:tc>
          <w:tcPr>
            <w:tcW w:w="2647" w:type="dxa"/>
            <w:tcBorders>
              <w:top w:val="nil"/>
              <w:left w:val="nil"/>
              <w:bottom w:val="single" w:sz="4" w:space="0" w:color="auto"/>
              <w:right w:val="single" w:sz="8" w:space="0" w:color="auto"/>
            </w:tcBorders>
            <w:shd w:val="clear" w:color="auto" w:fill="auto"/>
            <w:vAlign w:val="center"/>
          </w:tcPr>
          <w:p w14:paraId="0D9123C7" w14:textId="28021151" w:rsidR="00170566" w:rsidRPr="00575EEB" w:rsidRDefault="00170566" w:rsidP="00170566">
            <w:pPr>
              <w:jc w:val="center"/>
              <w:rPr>
                <w:rFonts w:ascii="Times New Roman" w:eastAsia="Times New Roman" w:hAnsi="Times New Roman"/>
                <w:sz w:val="20"/>
                <w:szCs w:val="20"/>
                <w:lang w:eastAsia="en-GB"/>
              </w:rPr>
            </w:pPr>
            <w:r w:rsidRPr="00575EEB">
              <w:rPr>
                <w:rFonts w:ascii="Times New Roman" w:eastAsia="Times New Roman" w:hAnsi="Times New Roman"/>
                <w:sz w:val="20"/>
                <w:szCs w:val="20"/>
                <w:lang w:eastAsia="en-GB"/>
              </w:rPr>
              <w:t>IV</w:t>
            </w:r>
          </w:p>
        </w:tc>
      </w:tr>
      <w:tr w:rsidR="00CD7994" w:rsidRPr="00684198" w14:paraId="0A49CC26" w14:textId="77777777" w:rsidTr="00F76C9F">
        <w:trPr>
          <w:trHeight w:val="1037"/>
        </w:trPr>
        <w:tc>
          <w:tcPr>
            <w:tcW w:w="3533" w:type="dxa"/>
            <w:tcBorders>
              <w:top w:val="nil"/>
              <w:left w:val="single" w:sz="8" w:space="0" w:color="auto"/>
              <w:bottom w:val="single" w:sz="4" w:space="0" w:color="auto"/>
              <w:right w:val="single" w:sz="4" w:space="0" w:color="auto"/>
            </w:tcBorders>
            <w:shd w:val="clear" w:color="auto" w:fill="auto"/>
          </w:tcPr>
          <w:p w14:paraId="7325006D" w14:textId="542537D8" w:rsidR="00CD7994" w:rsidRPr="00575EEB" w:rsidRDefault="00CD7994" w:rsidP="00170566">
            <w:pPr>
              <w:jc w:val="both"/>
              <w:rPr>
                <w:rFonts w:ascii="Times New Roman" w:hAnsi="Times New Roman"/>
                <w:sz w:val="20"/>
                <w:szCs w:val="20"/>
              </w:rPr>
            </w:pPr>
            <w:r w:rsidRPr="00170566">
              <w:rPr>
                <w:rFonts w:ascii="Times New Roman" w:hAnsi="Times New Roman"/>
                <w:color w:val="FF0000"/>
                <w:sz w:val="20"/>
                <w:szCs w:val="20"/>
              </w:rPr>
              <w:t>3.2.1.11</w:t>
            </w:r>
            <w:r>
              <w:rPr>
                <w:rFonts w:ascii="Times New Roman" w:hAnsi="Times New Roman"/>
                <w:color w:val="FF0000"/>
                <w:sz w:val="20"/>
                <w:szCs w:val="20"/>
              </w:rPr>
              <w:t>.</w:t>
            </w:r>
            <w:r w:rsidR="00684198" w:rsidRPr="00C57279">
              <w:rPr>
                <w:rFonts w:ascii="Times New Roman" w:eastAsia="Times New Roman" w:hAnsi="Times New Roman"/>
                <w:b/>
                <w:sz w:val="20"/>
                <w:szCs w:val="20"/>
                <w:lang w:val="sr-Latn-BA"/>
              </w:rPr>
              <w:t xml:space="preserve"> </w:t>
            </w:r>
            <w:r w:rsidR="00684198" w:rsidRPr="00684198">
              <w:rPr>
                <w:rFonts w:ascii="Times New Roman" w:eastAsia="Times New Roman" w:hAnsi="Times New Roman"/>
                <w:color w:val="FF0000"/>
                <w:sz w:val="20"/>
                <w:szCs w:val="20"/>
                <w:lang w:val="sr-Latn-BA"/>
              </w:rPr>
              <w:t>UNESCO – Globalna konvencija o priznavanju visokoškolskih kvalifikacija</w:t>
            </w:r>
          </w:p>
        </w:tc>
        <w:tc>
          <w:tcPr>
            <w:tcW w:w="4678" w:type="dxa"/>
            <w:tcBorders>
              <w:top w:val="nil"/>
              <w:left w:val="nil"/>
              <w:bottom w:val="single" w:sz="4" w:space="0" w:color="auto"/>
              <w:right w:val="single" w:sz="4" w:space="0" w:color="auto"/>
            </w:tcBorders>
            <w:shd w:val="clear" w:color="auto" w:fill="auto"/>
          </w:tcPr>
          <w:p w14:paraId="6D8E49F5" w14:textId="36623906" w:rsidR="00CD7994" w:rsidRPr="00575EEB" w:rsidRDefault="00684198" w:rsidP="00684198">
            <w:pPr>
              <w:rPr>
                <w:rFonts w:ascii="Times New Roman" w:hAnsi="Times New Roman"/>
                <w:sz w:val="20"/>
                <w:szCs w:val="20"/>
                <w:lang w:val="bs-Latn-BA"/>
              </w:rPr>
            </w:pPr>
            <w:r>
              <w:rPr>
                <w:rFonts w:ascii="Times New Roman" w:hAnsi="Times New Roman"/>
                <w:color w:val="FF0000"/>
                <w:sz w:val="20"/>
                <w:szCs w:val="20"/>
              </w:rPr>
              <w:t xml:space="preserve">Ratificiranjem konvencije </w:t>
            </w:r>
            <w:r>
              <w:rPr>
                <w:rFonts w:ascii="Times New Roman" w:hAnsi="Times New Roman"/>
                <w:color w:val="FF0000"/>
                <w:sz w:val="20"/>
                <w:szCs w:val="20"/>
                <w:lang w:val="sr-Latn-BA"/>
              </w:rPr>
              <w:t>olakšat će se</w:t>
            </w:r>
            <w:r w:rsidRPr="00684198">
              <w:rPr>
                <w:rFonts w:ascii="Times New Roman" w:hAnsi="Times New Roman"/>
                <w:color w:val="FF0000"/>
                <w:sz w:val="20"/>
                <w:szCs w:val="20"/>
                <w:lang w:val="sr-Latn-BA"/>
              </w:rPr>
              <w:t xml:space="preserve"> međunarodna akademska mobilnost i promovirati inkluzivni pristup visokom obrazovanju.</w:t>
            </w:r>
          </w:p>
        </w:tc>
        <w:tc>
          <w:tcPr>
            <w:tcW w:w="1488" w:type="dxa"/>
            <w:gridSpan w:val="2"/>
            <w:tcBorders>
              <w:top w:val="nil"/>
              <w:left w:val="nil"/>
              <w:bottom w:val="single" w:sz="4" w:space="0" w:color="auto"/>
              <w:right w:val="single" w:sz="8" w:space="0" w:color="auto"/>
            </w:tcBorders>
            <w:shd w:val="clear" w:color="auto" w:fill="auto"/>
            <w:vAlign w:val="center"/>
          </w:tcPr>
          <w:p w14:paraId="06B83FA8" w14:textId="66C2ED26" w:rsidR="00CD7994" w:rsidRPr="00684198" w:rsidRDefault="00684198" w:rsidP="00170566">
            <w:pPr>
              <w:jc w:val="center"/>
              <w:rPr>
                <w:rFonts w:ascii="Times New Roman" w:hAnsi="Times New Roman"/>
                <w:sz w:val="20"/>
                <w:szCs w:val="20"/>
                <w:lang w:val="bs-Latn-BA"/>
              </w:rPr>
            </w:pPr>
            <w:r w:rsidRPr="00684198">
              <w:rPr>
                <w:rFonts w:ascii="Times New Roman" w:hAnsi="Times New Roman"/>
                <w:color w:val="FF0000"/>
                <w:sz w:val="20"/>
                <w:szCs w:val="20"/>
                <w:lang w:val="bs-Latn-BA"/>
              </w:rPr>
              <w:t>NE</w:t>
            </w:r>
          </w:p>
        </w:tc>
        <w:tc>
          <w:tcPr>
            <w:tcW w:w="1489" w:type="dxa"/>
            <w:tcBorders>
              <w:top w:val="nil"/>
              <w:left w:val="nil"/>
              <w:bottom w:val="single" w:sz="4" w:space="0" w:color="auto"/>
              <w:right w:val="single" w:sz="8" w:space="0" w:color="auto"/>
            </w:tcBorders>
            <w:shd w:val="clear" w:color="auto" w:fill="auto"/>
            <w:vAlign w:val="center"/>
          </w:tcPr>
          <w:p w14:paraId="656EC90D" w14:textId="128B9F47" w:rsidR="00CD7994" w:rsidRPr="00684198" w:rsidRDefault="00684198" w:rsidP="00170566">
            <w:pPr>
              <w:jc w:val="center"/>
              <w:rPr>
                <w:rFonts w:ascii="Times New Roman" w:hAnsi="Times New Roman"/>
                <w:color w:val="FF0000"/>
                <w:sz w:val="20"/>
                <w:szCs w:val="20"/>
                <w:lang w:val="sr-Latn-BA"/>
              </w:rPr>
            </w:pPr>
            <w:r w:rsidRPr="00684198">
              <w:rPr>
                <w:rFonts w:ascii="Times New Roman" w:hAnsi="Times New Roman"/>
                <w:color w:val="FF0000"/>
                <w:sz w:val="20"/>
                <w:szCs w:val="20"/>
                <w:lang w:val="sr-Latn-BA"/>
              </w:rPr>
              <w:t>DA</w:t>
            </w:r>
          </w:p>
        </w:tc>
        <w:tc>
          <w:tcPr>
            <w:tcW w:w="1488" w:type="dxa"/>
            <w:gridSpan w:val="2"/>
            <w:tcBorders>
              <w:top w:val="nil"/>
              <w:left w:val="nil"/>
              <w:bottom w:val="single" w:sz="4" w:space="0" w:color="auto"/>
              <w:right w:val="single" w:sz="8" w:space="0" w:color="auto"/>
            </w:tcBorders>
            <w:shd w:val="clear" w:color="auto" w:fill="auto"/>
            <w:vAlign w:val="center"/>
          </w:tcPr>
          <w:p w14:paraId="6623DA54" w14:textId="419C02A2" w:rsidR="00CD7994" w:rsidRPr="00684198" w:rsidRDefault="00684198" w:rsidP="00170566">
            <w:pPr>
              <w:jc w:val="center"/>
              <w:rPr>
                <w:rFonts w:ascii="Times New Roman" w:hAnsi="Times New Roman"/>
                <w:color w:val="FF0000"/>
                <w:sz w:val="20"/>
                <w:szCs w:val="20"/>
                <w:lang w:val="sr-Latn-BA"/>
              </w:rPr>
            </w:pPr>
            <w:r w:rsidRPr="00684198">
              <w:rPr>
                <w:rFonts w:ascii="Times New Roman" w:hAnsi="Times New Roman"/>
                <w:color w:val="FF0000"/>
                <w:sz w:val="20"/>
                <w:szCs w:val="20"/>
                <w:lang w:val="sr-Latn-BA"/>
              </w:rPr>
              <w:t>NE</w:t>
            </w:r>
          </w:p>
        </w:tc>
        <w:tc>
          <w:tcPr>
            <w:tcW w:w="2647" w:type="dxa"/>
            <w:tcBorders>
              <w:top w:val="nil"/>
              <w:left w:val="nil"/>
              <w:bottom w:val="single" w:sz="4" w:space="0" w:color="auto"/>
              <w:right w:val="single" w:sz="8" w:space="0" w:color="auto"/>
            </w:tcBorders>
            <w:shd w:val="clear" w:color="auto" w:fill="auto"/>
            <w:vAlign w:val="center"/>
          </w:tcPr>
          <w:p w14:paraId="087BA3DB" w14:textId="6DE6C1EB" w:rsidR="00CD7994" w:rsidRPr="00684198" w:rsidRDefault="00684198" w:rsidP="00170566">
            <w:pPr>
              <w:jc w:val="center"/>
              <w:rPr>
                <w:rFonts w:ascii="Times New Roman" w:eastAsia="Times New Roman" w:hAnsi="Times New Roman"/>
                <w:color w:val="FF0000"/>
                <w:sz w:val="20"/>
                <w:szCs w:val="20"/>
                <w:lang w:val="sr-Latn-BA" w:eastAsia="en-GB"/>
              </w:rPr>
            </w:pPr>
            <w:r w:rsidRPr="00684198">
              <w:rPr>
                <w:rFonts w:ascii="Times New Roman" w:eastAsia="Times New Roman" w:hAnsi="Times New Roman"/>
                <w:color w:val="FF0000"/>
                <w:sz w:val="20"/>
                <w:szCs w:val="20"/>
                <w:lang w:val="sr-Latn-BA" w:eastAsia="en-GB"/>
              </w:rPr>
              <w:t>IV</w:t>
            </w:r>
          </w:p>
        </w:tc>
      </w:tr>
      <w:tr w:rsidR="00170566" w:rsidRPr="00170566" w14:paraId="20241A65" w14:textId="77777777" w:rsidTr="00F76C9F">
        <w:trPr>
          <w:trHeight w:val="1037"/>
        </w:trPr>
        <w:tc>
          <w:tcPr>
            <w:tcW w:w="3533" w:type="dxa"/>
            <w:tcBorders>
              <w:top w:val="nil"/>
              <w:left w:val="single" w:sz="8" w:space="0" w:color="auto"/>
              <w:bottom w:val="single" w:sz="4" w:space="0" w:color="auto"/>
              <w:right w:val="single" w:sz="4" w:space="0" w:color="auto"/>
            </w:tcBorders>
            <w:shd w:val="clear" w:color="auto" w:fill="auto"/>
          </w:tcPr>
          <w:p w14:paraId="65B5F9E8" w14:textId="62B56F0A" w:rsidR="00A245AB" w:rsidRPr="00170566" w:rsidRDefault="00A245AB" w:rsidP="00170566">
            <w:pPr>
              <w:rPr>
                <w:rFonts w:ascii="Times New Roman" w:hAnsi="Times New Roman"/>
                <w:color w:val="FF0000"/>
                <w:sz w:val="20"/>
                <w:szCs w:val="20"/>
              </w:rPr>
            </w:pPr>
            <w:r w:rsidRPr="00170566">
              <w:rPr>
                <w:rFonts w:ascii="Times New Roman" w:hAnsi="Times New Roman"/>
                <w:color w:val="FF0000"/>
                <w:sz w:val="20"/>
                <w:szCs w:val="20"/>
              </w:rPr>
              <w:lastRenderedPageBreak/>
              <w:t>3.2.1.1</w:t>
            </w:r>
            <w:r w:rsidR="00CD7994">
              <w:rPr>
                <w:rFonts w:ascii="Times New Roman" w:hAnsi="Times New Roman"/>
                <w:color w:val="FF0000"/>
                <w:sz w:val="20"/>
                <w:szCs w:val="20"/>
              </w:rPr>
              <w:t>2.</w:t>
            </w:r>
            <w:r w:rsidR="00170566" w:rsidRPr="00170566">
              <w:rPr>
                <w:rFonts w:ascii="Times New Roman" w:hAnsi="Times New Roman"/>
                <w:color w:val="FF0000"/>
                <w:sz w:val="20"/>
                <w:szCs w:val="20"/>
              </w:rPr>
              <w:t xml:space="preserve"> Sporazum o Centralno-evropskom programu razmjene za univerzitetske studije – CEEPUS IV     (za period 2025-2032).</w:t>
            </w:r>
          </w:p>
        </w:tc>
        <w:tc>
          <w:tcPr>
            <w:tcW w:w="4678" w:type="dxa"/>
            <w:tcBorders>
              <w:top w:val="nil"/>
              <w:left w:val="nil"/>
              <w:bottom w:val="single" w:sz="4" w:space="0" w:color="auto"/>
              <w:right w:val="single" w:sz="4" w:space="0" w:color="auto"/>
            </w:tcBorders>
            <w:shd w:val="clear" w:color="auto" w:fill="auto"/>
          </w:tcPr>
          <w:p w14:paraId="11412B66" w14:textId="2FCC7EC3" w:rsidR="00A245AB" w:rsidRPr="00170566" w:rsidRDefault="00A245AB" w:rsidP="00773B94">
            <w:pPr>
              <w:rPr>
                <w:rFonts w:ascii="Times New Roman" w:hAnsi="Times New Roman"/>
                <w:color w:val="FF0000"/>
                <w:sz w:val="20"/>
                <w:szCs w:val="20"/>
                <w:lang w:val="bs-Latn-BA"/>
              </w:rPr>
            </w:pPr>
            <w:r w:rsidRPr="00170566">
              <w:rPr>
                <w:rFonts w:ascii="Times New Roman" w:hAnsi="Times New Roman"/>
                <w:color w:val="FF0000"/>
                <w:sz w:val="20"/>
                <w:szCs w:val="20"/>
                <w:lang w:val="bs-Latn-BA"/>
              </w:rPr>
              <w:t xml:space="preserve">Zaključenjem ovog </w:t>
            </w:r>
            <w:r w:rsidR="00170566" w:rsidRPr="00170566">
              <w:rPr>
                <w:rFonts w:ascii="Times New Roman" w:hAnsi="Times New Roman"/>
                <w:color w:val="FF0000"/>
                <w:sz w:val="20"/>
                <w:szCs w:val="20"/>
                <w:lang w:val="bs-Latn-BA"/>
              </w:rPr>
              <w:t xml:space="preserve">sporazuma </w:t>
            </w:r>
            <w:r w:rsidR="00170566" w:rsidRPr="00170566">
              <w:rPr>
                <w:rFonts w:ascii="Times New Roman" w:eastAsia="Times New Roman" w:hAnsi="Times New Roman"/>
                <w:color w:val="FF0000"/>
                <w:sz w:val="20"/>
                <w:szCs w:val="20"/>
                <w:lang w:eastAsia="en-GB"/>
              </w:rPr>
              <w:t>nastavit će se uspješna međunarodna saradnja u oblasti među-univerzitetske mobilnosti.</w:t>
            </w:r>
          </w:p>
        </w:tc>
        <w:tc>
          <w:tcPr>
            <w:tcW w:w="1488" w:type="dxa"/>
            <w:gridSpan w:val="2"/>
            <w:tcBorders>
              <w:top w:val="nil"/>
              <w:left w:val="nil"/>
              <w:bottom w:val="single" w:sz="4" w:space="0" w:color="auto"/>
              <w:right w:val="single" w:sz="8" w:space="0" w:color="auto"/>
            </w:tcBorders>
            <w:shd w:val="clear" w:color="auto" w:fill="auto"/>
            <w:vAlign w:val="center"/>
          </w:tcPr>
          <w:p w14:paraId="0C2AB409" w14:textId="77777777" w:rsidR="00A245AB" w:rsidRPr="00170566" w:rsidRDefault="00A245AB" w:rsidP="00A245AB">
            <w:pPr>
              <w:jc w:val="center"/>
              <w:rPr>
                <w:rFonts w:ascii="Times New Roman" w:hAnsi="Times New Roman"/>
                <w:color w:val="FF0000"/>
                <w:sz w:val="20"/>
                <w:szCs w:val="20"/>
              </w:rPr>
            </w:pPr>
            <w:r w:rsidRPr="00170566">
              <w:rPr>
                <w:rFonts w:ascii="Times New Roman" w:hAnsi="Times New Roman"/>
                <w:color w:val="FF0000"/>
                <w:sz w:val="20"/>
                <w:szCs w:val="20"/>
              </w:rPr>
              <w:t>NE</w:t>
            </w:r>
          </w:p>
        </w:tc>
        <w:tc>
          <w:tcPr>
            <w:tcW w:w="1489" w:type="dxa"/>
            <w:tcBorders>
              <w:top w:val="nil"/>
              <w:left w:val="nil"/>
              <w:bottom w:val="single" w:sz="4" w:space="0" w:color="auto"/>
              <w:right w:val="single" w:sz="8" w:space="0" w:color="auto"/>
            </w:tcBorders>
            <w:shd w:val="clear" w:color="auto" w:fill="auto"/>
            <w:vAlign w:val="center"/>
          </w:tcPr>
          <w:p w14:paraId="5D4977C9" w14:textId="77777777" w:rsidR="00A245AB" w:rsidRPr="00170566" w:rsidRDefault="00A245AB" w:rsidP="00A245AB">
            <w:pPr>
              <w:jc w:val="center"/>
              <w:rPr>
                <w:rFonts w:ascii="Times New Roman" w:hAnsi="Times New Roman"/>
                <w:color w:val="FF0000"/>
                <w:sz w:val="20"/>
                <w:szCs w:val="20"/>
              </w:rPr>
            </w:pPr>
            <w:r w:rsidRPr="00170566">
              <w:rPr>
                <w:rFonts w:ascii="Times New Roman" w:hAnsi="Times New Roman"/>
                <w:color w:val="FF0000"/>
                <w:sz w:val="20"/>
                <w:szCs w:val="20"/>
              </w:rPr>
              <w:t>DA</w:t>
            </w:r>
          </w:p>
        </w:tc>
        <w:tc>
          <w:tcPr>
            <w:tcW w:w="1488" w:type="dxa"/>
            <w:gridSpan w:val="2"/>
            <w:tcBorders>
              <w:top w:val="nil"/>
              <w:left w:val="nil"/>
              <w:bottom w:val="single" w:sz="4" w:space="0" w:color="auto"/>
              <w:right w:val="single" w:sz="8" w:space="0" w:color="auto"/>
            </w:tcBorders>
            <w:shd w:val="clear" w:color="auto" w:fill="auto"/>
            <w:vAlign w:val="center"/>
          </w:tcPr>
          <w:p w14:paraId="668554E6" w14:textId="77777777" w:rsidR="00A245AB" w:rsidRPr="00170566" w:rsidRDefault="00A245AB" w:rsidP="00A245AB">
            <w:pPr>
              <w:jc w:val="center"/>
              <w:rPr>
                <w:rFonts w:ascii="Times New Roman" w:hAnsi="Times New Roman"/>
                <w:color w:val="FF0000"/>
                <w:sz w:val="20"/>
                <w:szCs w:val="20"/>
              </w:rPr>
            </w:pPr>
            <w:r w:rsidRPr="00170566">
              <w:rPr>
                <w:rFonts w:ascii="Times New Roman" w:hAnsi="Times New Roman"/>
                <w:color w:val="FF0000"/>
                <w:sz w:val="20"/>
                <w:szCs w:val="20"/>
              </w:rPr>
              <w:t>NE</w:t>
            </w:r>
          </w:p>
        </w:tc>
        <w:tc>
          <w:tcPr>
            <w:tcW w:w="2647" w:type="dxa"/>
            <w:tcBorders>
              <w:top w:val="nil"/>
              <w:left w:val="nil"/>
              <w:bottom w:val="single" w:sz="4" w:space="0" w:color="auto"/>
              <w:right w:val="single" w:sz="8" w:space="0" w:color="auto"/>
            </w:tcBorders>
            <w:shd w:val="clear" w:color="auto" w:fill="auto"/>
            <w:vAlign w:val="center"/>
          </w:tcPr>
          <w:p w14:paraId="2416F790" w14:textId="02633084" w:rsidR="00A245AB" w:rsidRPr="00170566" w:rsidRDefault="00170566" w:rsidP="00A245AB">
            <w:pPr>
              <w:jc w:val="center"/>
              <w:rPr>
                <w:rFonts w:ascii="Times New Roman" w:eastAsia="Times New Roman" w:hAnsi="Times New Roman"/>
                <w:color w:val="FF0000"/>
                <w:sz w:val="20"/>
                <w:szCs w:val="20"/>
                <w:lang w:eastAsia="en-GB"/>
              </w:rPr>
            </w:pPr>
            <w:r w:rsidRPr="00170566">
              <w:rPr>
                <w:rFonts w:ascii="Times New Roman" w:eastAsia="Times New Roman" w:hAnsi="Times New Roman"/>
                <w:color w:val="FF0000"/>
                <w:sz w:val="20"/>
                <w:szCs w:val="20"/>
                <w:lang w:eastAsia="en-GB"/>
              </w:rPr>
              <w:t>II</w:t>
            </w:r>
          </w:p>
        </w:tc>
      </w:tr>
    </w:tbl>
    <w:p w14:paraId="310ADEE2" w14:textId="758FFF93" w:rsidR="00CD7994" w:rsidRDefault="00CD7994" w:rsidP="0059487A">
      <w:pPr>
        <w:spacing w:after="0" w:line="240" w:lineRule="auto"/>
        <w:jc w:val="both"/>
        <w:rPr>
          <w:rFonts w:ascii="Times New Roman" w:hAnsi="Times New Roman"/>
          <w:b/>
        </w:rPr>
      </w:pPr>
    </w:p>
    <w:p w14:paraId="304C9FAB" w14:textId="77777777" w:rsidR="00CD7994" w:rsidRDefault="00CD7994" w:rsidP="0059487A">
      <w:pPr>
        <w:spacing w:after="0" w:line="240" w:lineRule="auto"/>
        <w:jc w:val="both"/>
        <w:rPr>
          <w:rFonts w:ascii="Times New Roman" w:hAnsi="Times New Roman"/>
          <w:b/>
        </w:rPr>
      </w:pPr>
    </w:p>
    <w:p w14:paraId="5D6A695B" w14:textId="77777777" w:rsidR="00CD7994" w:rsidRDefault="00CD7994" w:rsidP="0059487A">
      <w:pPr>
        <w:spacing w:after="0" w:line="240" w:lineRule="auto"/>
        <w:jc w:val="both"/>
        <w:rPr>
          <w:rFonts w:ascii="Times New Roman" w:hAnsi="Times New Roman"/>
          <w:b/>
        </w:rPr>
      </w:pPr>
    </w:p>
    <w:p w14:paraId="02CFFBA1" w14:textId="64D50D92" w:rsidR="00CD7994" w:rsidRDefault="00CD7994" w:rsidP="0059487A">
      <w:pPr>
        <w:spacing w:after="0" w:line="240" w:lineRule="auto"/>
        <w:jc w:val="both"/>
        <w:rPr>
          <w:rFonts w:ascii="Times New Roman" w:hAnsi="Times New Roman"/>
          <w:b/>
        </w:rPr>
      </w:pPr>
    </w:p>
    <w:p w14:paraId="5C768902" w14:textId="77777777" w:rsidR="00CD7994" w:rsidRPr="00575EEB" w:rsidRDefault="00CD7994" w:rsidP="0059487A">
      <w:pPr>
        <w:spacing w:after="0" w:line="240" w:lineRule="auto"/>
        <w:jc w:val="both"/>
        <w:rPr>
          <w:rFonts w:ascii="Times New Roman" w:hAnsi="Times New Roman"/>
          <w:b/>
        </w:rPr>
      </w:pPr>
    </w:p>
    <w:tbl>
      <w:tblPr>
        <w:tblStyle w:val="TableGrid"/>
        <w:tblW w:w="15304" w:type="dxa"/>
        <w:tblInd w:w="-147" w:type="dxa"/>
        <w:tblLook w:val="04A0" w:firstRow="1" w:lastRow="0" w:firstColumn="1" w:lastColumn="0" w:noHBand="0" w:noVBand="1"/>
      </w:tblPr>
      <w:tblGrid>
        <w:gridCol w:w="4361"/>
        <w:gridCol w:w="1276"/>
        <w:gridCol w:w="4252"/>
        <w:gridCol w:w="1205"/>
        <w:gridCol w:w="1205"/>
        <w:gridCol w:w="1205"/>
        <w:gridCol w:w="1800"/>
      </w:tblGrid>
      <w:tr w:rsidR="00575EEB" w:rsidRPr="00575EEB" w14:paraId="6C73C96A" w14:textId="77777777" w:rsidTr="00C63EFD">
        <w:tc>
          <w:tcPr>
            <w:tcW w:w="15304" w:type="dxa"/>
            <w:gridSpan w:val="7"/>
            <w:shd w:val="clear" w:color="auto" w:fill="C2D69B" w:themeFill="accent3" w:themeFillTint="99"/>
          </w:tcPr>
          <w:p w14:paraId="5F842B08" w14:textId="77777777" w:rsidR="00692E1C" w:rsidRPr="00D23525" w:rsidRDefault="00692E1C" w:rsidP="00C50120">
            <w:pPr>
              <w:rPr>
                <w:rFonts w:ascii="Times New Roman" w:hAnsi="Times New Roman"/>
                <w:b/>
              </w:rPr>
            </w:pPr>
            <w:r w:rsidRPr="00D23525">
              <w:rPr>
                <w:rFonts w:ascii="Times New Roman" w:hAnsi="Times New Roman"/>
                <w:b/>
              </w:rPr>
              <w:t xml:space="preserve">V – ZBIRNI PREGLED MEĐUNARODNIH UGOVORA  PLANIRANIH GODIŠNJIM </w:t>
            </w:r>
            <w:r w:rsidR="00D23525" w:rsidRPr="00D23525">
              <w:rPr>
                <w:rFonts w:ascii="Times New Roman" w:hAnsi="Times New Roman"/>
                <w:b/>
              </w:rPr>
              <w:t xml:space="preserve">PROGRAMOM RADA MINISTARSTVA CIVILNIH POSLOVA </w:t>
            </w:r>
            <w:r w:rsidRPr="00D23525">
              <w:rPr>
                <w:rFonts w:ascii="Times New Roman" w:hAnsi="Times New Roman"/>
                <w:b/>
              </w:rPr>
              <w:t xml:space="preserve">BIH </w:t>
            </w:r>
          </w:p>
        </w:tc>
      </w:tr>
      <w:tr w:rsidR="00575EEB" w:rsidRPr="004A46D7" w14:paraId="55DF35B1" w14:textId="77777777" w:rsidTr="00C63EFD">
        <w:tc>
          <w:tcPr>
            <w:tcW w:w="15304" w:type="dxa"/>
            <w:gridSpan w:val="7"/>
            <w:vAlign w:val="center"/>
          </w:tcPr>
          <w:p w14:paraId="3102DCD9" w14:textId="77777777" w:rsidR="00692E1C" w:rsidRPr="00CD7994" w:rsidRDefault="00692E1C" w:rsidP="00C50120">
            <w:pPr>
              <w:rPr>
                <w:rFonts w:ascii="Times New Roman" w:eastAsia="Times New Roman" w:hAnsi="Times New Roman"/>
                <w:b/>
                <w:bCs/>
                <w:sz w:val="20"/>
                <w:szCs w:val="20"/>
                <w:lang w:val="fr-FR" w:eastAsia="en-GB"/>
              </w:rPr>
            </w:pPr>
            <w:r w:rsidRPr="00CD7994">
              <w:rPr>
                <w:rFonts w:ascii="Times New Roman" w:eastAsia="Times New Roman" w:hAnsi="Times New Roman"/>
                <w:b/>
                <w:bCs/>
                <w:sz w:val="20"/>
                <w:szCs w:val="20"/>
                <w:lang w:val="fr-FR" w:eastAsia="en-GB"/>
              </w:rPr>
              <w:t>Opći cilj/principi razvoja: Pametan rast</w:t>
            </w:r>
          </w:p>
        </w:tc>
      </w:tr>
      <w:tr w:rsidR="00575EEB" w:rsidRPr="00575EEB" w14:paraId="1197588A" w14:textId="77777777" w:rsidTr="00C63EFD">
        <w:tc>
          <w:tcPr>
            <w:tcW w:w="15304" w:type="dxa"/>
            <w:gridSpan w:val="7"/>
            <w:vAlign w:val="center"/>
          </w:tcPr>
          <w:p w14:paraId="6F1B9E5D" w14:textId="77777777" w:rsidR="00692E1C" w:rsidRPr="00D23525" w:rsidRDefault="00692E1C" w:rsidP="00C50120">
            <w:pPr>
              <w:rPr>
                <w:rFonts w:ascii="Times New Roman" w:eastAsia="Times New Roman" w:hAnsi="Times New Roman"/>
                <w:b/>
                <w:bCs/>
                <w:sz w:val="20"/>
                <w:szCs w:val="20"/>
                <w:lang w:val="en-GB" w:eastAsia="en-GB"/>
              </w:rPr>
            </w:pPr>
            <w:r w:rsidRPr="00D23525">
              <w:rPr>
                <w:rFonts w:ascii="Times New Roman" w:eastAsia="Times New Roman" w:hAnsi="Times New Roman"/>
                <w:b/>
                <w:bCs/>
                <w:sz w:val="20"/>
                <w:szCs w:val="20"/>
                <w:lang w:val="en-GB" w:eastAsia="en-GB"/>
              </w:rPr>
              <w:t xml:space="preserve">Strateški cilj: </w:t>
            </w:r>
            <w:r w:rsidR="00863007" w:rsidRPr="00D23525">
              <w:rPr>
                <w:rFonts w:ascii="Times New Roman" w:eastAsia="Times New Roman" w:hAnsi="Times New Roman"/>
                <w:b/>
                <w:bCs/>
                <w:sz w:val="20"/>
                <w:szCs w:val="20"/>
                <w:lang w:val="en-GB" w:eastAsia="en-GB"/>
              </w:rPr>
              <w:t xml:space="preserve">5. </w:t>
            </w:r>
            <w:r w:rsidRPr="00D23525">
              <w:rPr>
                <w:rFonts w:ascii="Times New Roman" w:hAnsi="Times New Roman"/>
                <w:b/>
                <w:bCs/>
                <w:sz w:val="20"/>
                <w:szCs w:val="20"/>
              </w:rPr>
              <w:t>Unaprijediti kulturu i kreativne sektore</w:t>
            </w:r>
          </w:p>
        </w:tc>
      </w:tr>
      <w:tr w:rsidR="00575EEB" w:rsidRPr="00575EEB" w14:paraId="1E42C9AD" w14:textId="77777777" w:rsidTr="00C63EFD">
        <w:tc>
          <w:tcPr>
            <w:tcW w:w="15304" w:type="dxa"/>
            <w:gridSpan w:val="7"/>
            <w:tcBorders>
              <w:bottom w:val="single" w:sz="4" w:space="0" w:color="auto"/>
            </w:tcBorders>
            <w:vAlign w:val="center"/>
          </w:tcPr>
          <w:p w14:paraId="762C5842" w14:textId="77777777" w:rsidR="00692E1C" w:rsidRPr="00D23525" w:rsidRDefault="00692E1C" w:rsidP="00C50120">
            <w:pPr>
              <w:rPr>
                <w:rFonts w:ascii="Times New Roman" w:eastAsia="Times New Roman" w:hAnsi="Times New Roman"/>
                <w:b/>
                <w:bCs/>
                <w:sz w:val="20"/>
                <w:szCs w:val="20"/>
                <w:lang w:val="en-GB" w:eastAsia="en-GB"/>
              </w:rPr>
            </w:pPr>
            <w:r w:rsidRPr="00D23525">
              <w:rPr>
                <w:rFonts w:ascii="Times New Roman" w:eastAsia="Times New Roman" w:hAnsi="Times New Roman"/>
                <w:b/>
                <w:bCs/>
                <w:sz w:val="20"/>
                <w:szCs w:val="20"/>
                <w:lang w:val="en-GB" w:eastAsia="en-GB"/>
              </w:rPr>
              <w:t xml:space="preserve">Srednjoročni cilj: </w:t>
            </w:r>
            <w:r w:rsidR="00863007" w:rsidRPr="00D23525">
              <w:rPr>
                <w:rFonts w:ascii="Times New Roman" w:hAnsi="Times New Roman"/>
                <w:b/>
                <w:bCs/>
                <w:sz w:val="20"/>
                <w:szCs w:val="20"/>
              </w:rPr>
              <w:t>5.1.</w:t>
            </w:r>
            <w:r w:rsidRPr="00D23525">
              <w:rPr>
                <w:rFonts w:ascii="Times New Roman" w:hAnsi="Times New Roman"/>
                <w:b/>
                <w:bCs/>
                <w:sz w:val="20"/>
                <w:szCs w:val="20"/>
              </w:rPr>
              <w:t xml:space="preserve"> Unaprijediti politike u oblasti kulture i sporta u BiH </w:t>
            </w:r>
          </w:p>
        </w:tc>
      </w:tr>
      <w:tr w:rsidR="009D71B9" w:rsidRPr="00575EEB" w14:paraId="6F1F7B84" w14:textId="77777777" w:rsidTr="00827AEC">
        <w:tc>
          <w:tcPr>
            <w:tcW w:w="4361" w:type="dxa"/>
            <w:shd w:val="clear" w:color="auto" w:fill="C2D69B" w:themeFill="accent3" w:themeFillTint="99"/>
            <w:vAlign w:val="center"/>
          </w:tcPr>
          <w:p w14:paraId="033FA255" w14:textId="77777777" w:rsidR="009D71B9" w:rsidRPr="00575EEB" w:rsidRDefault="009D71B9" w:rsidP="00C50120">
            <w:pPr>
              <w:jc w:val="center"/>
              <w:rPr>
                <w:rFonts w:ascii="Times New Roman" w:hAnsi="Times New Roman"/>
                <w:b/>
                <w:sz w:val="20"/>
                <w:szCs w:val="20"/>
              </w:rPr>
            </w:pPr>
            <w:r w:rsidRPr="00575EEB">
              <w:rPr>
                <w:rFonts w:ascii="Times New Roman" w:hAnsi="Times New Roman"/>
                <w:b/>
                <w:sz w:val="20"/>
                <w:szCs w:val="20"/>
              </w:rPr>
              <w:t>Naziv međunarodnog ugovora</w:t>
            </w:r>
          </w:p>
        </w:tc>
        <w:tc>
          <w:tcPr>
            <w:tcW w:w="5528" w:type="dxa"/>
            <w:gridSpan w:val="2"/>
            <w:shd w:val="clear" w:color="auto" w:fill="C2D69B" w:themeFill="accent3" w:themeFillTint="99"/>
            <w:vAlign w:val="center"/>
          </w:tcPr>
          <w:p w14:paraId="1CC8166C" w14:textId="77777777" w:rsidR="009D71B9" w:rsidRPr="00575EEB" w:rsidRDefault="009D71B9" w:rsidP="00C50120">
            <w:pPr>
              <w:jc w:val="center"/>
              <w:rPr>
                <w:rFonts w:ascii="Times New Roman" w:hAnsi="Times New Roman"/>
                <w:b/>
                <w:sz w:val="20"/>
                <w:szCs w:val="20"/>
              </w:rPr>
            </w:pPr>
            <w:r w:rsidRPr="00575EEB">
              <w:rPr>
                <w:rFonts w:ascii="Times New Roman" w:hAnsi="Times New Roman"/>
                <w:b/>
                <w:sz w:val="20"/>
                <w:szCs w:val="20"/>
              </w:rPr>
              <w:t>Razlozi za zaključivanje međunarodnog ugovora</w:t>
            </w:r>
          </w:p>
        </w:tc>
        <w:tc>
          <w:tcPr>
            <w:tcW w:w="1205" w:type="dxa"/>
            <w:shd w:val="clear" w:color="auto" w:fill="C2D69B" w:themeFill="accent3" w:themeFillTint="99"/>
            <w:vAlign w:val="center"/>
          </w:tcPr>
          <w:p w14:paraId="4310DD1D" w14:textId="77777777" w:rsidR="009D71B9" w:rsidRPr="00CD7994" w:rsidRDefault="009D71B9" w:rsidP="00C50120">
            <w:pPr>
              <w:jc w:val="center"/>
              <w:rPr>
                <w:rFonts w:ascii="Times New Roman" w:hAnsi="Times New Roman"/>
                <w:b/>
                <w:sz w:val="16"/>
                <w:szCs w:val="16"/>
                <w:lang w:val="fr-FR"/>
              </w:rPr>
            </w:pPr>
            <w:r w:rsidRPr="00CD7994">
              <w:rPr>
                <w:rFonts w:ascii="Times New Roman" w:hAnsi="Times New Roman"/>
                <w:b/>
                <w:sz w:val="16"/>
                <w:szCs w:val="16"/>
                <w:lang w:val="fr-FR"/>
              </w:rPr>
              <w:t xml:space="preserve">Usklađivanje sa pravnim nasljeđem EU </w:t>
            </w:r>
            <w:r w:rsidRPr="00CD7994">
              <w:rPr>
                <w:rFonts w:ascii="Times New Roman" w:hAnsi="Times New Roman"/>
                <w:sz w:val="16"/>
                <w:szCs w:val="16"/>
                <w:lang w:val="fr-FR"/>
              </w:rPr>
              <w:t>(DA / NE)</w:t>
            </w:r>
          </w:p>
        </w:tc>
        <w:tc>
          <w:tcPr>
            <w:tcW w:w="1205" w:type="dxa"/>
            <w:tcBorders>
              <w:top w:val="nil"/>
            </w:tcBorders>
            <w:shd w:val="clear" w:color="auto" w:fill="C2D69B" w:themeFill="accent3" w:themeFillTint="99"/>
            <w:vAlign w:val="center"/>
          </w:tcPr>
          <w:p w14:paraId="78FF7DFE" w14:textId="77777777" w:rsidR="009D71B9" w:rsidRPr="00575EEB" w:rsidRDefault="009D71B9" w:rsidP="00C50120">
            <w:pPr>
              <w:jc w:val="center"/>
              <w:rPr>
                <w:rFonts w:ascii="Times New Roman" w:hAnsi="Times New Roman"/>
                <w:b/>
                <w:sz w:val="16"/>
                <w:szCs w:val="16"/>
              </w:rPr>
            </w:pPr>
            <w:r w:rsidRPr="00575EEB">
              <w:rPr>
                <w:rFonts w:ascii="Times New Roman" w:hAnsi="Times New Roman"/>
                <w:b/>
                <w:sz w:val="16"/>
                <w:szCs w:val="16"/>
              </w:rPr>
              <w:t>Prethodna procjena uticaja propisa (DA)</w:t>
            </w:r>
          </w:p>
        </w:tc>
        <w:tc>
          <w:tcPr>
            <w:tcW w:w="1205" w:type="dxa"/>
            <w:tcBorders>
              <w:top w:val="nil"/>
            </w:tcBorders>
            <w:shd w:val="clear" w:color="auto" w:fill="C2D69B" w:themeFill="accent3" w:themeFillTint="99"/>
            <w:vAlign w:val="center"/>
          </w:tcPr>
          <w:p w14:paraId="7C917F04" w14:textId="77777777" w:rsidR="009D71B9" w:rsidRPr="00CD7994" w:rsidRDefault="009D71B9" w:rsidP="00C50120">
            <w:pPr>
              <w:jc w:val="center"/>
              <w:rPr>
                <w:rFonts w:ascii="Times New Roman" w:hAnsi="Times New Roman"/>
                <w:b/>
                <w:sz w:val="16"/>
                <w:szCs w:val="16"/>
                <w:lang w:val="fr-FR"/>
              </w:rPr>
            </w:pPr>
            <w:r w:rsidRPr="00CD7994">
              <w:rPr>
                <w:rFonts w:ascii="Times New Roman" w:hAnsi="Times New Roman"/>
                <w:b/>
                <w:sz w:val="16"/>
                <w:szCs w:val="16"/>
                <w:lang w:val="fr-FR"/>
              </w:rPr>
              <w:t>Sveobuhvatna procjena uticaja propisa (DA/NE)</w:t>
            </w:r>
          </w:p>
        </w:tc>
        <w:tc>
          <w:tcPr>
            <w:tcW w:w="1800" w:type="dxa"/>
            <w:tcBorders>
              <w:top w:val="nil"/>
            </w:tcBorders>
            <w:shd w:val="clear" w:color="auto" w:fill="C2D69B" w:themeFill="accent3" w:themeFillTint="99"/>
            <w:vAlign w:val="center"/>
          </w:tcPr>
          <w:p w14:paraId="74C2C57E" w14:textId="77777777" w:rsidR="009D71B9" w:rsidRPr="00575EEB" w:rsidRDefault="009D71B9" w:rsidP="00C50120">
            <w:pPr>
              <w:jc w:val="center"/>
              <w:rPr>
                <w:rFonts w:ascii="Times New Roman" w:hAnsi="Times New Roman"/>
                <w:b/>
                <w:sz w:val="16"/>
                <w:szCs w:val="16"/>
              </w:rPr>
            </w:pPr>
            <w:r w:rsidRPr="00575EEB">
              <w:rPr>
                <w:rFonts w:ascii="Times New Roman" w:hAnsi="Times New Roman"/>
                <w:b/>
                <w:sz w:val="16"/>
                <w:szCs w:val="16"/>
              </w:rPr>
              <w:t>Planirani kvartal za provođenje</w:t>
            </w:r>
          </w:p>
        </w:tc>
      </w:tr>
      <w:tr w:rsidR="00575EEB" w:rsidRPr="00575EEB" w14:paraId="3B8E15E2" w14:textId="77777777" w:rsidTr="00C63EFD">
        <w:tc>
          <w:tcPr>
            <w:tcW w:w="4361" w:type="dxa"/>
            <w:tcBorders>
              <w:bottom w:val="single" w:sz="4" w:space="0" w:color="auto"/>
            </w:tcBorders>
          </w:tcPr>
          <w:p w14:paraId="25D263D3" w14:textId="77777777" w:rsidR="00692E1C" w:rsidRPr="00575EEB" w:rsidRDefault="00692E1C" w:rsidP="00C50120">
            <w:pPr>
              <w:jc w:val="center"/>
              <w:rPr>
                <w:rFonts w:ascii="Times New Roman" w:hAnsi="Times New Roman"/>
                <w:sz w:val="16"/>
                <w:szCs w:val="16"/>
              </w:rPr>
            </w:pPr>
            <w:r w:rsidRPr="00575EEB">
              <w:rPr>
                <w:rFonts w:ascii="Times New Roman" w:hAnsi="Times New Roman"/>
                <w:sz w:val="16"/>
                <w:szCs w:val="16"/>
              </w:rPr>
              <w:t>1</w:t>
            </w:r>
          </w:p>
        </w:tc>
        <w:tc>
          <w:tcPr>
            <w:tcW w:w="1276" w:type="dxa"/>
            <w:tcBorders>
              <w:bottom w:val="single" w:sz="4" w:space="0" w:color="auto"/>
            </w:tcBorders>
          </w:tcPr>
          <w:p w14:paraId="134C6CA6" w14:textId="32855D5A" w:rsidR="00692E1C" w:rsidRPr="00575EEB" w:rsidRDefault="00692E1C" w:rsidP="00C50120">
            <w:pPr>
              <w:jc w:val="center"/>
              <w:rPr>
                <w:rFonts w:ascii="Times New Roman" w:hAnsi="Times New Roman"/>
                <w:sz w:val="16"/>
                <w:szCs w:val="16"/>
              </w:rPr>
            </w:pPr>
          </w:p>
        </w:tc>
        <w:tc>
          <w:tcPr>
            <w:tcW w:w="4252" w:type="dxa"/>
            <w:tcBorders>
              <w:bottom w:val="single" w:sz="4" w:space="0" w:color="auto"/>
            </w:tcBorders>
          </w:tcPr>
          <w:p w14:paraId="75F0CB5B" w14:textId="40AC583F" w:rsidR="00692E1C" w:rsidRPr="00575EEB" w:rsidRDefault="009D71B9" w:rsidP="009D71B9">
            <w:pPr>
              <w:rPr>
                <w:rFonts w:ascii="Times New Roman" w:hAnsi="Times New Roman"/>
                <w:sz w:val="16"/>
                <w:szCs w:val="16"/>
              </w:rPr>
            </w:pPr>
            <w:r>
              <w:rPr>
                <w:rFonts w:ascii="Times New Roman" w:hAnsi="Times New Roman"/>
                <w:sz w:val="16"/>
                <w:szCs w:val="16"/>
              </w:rPr>
              <w:t xml:space="preserve">                           2</w:t>
            </w:r>
          </w:p>
        </w:tc>
        <w:tc>
          <w:tcPr>
            <w:tcW w:w="1205" w:type="dxa"/>
            <w:tcBorders>
              <w:bottom w:val="single" w:sz="4" w:space="0" w:color="auto"/>
            </w:tcBorders>
          </w:tcPr>
          <w:p w14:paraId="31B664F6" w14:textId="502079B2" w:rsidR="00692E1C" w:rsidRPr="00575EEB" w:rsidRDefault="009D71B9" w:rsidP="00C50120">
            <w:pPr>
              <w:jc w:val="center"/>
              <w:rPr>
                <w:rFonts w:ascii="Times New Roman" w:hAnsi="Times New Roman"/>
                <w:sz w:val="16"/>
                <w:szCs w:val="16"/>
              </w:rPr>
            </w:pPr>
            <w:r>
              <w:rPr>
                <w:rFonts w:ascii="Times New Roman" w:hAnsi="Times New Roman"/>
                <w:sz w:val="16"/>
                <w:szCs w:val="16"/>
              </w:rPr>
              <w:t>3</w:t>
            </w:r>
          </w:p>
        </w:tc>
        <w:tc>
          <w:tcPr>
            <w:tcW w:w="1205" w:type="dxa"/>
            <w:tcBorders>
              <w:bottom w:val="single" w:sz="4" w:space="0" w:color="auto"/>
            </w:tcBorders>
          </w:tcPr>
          <w:p w14:paraId="3D4BF16E" w14:textId="0578D0C5" w:rsidR="00692E1C" w:rsidRPr="00575EEB" w:rsidRDefault="009D71B9" w:rsidP="00C50120">
            <w:pPr>
              <w:jc w:val="center"/>
              <w:rPr>
                <w:rFonts w:ascii="Times New Roman" w:hAnsi="Times New Roman"/>
                <w:sz w:val="16"/>
                <w:szCs w:val="16"/>
              </w:rPr>
            </w:pPr>
            <w:r>
              <w:rPr>
                <w:rFonts w:ascii="Times New Roman" w:hAnsi="Times New Roman"/>
                <w:sz w:val="16"/>
                <w:szCs w:val="16"/>
              </w:rPr>
              <w:t>4</w:t>
            </w:r>
          </w:p>
        </w:tc>
        <w:tc>
          <w:tcPr>
            <w:tcW w:w="1205" w:type="dxa"/>
            <w:tcBorders>
              <w:bottom w:val="single" w:sz="4" w:space="0" w:color="auto"/>
            </w:tcBorders>
          </w:tcPr>
          <w:p w14:paraId="2579EE6A" w14:textId="4B6E2A96" w:rsidR="00692E1C" w:rsidRPr="00575EEB" w:rsidRDefault="009D71B9" w:rsidP="00C50120">
            <w:pPr>
              <w:jc w:val="center"/>
              <w:rPr>
                <w:rFonts w:ascii="Times New Roman" w:hAnsi="Times New Roman"/>
                <w:sz w:val="16"/>
                <w:szCs w:val="16"/>
              </w:rPr>
            </w:pPr>
            <w:r>
              <w:rPr>
                <w:rFonts w:ascii="Times New Roman" w:hAnsi="Times New Roman"/>
                <w:sz w:val="16"/>
                <w:szCs w:val="16"/>
              </w:rPr>
              <w:t>5</w:t>
            </w:r>
          </w:p>
        </w:tc>
        <w:tc>
          <w:tcPr>
            <w:tcW w:w="1800" w:type="dxa"/>
            <w:tcBorders>
              <w:bottom w:val="single" w:sz="4" w:space="0" w:color="auto"/>
            </w:tcBorders>
          </w:tcPr>
          <w:p w14:paraId="51BC3019" w14:textId="75A3A0BE" w:rsidR="00692E1C" w:rsidRPr="00575EEB" w:rsidRDefault="009D71B9" w:rsidP="00C50120">
            <w:pPr>
              <w:jc w:val="center"/>
              <w:rPr>
                <w:rFonts w:ascii="Times New Roman" w:hAnsi="Times New Roman"/>
                <w:sz w:val="16"/>
                <w:szCs w:val="16"/>
              </w:rPr>
            </w:pPr>
            <w:r>
              <w:rPr>
                <w:rFonts w:ascii="Times New Roman" w:hAnsi="Times New Roman"/>
                <w:sz w:val="16"/>
                <w:szCs w:val="16"/>
              </w:rPr>
              <w:t>6</w:t>
            </w:r>
          </w:p>
        </w:tc>
      </w:tr>
      <w:tr w:rsidR="00575EEB" w:rsidRPr="00575EEB" w14:paraId="3E995941" w14:textId="77777777" w:rsidTr="00C63EFD">
        <w:tc>
          <w:tcPr>
            <w:tcW w:w="15304" w:type="dxa"/>
            <w:gridSpan w:val="7"/>
            <w:shd w:val="clear" w:color="auto" w:fill="C2D69B" w:themeFill="accent3" w:themeFillTint="99"/>
            <w:vAlign w:val="center"/>
          </w:tcPr>
          <w:p w14:paraId="54EA6108" w14:textId="77777777" w:rsidR="00692E1C" w:rsidRPr="00575EEB" w:rsidRDefault="00692E1C" w:rsidP="00C50120">
            <w:pPr>
              <w:rPr>
                <w:rFonts w:ascii="Times New Roman" w:eastAsia="Times New Roman" w:hAnsi="Times New Roman"/>
                <w:b/>
                <w:bCs/>
                <w:sz w:val="16"/>
                <w:szCs w:val="16"/>
                <w:lang w:val="hr-HR" w:eastAsia="hr-HR"/>
              </w:rPr>
            </w:pPr>
            <w:r w:rsidRPr="00575EEB">
              <w:rPr>
                <w:rFonts w:ascii="Times New Roman" w:hAnsi="Times New Roman"/>
                <w:b/>
                <w:bCs/>
                <w:sz w:val="18"/>
                <w:szCs w:val="18"/>
              </w:rPr>
              <w:t>5.1. Implementacija projekta i programa koje doprinose razvoju kulture i sporta</w:t>
            </w:r>
          </w:p>
        </w:tc>
      </w:tr>
      <w:tr w:rsidR="00575EEB" w:rsidRPr="00575EEB" w14:paraId="37EABE4E" w14:textId="77777777" w:rsidTr="00C63EFD">
        <w:tc>
          <w:tcPr>
            <w:tcW w:w="15304" w:type="dxa"/>
            <w:gridSpan w:val="7"/>
            <w:shd w:val="clear" w:color="auto" w:fill="C2D69B" w:themeFill="accent3" w:themeFillTint="99"/>
            <w:vAlign w:val="bottom"/>
          </w:tcPr>
          <w:p w14:paraId="1C01FB4A" w14:textId="77777777" w:rsidR="00692E1C" w:rsidRPr="00575EEB" w:rsidRDefault="00692E1C" w:rsidP="00C50120">
            <w:pPr>
              <w:rPr>
                <w:rFonts w:ascii="Times New Roman" w:hAnsi="Times New Roman"/>
                <w:bCs/>
                <w:sz w:val="18"/>
                <w:szCs w:val="18"/>
              </w:rPr>
            </w:pPr>
            <w:r w:rsidRPr="00575EEB">
              <w:rPr>
                <w:rFonts w:ascii="Times New Roman" w:eastAsia="Times New Roman" w:hAnsi="Times New Roman"/>
                <w:b/>
                <w:bCs/>
                <w:sz w:val="20"/>
                <w:szCs w:val="20"/>
                <w:lang w:val="sr-Cyrl-BA" w:eastAsia="en-GB"/>
              </w:rPr>
              <w:t xml:space="preserve">5.1.2. </w:t>
            </w:r>
            <w:r w:rsidRPr="00575EEB">
              <w:rPr>
                <w:rFonts w:ascii="Times New Roman" w:eastAsia="Times New Roman" w:hAnsi="Times New Roman"/>
                <w:b/>
                <w:bCs/>
                <w:sz w:val="20"/>
                <w:szCs w:val="20"/>
                <w:lang w:val="en-GB" w:eastAsia="en-GB"/>
              </w:rPr>
              <w:t>Unaprijediti međunarodnu saradnju u oblasti kulture u BiH</w:t>
            </w:r>
            <w:r w:rsidRPr="00575EEB">
              <w:rPr>
                <w:rFonts w:ascii="Times New Roman" w:hAnsi="Times New Roman"/>
                <w:bCs/>
                <w:sz w:val="18"/>
                <w:szCs w:val="18"/>
              </w:rPr>
              <w:t xml:space="preserve">  </w:t>
            </w:r>
          </w:p>
          <w:p w14:paraId="13121636" w14:textId="77777777" w:rsidR="00692E1C" w:rsidRPr="00575EEB" w:rsidRDefault="00692E1C" w:rsidP="00C50120">
            <w:pPr>
              <w:rPr>
                <w:rFonts w:ascii="Times New Roman" w:eastAsia="Times New Roman" w:hAnsi="Times New Roman"/>
                <w:b/>
                <w:bCs/>
                <w:sz w:val="16"/>
                <w:szCs w:val="16"/>
                <w:lang w:val="hr-HR" w:eastAsia="hr-HR"/>
              </w:rPr>
            </w:pPr>
          </w:p>
        </w:tc>
      </w:tr>
      <w:tr w:rsidR="009D71B9" w:rsidRPr="00575EEB" w14:paraId="0C266158" w14:textId="77777777" w:rsidTr="00092428">
        <w:tc>
          <w:tcPr>
            <w:tcW w:w="4361" w:type="dxa"/>
          </w:tcPr>
          <w:p w14:paraId="43938203" w14:textId="77777777" w:rsidR="009D71B9" w:rsidRPr="00575EEB" w:rsidRDefault="009D71B9" w:rsidP="00C50120">
            <w:pPr>
              <w:jc w:val="both"/>
              <w:rPr>
                <w:rFonts w:ascii="Times New Roman" w:eastAsia="Times New Roman" w:hAnsi="Times New Roman"/>
                <w:sz w:val="18"/>
                <w:szCs w:val="18"/>
                <w:lang w:eastAsia="bs-Latn-BA"/>
              </w:rPr>
            </w:pPr>
            <w:r w:rsidRPr="00575EEB">
              <w:rPr>
                <w:rFonts w:ascii="Times New Roman" w:eastAsia="Times New Roman" w:hAnsi="Times New Roman"/>
                <w:sz w:val="18"/>
                <w:szCs w:val="18"/>
                <w:lang w:eastAsia="bs-Latn-BA"/>
              </w:rPr>
              <w:t>5.1.2.1. Sporazum između Savjeta ministara BiH i Vlade Republike Poljske o saradnji u oblasti kulture, obrazovanja, nauke i mladih</w:t>
            </w:r>
          </w:p>
        </w:tc>
        <w:tc>
          <w:tcPr>
            <w:tcW w:w="5528" w:type="dxa"/>
            <w:gridSpan w:val="2"/>
            <w:vAlign w:val="center"/>
          </w:tcPr>
          <w:p w14:paraId="4BEEC6E8" w14:textId="7CC74E9A" w:rsidR="009D71B9" w:rsidRPr="00575EEB" w:rsidRDefault="009D71B9" w:rsidP="00C50120">
            <w:pPr>
              <w:jc w:val="center"/>
              <w:rPr>
                <w:rFonts w:ascii="Times New Roman" w:hAnsi="Times New Roman"/>
                <w:sz w:val="18"/>
                <w:szCs w:val="18"/>
              </w:rPr>
            </w:pPr>
          </w:p>
          <w:p w14:paraId="7271FE27" w14:textId="77777777" w:rsidR="009D71B9" w:rsidRPr="00575EEB" w:rsidRDefault="009D71B9" w:rsidP="00F64573">
            <w:pPr>
              <w:jc w:val="both"/>
              <w:rPr>
                <w:rFonts w:ascii="Times New Roman" w:eastAsia="Times New Roman" w:hAnsi="Times New Roman"/>
                <w:bCs/>
                <w:sz w:val="18"/>
                <w:szCs w:val="18"/>
              </w:rPr>
            </w:pPr>
            <w:r w:rsidRPr="00575EEB">
              <w:rPr>
                <w:rFonts w:ascii="Times New Roman" w:eastAsia="Times New Roman" w:hAnsi="Times New Roman"/>
                <w:bCs/>
                <w:sz w:val="20"/>
                <w:szCs w:val="20"/>
              </w:rPr>
              <w:t>Zaključivanjem Sporazuma, odnosno putem suradnje u području kulture, obrazovanja, znanosti i omladine doprinijeti će se obogaćivanju kultura obje zemlje i produbljivanju i jačanju prijateljskih odnosa između naroda Bosne i Hercegovine i poljskog naroda.</w:t>
            </w:r>
          </w:p>
        </w:tc>
        <w:tc>
          <w:tcPr>
            <w:tcW w:w="1205" w:type="dxa"/>
            <w:vAlign w:val="center"/>
          </w:tcPr>
          <w:p w14:paraId="1A301DB3" w14:textId="77777777" w:rsidR="009D71B9" w:rsidRPr="00575EEB" w:rsidRDefault="009D71B9" w:rsidP="00C50120">
            <w:pPr>
              <w:jc w:val="center"/>
              <w:rPr>
                <w:rFonts w:ascii="Times New Roman" w:eastAsia="Times New Roman" w:hAnsi="Times New Roman"/>
                <w:sz w:val="18"/>
                <w:szCs w:val="18"/>
                <w:lang w:val="hr-HR" w:eastAsia="hr-HR"/>
              </w:rPr>
            </w:pPr>
            <w:r w:rsidRPr="00575EEB">
              <w:rPr>
                <w:rFonts w:ascii="Times New Roman" w:eastAsia="Times New Roman" w:hAnsi="Times New Roman"/>
                <w:sz w:val="18"/>
                <w:szCs w:val="18"/>
                <w:lang w:val="hr-HR" w:eastAsia="hr-HR"/>
              </w:rPr>
              <w:t>NE</w:t>
            </w:r>
          </w:p>
        </w:tc>
        <w:tc>
          <w:tcPr>
            <w:tcW w:w="1205" w:type="dxa"/>
            <w:vAlign w:val="center"/>
          </w:tcPr>
          <w:p w14:paraId="42F0157F" w14:textId="77777777" w:rsidR="009D71B9" w:rsidRPr="00575EEB" w:rsidRDefault="009D71B9" w:rsidP="00C50120">
            <w:pPr>
              <w:jc w:val="center"/>
              <w:rPr>
                <w:rFonts w:ascii="Times New Roman" w:eastAsia="Times New Roman" w:hAnsi="Times New Roman"/>
                <w:sz w:val="18"/>
                <w:szCs w:val="18"/>
                <w:lang w:val="hr-HR" w:eastAsia="hr-HR"/>
              </w:rPr>
            </w:pPr>
            <w:r w:rsidRPr="00575EEB">
              <w:rPr>
                <w:rFonts w:ascii="Times New Roman" w:eastAsia="Times New Roman" w:hAnsi="Times New Roman"/>
                <w:sz w:val="18"/>
                <w:szCs w:val="18"/>
                <w:lang w:val="hr-HR" w:eastAsia="hr-HR"/>
              </w:rPr>
              <w:t>DA</w:t>
            </w:r>
          </w:p>
        </w:tc>
        <w:tc>
          <w:tcPr>
            <w:tcW w:w="1205" w:type="dxa"/>
            <w:vAlign w:val="center"/>
          </w:tcPr>
          <w:p w14:paraId="0F758F31" w14:textId="77777777" w:rsidR="009D71B9" w:rsidRPr="00575EEB" w:rsidRDefault="009D71B9" w:rsidP="00C50120">
            <w:pPr>
              <w:jc w:val="center"/>
              <w:rPr>
                <w:rFonts w:ascii="Times New Roman" w:eastAsia="Times New Roman" w:hAnsi="Times New Roman"/>
                <w:sz w:val="18"/>
                <w:szCs w:val="18"/>
                <w:lang w:val="hr-HR" w:eastAsia="hr-HR"/>
              </w:rPr>
            </w:pPr>
            <w:r w:rsidRPr="00575EEB">
              <w:rPr>
                <w:rFonts w:ascii="Times New Roman" w:eastAsia="Times New Roman" w:hAnsi="Times New Roman"/>
                <w:sz w:val="18"/>
                <w:szCs w:val="18"/>
                <w:lang w:val="hr-HR" w:eastAsia="hr-HR"/>
              </w:rPr>
              <w:t>NE</w:t>
            </w:r>
          </w:p>
        </w:tc>
        <w:tc>
          <w:tcPr>
            <w:tcW w:w="1800" w:type="dxa"/>
            <w:vAlign w:val="center"/>
          </w:tcPr>
          <w:p w14:paraId="2C030D6A" w14:textId="77777777" w:rsidR="009D71B9" w:rsidRPr="00575EEB" w:rsidRDefault="009D71B9" w:rsidP="00C50120">
            <w:pPr>
              <w:jc w:val="center"/>
              <w:rPr>
                <w:rFonts w:ascii="Times New Roman" w:eastAsia="Times New Roman" w:hAnsi="Times New Roman"/>
                <w:sz w:val="18"/>
                <w:szCs w:val="18"/>
                <w:lang w:val="hr-HR" w:eastAsia="hr-HR"/>
              </w:rPr>
            </w:pPr>
            <w:r w:rsidRPr="00575EEB">
              <w:rPr>
                <w:rFonts w:ascii="Times New Roman" w:eastAsia="Times New Roman" w:hAnsi="Times New Roman"/>
                <w:sz w:val="18"/>
                <w:szCs w:val="18"/>
                <w:lang w:val="hr-HR" w:eastAsia="hr-HR"/>
              </w:rPr>
              <w:t>IV</w:t>
            </w:r>
          </w:p>
        </w:tc>
      </w:tr>
      <w:tr w:rsidR="009D71B9" w:rsidRPr="00575EEB" w14:paraId="6AE73632" w14:textId="77777777" w:rsidTr="009378EB">
        <w:tc>
          <w:tcPr>
            <w:tcW w:w="4361" w:type="dxa"/>
          </w:tcPr>
          <w:p w14:paraId="37712B89" w14:textId="5311F3A7" w:rsidR="009D71B9" w:rsidRPr="00575EEB" w:rsidRDefault="009D71B9" w:rsidP="000E0FBC">
            <w:pPr>
              <w:jc w:val="both"/>
              <w:rPr>
                <w:rFonts w:ascii="Times New Roman" w:eastAsia="Times New Roman" w:hAnsi="Times New Roman"/>
                <w:sz w:val="18"/>
                <w:szCs w:val="18"/>
                <w:lang w:eastAsia="bs-Latn-BA"/>
              </w:rPr>
            </w:pPr>
            <w:r w:rsidRPr="00575EEB">
              <w:rPr>
                <w:rFonts w:ascii="Times New Roman" w:eastAsia="Times New Roman" w:hAnsi="Times New Roman"/>
                <w:sz w:val="18"/>
                <w:szCs w:val="18"/>
                <w:lang w:eastAsia="bs-Latn-BA"/>
              </w:rPr>
              <w:t>5.1.2.2.</w:t>
            </w:r>
            <w:r w:rsidRPr="00575EEB">
              <w:rPr>
                <w:rFonts w:ascii="Times New Roman" w:hAnsi="Times New Roman"/>
                <w:sz w:val="18"/>
                <w:szCs w:val="18"/>
              </w:rPr>
              <w:t xml:space="preserve"> Program saradnje u oblasti kulture, nauke i obrazovanja između Vijeća ministara Bosne i Hercegovine i </w:t>
            </w:r>
            <w:r>
              <w:rPr>
                <w:rFonts w:ascii="Times New Roman" w:hAnsi="Times New Roman"/>
                <w:sz w:val="18"/>
                <w:szCs w:val="18"/>
              </w:rPr>
              <w:t>Vlade Ruske Federacije od  2022. do</w:t>
            </w:r>
            <w:r w:rsidRPr="00575EEB">
              <w:rPr>
                <w:rFonts w:ascii="Times New Roman" w:hAnsi="Times New Roman"/>
                <w:sz w:val="18"/>
                <w:szCs w:val="18"/>
              </w:rPr>
              <w:t xml:space="preserve"> 2024.</w:t>
            </w:r>
            <w:r>
              <w:rPr>
                <w:rFonts w:ascii="Times New Roman" w:hAnsi="Times New Roman"/>
                <w:sz w:val="18"/>
                <w:szCs w:val="18"/>
              </w:rPr>
              <w:t>godine.</w:t>
            </w:r>
          </w:p>
        </w:tc>
        <w:tc>
          <w:tcPr>
            <w:tcW w:w="5528" w:type="dxa"/>
            <w:gridSpan w:val="2"/>
            <w:vAlign w:val="center"/>
          </w:tcPr>
          <w:p w14:paraId="170DB66F" w14:textId="40FDA9B8" w:rsidR="009D71B9" w:rsidRPr="00575EEB" w:rsidRDefault="009D71B9" w:rsidP="00C50120">
            <w:pPr>
              <w:jc w:val="center"/>
              <w:rPr>
                <w:rFonts w:ascii="Times New Roman" w:hAnsi="Times New Roman"/>
                <w:sz w:val="18"/>
                <w:szCs w:val="18"/>
              </w:rPr>
            </w:pPr>
          </w:p>
          <w:p w14:paraId="4AD04BD6" w14:textId="77777777" w:rsidR="009D71B9" w:rsidRPr="00575EEB" w:rsidRDefault="009D71B9" w:rsidP="00F64573">
            <w:pPr>
              <w:jc w:val="both"/>
              <w:rPr>
                <w:rFonts w:ascii="Times New Roman" w:eastAsia="Times New Roman" w:hAnsi="Times New Roman"/>
                <w:sz w:val="18"/>
                <w:szCs w:val="18"/>
                <w:lang w:eastAsia="bs-Latn-BA"/>
              </w:rPr>
            </w:pPr>
            <w:r w:rsidRPr="00575EEB">
              <w:rPr>
                <w:rFonts w:ascii="Times New Roman" w:hAnsi="Times New Roman"/>
                <w:sz w:val="20"/>
                <w:szCs w:val="20"/>
                <w:lang w:val="sr-Cyrl-BA"/>
              </w:rPr>
              <w:t>Zaključ</w:t>
            </w:r>
            <w:r w:rsidRPr="00575EEB">
              <w:rPr>
                <w:rFonts w:ascii="Times New Roman" w:hAnsi="Times New Roman"/>
                <w:sz w:val="20"/>
                <w:szCs w:val="20"/>
              </w:rPr>
              <w:t xml:space="preserve">enjem ovog programa suradnje omogućiće se suradnja Bosne i Hercegovine i Ruske Federacije u području kulture, znanosti i obrazovanja s uvjerenjem da će ova suradnja doprinositi  postizanju uzajamnog razumjevanja, zbližavanja naroda, jačanju i produbljivanju prijateljstva koje povezuje narode obje zemlje.  </w:t>
            </w:r>
          </w:p>
        </w:tc>
        <w:tc>
          <w:tcPr>
            <w:tcW w:w="1205" w:type="dxa"/>
            <w:vAlign w:val="center"/>
          </w:tcPr>
          <w:p w14:paraId="33FA2C61" w14:textId="77777777" w:rsidR="009D71B9" w:rsidRPr="00575EEB" w:rsidRDefault="009D71B9" w:rsidP="00C50120">
            <w:pPr>
              <w:jc w:val="center"/>
              <w:rPr>
                <w:rFonts w:ascii="Times New Roman" w:eastAsia="Times New Roman" w:hAnsi="Times New Roman"/>
                <w:sz w:val="18"/>
                <w:szCs w:val="18"/>
                <w:lang w:val="hr-HR" w:eastAsia="hr-HR"/>
              </w:rPr>
            </w:pPr>
            <w:r w:rsidRPr="00575EEB">
              <w:rPr>
                <w:rFonts w:ascii="Times New Roman" w:eastAsia="Times New Roman" w:hAnsi="Times New Roman"/>
                <w:sz w:val="18"/>
                <w:szCs w:val="18"/>
                <w:lang w:val="hr-HR" w:eastAsia="hr-HR"/>
              </w:rPr>
              <w:t>NE</w:t>
            </w:r>
          </w:p>
        </w:tc>
        <w:tc>
          <w:tcPr>
            <w:tcW w:w="1205" w:type="dxa"/>
            <w:vAlign w:val="center"/>
          </w:tcPr>
          <w:p w14:paraId="1F8564B3" w14:textId="77777777" w:rsidR="009D71B9" w:rsidRPr="00575EEB" w:rsidRDefault="009D71B9" w:rsidP="00C50120">
            <w:pPr>
              <w:jc w:val="center"/>
              <w:rPr>
                <w:rFonts w:ascii="Times New Roman" w:eastAsia="Times New Roman" w:hAnsi="Times New Roman"/>
                <w:sz w:val="18"/>
                <w:szCs w:val="18"/>
                <w:lang w:val="hr-HR" w:eastAsia="hr-HR"/>
              </w:rPr>
            </w:pPr>
            <w:r w:rsidRPr="00575EEB">
              <w:rPr>
                <w:rFonts w:ascii="Times New Roman" w:eastAsia="Times New Roman" w:hAnsi="Times New Roman"/>
                <w:sz w:val="18"/>
                <w:szCs w:val="18"/>
                <w:lang w:val="hr-HR" w:eastAsia="hr-HR"/>
              </w:rPr>
              <w:t>DA</w:t>
            </w:r>
          </w:p>
        </w:tc>
        <w:tc>
          <w:tcPr>
            <w:tcW w:w="1205" w:type="dxa"/>
            <w:vAlign w:val="center"/>
          </w:tcPr>
          <w:p w14:paraId="5B74EA3D" w14:textId="77777777" w:rsidR="009D71B9" w:rsidRPr="00575EEB" w:rsidRDefault="009D71B9" w:rsidP="00C50120">
            <w:pPr>
              <w:jc w:val="center"/>
              <w:rPr>
                <w:rFonts w:ascii="Times New Roman" w:eastAsia="Times New Roman" w:hAnsi="Times New Roman"/>
                <w:sz w:val="18"/>
                <w:szCs w:val="18"/>
                <w:lang w:val="hr-HR" w:eastAsia="hr-HR"/>
              </w:rPr>
            </w:pPr>
            <w:r w:rsidRPr="00575EEB">
              <w:rPr>
                <w:rFonts w:ascii="Times New Roman" w:eastAsia="Times New Roman" w:hAnsi="Times New Roman"/>
                <w:sz w:val="18"/>
                <w:szCs w:val="18"/>
                <w:lang w:val="hr-HR" w:eastAsia="hr-HR"/>
              </w:rPr>
              <w:t>NE</w:t>
            </w:r>
          </w:p>
        </w:tc>
        <w:tc>
          <w:tcPr>
            <w:tcW w:w="1800" w:type="dxa"/>
            <w:vAlign w:val="center"/>
          </w:tcPr>
          <w:p w14:paraId="2F4AFD61" w14:textId="3D61B127" w:rsidR="009D71B9" w:rsidRPr="00575EEB" w:rsidRDefault="009D71B9" w:rsidP="00C50120">
            <w:pPr>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IV</w:t>
            </w:r>
          </w:p>
        </w:tc>
      </w:tr>
    </w:tbl>
    <w:p w14:paraId="431712B3" w14:textId="77777777" w:rsidR="00692E1C" w:rsidRPr="00575EEB" w:rsidRDefault="00692E1C" w:rsidP="0059487A">
      <w:pPr>
        <w:spacing w:after="0" w:line="240" w:lineRule="auto"/>
        <w:jc w:val="both"/>
        <w:rPr>
          <w:rFonts w:ascii="Times New Roman" w:hAnsi="Times New Roman"/>
          <w:b/>
        </w:rPr>
      </w:pPr>
    </w:p>
    <w:p w14:paraId="673544A7" w14:textId="77777777" w:rsidR="0059487A" w:rsidRPr="00575EEB" w:rsidRDefault="0059487A" w:rsidP="0059487A">
      <w:pPr>
        <w:spacing w:after="0" w:line="240" w:lineRule="auto"/>
        <w:rPr>
          <w:rFonts w:ascii="Times New Roman" w:hAnsi="Times New Roman"/>
          <w:b/>
          <w:lang w:val="sr-Latn-RS"/>
        </w:rPr>
      </w:pPr>
    </w:p>
    <w:tbl>
      <w:tblPr>
        <w:tblW w:w="15309" w:type="dxa"/>
        <w:tblInd w:w="-10" w:type="dxa"/>
        <w:tblLook w:val="04A0" w:firstRow="1" w:lastRow="0" w:firstColumn="1" w:lastColumn="0" w:noHBand="0" w:noVBand="1"/>
      </w:tblPr>
      <w:tblGrid>
        <w:gridCol w:w="3803"/>
        <w:gridCol w:w="4678"/>
        <w:gridCol w:w="1453"/>
        <w:gridCol w:w="35"/>
        <w:gridCol w:w="1489"/>
        <w:gridCol w:w="1447"/>
        <w:gridCol w:w="41"/>
        <w:gridCol w:w="2363"/>
      </w:tblGrid>
      <w:tr w:rsidR="00575EEB" w:rsidRPr="004A46D7" w14:paraId="305CA310" w14:textId="77777777" w:rsidTr="00C55B0C">
        <w:trPr>
          <w:trHeight w:val="300"/>
        </w:trPr>
        <w:tc>
          <w:tcPr>
            <w:tcW w:w="15309" w:type="dxa"/>
            <w:gridSpan w:val="8"/>
            <w:tcBorders>
              <w:top w:val="single" w:sz="8" w:space="0" w:color="auto"/>
              <w:left w:val="single" w:sz="8" w:space="0" w:color="auto"/>
              <w:bottom w:val="single" w:sz="8" w:space="0" w:color="auto"/>
              <w:right w:val="single" w:sz="8" w:space="0" w:color="000000"/>
            </w:tcBorders>
            <w:shd w:val="clear" w:color="000000" w:fill="76933C"/>
            <w:vAlign w:val="center"/>
            <w:hideMark/>
          </w:tcPr>
          <w:p w14:paraId="01979C87" w14:textId="77777777" w:rsidR="00BB4A22" w:rsidRPr="00575EEB" w:rsidRDefault="00BB4A22" w:rsidP="00022EAB">
            <w:pPr>
              <w:spacing w:after="0" w:line="240" w:lineRule="auto"/>
              <w:rPr>
                <w:rFonts w:ascii="Times New Roman" w:eastAsia="Times New Roman" w:hAnsi="Times New Roman"/>
                <w:b/>
                <w:bCs/>
                <w:sz w:val="20"/>
                <w:szCs w:val="20"/>
                <w:lang w:val="hr-HR" w:eastAsia="hr-HR"/>
              </w:rPr>
            </w:pPr>
            <w:r w:rsidRPr="00575EEB">
              <w:rPr>
                <w:rFonts w:ascii="Times New Roman" w:eastAsia="Times New Roman" w:hAnsi="Times New Roman"/>
                <w:b/>
                <w:bCs/>
                <w:sz w:val="20"/>
                <w:szCs w:val="20"/>
                <w:lang w:val="hr-HR" w:eastAsia="hr-HR"/>
              </w:rPr>
              <w:t>V - ZBIRNI PREGLED MEĐUNARODNIH UGOVORA PLANIRANIH GODIŠNJIM PROGRAMOM RADA MINISTARSTVA CIVILNIH POSLOVA BIH</w:t>
            </w:r>
          </w:p>
        </w:tc>
      </w:tr>
      <w:tr w:rsidR="00575EEB" w:rsidRPr="004A46D7" w14:paraId="2A344357" w14:textId="77777777" w:rsidTr="00C55B0C">
        <w:trPr>
          <w:trHeight w:val="255"/>
        </w:trPr>
        <w:tc>
          <w:tcPr>
            <w:tcW w:w="15309" w:type="dxa"/>
            <w:gridSpan w:val="8"/>
            <w:tcBorders>
              <w:top w:val="single" w:sz="8" w:space="0" w:color="auto"/>
              <w:left w:val="single" w:sz="8" w:space="0" w:color="auto"/>
              <w:bottom w:val="single" w:sz="4" w:space="0" w:color="auto"/>
              <w:right w:val="single" w:sz="8" w:space="0" w:color="000000"/>
            </w:tcBorders>
            <w:shd w:val="clear" w:color="auto" w:fill="auto"/>
            <w:hideMark/>
          </w:tcPr>
          <w:p w14:paraId="6CE8633E" w14:textId="77777777" w:rsidR="00BB4A22" w:rsidRPr="00575EEB" w:rsidRDefault="00BB4A22" w:rsidP="00022EAB">
            <w:pPr>
              <w:spacing w:after="0" w:line="240" w:lineRule="auto"/>
              <w:rPr>
                <w:rFonts w:ascii="Times New Roman" w:eastAsia="Times New Roman" w:hAnsi="Times New Roman"/>
                <w:b/>
                <w:bCs/>
                <w:sz w:val="20"/>
                <w:szCs w:val="20"/>
                <w:lang w:val="hr-HR" w:eastAsia="hr-HR"/>
              </w:rPr>
            </w:pPr>
            <w:r w:rsidRPr="00575EEB">
              <w:rPr>
                <w:rFonts w:ascii="Times New Roman" w:eastAsia="Times New Roman" w:hAnsi="Times New Roman"/>
                <w:b/>
                <w:bCs/>
                <w:sz w:val="20"/>
                <w:szCs w:val="20"/>
                <w:lang w:val="hr-HR" w:eastAsia="hr-HR"/>
              </w:rPr>
              <w:t>Opći cilj/principi razvoja:</w:t>
            </w:r>
            <w:r w:rsidRPr="00CD7994">
              <w:rPr>
                <w:rFonts w:ascii="Times New Roman" w:hAnsi="Times New Roman"/>
                <w:b/>
                <w:sz w:val="20"/>
                <w:szCs w:val="20"/>
                <w:lang w:val="fr-FR"/>
              </w:rPr>
              <w:t xml:space="preserve"> Pametan rast</w:t>
            </w:r>
          </w:p>
        </w:tc>
      </w:tr>
      <w:tr w:rsidR="00575EEB" w:rsidRPr="00575EEB" w14:paraId="7C16AE5D" w14:textId="77777777" w:rsidTr="00C55B0C">
        <w:trPr>
          <w:trHeight w:val="255"/>
        </w:trPr>
        <w:tc>
          <w:tcPr>
            <w:tcW w:w="15309" w:type="dxa"/>
            <w:gridSpan w:val="8"/>
            <w:tcBorders>
              <w:top w:val="single" w:sz="4" w:space="0" w:color="auto"/>
              <w:left w:val="single" w:sz="8" w:space="0" w:color="auto"/>
              <w:bottom w:val="single" w:sz="4" w:space="0" w:color="auto"/>
              <w:right w:val="single" w:sz="8" w:space="0" w:color="000000"/>
            </w:tcBorders>
            <w:shd w:val="clear" w:color="auto" w:fill="auto"/>
            <w:hideMark/>
          </w:tcPr>
          <w:p w14:paraId="32081B93" w14:textId="77777777" w:rsidR="00BB4A22" w:rsidRPr="00575EEB" w:rsidRDefault="00BB4A22" w:rsidP="00042F59">
            <w:pPr>
              <w:spacing w:after="0" w:line="240" w:lineRule="auto"/>
              <w:rPr>
                <w:rFonts w:ascii="Times New Roman" w:eastAsia="Times New Roman" w:hAnsi="Times New Roman"/>
                <w:b/>
                <w:bCs/>
                <w:sz w:val="20"/>
                <w:szCs w:val="20"/>
                <w:lang w:val="hr-HR" w:eastAsia="hr-HR"/>
              </w:rPr>
            </w:pPr>
            <w:r w:rsidRPr="00575EEB">
              <w:rPr>
                <w:rFonts w:ascii="Times New Roman" w:eastAsia="Times New Roman" w:hAnsi="Times New Roman"/>
                <w:b/>
                <w:bCs/>
                <w:sz w:val="20"/>
                <w:szCs w:val="20"/>
                <w:lang w:val="hr-HR" w:eastAsia="hr-HR"/>
              </w:rPr>
              <w:t>Strateški cilj:</w:t>
            </w:r>
            <w:r w:rsidRPr="00575EEB">
              <w:rPr>
                <w:rFonts w:ascii="Times New Roman" w:eastAsia="Times New Roman" w:hAnsi="Times New Roman"/>
                <w:b/>
                <w:bCs/>
                <w:sz w:val="20"/>
                <w:szCs w:val="20"/>
                <w:lang w:eastAsia="bs-Latn-BA"/>
              </w:rPr>
              <w:t xml:space="preserve"> </w:t>
            </w:r>
            <w:r w:rsidR="00246BE4" w:rsidRPr="00575EEB">
              <w:rPr>
                <w:rFonts w:ascii="Times New Roman" w:eastAsia="Times New Roman" w:hAnsi="Times New Roman"/>
                <w:b/>
                <w:bCs/>
                <w:sz w:val="20"/>
                <w:szCs w:val="20"/>
                <w:lang w:eastAsia="bs-Latn-BA"/>
              </w:rPr>
              <w:t xml:space="preserve">5. </w:t>
            </w:r>
            <w:r w:rsidRPr="00575EEB">
              <w:rPr>
                <w:rFonts w:ascii="Times New Roman" w:eastAsia="Times New Roman" w:hAnsi="Times New Roman"/>
                <w:b/>
                <w:bCs/>
                <w:sz w:val="20"/>
                <w:szCs w:val="20"/>
                <w:lang w:eastAsia="bs-Latn-BA"/>
              </w:rPr>
              <w:t xml:space="preserve">Unaprijediti </w:t>
            </w:r>
            <w:r w:rsidR="00042F59" w:rsidRPr="00575EEB">
              <w:rPr>
                <w:rFonts w:ascii="Times New Roman" w:eastAsia="Times New Roman" w:hAnsi="Times New Roman"/>
                <w:b/>
                <w:bCs/>
                <w:sz w:val="20"/>
                <w:szCs w:val="20"/>
                <w:lang w:eastAsia="bs-Latn-BA"/>
              </w:rPr>
              <w:t xml:space="preserve">kulturu i kreativne sektore </w:t>
            </w:r>
          </w:p>
        </w:tc>
      </w:tr>
      <w:tr w:rsidR="00575EEB" w:rsidRPr="00575EEB" w14:paraId="73245C5C" w14:textId="77777777" w:rsidTr="00C55B0C">
        <w:trPr>
          <w:trHeight w:val="270"/>
        </w:trPr>
        <w:tc>
          <w:tcPr>
            <w:tcW w:w="15309" w:type="dxa"/>
            <w:gridSpan w:val="8"/>
            <w:tcBorders>
              <w:top w:val="single" w:sz="4" w:space="0" w:color="auto"/>
              <w:left w:val="single" w:sz="8" w:space="0" w:color="auto"/>
              <w:bottom w:val="single" w:sz="8" w:space="0" w:color="auto"/>
              <w:right w:val="single" w:sz="8" w:space="0" w:color="000000"/>
            </w:tcBorders>
            <w:shd w:val="clear" w:color="auto" w:fill="auto"/>
            <w:hideMark/>
          </w:tcPr>
          <w:p w14:paraId="0D2C2F6F" w14:textId="77777777" w:rsidR="00BB4A22" w:rsidRPr="00575EEB" w:rsidRDefault="00BB4A22" w:rsidP="00022EAB">
            <w:pPr>
              <w:spacing w:after="0" w:line="240" w:lineRule="auto"/>
              <w:rPr>
                <w:rFonts w:ascii="Times New Roman" w:eastAsia="Times New Roman" w:hAnsi="Times New Roman"/>
                <w:b/>
                <w:bCs/>
                <w:sz w:val="20"/>
                <w:szCs w:val="20"/>
                <w:lang w:val="hr-HR" w:eastAsia="hr-HR"/>
              </w:rPr>
            </w:pPr>
            <w:r w:rsidRPr="00575EEB">
              <w:rPr>
                <w:rFonts w:ascii="Times New Roman" w:eastAsia="Times New Roman" w:hAnsi="Times New Roman"/>
                <w:b/>
                <w:bCs/>
                <w:sz w:val="20"/>
                <w:szCs w:val="20"/>
                <w:lang w:val="hr-HR" w:eastAsia="hr-HR"/>
              </w:rPr>
              <w:t>Srednjoročni cilj:</w:t>
            </w:r>
            <w:r w:rsidRPr="00575EEB">
              <w:rPr>
                <w:rFonts w:ascii="Times New Roman" w:eastAsia="Times New Roman" w:hAnsi="Times New Roman"/>
                <w:b/>
                <w:bCs/>
                <w:sz w:val="20"/>
                <w:szCs w:val="20"/>
                <w:lang w:eastAsia="bs-Latn-BA"/>
              </w:rPr>
              <w:t xml:space="preserve"> </w:t>
            </w:r>
            <w:r w:rsidR="00246BE4" w:rsidRPr="00575EEB">
              <w:rPr>
                <w:rFonts w:ascii="Times New Roman" w:eastAsia="Times New Roman" w:hAnsi="Times New Roman"/>
                <w:b/>
                <w:bCs/>
                <w:sz w:val="20"/>
                <w:szCs w:val="20"/>
                <w:lang w:eastAsia="bs-Latn-BA"/>
              </w:rPr>
              <w:t xml:space="preserve">5.1. </w:t>
            </w:r>
            <w:r w:rsidRPr="00575EEB">
              <w:rPr>
                <w:rFonts w:ascii="Times New Roman" w:eastAsia="Times New Roman" w:hAnsi="Times New Roman"/>
                <w:b/>
                <w:bCs/>
                <w:sz w:val="20"/>
                <w:szCs w:val="20"/>
                <w:lang w:eastAsia="bs-Latn-BA"/>
              </w:rPr>
              <w:t>Unaprijediti politike u oblasti sporta u BiH</w:t>
            </w:r>
          </w:p>
        </w:tc>
      </w:tr>
      <w:tr w:rsidR="00575EEB" w:rsidRPr="00575EEB" w14:paraId="042D619A" w14:textId="77777777" w:rsidTr="00C55B0C">
        <w:trPr>
          <w:trHeight w:val="775"/>
        </w:trPr>
        <w:tc>
          <w:tcPr>
            <w:tcW w:w="3803" w:type="dxa"/>
            <w:tcBorders>
              <w:top w:val="nil"/>
              <w:left w:val="single" w:sz="8" w:space="0" w:color="auto"/>
              <w:bottom w:val="single" w:sz="4" w:space="0" w:color="auto"/>
              <w:right w:val="single" w:sz="4" w:space="0" w:color="auto"/>
            </w:tcBorders>
            <w:shd w:val="clear" w:color="000000" w:fill="C4D79B"/>
            <w:vAlign w:val="center"/>
            <w:hideMark/>
          </w:tcPr>
          <w:p w14:paraId="54F8279D" w14:textId="77777777" w:rsidR="00BB4A22" w:rsidRPr="00575EEB" w:rsidRDefault="00BB4A22" w:rsidP="000F4F89">
            <w:pPr>
              <w:spacing w:after="0" w:line="240" w:lineRule="auto"/>
              <w:jc w:val="center"/>
              <w:rPr>
                <w:rFonts w:ascii="Times New Roman" w:eastAsia="Times New Roman" w:hAnsi="Times New Roman"/>
                <w:b/>
                <w:bCs/>
                <w:sz w:val="20"/>
                <w:szCs w:val="20"/>
                <w:lang w:val="hr-HR" w:eastAsia="hr-HR"/>
              </w:rPr>
            </w:pPr>
            <w:r w:rsidRPr="00575EEB">
              <w:rPr>
                <w:rFonts w:ascii="Times New Roman" w:eastAsia="Times New Roman" w:hAnsi="Times New Roman"/>
                <w:b/>
                <w:bCs/>
                <w:sz w:val="20"/>
                <w:szCs w:val="20"/>
                <w:lang w:val="hr-HR" w:eastAsia="hr-HR"/>
              </w:rPr>
              <w:lastRenderedPageBreak/>
              <w:t>Naziv međunarodnog ugovora</w:t>
            </w:r>
          </w:p>
        </w:tc>
        <w:tc>
          <w:tcPr>
            <w:tcW w:w="4678" w:type="dxa"/>
            <w:tcBorders>
              <w:top w:val="nil"/>
              <w:left w:val="single" w:sz="4" w:space="0" w:color="auto"/>
              <w:bottom w:val="single" w:sz="4" w:space="0" w:color="auto"/>
              <w:right w:val="single" w:sz="4" w:space="0" w:color="auto"/>
            </w:tcBorders>
            <w:shd w:val="clear" w:color="000000" w:fill="C4D79B"/>
            <w:vAlign w:val="center"/>
            <w:hideMark/>
          </w:tcPr>
          <w:p w14:paraId="4F1484FB" w14:textId="77777777" w:rsidR="00BB4A22" w:rsidRPr="00575EEB" w:rsidRDefault="00BB4A22" w:rsidP="000F4F89">
            <w:pPr>
              <w:spacing w:after="0" w:line="240" w:lineRule="auto"/>
              <w:jc w:val="center"/>
              <w:rPr>
                <w:rFonts w:ascii="Times New Roman" w:eastAsia="Times New Roman" w:hAnsi="Times New Roman"/>
                <w:b/>
                <w:bCs/>
                <w:sz w:val="20"/>
                <w:szCs w:val="20"/>
                <w:lang w:val="hr-HR" w:eastAsia="hr-HR"/>
              </w:rPr>
            </w:pPr>
            <w:r w:rsidRPr="00575EEB">
              <w:rPr>
                <w:rFonts w:ascii="Times New Roman" w:eastAsia="Times New Roman" w:hAnsi="Times New Roman"/>
                <w:b/>
                <w:bCs/>
                <w:sz w:val="20"/>
                <w:szCs w:val="20"/>
                <w:lang w:val="hr-HR" w:eastAsia="hr-HR"/>
              </w:rPr>
              <w:t>Razlozi za zaključivanje međunarodnog ugovora*</w:t>
            </w:r>
          </w:p>
        </w:tc>
        <w:tc>
          <w:tcPr>
            <w:tcW w:w="1453" w:type="dxa"/>
            <w:tcBorders>
              <w:top w:val="single" w:sz="8" w:space="0" w:color="auto"/>
              <w:left w:val="single" w:sz="4" w:space="0" w:color="auto"/>
              <w:bottom w:val="single" w:sz="8" w:space="0" w:color="auto"/>
              <w:right w:val="single" w:sz="8" w:space="0" w:color="auto"/>
            </w:tcBorders>
            <w:shd w:val="clear" w:color="000000" w:fill="C4D79B"/>
            <w:vAlign w:val="center"/>
            <w:hideMark/>
          </w:tcPr>
          <w:p w14:paraId="613E6DF1" w14:textId="77777777" w:rsidR="00BB4A22" w:rsidRPr="00575EEB" w:rsidRDefault="00BB4A22" w:rsidP="000F4F89">
            <w:pPr>
              <w:spacing w:after="0" w:line="240" w:lineRule="auto"/>
              <w:jc w:val="center"/>
              <w:rPr>
                <w:rFonts w:ascii="Times New Roman" w:eastAsia="Times New Roman" w:hAnsi="Times New Roman"/>
                <w:b/>
                <w:bCs/>
                <w:sz w:val="20"/>
                <w:szCs w:val="20"/>
                <w:lang w:val="hr-HR" w:eastAsia="hr-HR"/>
              </w:rPr>
            </w:pPr>
            <w:r w:rsidRPr="00575EEB">
              <w:rPr>
                <w:rFonts w:ascii="Times New Roman" w:eastAsia="Times New Roman" w:hAnsi="Times New Roman"/>
                <w:b/>
                <w:bCs/>
                <w:sz w:val="20"/>
                <w:szCs w:val="20"/>
                <w:lang w:val="hr-HR" w:eastAsia="hr-HR"/>
              </w:rPr>
              <w:t>Usklađivanje sa pravnim nasljeđem EU</w:t>
            </w:r>
            <w:r w:rsidRPr="00575EEB">
              <w:rPr>
                <w:rFonts w:ascii="Times New Roman" w:eastAsia="Times New Roman" w:hAnsi="Times New Roman"/>
                <w:sz w:val="20"/>
                <w:szCs w:val="20"/>
                <w:lang w:val="hr-HR" w:eastAsia="hr-HR"/>
              </w:rPr>
              <w:t xml:space="preserve"> (DA/NE)</w:t>
            </w:r>
          </w:p>
        </w:tc>
        <w:tc>
          <w:tcPr>
            <w:tcW w:w="1524" w:type="dxa"/>
            <w:gridSpan w:val="2"/>
            <w:tcBorders>
              <w:top w:val="single" w:sz="8" w:space="0" w:color="auto"/>
              <w:left w:val="single" w:sz="4" w:space="0" w:color="auto"/>
              <w:bottom w:val="single" w:sz="8" w:space="0" w:color="auto"/>
              <w:right w:val="single" w:sz="8" w:space="0" w:color="auto"/>
            </w:tcBorders>
            <w:shd w:val="clear" w:color="000000" w:fill="C4D79B"/>
            <w:vAlign w:val="center"/>
          </w:tcPr>
          <w:p w14:paraId="330CB1CF" w14:textId="77777777" w:rsidR="00BB4A22" w:rsidRPr="00575EEB" w:rsidRDefault="00BB4A22" w:rsidP="000F4F89">
            <w:pPr>
              <w:spacing w:after="0" w:line="240" w:lineRule="auto"/>
              <w:jc w:val="center"/>
              <w:rPr>
                <w:rFonts w:ascii="Times New Roman" w:eastAsia="Times New Roman" w:hAnsi="Times New Roman"/>
                <w:b/>
                <w:bCs/>
                <w:sz w:val="20"/>
                <w:szCs w:val="20"/>
                <w:lang w:val="hr-HR" w:eastAsia="hr-HR"/>
              </w:rPr>
            </w:pPr>
            <w:r w:rsidRPr="00575EEB">
              <w:rPr>
                <w:rFonts w:ascii="Times New Roman" w:eastAsia="Times New Roman" w:hAnsi="Times New Roman"/>
                <w:b/>
                <w:bCs/>
                <w:sz w:val="20"/>
                <w:szCs w:val="20"/>
                <w:lang w:val="hr-HR" w:eastAsia="hr-HR"/>
              </w:rPr>
              <w:t>Prethodna procjena uticaja propisa</w:t>
            </w:r>
          </w:p>
          <w:p w14:paraId="090E2453" w14:textId="77777777" w:rsidR="00BB4A22" w:rsidRPr="00575EEB" w:rsidRDefault="00BB4A22" w:rsidP="000F4F89">
            <w:pPr>
              <w:spacing w:after="0" w:line="240" w:lineRule="auto"/>
              <w:jc w:val="center"/>
              <w:rPr>
                <w:rFonts w:ascii="Times New Roman" w:eastAsia="Times New Roman" w:hAnsi="Times New Roman"/>
                <w:b/>
                <w:bCs/>
                <w:sz w:val="20"/>
                <w:szCs w:val="20"/>
                <w:lang w:val="hr-HR" w:eastAsia="hr-HR"/>
              </w:rPr>
            </w:pPr>
            <w:r w:rsidRPr="00575EEB">
              <w:rPr>
                <w:rFonts w:ascii="Times New Roman" w:eastAsia="Times New Roman" w:hAnsi="Times New Roman"/>
                <w:sz w:val="20"/>
                <w:szCs w:val="20"/>
                <w:lang w:val="hr-HR" w:eastAsia="hr-HR"/>
              </w:rPr>
              <w:t>(DA)</w:t>
            </w:r>
          </w:p>
        </w:tc>
        <w:tc>
          <w:tcPr>
            <w:tcW w:w="1447" w:type="dxa"/>
            <w:tcBorders>
              <w:top w:val="single" w:sz="8" w:space="0" w:color="auto"/>
              <w:left w:val="single" w:sz="4" w:space="0" w:color="auto"/>
              <w:bottom w:val="single" w:sz="8" w:space="0" w:color="auto"/>
              <w:right w:val="single" w:sz="8" w:space="0" w:color="auto"/>
            </w:tcBorders>
            <w:shd w:val="clear" w:color="000000" w:fill="C4D79B"/>
            <w:vAlign w:val="center"/>
          </w:tcPr>
          <w:p w14:paraId="7E943A9F" w14:textId="77777777" w:rsidR="00BB4A22" w:rsidRPr="00575EEB" w:rsidRDefault="00BB4A22" w:rsidP="000F4F89">
            <w:pPr>
              <w:spacing w:after="0" w:line="240" w:lineRule="auto"/>
              <w:jc w:val="center"/>
              <w:rPr>
                <w:rFonts w:ascii="Times New Roman" w:eastAsia="Times New Roman" w:hAnsi="Times New Roman"/>
                <w:b/>
                <w:bCs/>
                <w:sz w:val="20"/>
                <w:szCs w:val="20"/>
                <w:lang w:val="hr-HR" w:eastAsia="hr-HR"/>
              </w:rPr>
            </w:pPr>
            <w:r w:rsidRPr="00575EEB">
              <w:rPr>
                <w:rFonts w:ascii="Times New Roman" w:eastAsia="Times New Roman" w:hAnsi="Times New Roman"/>
                <w:b/>
                <w:bCs/>
                <w:sz w:val="20"/>
                <w:szCs w:val="20"/>
                <w:lang w:val="hr-HR" w:eastAsia="hr-HR"/>
              </w:rPr>
              <w:t>Sveobuhvatna procjena uticaja propisa</w:t>
            </w:r>
          </w:p>
          <w:p w14:paraId="1799E7FD" w14:textId="77777777" w:rsidR="00BB4A22" w:rsidRPr="00575EEB" w:rsidRDefault="00BB4A22" w:rsidP="000F4F89">
            <w:pPr>
              <w:spacing w:after="0" w:line="240" w:lineRule="auto"/>
              <w:jc w:val="center"/>
              <w:rPr>
                <w:rFonts w:ascii="Times New Roman" w:eastAsia="Times New Roman" w:hAnsi="Times New Roman"/>
                <w:b/>
                <w:bCs/>
                <w:sz w:val="20"/>
                <w:szCs w:val="20"/>
                <w:lang w:val="hr-HR" w:eastAsia="hr-HR"/>
              </w:rPr>
            </w:pPr>
            <w:r w:rsidRPr="00575EEB">
              <w:rPr>
                <w:rFonts w:ascii="Times New Roman" w:eastAsia="Times New Roman" w:hAnsi="Times New Roman"/>
                <w:sz w:val="20"/>
                <w:szCs w:val="20"/>
                <w:lang w:val="hr-HR" w:eastAsia="hr-HR"/>
              </w:rPr>
              <w:t>(DA/NE)</w:t>
            </w:r>
          </w:p>
        </w:tc>
        <w:tc>
          <w:tcPr>
            <w:tcW w:w="2404" w:type="dxa"/>
            <w:gridSpan w:val="2"/>
            <w:tcBorders>
              <w:top w:val="single" w:sz="8" w:space="0" w:color="auto"/>
              <w:left w:val="single" w:sz="4" w:space="0" w:color="auto"/>
              <w:bottom w:val="single" w:sz="8" w:space="0" w:color="auto"/>
              <w:right w:val="single" w:sz="8" w:space="0" w:color="auto"/>
            </w:tcBorders>
            <w:shd w:val="clear" w:color="000000" w:fill="C4D79B"/>
            <w:vAlign w:val="center"/>
          </w:tcPr>
          <w:p w14:paraId="0665A310" w14:textId="77777777" w:rsidR="00BB4A22" w:rsidRPr="00575EEB" w:rsidRDefault="00BB4A22" w:rsidP="000F4F89">
            <w:pPr>
              <w:spacing w:after="0" w:line="240" w:lineRule="auto"/>
              <w:jc w:val="center"/>
              <w:rPr>
                <w:rFonts w:ascii="Times New Roman" w:eastAsia="Times New Roman" w:hAnsi="Times New Roman"/>
                <w:b/>
                <w:bCs/>
                <w:sz w:val="20"/>
                <w:szCs w:val="20"/>
                <w:lang w:val="hr-HR" w:eastAsia="hr-HR"/>
              </w:rPr>
            </w:pPr>
            <w:r w:rsidRPr="00575EEB">
              <w:rPr>
                <w:rFonts w:ascii="Times New Roman" w:eastAsia="Times New Roman" w:hAnsi="Times New Roman"/>
                <w:b/>
                <w:bCs/>
                <w:sz w:val="20"/>
                <w:szCs w:val="20"/>
                <w:lang w:val="hr-HR" w:eastAsia="hr-HR"/>
              </w:rPr>
              <w:t>Planirani kvartal za provođenje</w:t>
            </w:r>
          </w:p>
        </w:tc>
      </w:tr>
      <w:tr w:rsidR="00575EEB" w:rsidRPr="00575EEB" w14:paraId="59265CCE" w14:textId="77777777" w:rsidTr="00C55B0C">
        <w:trPr>
          <w:trHeight w:val="175"/>
        </w:trPr>
        <w:tc>
          <w:tcPr>
            <w:tcW w:w="3803" w:type="dxa"/>
            <w:tcBorders>
              <w:top w:val="nil"/>
              <w:left w:val="single" w:sz="8" w:space="0" w:color="auto"/>
              <w:bottom w:val="single" w:sz="4" w:space="0" w:color="auto"/>
              <w:right w:val="single" w:sz="4" w:space="0" w:color="auto"/>
            </w:tcBorders>
            <w:shd w:val="clear" w:color="auto" w:fill="auto"/>
          </w:tcPr>
          <w:p w14:paraId="5C05FAAE" w14:textId="77777777" w:rsidR="00BB4A22" w:rsidRPr="00575EEB" w:rsidRDefault="00BB4A22" w:rsidP="00022EAB">
            <w:pPr>
              <w:spacing w:after="0" w:line="240" w:lineRule="auto"/>
              <w:jc w:val="center"/>
              <w:rPr>
                <w:rFonts w:ascii="Times New Roman" w:eastAsia="Times New Roman" w:hAnsi="Times New Roman"/>
                <w:bCs/>
                <w:i/>
                <w:sz w:val="20"/>
                <w:szCs w:val="20"/>
                <w:lang w:val="hr-HR" w:eastAsia="hr-HR"/>
              </w:rPr>
            </w:pPr>
            <w:r w:rsidRPr="00575EEB">
              <w:rPr>
                <w:rFonts w:ascii="Times New Roman" w:eastAsia="Times New Roman" w:hAnsi="Times New Roman"/>
                <w:bCs/>
                <w:i/>
                <w:sz w:val="20"/>
                <w:szCs w:val="20"/>
                <w:lang w:val="hr-HR" w:eastAsia="hr-HR"/>
              </w:rPr>
              <w:t>1</w:t>
            </w:r>
          </w:p>
        </w:tc>
        <w:tc>
          <w:tcPr>
            <w:tcW w:w="4678" w:type="dxa"/>
            <w:tcBorders>
              <w:top w:val="nil"/>
              <w:left w:val="single" w:sz="4" w:space="0" w:color="auto"/>
              <w:bottom w:val="single" w:sz="4" w:space="0" w:color="auto"/>
              <w:right w:val="single" w:sz="4" w:space="0" w:color="auto"/>
            </w:tcBorders>
            <w:shd w:val="clear" w:color="auto" w:fill="auto"/>
          </w:tcPr>
          <w:p w14:paraId="6C6EC5B7" w14:textId="77777777" w:rsidR="00BB4A22" w:rsidRPr="00575EEB" w:rsidRDefault="00BB4A22" w:rsidP="00022EAB">
            <w:pPr>
              <w:spacing w:after="0" w:line="240" w:lineRule="auto"/>
              <w:jc w:val="center"/>
              <w:rPr>
                <w:rFonts w:ascii="Times New Roman" w:eastAsia="Times New Roman" w:hAnsi="Times New Roman"/>
                <w:bCs/>
                <w:i/>
                <w:sz w:val="20"/>
                <w:szCs w:val="20"/>
                <w:lang w:val="hr-HR" w:eastAsia="hr-HR"/>
              </w:rPr>
            </w:pPr>
            <w:r w:rsidRPr="00575EEB">
              <w:rPr>
                <w:rFonts w:ascii="Times New Roman" w:eastAsia="Times New Roman" w:hAnsi="Times New Roman"/>
                <w:bCs/>
                <w:i/>
                <w:sz w:val="20"/>
                <w:szCs w:val="20"/>
                <w:lang w:val="hr-HR" w:eastAsia="hr-HR"/>
              </w:rPr>
              <w:t>2</w:t>
            </w:r>
          </w:p>
        </w:tc>
        <w:tc>
          <w:tcPr>
            <w:tcW w:w="1453" w:type="dxa"/>
            <w:tcBorders>
              <w:top w:val="single" w:sz="8" w:space="0" w:color="auto"/>
              <w:left w:val="single" w:sz="4" w:space="0" w:color="auto"/>
              <w:bottom w:val="single" w:sz="8" w:space="0" w:color="auto"/>
              <w:right w:val="single" w:sz="8" w:space="0" w:color="auto"/>
            </w:tcBorders>
            <w:shd w:val="clear" w:color="auto" w:fill="auto"/>
          </w:tcPr>
          <w:p w14:paraId="70A3FBE2" w14:textId="77777777" w:rsidR="00BB4A22" w:rsidRPr="00575EEB" w:rsidRDefault="00BB4A22" w:rsidP="00022EAB">
            <w:pPr>
              <w:spacing w:after="0" w:line="240" w:lineRule="auto"/>
              <w:jc w:val="center"/>
              <w:rPr>
                <w:rFonts w:ascii="Times New Roman" w:eastAsia="Times New Roman" w:hAnsi="Times New Roman"/>
                <w:bCs/>
                <w:i/>
                <w:sz w:val="20"/>
                <w:szCs w:val="20"/>
                <w:lang w:val="hr-HR" w:eastAsia="hr-HR"/>
              </w:rPr>
            </w:pPr>
            <w:r w:rsidRPr="00575EEB">
              <w:rPr>
                <w:rFonts w:ascii="Times New Roman" w:eastAsia="Times New Roman" w:hAnsi="Times New Roman"/>
                <w:bCs/>
                <w:i/>
                <w:sz w:val="20"/>
                <w:szCs w:val="20"/>
                <w:lang w:val="hr-HR" w:eastAsia="hr-HR"/>
              </w:rPr>
              <w:t>3</w:t>
            </w:r>
          </w:p>
        </w:tc>
        <w:tc>
          <w:tcPr>
            <w:tcW w:w="1524" w:type="dxa"/>
            <w:gridSpan w:val="2"/>
            <w:tcBorders>
              <w:top w:val="single" w:sz="8" w:space="0" w:color="auto"/>
              <w:left w:val="single" w:sz="4" w:space="0" w:color="auto"/>
              <w:bottom w:val="single" w:sz="8" w:space="0" w:color="auto"/>
              <w:right w:val="single" w:sz="8" w:space="0" w:color="auto"/>
            </w:tcBorders>
            <w:shd w:val="clear" w:color="auto" w:fill="auto"/>
          </w:tcPr>
          <w:p w14:paraId="5E02F76C" w14:textId="77777777" w:rsidR="00BB4A22" w:rsidRPr="00575EEB" w:rsidRDefault="00BB4A22" w:rsidP="00022EAB">
            <w:pPr>
              <w:spacing w:after="0" w:line="240" w:lineRule="auto"/>
              <w:jc w:val="center"/>
              <w:rPr>
                <w:rFonts w:ascii="Times New Roman" w:eastAsia="Times New Roman" w:hAnsi="Times New Roman"/>
                <w:bCs/>
                <w:i/>
                <w:sz w:val="20"/>
                <w:szCs w:val="20"/>
                <w:lang w:val="hr-HR" w:eastAsia="hr-HR"/>
              </w:rPr>
            </w:pPr>
            <w:r w:rsidRPr="00575EEB">
              <w:rPr>
                <w:rFonts w:ascii="Times New Roman" w:eastAsia="Times New Roman" w:hAnsi="Times New Roman"/>
                <w:bCs/>
                <w:i/>
                <w:sz w:val="20"/>
                <w:szCs w:val="20"/>
                <w:lang w:val="hr-HR" w:eastAsia="hr-HR"/>
              </w:rPr>
              <w:t>4</w:t>
            </w:r>
          </w:p>
        </w:tc>
        <w:tc>
          <w:tcPr>
            <w:tcW w:w="1447" w:type="dxa"/>
            <w:tcBorders>
              <w:top w:val="single" w:sz="8" w:space="0" w:color="auto"/>
              <w:left w:val="single" w:sz="4" w:space="0" w:color="auto"/>
              <w:bottom w:val="single" w:sz="8" w:space="0" w:color="auto"/>
              <w:right w:val="single" w:sz="8" w:space="0" w:color="auto"/>
            </w:tcBorders>
            <w:shd w:val="clear" w:color="auto" w:fill="auto"/>
          </w:tcPr>
          <w:p w14:paraId="32DAE0D9" w14:textId="77777777" w:rsidR="00BB4A22" w:rsidRPr="00575EEB" w:rsidRDefault="00BB4A22" w:rsidP="00022EAB">
            <w:pPr>
              <w:spacing w:after="0" w:line="240" w:lineRule="auto"/>
              <w:jc w:val="center"/>
              <w:rPr>
                <w:rFonts w:ascii="Times New Roman" w:eastAsia="Times New Roman" w:hAnsi="Times New Roman"/>
                <w:bCs/>
                <w:i/>
                <w:sz w:val="20"/>
                <w:szCs w:val="20"/>
                <w:lang w:val="hr-HR" w:eastAsia="hr-HR"/>
              </w:rPr>
            </w:pPr>
            <w:r w:rsidRPr="00575EEB">
              <w:rPr>
                <w:rFonts w:ascii="Times New Roman" w:eastAsia="Times New Roman" w:hAnsi="Times New Roman"/>
                <w:bCs/>
                <w:i/>
                <w:sz w:val="20"/>
                <w:szCs w:val="20"/>
                <w:lang w:val="hr-HR" w:eastAsia="hr-HR"/>
              </w:rPr>
              <w:t>5</w:t>
            </w:r>
          </w:p>
        </w:tc>
        <w:tc>
          <w:tcPr>
            <w:tcW w:w="2404" w:type="dxa"/>
            <w:gridSpan w:val="2"/>
            <w:tcBorders>
              <w:top w:val="single" w:sz="8" w:space="0" w:color="auto"/>
              <w:left w:val="single" w:sz="4" w:space="0" w:color="auto"/>
              <w:bottom w:val="single" w:sz="8" w:space="0" w:color="auto"/>
              <w:right w:val="single" w:sz="8" w:space="0" w:color="auto"/>
            </w:tcBorders>
            <w:shd w:val="clear" w:color="auto" w:fill="auto"/>
          </w:tcPr>
          <w:p w14:paraId="11F0ACEB" w14:textId="77777777" w:rsidR="00BB4A22" w:rsidRPr="00575EEB" w:rsidRDefault="00BB4A22" w:rsidP="00022EAB">
            <w:pPr>
              <w:spacing w:after="0" w:line="240" w:lineRule="auto"/>
              <w:jc w:val="center"/>
              <w:rPr>
                <w:rFonts w:ascii="Times New Roman" w:eastAsia="Times New Roman" w:hAnsi="Times New Roman"/>
                <w:bCs/>
                <w:i/>
                <w:sz w:val="20"/>
                <w:szCs w:val="20"/>
                <w:lang w:val="hr-HR" w:eastAsia="hr-HR"/>
              </w:rPr>
            </w:pPr>
            <w:r w:rsidRPr="00575EEB">
              <w:rPr>
                <w:rFonts w:ascii="Times New Roman" w:eastAsia="Times New Roman" w:hAnsi="Times New Roman"/>
                <w:bCs/>
                <w:i/>
                <w:sz w:val="20"/>
                <w:szCs w:val="20"/>
                <w:lang w:val="hr-HR" w:eastAsia="hr-HR"/>
              </w:rPr>
              <w:t>6</w:t>
            </w:r>
          </w:p>
        </w:tc>
      </w:tr>
      <w:tr w:rsidR="00451270" w:rsidRPr="00575EEB" w14:paraId="6EF514E7" w14:textId="77777777" w:rsidTr="00C55B0C">
        <w:trPr>
          <w:trHeight w:val="255"/>
        </w:trPr>
        <w:tc>
          <w:tcPr>
            <w:tcW w:w="15309" w:type="dxa"/>
            <w:gridSpan w:val="8"/>
            <w:tcBorders>
              <w:top w:val="single" w:sz="4" w:space="0" w:color="auto"/>
              <w:left w:val="single" w:sz="8" w:space="0" w:color="auto"/>
              <w:bottom w:val="single" w:sz="4" w:space="0" w:color="auto"/>
              <w:right w:val="single" w:sz="8" w:space="0" w:color="000000"/>
            </w:tcBorders>
            <w:shd w:val="clear" w:color="auto" w:fill="C2D69B" w:themeFill="accent3" w:themeFillTint="99"/>
            <w:hideMark/>
          </w:tcPr>
          <w:p w14:paraId="2FC335D6" w14:textId="77777777" w:rsidR="00451270" w:rsidRPr="00575EEB" w:rsidRDefault="00451270" w:rsidP="00451270">
            <w:pPr>
              <w:spacing w:after="0" w:line="240" w:lineRule="auto"/>
              <w:rPr>
                <w:rFonts w:ascii="Times New Roman" w:eastAsia="Times New Roman" w:hAnsi="Times New Roman"/>
                <w:b/>
                <w:bCs/>
                <w:sz w:val="20"/>
                <w:szCs w:val="20"/>
                <w:lang w:eastAsia="bs-Latn-BA"/>
              </w:rPr>
            </w:pPr>
            <w:r w:rsidRPr="00575EEB">
              <w:rPr>
                <w:rFonts w:ascii="Times New Roman" w:eastAsia="Times New Roman" w:hAnsi="Times New Roman"/>
                <w:b/>
                <w:bCs/>
                <w:sz w:val="20"/>
                <w:szCs w:val="20"/>
                <w:lang w:eastAsia="bs-Latn-BA"/>
              </w:rPr>
              <w:t>5.1. Unaprijediti implementaciju propisa i  koordinaciju u oblasti sporta</w:t>
            </w:r>
          </w:p>
        </w:tc>
      </w:tr>
      <w:tr w:rsidR="00451270" w:rsidRPr="004A46D7" w14:paraId="037ED991" w14:textId="77777777" w:rsidTr="00C55B0C">
        <w:trPr>
          <w:trHeight w:val="255"/>
        </w:trPr>
        <w:tc>
          <w:tcPr>
            <w:tcW w:w="15309" w:type="dxa"/>
            <w:gridSpan w:val="8"/>
            <w:tcBorders>
              <w:top w:val="single" w:sz="4" w:space="0" w:color="auto"/>
              <w:left w:val="single" w:sz="8" w:space="0" w:color="auto"/>
              <w:bottom w:val="single" w:sz="4" w:space="0" w:color="auto"/>
              <w:right w:val="single" w:sz="8" w:space="0" w:color="000000"/>
            </w:tcBorders>
            <w:shd w:val="clear" w:color="auto" w:fill="C2D69B" w:themeFill="accent3" w:themeFillTint="99"/>
          </w:tcPr>
          <w:p w14:paraId="4B2FCAAB" w14:textId="77777777" w:rsidR="00451270" w:rsidRPr="00CD7994" w:rsidRDefault="00451270" w:rsidP="00451270">
            <w:pPr>
              <w:spacing w:after="0" w:line="240" w:lineRule="auto"/>
              <w:rPr>
                <w:rFonts w:ascii="Times New Roman" w:eastAsia="Times New Roman" w:hAnsi="Times New Roman"/>
                <w:b/>
                <w:bCs/>
                <w:sz w:val="20"/>
                <w:szCs w:val="20"/>
                <w:lang w:val="fr-FR" w:eastAsia="bs-Latn-BA"/>
              </w:rPr>
            </w:pPr>
            <w:r w:rsidRPr="00CD7994">
              <w:rPr>
                <w:rFonts w:ascii="Times New Roman" w:eastAsia="Times New Roman" w:hAnsi="Times New Roman"/>
                <w:b/>
                <w:bCs/>
                <w:sz w:val="20"/>
                <w:szCs w:val="20"/>
                <w:lang w:val="fr-FR" w:eastAsia="bs-Latn-BA"/>
              </w:rPr>
              <w:t>5.1.1.Unapređenje međunarodne saradnje u oblasti sporta</w:t>
            </w:r>
          </w:p>
        </w:tc>
      </w:tr>
      <w:tr w:rsidR="00451270" w:rsidRPr="00575EEB" w14:paraId="3689EEF0" w14:textId="77777777" w:rsidTr="00C55B0C">
        <w:trPr>
          <w:trHeight w:val="270"/>
        </w:trPr>
        <w:tc>
          <w:tcPr>
            <w:tcW w:w="3803" w:type="dxa"/>
            <w:tcBorders>
              <w:top w:val="single" w:sz="4" w:space="0" w:color="auto"/>
              <w:left w:val="single" w:sz="4" w:space="0" w:color="auto"/>
              <w:bottom w:val="single" w:sz="4" w:space="0" w:color="auto"/>
              <w:right w:val="single" w:sz="4" w:space="0" w:color="auto"/>
            </w:tcBorders>
            <w:shd w:val="clear" w:color="auto" w:fill="auto"/>
            <w:hideMark/>
          </w:tcPr>
          <w:p w14:paraId="346D422E" w14:textId="77777777" w:rsidR="00451270" w:rsidRPr="00575EEB" w:rsidRDefault="00451270" w:rsidP="00451270">
            <w:pPr>
              <w:spacing w:after="0" w:line="240" w:lineRule="auto"/>
              <w:jc w:val="both"/>
              <w:rPr>
                <w:rFonts w:ascii="Times New Roman" w:eastAsia="Times New Roman" w:hAnsi="Times New Roman"/>
                <w:sz w:val="20"/>
                <w:szCs w:val="20"/>
                <w:lang w:eastAsia="bs-Latn-BA"/>
              </w:rPr>
            </w:pPr>
            <w:r w:rsidRPr="00575EEB">
              <w:rPr>
                <w:rFonts w:ascii="Times New Roman" w:eastAsia="Times New Roman" w:hAnsi="Times New Roman"/>
                <w:sz w:val="20"/>
                <w:szCs w:val="20"/>
                <w:lang w:eastAsia="bs-Latn-BA"/>
              </w:rPr>
              <w:t xml:space="preserve">5.1.1.1. </w:t>
            </w:r>
            <w:r w:rsidRPr="00575EEB">
              <w:rPr>
                <w:rFonts w:ascii="Times New Roman" w:hAnsi="Times New Roman"/>
                <w:sz w:val="20"/>
                <w:szCs w:val="20"/>
              </w:rPr>
              <w:t>Protokol o saradnji u oblasti sporta i mladih između Ministarstva civilnih poslova BiH i Ministarstva prosvjete, nauke, kulture i sporta Republike Crne Gore</w:t>
            </w:r>
          </w:p>
        </w:tc>
        <w:tc>
          <w:tcPr>
            <w:tcW w:w="4678" w:type="dxa"/>
            <w:tcBorders>
              <w:top w:val="nil"/>
              <w:left w:val="nil"/>
              <w:bottom w:val="single" w:sz="4" w:space="0" w:color="auto"/>
              <w:right w:val="single" w:sz="4" w:space="0" w:color="auto"/>
            </w:tcBorders>
            <w:shd w:val="clear" w:color="auto" w:fill="auto"/>
            <w:hideMark/>
          </w:tcPr>
          <w:p w14:paraId="5E90A285" w14:textId="77777777" w:rsidR="00451270" w:rsidRPr="00575EEB" w:rsidRDefault="00451270" w:rsidP="00451270">
            <w:pPr>
              <w:spacing w:after="0" w:line="240" w:lineRule="auto"/>
              <w:jc w:val="both"/>
              <w:rPr>
                <w:rFonts w:ascii="Times New Roman" w:eastAsia="Times New Roman" w:hAnsi="Times New Roman"/>
                <w:sz w:val="20"/>
                <w:szCs w:val="20"/>
                <w:lang w:eastAsia="bs-Latn-BA"/>
              </w:rPr>
            </w:pPr>
            <w:r w:rsidRPr="00575EEB">
              <w:rPr>
                <w:rFonts w:ascii="Times New Roman" w:eastAsia="Times New Roman" w:hAnsi="Times New Roman"/>
                <w:sz w:val="20"/>
                <w:szCs w:val="20"/>
                <w:lang w:eastAsia="bs-Latn-BA"/>
              </w:rPr>
              <w:t>Cilj Sporazuma je razvijanje međudržavne saradnje u oblasti sporta i omladinske politike  unaprijeđenje prijateljskih odnosa između dvije države. Zaključivanjem Sporazuma urediće se odnosi u oblasti sporta i omladinske politike  bazirani na uzajamnom  pozivanju sportskih federacija na takmičenja i naučne seminare, razmjeni informacija i iskustava i sudija obje zemlje. Ministarstvo je uputilo Nacrt teksta sporazuma putem Ministarstva inostranih poslova Bosne i Hercegovine u kojem su inkomporirane odredbe koje se odnose i na omladinsku politiku.</w:t>
            </w:r>
          </w:p>
        </w:tc>
        <w:tc>
          <w:tcPr>
            <w:tcW w:w="1488" w:type="dxa"/>
            <w:gridSpan w:val="2"/>
            <w:tcBorders>
              <w:top w:val="nil"/>
              <w:left w:val="nil"/>
              <w:bottom w:val="single" w:sz="4" w:space="0" w:color="auto"/>
              <w:right w:val="single" w:sz="8" w:space="0" w:color="auto"/>
            </w:tcBorders>
            <w:shd w:val="clear" w:color="auto" w:fill="auto"/>
            <w:vAlign w:val="center"/>
            <w:hideMark/>
          </w:tcPr>
          <w:p w14:paraId="6DB7B0EA" w14:textId="77777777" w:rsidR="00451270" w:rsidRPr="00575EEB" w:rsidRDefault="00451270" w:rsidP="00451270">
            <w:pPr>
              <w:spacing w:after="0" w:line="240" w:lineRule="auto"/>
              <w:jc w:val="center"/>
              <w:rPr>
                <w:rFonts w:ascii="Times New Roman" w:eastAsia="Times New Roman" w:hAnsi="Times New Roman"/>
                <w:sz w:val="20"/>
                <w:szCs w:val="20"/>
                <w:lang w:val="hr-HR" w:eastAsia="hr-HR"/>
              </w:rPr>
            </w:pPr>
            <w:r w:rsidRPr="00575EEB">
              <w:rPr>
                <w:rFonts w:ascii="Times New Roman" w:eastAsia="Times New Roman" w:hAnsi="Times New Roman"/>
                <w:sz w:val="20"/>
                <w:szCs w:val="20"/>
                <w:lang w:val="hr-HR" w:eastAsia="hr-HR"/>
              </w:rPr>
              <w:t>NE</w:t>
            </w:r>
          </w:p>
        </w:tc>
        <w:tc>
          <w:tcPr>
            <w:tcW w:w="1489" w:type="dxa"/>
            <w:tcBorders>
              <w:top w:val="nil"/>
              <w:left w:val="nil"/>
              <w:bottom w:val="single" w:sz="4" w:space="0" w:color="auto"/>
              <w:right w:val="single" w:sz="8" w:space="0" w:color="auto"/>
            </w:tcBorders>
            <w:shd w:val="clear" w:color="auto" w:fill="auto"/>
            <w:vAlign w:val="center"/>
          </w:tcPr>
          <w:p w14:paraId="3B0AF0BA" w14:textId="77777777" w:rsidR="00451270" w:rsidRPr="00575EEB" w:rsidRDefault="00451270" w:rsidP="00451270">
            <w:pPr>
              <w:spacing w:after="0" w:line="240" w:lineRule="auto"/>
              <w:jc w:val="center"/>
              <w:rPr>
                <w:rFonts w:ascii="Times New Roman" w:eastAsia="Times New Roman" w:hAnsi="Times New Roman"/>
                <w:sz w:val="20"/>
                <w:szCs w:val="20"/>
                <w:lang w:val="hr-HR" w:eastAsia="hr-HR"/>
              </w:rPr>
            </w:pPr>
            <w:r w:rsidRPr="00575EEB">
              <w:rPr>
                <w:rFonts w:ascii="Times New Roman" w:eastAsia="Times New Roman" w:hAnsi="Times New Roman"/>
                <w:sz w:val="20"/>
                <w:szCs w:val="20"/>
                <w:lang w:val="hr-HR" w:eastAsia="hr-HR"/>
              </w:rPr>
              <w:t>DA</w:t>
            </w:r>
          </w:p>
        </w:tc>
        <w:tc>
          <w:tcPr>
            <w:tcW w:w="1488" w:type="dxa"/>
            <w:gridSpan w:val="2"/>
            <w:tcBorders>
              <w:top w:val="nil"/>
              <w:left w:val="nil"/>
              <w:bottom w:val="single" w:sz="4" w:space="0" w:color="auto"/>
              <w:right w:val="single" w:sz="8" w:space="0" w:color="auto"/>
            </w:tcBorders>
            <w:shd w:val="clear" w:color="auto" w:fill="auto"/>
            <w:vAlign w:val="center"/>
          </w:tcPr>
          <w:p w14:paraId="2DC1E2D1" w14:textId="77777777" w:rsidR="00451270" w:rsidRPr="00575EEB" w:rsidRDefault="00451270" w:rsidP="00451270">
            <w:pPr>
              <w:spacing w:after="0" w:line="240" w:lineRule="auto"/>
              <w:jc w:val="center"/>
              <w:rPr>
                <w:rFonts w:ascii="Times New Roman" w:eastAsia="Times New Roman" w:hAnsi="Times New Roman"/>
                <w:sz w:val="20"/>
                <w:szCs w:val="20"/>
                <w:lang w:val="hr-HR" w:eastAsia="hr-HR"/>
              </w:rPr>
            </w:pPr>
            <w:r w:rsidRPr="00575EEB">
              <w:rPr>
                <w:rFonts w:ascii="Times New Roman" w:eastAsia="Times New Roman" w:hAnsi="Times New Roman"/>
                <w:sz w:val="20"/>
                <w:szCs w:val="20"/>
                <w:lang w:val="hr-HR" w:eastAsia="hr-HR"/>
              </w:rPr>
              <w:t>NE</w:t>
            </w:r>
          </w:p>
        </w:tc>
        <w:tc>
          <w:tcPr>
            <w:tcW w:w="2363" w:type="dxa"/>
            <w:tcBorders>
              <w:top w:val="nil"/>
              <w:left w:val="nil"/>
              <w:bottom w:val="single" w:sz="4" w:space="0" w:color="auto"/>
              <w:right w:val="single" w:sz="8" w:space="0" w:color="auto"/>
            </w:tcBorders>
            <w:shd w:val="clear" w:color="auto" w:fill="auto"/>
            <w:vAlign w:val="center"/>
          </w:tcPr>
          <w:p w14:paraId="02273E33" w14:textId="77777777" w:rsidR="00451270" w:rsidRPr="00575EEB" w:rsidRDefault="00451270" w:rsidP="00451270">
            <w:pPr>
              <w:spacing w:after="0" w:line="240" w:lineRule="auto"/>
              <w:jc w:val="center"/>
              <w:rPr>
                <w:rFonts w:ascii="Times New Roman" w:eastAsia="Times New Roman" w:hAnsi="Times New Roman"/>
                <w:sz w:val="20"/>
                <w:szCs w:val="20"/>
                <w:lang w:val="hr-HR" w:eastAsia="hr-HR"/>
              </w:rPr>
            </w:pPr>
            <w:r w:rsidRPr="00575EEB">
              <w:rPr>
                <w:rFonts w:ascii="Times New Roman" w:eastAsia="Times New Roman" w:hAnsi="Times New Roman"/>
                <w:sz w:val="20"/>
                <w:szCs w:val="20"/>
                <w:lang w:val="hr-HR" w:eastAsia="hr-HR"/>
              </w:rPr>
              <w:t>IV</w:t>
            </w:r>
          </w:p>
        </w:tc>
      </w:tr>
      <w:tr w:rsidR="00451270" w:rsidRPr="00575EEB" w14:paraId="2206E797" w14:textId="77777777" w:rsidTr="00C55B0C">
        <w:trPr>
          <w:trHeight w:val="270"/>
        </w:trPr>
        <w:tc>
          <w:tcPr>
            <w:tcW w:w="3803" w:type="dxa"/>
            <w:tcBorders>
              <w:top w:val="single" w:sz="4" w:space="0" w:color="auto"/>
              <w:left w:val="single" w:sz="8" w:space="0" w:color="auto"/>
              <w:bottom w:val="single" w:sz="4" w:space="0" w:color="auto"/>
              <w:right w:val="single" w:sz="4" w:space="0" w:color="auto"/>
            </w:tcBorders>
            <w:shd w:val="clear" w:color="auto" w:fill="auto"/>
          </w:tcPr>
          <w:p w14:paraId="64A040CF" w14:textId="77777777" w:rsidR="00451270" w:rsidRPr="00575EEB" w:rsidRDefault="00451270" w:rsidP="00451270">
            <w:pPr>
              <w:spacing w:after="0" w:line="240" w:lineRule="auto"/>
              <w:jc w:val="both"/>
              <w:rPr>
                <w:rFonts w:ascii="Times New Roman" w:eastAsia="Times New Roman" w:hAnsi="Times New Roman"/>
                <w:sz w:val="20"/>
                <w:szCs w:val="20"/>
              </w:rPr>
            </w:pPr>
            <w:r w:rsidRPr="00575EEB">
              <w:rPr>
                <w:rFonts w:ascii="Times New Roman" w:eastAsia="Times New Roman" w:hAnsi="Times New Roman"/>
                <w:sz w:val="20"/>
                <w:szCs w:val="20"/>
              </w:rPr>
              <w:t>5.1.1.2. Memorandum o razumijevanju između Ministarstva civilnih poslova Bosne i Hercegovine i Ministarstva mladih i sporta Republike Bugarske o saradnji u  oblasti mladih i sporta.</w:t>
            </w:r>
          </w:p>
        </w:tc>
        <w:tc>
          <w:tcPr>
            <w:tcW w:w="4678" w:type="dxa"/>
            <w:tcBorders>
              <w:top w:val="single" w:sz="4" w:space="0" w:color="auto"/>
              <w:left w:val="nil"/>
              <w:bottom w:val="single" w:sz="4" w:space="0" w:color="auto"/>
              <w:right w:val="single" w:sz="4" w:space="0" w:color="auto"/>
            </w:tcBorders>
            <w:shd w:val="clear" w:color="auto" w:fill="auto"/>
          </w:tcPr>
          <w:p w14:paraId="72E32AF3" w14:textId="77777777" w:rsidR="00451270" w:rsidRPr="00575EEB" w:rsidRDefault="00451270" w:rsidP="00451270">
            <w:pPr>
              <w:spacing w:after="0" w:line="240" w:lineRule="auto"/>
              <w:jc w:val="both"/>
              <w:rPr>
                <w:rFonts w:ascii="Times New Roman" w:hAnsi="Times New Roman"/>
                <w:sz w:val="20"/>
                <w:szCs w:val="20"/>
              </w:rPr>
            </w:pPr>
            <w:r w:rsidRPr="00575EEB">
              <w:rPr>
                <w:rFonts w:ascii="Times New Roman" w:eastAsia="Times New Roman" w:hAnsi="Times New Roman"/>
                <w:bCs/>
                <w:sz w:val="20"/>
                <w:szCs w:val="20"/>
              </w:rPr>
              <w:t>Zaključivanjem ovog memoranduma omogućit će se razmjena  iskustva, resursa i razvijanje dugoročne suradnje između strana potpisnica u područjima mladih i sporta.</w:t>
            </w:r>
            <w:r w:rsidRPr="00575EEB">
              <w:rPr>
                <w:rFonts w:ascii="Times New Roman" w:hAnsi="Times New Roman"/>
                <w:sz w:val="20"/>
                <w:szCs w:val="20"/>
              </w:rPr>
              <w:t xml:space="preserve"> </w:t>
            </w:r>
          </w:p>
        </w:tc>
        <w:tc>
          <w:tcPr>
            <w:tcW w:w="1488" w:type="dxa"/>
            <w:gridSpan w:val="2"/>
            <w:tcBorders>
              <w:top w:val="single" w:sz="4" w:space="0" w:color="auto"/>
              <w:left w:val="nil"/>
              <w:bottom w:val="single" w:sz="4" w:space="0" w:color="auto"/>
              <w:right w:val="single" w:sz="4" w:space="0" w:color="auto"/>
            </w:tcBorders>
            <w:shd w:val="clear" w:color="auto" w:fill="auto"/>
            <w:vAlign w:val="center"/>
          </w:tcPr>
          <w:p w14:paraId="0FF39FBF" w14:textId="77777777" w:rsidR="00451270" w:rsidRPr="00575EEB" w:rsidRDefault="00451270" w:rsidP="00451270">
            <w:pPr>
              <w:spacing w:after="0" w:line="240" w:lineRule="auto"/>
              <w:jc w:val="center"/>
              <w:rPr>
                <w:rFonts w:ascii="Times New Roman" w:eastAsia="Times New Roman" w:hAnsi="Times New Roman"/>
                <w:sz w:val="20"/>
                <w:szCs w:val="20"/>
                <w:lang w:val="hr-HR" w:eastAsia="hr-HR"/>
              </w:rPr>
            </w:pPr>
            <w:r w:rsidRPr="00575EEB">
              <w:rPr>
                <w:rFonts w:ascii="Times New Roman" w:eastAsia="Times New Roman" w:hAnsi="Times New Roman"/>
                <w:sz w:val="20"/>
                <w:szCs w:val="20"/>
                <w:lang w:val="hr-HR" w:eastAsia="hr-HR"/>
              </w:rPr>
              <w:t>NE</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1044126B" w14:textId="77777777" w:rsidR="00451270" w:rsidRPr="00575EEB" w:rsidRDefault="00451270" w:rsidP="00451270">
            <w:pPr>
              <w:spacing w:after="0" w:line="240" w:lineRule="auto"/>
              <w:jc w:val="center"/>
              <w:rPr>
                <w:rFonts w:ascii="Times New Roman" w:eastAsia="Times New Roman" w:hAnsi="Times New Roman"/>
                <w:sz w:val="20"/>
                <w:szCs w:val="20"/>
                <w:lang w:val="hr-HR" w:eastAsia="hr-HR"/>
              </w:rPr>
            </w:pPr>
            <w:r w:rsidRPr="00575EEB">
              <w:rPr>
                <w:rFonts w:ascii="Times New Roman" w:eastAsia="Times New Roman" w:hAnsi="Times New Roman"/>
                <w:sz w:val="20"/>
                <w:szCs w:val="20"/>
                <w:lang w:val="hr-HR" w:eastAsia="hr-HR"/>
              </w:rPr>
              <w:t>DA</w:t>
            </w:r>
          </w:p>
        </w:tc>
        <w:tc>
          <w:tcPr>
            <w:tcW w:w="14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8356E9" w14:textId="77777777" w:rsidR="00451270" w:rsidRPr="00575EEB" w:rsidRDefault="00451270" w:rsidP="00451270">
            <w:pPr>
              <w:spacing w:after="0" w:line="240" w:lineRule="auto"/>
              <w:jc w:val="center"/>
              <w:rPr>
                <w:rFonts w:ascii="Times New Roman" w:eastAsia="Times New Roman" w:hAnsi="Times New Roman"/>
                <w:sz w:val="20"/>
                <w:szCs w:val="20"/>
                <w:lang w:val="hr-HR" w:eastAsia="hr-HR"/>
              </w:rPr>
            </w:pPr>
            <w:r w:rsidRPr="00575EEB">
              <w:rPr>
                <w:rFonts w:ascii="Times New Roman" w:eastAsia="Times New Roman" w:hAnsi="Times New Roman"/>
                <w:sz w:val="20"/>
                <w:szCs w:val="20"/>
                <w:lang w:val="hr-HR" w:eastAsia="hr-HR"/>
              </w:rPr>
              <w:t>NE</w:t>
            </w:r>
          </w:p>
        </w:tc>
        <w:tc>
          <w:tcPr>
            <w:tcW w:w="2363" w:type="dxa"/>
            <w:tcBorders>
              <w:top w:val="single" w:sz="4" w:space="0" w:color="auto"/>
              <w:left w:val="single" w:sz="4" w:space="0" w:color="auto"/>
              <w:bottom w:val="single" w:sz="4" w:space="0" w:color="auto"/>
              <w:right w:val="single" w:sz="4" w:space="0" w:color="auto"/>
            </w:tcBorders>
            <w:shd w:val="clear" w:color="auto" w:fill="auto"/>
            <w:vAlign w:val="center"/>
          </w:tcPr>
          <w:p w14:paraId="2FA9D96D" w14:textId="77777777" w:rsidR="00451270" w:rsidRPr="00575EEB" w:rsidRDefault="00451270" w:rsidP="00451270">
            <w:pPr>
              <w:spacing w:after="0" w:line="240" w:lineRule="auto"/>
              <w:jc w:val="center"/>
              <w:rPr>
                <w:rFonts w:ascii="Times New Roman" w:eastAsia="Times New Roman" w:hAnsi="Times New Roman"/>
                <w:sz w:val="20"/>
                <w:szCs w:val="20"/>
                <w:lang w:val="hr-HR" w:eastAsia="hr-HR"/>
              </w:rPr>
            </w:pPr>
            <w:r w:rsidRPr="00575EEB">
              <w:rPr>
                <w:rFonts w:ascii="Times New Roman" w:eastAsia="Times New Roman" w:hAnsi="Times New Roman"/>
                <w:sz w:val="20"/>
                <w:szCs w:val="20"/>
                <w:lang w:val="hr-HR" w:eastAsia="hr-HR"/>
              </w:rPr>
              <w:t>IV</w:t>
            </w:r>
          </w:p>
        </w:tc>
      </w:tr>
      <w:tr w:rsidR="00451270" w:rsidRPr="00575EEB" w14:paraId="70DBDEFA" w14:textId="77777777" w:rsidTr="00C55B0C">
        <w:trPr>
          <w:trHeight w:val="270"/>
        </w:trPr>
        <w:tc>
          <w:tcPr>
            <w:tcW w:w="3803" w:type="dxa"/>
            <w:tcBorders>
              <w:top w:val="single" w:sz="4" w:space="0" w:color="auto"/>
              <w:left w:val="single" w:sz="8" w:space="0" w:color="auto"/>
              <w:bottom w:val="single" w:sz="8" w:space="0" w:color="auto"/>
              <w:right w:val="single" w:sz="4" w:space="0" w:color="auto"/>
            </w:tcBorders>
            <w:shd w:val="clear" w:color="auto" w:fill="auto"/>
          </w:tcPr>
          <w:p w14:paraId="7DEF6025" w14:textId="77777777" w:rsidR="00451270" w:rsidRPr="00575EEB" w:rsidRDefault="00451270" w:rsidP="00451270">
            <w:pPr>
              <w:jc w:val="both"/>
              <w:rPr>
                <w:rFonts w:ascii="Times New Roman" w:eastAsia="Times New Roman" w:hAnsi="Times New Roman"/>
                <w:sz w:val="20"/>
                <w:szCs w:val="20"/>
                <w:lang w:eastAsia="bs-Latn-BA"/>
              </w:rPr>
            </w:pPr>
            <w:r w:rsidRPr="00575EEB">
              <w:rPr>
                <w:rFonts w:ascii="Times New Roman" w:eastAsia="Times New Roman" w:hAnsi="Times New Roman"/>
                <w:sz w:val="20"/>
                <w:szCs w:val="20"/>
                <w:lang w:eastAsia="bs-Latn-BA"/>
              </w:rPr>
              <w:t>5.1.1.3 Sporazum o saradnji između Vijeća ministara Bosne i Hercegovine i Vlade republike Liban u oblasti obrazovanja, kulture, sporta, mladih nauke, rada, socijalnog rada, zdravsta i medija.</w:t>
            </w:r>
          </w:p>
        </w:tc>
        <w:tc>
          <w:tcPr>
            <w:tcW w:w="4678" w:type="dxa"/>
            <w:tcBorders>
              <w:top w:val="single" w:sz="4" w:space="0" w:color="auto"/>
              <w:left w:val="nil"/>
              <w:bottom w:val="single" w:sz="4" w:space="0" w:color="auto"/>
              <w:right w:val="single" w:sz="4" w:space="0" w:color="auto"/>
            </w:tcBorders>
            <w:shd w:val="clear" w:color="auto" w:fill="auto"/>
          </w:tcPr>
          <w:p w14:paraId="634878E7" w14:textId="77777777" w:rsidR="00451270" w:rsidRPr="00575EEB" w:rsidRDefault="00451270" w:rsidP="00451270">
            <w:pPr>
              <w:jc w:val="both"/>
              <w:rPr>
                <w:rFonts w:ascii="Times New Roman" w:eastAsia="Times New Roman" w:hAnsi="Times New Roman"/>
                <w:sz w:val="20"/>
                <w:szCs w:val="20"/>
                <w:lang w:eastAsia="bs-Latn-BA"/>
              </w:rPr>
            </w:pPr>
            <w:r w:rsidRPr="00575EEB">
              <w:rPr>
                <w:rFonts w:ascii="Times New Roman" w:eastAsia="Times New Roman" w:hAnsi="Times New Roman"/>
                <w:bCs/>
                <w:sz w:val="20"/>
                <w:szCs w:val="20"/>
              </w:rPr>
              <w:t xml:space="preserve">Zaključivanjem Sporazuma, odnosno putem saradnje u oblasti </w:t>
            </w:r>
            <w:r w:rsidRPr="00575EEB">
              <w:rPr>
                <w:rFonts w:ascii="Times New Roman" w:eastAsia="Times New Roman" w:hAnsi="Times New Roman"/>
                <w:sz w:val="20"/>
                <w:szCs w:val="20"/>
                <w:lang w:eastAsia="bs-Latn-BA"/>
              </w:rPr>
              <w:t>obrazovanja, kulture, sporta, mladih, nauke, rada i socijalnog rada, zdravsta i medija izgradiće se prijateljski odnosi i uspostaviti saradnja između naroda ove dvije države.</w:t>
            </w:r>
          </w:p>
        </w:tc>
        <w:tc>
          <w:tcPr>
            <w:tcW w:w="1488" w:type="dxa"/>
            <w:gridSpan w:val="2"/>
            <w:tcBorders>
              <w:top w:val="single" w:sz="4" w:space="0" w:color="auto"/>
              <w:left w:val="nil"/>
              <w:bottom w:val="single" w:sz="4" w:space="0" w:color="auto"/>
              <w:right w:val="single" w:sz="4" w:space="0" w:color="auto"/>
            </w:tcBorders>
            <w:shd w:val="clear" w:color="auto" w:fill="auto"/>
            <w:vAlign w:val="center"/>
          </w:tcPr>
          <w:p w14:paraId="6E5333B8" w14:textId="77777777" w:rsidR="00451270" w:rsidRPr="00575EEB" w:rsidRDefault="00451270" w:rsidP="00451270">
            <w:pPr>
              <w:jc w:val="center"/>
              <w:rPr>
                <w:rFonts w:ascii="Times New Roman" w:eastAsia="Times New Roman" w:hAnsi="Times New Roman"/>
                <w:sz w:val="20"/>
                <w:szCs w:val="20"/>
                <w:lang w:val="hr-HR" w:eastAsia="hr-HR"/>
              </w:rPr>
            </w:pPr>
            <w:r w:rsidRPr="00575EEB">
              <w:rPr>
                <w:rFonts w:ascii="Times New Roman" w:eastAsia="Times New Roman" w:hAnsi="Times New Roman"/>
                <w:sz w:val="20"/>
                <w:szCs w:val="20"/>
                <w:lang w:val="hr-HR" w:eastAsia="hr-HR"/>
              </w:rPr>
              <w:t>NE</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08F41913" w14:textId="77777777" w:rsidR="00451270" w:rsidRPr="00575EEB" w:rsidRDefault="00451270" w:rsidP="00451270">
            <w:pPr>
              <w:jc w:val="center"/>
              <w:rPr>
                <w:rFonts w:ascii="Times New Roman" w:eastAsia="Times New Roman" w:hAnsi="Times New Roman"/>
                <w:sz w:val="20"/>
                <w:szCs w:val="20"/>
                <w:lang w:val="hr-HR" w:eastAsia="hr-HR"/>
              </w:rPr>
            </w:pPr>
            <w:r w:rsidRPr="00575EEB">
              <w:rPr>
                <w:rFonts w:ascii="Times New Roman" w:eastAsia="Times New Roman" w:hAnsi="Times New Roman"/>
                <w:sz w:val="20"/>
                <w:szCs w:val="20"/>
                <w:lang w:val="hr-HR" w:eastAsia="hr-HR"/>
              </w:rPr>
              <w:t>DA</w:t>
            </w:r>
          </w:p>
        </w:tc>
        <w:tc>
          <w:tcPr>
            <w:tcW w:w="14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72B1DD" w14:textId="77777777" w:rsidR="00451270" w:rsidRPr="00575EEB" w:rsidRDefault="00451270" w:rsidP="00451270">
            <w:pPr>
              <w:jc w:val="center"/>
              <w:rPr>
                <w:rFonts w:ascii="Times New Roman" w:eastAsia="Times New Roman" w:hAnsi="Times New Roman"/>
                <w:sz w:val="20"/>
                <w:szCs w:val="20"/>
                <w:lang w:val="hr-HR" w:eastAsia="hr-HR"/>
              </w:rPr>
            </w:pPr>
            <w:r w:rsidRPr="00575EEB">
              <w:rPr>
                <w:rFonts w:ascii="Times New Roman" w:eastAsia="Times New Roman" w:hAnsi="Times New Roman"/>
                <w:sz w:val="20"/>
                <w:szCs w:val="20"/>
                <w:lang w:val="hr-HR" w:eastAsia="hr-HR"/>
              </w:rPr>
              <w:t>NE</w:t>
            </w:r>
          </w:p>
        </w:tc>
        <w:tc>
          <w:tcPr>
            <w:tcW w:w="2363" w:type="dxa"/>
            <w:tcBorders>
              <w:top w:val="single" w:sz="4" w:space="0" w:color="auto"/>
              <w:left w:val="single" w:sz="4" w:space="0" w:color="auto"/>
              <w:bottom w:val="single" w:sz="4" w:space="0" w:color="auto"/>
              <w:right w:val="single" w:sz="4" w:space="0" w:color="auto"/>
            </w:tcBorders>
            <w:shd w:val="clear" w:color="auto" w:fill="auto"/>
            <w:vAlign w:val="center"/>
          </w:tcPr>
          <w:p w14:paraId="261E3B76" w14:textId="77777777" w:rsidR="00451270" w:rsidRPr="00575EEB" w:rsidRDefault="00451270" w:rsidP="00451270">
            <w:pPr>
              <w:jc w:val="center"/>
              <w:rPr>
                <w:rFonts w:ascii="Times New Roman" w:eastAsia="Times New Roman" w:hAnsi="Times New Roman"/>
                <w:sz w:val="20"/>
                <w:szCs w:val="20"/>
                <w:lang w:val="hr-HR" w:eastAsia="hr-HR"/>
              </w:rPr>
            </w:pPr>
            <w:r w:rsidRPr="00575EEB">
              <w:rPr>
                <w:rFonts w:ascii="Times New Roman" w:eastAsia="Times New Roman" w:hAnsi="Times New Roman"/>
                <w:sz w:val="20"/>
                <w:szCs w:val="20"/>
                <w:lang w:val="hr-HR" w:eastAsia="hr-HR"/>
              </w:rPr>
              <w:t>IV</w:t>
            </w:r>
          </w:p>
        </w:tc>
      </w:tr>
    </w:tbl>
    <w:p w14:paraId="3E06171B" w14:textId="77777777" w:rsidR="00BB4A22" w:rsidRPr="00575EEB" w:rsidRDefault="00BB4A22" w:rsidP="0059487A">
      <w:pPr>
        <w:spacing w:after="0" w:line="240" w:lineRule="auto"/>
        <w:rPr>
          <w:rFonts w:ascii="Times New Roman" w:hAnsi="Times New Roman"/>
        </w:rPr>
      </w:pPr>
    </w:p>
    <w:p w14:paraId="0AB12B12" w14:textId="77777777" w:rsidR="0059487A" w:rsidRPr="00575EEB" w:rsidRDefault="0059487A" w:rsidP="0059487A">
      <w:pPr>
        <w:pStyle w:val="xmsonormal"/>
        <w:shd w:val="clear" w:color="auto" w:fill="FFFFFF"/>
        <w:rPr>
          <w:rFonts w:ascii="Times New Roman" w:hAnsi="Times New Roman" w:cs="Times New Roman"/>
          <w:b/>
          <w:bCs/>
        </w:rPr>
      </w:pPr>
    </w:p>
    <w:tbl>
      <w:tblPr>
        <w:tblW w:w="15323" w:type="dxa"/>
        <w:tblInd w:w="-10" w:type="dxa"/>
        <w:tblLook w:val="04A0" w:firstRow="1" w:lastRow="0" w:firstColumn="1" w:lastColumn="0" w:noHBand="0" w:noVBand="1"/>
      </w:tblPr>
      <w:tblGrid>
        <w:gridCol w:w="3533"/>
        <w:gridCol w:w="4678"/>
        <w:gridCol w:w="1453"/>
        <w:gridCol w:w="35"/>
        <w:gridCol w:w="1489"/>
        <w:gridCol w:w="1447"/>
        <w:gridCol w:w="41"/>
        <w:gridCol w:w="2647"/>
      </w:tblGrid>
      <w:tr w:rsidR="00575EEB" w:rsidRPr="00575EEB" w14:paraId="025DBCB4" w14:textId="77777777" w:rsidTr="00871D2F">
        <w:trPr>
          <w:trHeight w:val="300"/>
        </w:trPr>
        <w:tc>
          <w:tcPr>
            <w:tcW w:w="15323" w:type="dxa"/>
            <w:gridSpan w:val="8"/>
            <w:tcBorders>
              <w:top w:val="single" w:sz="8" w:space="0" w:color="auto"/>
              <w:left w:val="single" w:sz="8" w:space="0" w:color="auto"/>
              <w:bottom w:val="single" w:sz="8" w:space="0" w:color="auto"/>
              <w:right w:val="single" w:sz="8" w:space="0" w:color="000000"/>
            </w:tcBorders>
            <w:shd w:val="clear" w:color="000000" w:fill="76933C"/>
            <w:vAlign w:val="center"/>
            <w:hideMark/>
          </w:tcPr>
          <w:p w14:paraId="49CE1739" w14:textId="77777777" w:rsidR="00871D2F" w:rsidRPr="00575EEB" w:rsidRDefault="00871D2F" w:rsidP="00022EAB">
            <w:pPr>
              <w:spacing w:after="0" w:line="240" w:lineRule="auto"/>
              <w:rPr>
                <w:rFonts w:ascii="Times New Roman" w:eastAsia="Times New Roman" w:hAnsi="Times New Roman"/>
                <w:b/>
                <w:bCs/>
                <w:sz w:val="20"/>
                <w:szCs w:val="20"/>
                <w:lang w:val="hr-HR" w:eastAsia="hr-HR"/>
              </w:rPr>
            </w:pPr>
            <w:r w:rsidRPr="00575EEB">
              <w:rPr>
                <w:rFonts w:ascii="Times New Roman" w:eastAsia="Times New Roman" w:hAnsi="Times New Roman"/>
                <w:b/>
                <w:bCs/>
                <w:sz w:val="20"/>
                <w:szCs w:val="20"/>
                <w:lang w:val="hr-HR" w:eastAsia="hr-HR"/>
              </w:rPr>
              <w:t>V - ZBIRNI PREGLED MEĐUNARODNIH UGOVORA PLANIRANIH GODI</w:t>
            </w:r>
            <w:r w:rsidR="00EF7EC7">
              <w:rPr>
                <w:rFonts w:ascii="Times New Roman" w:eastAsia="Times New Roman" w:hAnsi="Times New Roman"/>
                <w:b/>
                <w:bCs/>
                <w:sz w:val="20"/>
                <w:szCs w:val="20"/>
                <w:lang w:val="hr-HR" w:eastAsia="hr-HR"/>
              </w:rPr>
              <w:t>ŠNJIM PROGRAMOM RADA MINISTARSTVA CIVILNIH POSLOVA</w:t>
            </w:r>
            <w:r w:rsidRPr="00575EEB">
              <w:rPr>
                <w:rFonts w:ascii="Times New Roman" w:eastAsia="Times New Roman" w:hAnsi="Times New Roman"/>
                <w:b/>
                <w:bCs/>
                <w:sz w:val="20"/>
                <w:szCs w:val="20"/>
                <w:lang w:val="hr-HR" w:eastAsia="hr-HR"/>
              </w:rPr>
              <w:t xml:space="preserve"> BIH</w:t>
            </w:r>
          </w:p>
        </w:tc>
      </w:tr>
      <w:tr w:rsidR="00575EEB" w:rsidRPr="004A46D7" w14:paraId="2EDA95F4" w14:textId="77777777" w:rsidTr="00871D2F">
        <w:trPr>
          <w:trHeight w:val="255"/>
        </w:trPr>
        <w:tc>
          <w:tcPr>
            <w:tcW w:w="15323" w:type="dxa"/>
            <w:gridSpan w:val="8"/>
            <w:tcBorders>
              <w:top w:val="single" w:sz="8" w:space="0" w:color="auto"/>
              <w:left w:val="single" w:sz="8" w:space="0" w:color="auto"/>
              <w:bottom w:val="single" w:sz="4" w:space="0" w:color="auto"/>
              <w:right w:val="single" w:sz="8" w:space="0" w:color="000000"/>
            </w:tcBorders>
            <w:shd w:val="clear" w:color="auto" w:fill="auto"/>
            <w:vAlign w:val="center"/>
            <w:hideMark/>
          </w:tcPr>
          <w:p w14:paraId="611CF472" w14:textId="77777777" w:rsidR="00871D2F" w:rsidRPr="00575EEB" w:rsidRDefault="00871D2F" w:rsidP="00022EAB">
            <w:pPr>
              <w:spacing w:after="0" w:line="240" w:lineRule="auto"/>
              <w:rPr>
                <w:rFonts w:ascii="Times New Roman" w:eastAsia="Times New Roman" w:hAnsi="Times New Roman"/>
                <w:b/>
                <w:bCs/>
                <w:sz w:val="20"/>
                <w:szCs w:val="20"/>
                <w:lang w:val="hr-HR" w:eastAsia="hr-HR"/>
              </w:rPr>
            </w:pPr>
            <w:r w:rsidRPr="00575EEB">
              <w:rPr>
                <w:rFonts w:ascii="Times New Roman" w:eastAsia="Times New Roman" w:hAnsi="Times New Roman"/>
                <w:b/>
                <w:bCs/>
                <w:sz w:val="20"/>
                <w:szCs w:val="20"/>
                <w:lang w:val="hr-HR" w:eastAsia="hr-HR"/>
              </w:rPr>
              <w:t>Opći cilj/principi razvoja: Održiv rast</w:t>
            </w:r>
          </w:p>
        </w:tc>
      </w:tr>
      <w:tr w:rsidR="00575EEB" w:rsidRPr="004A46D7" w14:paraId="26018446" w14:textId="77777777" w:rsidTr="00871D2F">
        <w:trPr>
          <w:trHeight w:val="255"/>
        </w:trPr>
        <w:tc>
          <w:tcPr>
            <w:tcW w:w="15323" w:type="dxa"/>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14:paraId="12B788A3" w14:textId="77777777" w:rsidR="00871D2F" w:rsidRPr="00575EEB" w:rsidRDefault="00871D2F" w:rsidP="00022EAB">
            <w:pPr>
              <w:spacing w:after="0" w:line="240" w:lineRule="auto"/>
              <w:rPr>
                <w:rFonts w:ascii="Times New Roman" w:eastAsia="Times New Roman" w:hAnsi="Times New Roman"/>
                <w:b/>
                <w:bCs/>
                <w:sz w:val="20"/>
                <w:szCs w:val="20"/>
                <w:lang w:val="hr-HR" w:eastAsia="hr-HR"/>
              </w:rPr>
            </w:pPr>
            <w:r w:rsidRPr="00575EEB">
              <w:rPr>
                <w:rFonts w:ascii="Times New Roman" w:eastAsia="Times New Roman" w:hAnsi="Times New Roman"/>
                <w:b/>
                <w:bCs/>
                <w:sz w:val="20"/>
                <w:szCs w:val="20"/>
                <w:lang w:val="hr-HR" w:eastAsia="hr-HR"/>
              </w:rPr>
              <w:t xml:space="preserve">Strateški cilj: </w:t>
            </w:r>
            <w:r w:rsidRPr="00575EEB">
              <w:rPr>
                <w:rFonts w:ascii="Times New Roman" w:hAnsi="Times New Roman"/>
                <w:b/>
                <w:bCs/>
                <w:noProof/>
                <w:sz w:val="20"/>
                <w:szCs w:val="20"/>
                <w:lang w:val="sr-Latn-BA"/>
              </w:rPr>
              <w:t xml:space="preserve">7. </w:t>
            </w:r>
            <w:r w:rsidRPr="00575EEB">
              <w:rPr>
                <w:rFonts w:ascii="Times New Roman" w:eastAsia="Times New Roman" w:hAnsi="Times New Roman"/>
                <w:b/>
                <w:bCs/>
                <w:sz w:val="20"/>
                <w:szCs w:val="20"/>
                <w:lang w:val="fr-FR" w:eastAsia="en-GB"/>
              </w:rPr>
              <w:t>Poboljšanje upravljanja okolišem i razvoj okolinske infrastrukture uz povećanje otpornosti na klimatske promjene</w:t>
            </w:r>
          </w:p>
        </w:tc>
      </w:tr>
      <w:tr w:rsidR="00575EEB" w:rsidRPr="004A46D7" w14:paraId="55C8254C" w14:textId="77777777" w:rsidTr="00871D2F">
        <w:trPr>
          <w:trHeight w:val="270"/>
        </w:trPr>
        <w:tc>
          <w:tcPr>
            <w:tcW w:w="15323" w:type="dxa"/>
            <w:gridSpan w:val="8"/>
            <w:tcBorders>
              <w:top w:val="single" w:sz="4" w:space="0" w:color="auto"/>
              <w:left w:val="single" w:sz="8" w:space="0" w:color="auto"/>
              <w:bottom w:val="single" w:sz="8" w:space="0" w:color="auto"/>
              <w:right w:val="single" w:sz="8" w:space="0" w:color="000000"/>
            </w:tcBorders>
            <w:shd w:val="clear" w:color="auto" w:fill="auto"/>
            <w:vAlign w:val="center"/>
            <w:hideMark/>
          </w:tcPr>
          <w:p w14:paraId="233C279B" w14:textId="77777777" w:rsidR="00871D2F" w:rsidRPr="00575EEB" w:rsidRDefault="00871D2F" w:rsidP="00022EAB">
            <w:pPr>
              <w:spacing w:after="0" w:line="240" w:lineRule="auto"/>
              <w:rPr>
                <w:rFonts w:ascii="Times New Roman" w:hAnsi="Times New Roman"/>
                <w:b/>
                <w:bCs/>
                <w:noProof/>
                <w:sz w:val="20"/>
                <w:szCs w:val="20"/>
                <w:lang w:val="sr-Latn-BA"/>
              </w:rPr>
            </w:pPr>
            <w:r w:rsidRPr="00575EEB">
              <w:rPr>
                <w:rFonts w:ascii="Times New Roman" w:hAnsi="Times New Roman"/>
                <w:b/>
                <w:bCs/>
                <w:noProof/>
                <w:sz w:val="20"/>
                <w:szCs w:val="20"/>
                <w:lang w:val="sr-Latn-BA"/>
              </w:rPr>
              <w:t xml:space="preserve">Srednjoročni cilj: </w:t>
            </w:r>
            <w:r w:rsidRPr="00575EEB">
              <w:rPr>
                <w:rFonts w:ascii="Times New Roman" w:eastAsia="Times New Roman" w:hAnsi="Times New Roman"/>
                <w:b/>
                <w:bCs/>
                <w:sz w:val="20"/>
                <w:szCs w:val="20"/>
                <w:lang w:val="bs-Latn-BA" w:eastAsia="bs-Latn-BA"/>
              </w:rPr>
              <w:t xml:space="preserve"> 7.5. </w:t>
            </w:r>
            <w:r w:rsidRPr="00CD7994">
              <w:rPr>
                <w:rFonts w:ascii="Times New Roman" w:eastAsia="Times New Roman" w:hAnsi="Times New Roman"/>
                <w:b/>
                <w:bCs/>
                <w:sz w:val="20"/>
                <w:szCs w:val="20"/>
                <w:lang w:val="fr-FR" w:eastAsia="en-GB"/>
              </w:rPr>
              <w:t>Unaprijediti saradnju unutar Bosne i Hercegovine i na međunarodnom planu u oblasti geodezije, geologije i meteorologije</w:t>
            </w:r>
          </w:p>
        </w:tc>
      </w:tr>
      <w:tr w:rsidR="00575EEB" w:rsidRPr="00575EEB" w14:paraId="2C520A16" w14:textId="77777777" w:rsidTr="00871D2F">
        <w:trPr>
          <w:trHeight w:val="775"/>
        </w:trPr>
        <w:tc>
          <w:tcPr>
            <w:tcW w:w="3533" w:type="dxa"/>
            <w:tcBorders>
              <w:top w:val="nil"/>
              <w:left w:val="single" w:sz="8" w:space="0" w:color="auto"/>
              <w:bottom w:val="single" w:sz="4" w:space="0" w:color="auto"/>
              <w:right w:val="single" w:sz="4" w:space="0" w:color="auto"/>
            </w:tcBorders>
            <w:shd w:val="clear" w:color="000000" w:fill="C4D79B"/>
            <w:vAlign w:val="center"/>
            <w:hideMark/>
          </w:tcPr>
          <w:p w14:paraId="7A4BB317" w14:textId="77777777" w:rsidR="00871D2F" w:rsidRPr="00575EEB" w:rsidRDefault="00871D2F" w:rsidP="00022EAB">
            <w:pPr>
              <w:spacing w:after="0" w:line="240" w:lineRule="auto"/>
              <w:jc w:val="center"/>
              <w:rPr>
                <w:rFonts w:ascii="Times New Roman" w:eastAsia="Times New Roman" w:hAnsi="Times New Roman"/>
                <w:b/>
                <w:bCs/>
                <w:sz w:val="20"/>
                <w:szCs w:val="20"/>
                <w:lang w:val="hr-HR" w:eastAsia="hr-HR"/>
              </w:rPr>
            </w:pPr>
            <w:r w:rsidRPr="00575EEB">
              <w:rPr>
                <w:rFonts w:ascii="Times New Roman" w:eastAsia="Times New Roman" w:hAnsi="Times New Roman"/>
                <w:b/>
                <w:bCs/>
                <w:sz w:val="20"/>
                <w:szCs w:val="20"/>
                <w:lang w:val="hr-HR" w:eastAsia="hr-HR"/>
              </w:rPr>
              <w:t>Naziv međunarodnog ugovora</w:t>
            </w:r>
          </w:p>
        </w:tc>
        <w:tc>
          <w:tcPr>
            <w:tcW w:w="4678" w:type="dxa"/>
            <w:tcBorders>
              <w:top w:val="nil"/>
              <w:left w:val="single" w:sz="4" w:space="0" w:color="auto"/>
              <w:bottom w:val="single" w:sz="4" w:space="0" w:color="auto"/>
              <w:right w:val="single" w:sz="4" w:space="0" w:color="auto"/>
            </w:tcBorders>
            <w:shd w:val="clear" w:color="000000" w:fill="C4D79B"/>
            <w:vAlign w:val="center"/>
            <w:hideMark/>
          </w:tcPr>
          <w:p w14:paraId="45227B6E" w14:textId="77777777" w:rsidR="00871D2F" w:rsidRPr="00575EEB" w:rsidRDefault="00871D2F" w:rsidP="00022EAB">
            <w:pPr>
              <w:spacing w:after="0" w:line="240" w:lineRule="auto"/>
              <w:jc w:val="center"/>
              <w:rPr>
                <w:rFonts w:ascii="Times New Roman" w:eastAsia="Times New Roman" w:hAnsi="Times New Roman"/>
                <w:b/>
                <w:bCs/>
                <w:sz w:val="20"/>
                <w:szCs w:val="20"/>
                <w:lang w:val="hr-HR" w:eastAsia="hr-HR"/>
              </w:rPr>
            </w:pPr>
            <w:r w:rsidRPr="00575EEB">
              <w:rPr>
                <w:rFonts w:ascii="Times New Roman" w:eastAsia="Times New Roman" w:hAnsi="Times New Roman"/>
                <w:b/>
                <w:bCs/>
                <w:sz w:val="20"/>
                <w:szCs w:val="20"/>
                <w:lang w:val="hr-HR" w:eastAsia="hr-HR"/>
              </w:rPr>
              <w:t>Razlozi za zaključivanje međunarodnog ugovora*</w:t>
            </w:r>
          </w:p>
        </w:tc>
        <w:tc>
          <w:tcPr>
            <w:tcW w:w="1453" w:type="dxa"/>
            <w:tcBorders>
              <w:top w:val="single" w:sz="8" w:space="0" w:color="auto"/>
              <w:left w:val="single" w:sz="4" w:space="0" w:color="auto"/>
              <w:bottom w:val="single" w:sz="8" w:space="0" w:color="auto"/>
              <w:right w:val="single" w:sz="8" w:space="0" w:color="auto"/>
            </w:tcBorders>
            <w:shd w:val="clear" w:color="000000" w:fill="C4D79B"/>
            <w:vAlign w:val="center"/>
            <w:hideMark/>
          </w:tcPr>
          <w:p w14:paraId="56E61163" w14:textId="77777777" w:rsidR="00871D2F" w:rsidRPr="00575EEB" w:rsidRDefault="00871D2F" w:rsidP="00022EAB">
            <w:pPr>
              <w:spacing w:after="0" w:line="240" w:lineRule="auto"/>
              <w:jc w:val="center"/>
              <w:rPr>
                <w:rFonts w:ascii="Times New Roman" w:eastAsia="Times New Roman" w:hAnsi="Times New Roman"/>
                <w:b/>
                <w:bCs/>
                <w:sz w:val="20"/>
                <w:szCs w:val="20"/>
                <w:lang w:val="hr-HR" w:eastAsia="hr-HR"/>
              </w:rPr>
            </w:pPr>
            <w:r w:rsidRPr="00575EEB">
              <w:rPr>
                <w:rFonts w:ascii="Times New Roman" w:eastAsia="Times New Roman" w:hAnsi="Times New Roman"/>
                <w:b/>
                <w:bCs/>
                <w:sz w:val="20"/>
                <w:szCs w:val="20"/>
                <w:lang w:val="hr-HR" w:eastAsia="hr-HR"/>
              </w:rPr>
              <w:t>Usklađivanje sa pravnim nasljeđem EU</w:t>
            </w:r>
            <w:r w:rsidRPr="00575EEB">
              <w:rPr>
                <w:rFonts w:ascii="Times New Roman" w:eastAsia="Times New Roman" w:hAnsi="Times New Roman"/>
                <w:sz w:val="20"/>
                <w:szCs w:val="20"/>
                <w:lang w:val="hr-HR" w:eastAsia="hr-HR"/>
              </w:rPr>
              <w:t xml:space="preserve"> (DA/NE)</w:t>
            </w:r>
          </w:p>
        </w:tc>
        <w:tc>
          <w:tcPr>
            <w:tcW w:w="1524" w:type="dxa"/>
            <w:gridSpan w:val="2"/>
            <w:tcBorders>
              <w:top w:val="single" w:sz="8" w:space="0" w:color="auto"/>
              <w:left w:val="single" w:sz="4" w:space="0" w:color="auto"/>
              <w:bottom w:val="single" w:sz="8" w:space="0" w:color="auto"/>
              <w:right w:val="single" w:sz="8" w:space="0" w:color="auto"/>
            </w:tcBorders>
            <w:shd w:val="clear" w:color="000000" w:fill="C4D79B"/>
            <w:vAlign w:val="center"/>
          </w:tcPr>
          <w:p w14:paraId="5335E86B" w14:textId="77777777" w:rsidR="00871D2F" w:rsidRPr="00575EEB" w:rsidRDefault="00871D2F" w:rsidP="00022EAB">
            <w:pPr>
              <w:spacing w:after="0" w:line="240" w:lineRule="auto"/>
              <w:jc w:val="center"/>
              <w:rPr>
                <w:rFonts w:ascii="Times New Roman" w:eastAsia="Times New Roman" w:hAnsi="Times New Roman"/>
                <w:b/>
                <w:bCs/>
                <w:sz w:val="20"/>
                <w:szCs w:val="20"/>
                <w:lang w:val="hr-HR" w:eastAsia="hr-HR"/>
              </w:rPr>
            </w:pPr>
            <w:r w:rsidRPr="00575EEB">
              <w:rPr>
                <w:rFonts w:ascii="Times New Roman" w:eastAsia="Times New Roman" w:hAnsi="Times New Roman"/>
                <w:b/>
                <w:bCs/>
                <w:sz w:val="20"/>
                <w:szCs w:val="20"/>
                <w:lang w:val="hr-HR" w:eastAsia="hr-HR"/>
              </w:rPr>
              <w:t>Prethodna procjena uticaja propisa</w:t>
            </w:r>
          </w:p>
          <w:p w14:paraId="56222876" w14:textId="77777777" w:rsidR="00871D2F" w:rsidRPr="00575EEB" w:rsidRDefault="00871D2F" w:rsidP="00022EAB">
            <w:pPr>
              <w:spacing w:after="0" w:line="240" w:lineRule="auto"/>
              <w:jc w:val="center"/>
              <w:rPr>
                <w:rFonts w:ascii="Times New Roman" w:eastAsia="Times New Roman" w:hAnsi="Times New Roman"/>
                <w:b/>
                <w:bCs/>
                <w:sz w:val="20"/>
                <w:szCs w:val="20"/>
                <w:lang w:val="hr-HR" w:eastAsia="hr-HR"/>
              </w:rPr>
            </w:pPr>
            <w:r w:rsidRPr="00575EEB">
              <w:rPr>
                <w:rFonts w:ascii="Times New Roman" w:eastAsia="Times New Roman" w:hAnsi="Times New Roman"/>
                <w:sz w:val="20"/>
                <w:szCs w:val="20"/>
                <w:lang w:val="hr-HR" w:eastAsia="hr-HR"/>
              </w:rPr>
              <w:t>(DA)</w:t>
            </w:r>
          </w:p>
        </w:tc>
        <w:tc>
          <w:tcPr>
            <w:tcW w:w="1447" w:type="dxa"/>
            <w:tcBorders>
              <w:top w:val="single" w:sz="8" w:space="0" w:color="auto"/>
              <w:left w:val="single" w:sz="4" w:space="0" w:color="auto"/>
              <w:bottom w:val="single" w:sz="8" w:space="0" w:color="auto"/>
              <w:right w:val="single" w:sz="8" w:space="0" w:color="auto"/>
            </w:tcBorders>
            <w:shd w:val="clear" w:color="000000" w:fill="C4D79B"/>
            <w:vAlign w:val="center"/>
          </w:tcPr>
          <w:p w14:paraId="77771DAA" w14:textId="77777777" w:rsidR="00871D2F" w:rsidRPr="00575EEB" w:rsidRDefault="00871D2F" w:rsidP="00022EAB">
            <w:pPr>
              <w:spacing w:after="0" w:line="240" w:lineRule="auto"/>
              <w:jc w:val="center"/>
              <w:rPr>
                <w:rFonts w:ascii="Times New Roman" w:eastAsia="Times New Roman" w:hAnsi="Times New Roman"/>
                <w:b/>
                <w:bCs/>
                <w:sz w:val="20"/>
                <w:szCs w:val="20"/>
                <w:lang w:val="hr-HR" w:eastAsia="hr-HR"/>
              </w:rPr>
            </w:pPr>
            <w:r w:rsidRPr="00575EEB">
              <w:rPr>
                <w:rFonts w:ascii="Times New Roman" w:eastAsia="Times New Roman" w:hAnsi="Times New Roman"/>
                <w:b/>
                <w:bCs/>
                <w:sz w:val="20"/>
                <w:szCs w:val="20"/>
                <w:lang w:val="hr-HR" w:eastAsia="hr-HR"/>
              </w:rPr>
              <w:t>Sveobuhvatna procjena uticaja propisa</w:t>
            </w:r>
          </w:p>
          <w:p w14:paraId="2FBA0B0E" w14:textId="77777777" w:rsidR="00871D2F" w:rsidRPr="00575EEB" w:rsidRDefault="00871D2F" w:rsidP="00022EAB">
            <w:pPr>
              <w:spacing w:after="0" w:line="240" w:lineRule="auto"/>
              <w:jc w:val="center"/>
              <w:rPr>
                <w:rFonts w:ascii="Times New Roman" w:eastAsia="Times New Roman" w:hAnsi="Times New Roman"/>
                <w:b/>
                <w:bCs/>
                <w:sz w:val="20"/>
                <w:szCs w:val="20"/>
                <w:lang w:val="hr-HR" w:eastAsia="hr-HR"/>
              </w:rPr>
            </w:pPr>
            <w:r w:rsidRPr="00575EEB">
              <w:rPr>
                <w:rFonts w:ascii="Times New Roman" w:eastAsia="Times New Roman" w:hAnsi="Times New Roman"/>
                <w:sz w:val="20"/>
                <w:szCs w:val="20"/>
                <w:lang w:val="hr-HR" w:eastAsia="hr-HR"/>
              </w:rPr>
              <w:lastRenderedPageBreak/>
              <w:t>(DA/NE)</w:t>
            </w:r>
          </w:p>
        </w:tc>
        <w:tc>
          <w:tcPr>
            <w:tcW w:w="2688" w:type="dxa"/>
            <w:gridSpan w:val="2"/>
            <w:tcBorders>
              <w:top w:val="single" w:sz="8" w:space="0" w:color="auto"/>
              <w:left w:val="single" w:sz="4" w:space="0" w:color="auto"/>
              <w:bottom w:val="single" w:sz="8" w:space="0" w:color="auto"/>
              <w:right w:val="single" w:sz="8" w:space="0" w:color="auto"/>
            </w:tcBorders>
            <w:shd w:val="clear" w:color="000000" w:fill="C4D79B"/>
            <w:vAlign w:val="center"/>
          </w:tcPr>
          <w:p w14:paraId="0F46DB26" w14:textId="77777777" w:rsidR="00871D2F" w:rsidRPr="00575EEB" w:rsidRDefault="00871D2F" w:rsidP="00022EAB">
            <w:pPr>
              <w:spacing w:after="0" w:line="240" w:lineRule="auto"/>
              <w:jc w:val="center"/>
              <w:rPr>
                <w:rFonts w:ascii="Times New Roman" w:eastAsia="Times New Roman" w:hAnsi="Times New Roman"/>
                <w:b/>
                <w:bCs/>
                <w:sz w:val="20"/>
                <w:szCs w:val="20"/>
                <w:lang w:val="hr-HR" w:eastAsia="hr-HR"/>
              </w:rPr>
            </w:pPr>
            <w:r w:rsidRPr="00575EEB">
              <w:rPr>
                <w:rFonts w:ascii="Times New Roman" w:eastAsia="Times New Roman" w:hAnsi="Times New Roman"/>
                <w:b/>
                <w:bCs/>
                <w:sz w:val="20"/>
                <w:szCs w:val="20"/>
                <w:lang w:val="hr-HR" w:eastAsia="hr-HR"/>
              </w:rPr>
              <w:lastRenderedPageBreak/>
              <w:t>Planirani kvartal za provođenje</w:t>
            </w:r>
          </w:p>
        </w:tc>
      </w:tr>
      <w:tr w:rsidR="00575EEB" w:rsidRPr="00575EEB" w14:paraId="45DCFFEF" w14:textId="77777777" w:rsidTr="00871D2F">
        <w:trPr>
          <w:trHeight w:val="175"/>
        </w:trPr>
        <w:tc>
          <w:tcPr>
            <w:tcW w:w="3533" w:type="dxa"/>
            <w:tcBorders>
              <w:top w:val="nil"/>
              <w:left w:val="single" w:sz="8" w:space="0" w:color="auto"/>
              <w:bottom w:val="single" w:sz="4" w:space="0" w:color="auto"/>
              <w:right w:val="single" w:sz="4" w:space="0" w:color="auto"/>
            </w:tcBorders>
            <w:shd w:val="clear" w:color="auto" w:fill="auto"/>
            <w:vAlign w:val="center"/>
          </w:tcPr>
          <w:p w14:paraId="6259BA31" w14:textId="77777777" w:rsidR="00871D2F" w:rsidRPr="00575EEB" w:rsidRDefault="00871D2F" w:rsidP="00022EAB">
            <w:pPr>
              <w:spacing w:after="0" w:line="240" w:lineRule="auto"/>
              <w:jc w:val="center"/>
              <w:rPr>
                <w:rFonts w:ascii="Times New Roman" w:eastAsia="Times New Roman" w:hAnsi="Times New Roman"/>
                <w:bCs/>
                <w:i/>
                <w:sz w:val="20"/>
                <w:szCs w:val="20"/>
                <w:lang w:val="hr-HR" w:eastAsia="hr-HR"/>
              </w:rPr>
            </w:pPr>
            <w:r w:rsidRPr="00575EEB">
              <w:rPr>
                <w:rFonts w:ascii="Times New Roman" w:eastAsia="Times New Roman" w:hAnsi="Times New Roman"/>
                <w:bCs/>
                <w:i/>
                <w:sz w:val="20"/>
                <w:szCs w:val="20"/>
                <w:lang w:val="hr-HR" w:eastAsia="hr-HR"/>
              </w:rPr>
              <w:t>1</w:t>
            </w:r>
          </w:p>
        </w:tc>
        <w:tc>
          <w:tcPr>
            <w:tcW w:w="4678" w:type="dxa"/>
            <w:tcBorders>
              <w:top w:val="nil"/>
              <w:left w:val="single" w:sz="4" w:space="0" w:color="auto"/>
              <w:bottom w:val="single" w:sz="4" w:space="0" w:color="auto"/>
              <w:right w:val="single" w:sz="4" w:space="0" w:color="auto"/>
            </w:tcBorders>
            <w:shd w:val="clear" w:color="auto" w:fill="auto"/>
            <w:vAlign w:val="center"/>
          </w:tcPr>
          <w:p w14:paraId="2748DF97" w14:textId="77777777" w:rsidR="00871D2F" w:rsidRPr="00575EEB" w:rsidRDefault="00871D2F" w:rsidP="00022EAB">
            <w:pPr>
              <w:spacing w:after="0" w:line="240" w:lineRule="auto"/>
              <w:jc w:val="center"/>
              <w:rPr>
                <w:rFonts w:ascii="Times New Roman" w:eastAsia="Times New Roman" w:hAnsi="Times New Roman"/>
                <w:bCs/>
                <w:i/>
                <w:sz w:val="20"/>
                <w:szCs w:val="20"/>
                <w:lang w:val="hr-HR" w:eastAsia="hr-HR"/>
              </w:rPr>
            </w:pPr>
            <w:r w:rsidRPr="00575EEB">
              <w:rPr>
                <w:rFonts w:ascii="Times New Roman" w:eastAsia="Times New Roman" w:hAnsi="Times New Roman"/>
                <w:bCs/>
                <w:i/>
                <w:sz w:val="20"/>
                <w:szCs w:val="20"/>
                <w:lang w:val="hr-HR" w:eastAsia="hr-HR"/>
              </w:rPr>
              <w:t>2</w:t>
            </w:r>
          </w:p>
        </w:tc>
        <w:tc>
          <w:tcPr>
            <w:tcW w:w="1453" w:type="dxa"/>
            <w:tcBorders>
              <w:top w:val="single" w:sz="8" w:space="0" w:color="auto"/>
              <w:left w:val="single" w:sz="4" w:space="0" w:color="auto"/>
              <w:bottom w:val="single" w:sz="8" w:space="0" w:color="auto"/>
              <w:right w:val="single" w:sz="8" w:space="0" w:color="auto"/>
            </w:tcBorders>
            <w:shd w:val="clear" w:color="auto" w:fill="auto"/>
            <w:vAlign w:val="center"/>
          </w:tcPr>
          <w:p w14:paraId="31B66C03" w14:textId="77777777" w:rsidR="00871D2F" w:rsidRPr="00575EEB" w:rsidRDefault="00871D2F" w:rsidP="00022EAB">
            <w:pPr>
              <w:spacing w:after="0" w:line="240" w:lineRule="auto"/>
              <w:jc w:val="center"/>
              <w:rPr>
                <w:rFonts w:ascii="Times New Roman" w:eastAsia="Times New Roman" w:hAnsi="Times New Roman"/>
                <w:bCs/>
                <w:i/>
                <w:sz w:val="20"/>
                <w:szCs w:val="20"/>
                <w:lang w:val="hr-HR" w:eastAsia="hr-HR"/>
              </w:rPr>
            </w:pPr>
            <w:r w:rsidRPr="00575EEB">
              <w:rPr>
                <w:rFonts w:ascii="Times New Roman" w:eastAsia="Times New Roman" w:hAnsi="Times New Roman"/>
                <w:bCs/>
                <w:i/>
                <w:sz w:val="20"/>
                <w:szCs w:val="20"/>
                <w:lang w:val="hr-HR" w:eastAsia="hr-HR"/>
              </w:rPr>
              <w:t>3</w:t>
            </w:r>
          </w:p>
        </w:tc>
        <w:tc>
          <w:tcPr>
            <w:tcW w:w="1524" w:type="dxa"/>
            <w:gridSpan w:val="2"/>
            <w:tcBorders>
              <w:top w:val="single" w:sz="8" w:space="0" w:color="auto"/>
              <w:left w:val="single" w:sz="4" w:space="0" w:color="auto"/>
              <w:bottom w:val="single" w:sz="8" w:space="0" w:color="auto"/>
              <w:right w:val="single" w:sz="8" w:space="0" w:color="auto"/>
            </w:tcBorders>
            <w:shd w:val="clear" w:color="auto" w:fill="auto"/>
            <w:vAlign w:val="center"/>
          </w:tcPr>
          <w:p w14:paraId="3E5A85DB" w14:textId="77777777" w:rsidR="00871D2F" w:rsidRPr="00575EEB" w:rsidRDefault="00871D2F" w:rsidP="00022EAB">
            <w:pPr>
              <w:spacing w:after="0" w:line="240" w:lineRule="auto"/>
              <w:jc w:val="center"/>
              <w:rPr>
                <w:rFonts w:ascii="Times New Roman" w:eastAsia="Times New Roman" w:hAnsi="Times New Roman"/>
                <w:bCs/>
                <w:i/>
                <w:sz w:val="20"/>
                <w:szCs w:val="20"/>
                <w:lang w:val="hr-HR" w:eastAsia="hr-HR"/>
              </w:rPr>
            </w:pPr>
            <w:r w:rsidRPr="00575EEB">
              <w:rPr>
                <w:rFonts w:ascii="Times New Roman" w:eastAsia="Times New Roman" w:hAnsi="Times New Roman"/>
                <w:bCs/>
                <w:i/>
                <w:sz w:val="20"/>
                <w:szCs w:val="20"/>
                <w:lang w:val="hr-HR" w:eastAsia="hr-HR"/>
              </w:rPr>
              <w:t>4</w:t>
            </w:r>
          </w:p>
        </w:tc>
        <w:tc>
          <w:tcPr>
            <w:tcW w:w="1447" w:type="dxa"/>
            <w:tcBorders>
              <w:top w:val="single" w:sz="8" w:space="0" w:color="auto"/>
              <w:left w:val="single" w:sz="4" w:space="0" w:color="auto"/>
              <w:bottom w:val="single" w:sz="8" w:space="0" w:color="auto"/>
              <w:right w:val="single" w:sz="8" w:space="0" w:color="auto"/>
            </w:tcBorders>
            <w:shd w:val="clear" w:color="auto" w:fill="auto"/>
            <w:vAlign w:val="center"/>
          </w:tcPr>
          <w:p w14:paraId="31CE0970" w14:textId="77777777" w:rsidR="00871D2F" w:rsidRPr="00575EEB" w:rsidRDefault="00871D2F" w:rsidP="00022EAB">
            <w:pPr>
              <w:spacing w:after="0" w:line="240" w:lineRule="auto"/>
              <w:jc w:val="center"/>
              <w:rPr>
                <w:rFonts w:ascii="Times New Roman" w:eastAsia="Times New Roman" w:hAnsi="Times New Roman"/>
                <w:bCs/>
                <w:i/>
                <w:sz w:val="20"/>
                <w:szCs w:val="20"/>
                <w:lang w:val="hr-HR" w:eastAsia="hr-HR"/>
              </w:rPr>
            </w:pPr>
            <w:r w:rsidRPr="00575EEB">
              <w:rPr>
                <w:rFonts w:ascii="Times New Roman" w:eastAsia="Times New Roman" w:hAnsi="Times New Roman"/>
                <w:bCs/>
                <w:i/>
                <w:sz w:val="20"/>
                <w:szCs w:val="20"/>
                <w:lang w:val="hr-HR" w:eastAsia="hr-HR"/>
              </w:rPr>
              <w:t>5</w:t>
            </w:r>
          </w:p>
        </w:tc>
        <w:tc>
          <w:tcPr>
            <w:tcW w:w="2688" w:type="dxa"/>
            <w:gridSpan w:val="2"/>
            <w:tcBorders>
              <w:top w:val="single" w:sz="8" w:space="0" w:color="auto"/>
              <w:left w:val="single" w:sz="4" w:space="0" w:color="auto"/>
              <w:bottom w:val="single" w:sz="8" w:space="0" w:color="auto"/>
              <w:right w:val="single" w:sz="8" w:space="0" w:color="auto"/>
            </w:tcBorders>
            <w:shd w:val="clear" w:color="auto" w:fill="auto"/>
            <w:vAlign w:val="center"/>
          </w:tcPr>
          <w:p w14:paraId="484CD039" w14:textId="77777777" w:rsidR="00871D2F" w:rsidRPr="00575EEB" w:rsidRDefault="00871D2F" w:rsidP="00022EAB">
            <w:pPr>
              <w:spacing w:after="0" w:line="240" w:lineRule="auto"/>
              <w:jc w:val="center"/>
              <w:rPr>
                <w:rFonts w:ascii="Times New Roman" w:eastAsia="Times New Roman" w:hAnsi="Times New Roman"/>
                <w:bCs/>
                <w:i/>
                <w:sz w:val="20"/>
                <w:szCs w:val="20"/>
                <w:lang w:val="hr-HR" w:eastAsia="hr-HR"/>
              </w:rPr>
            </w:pPr>
            <w:r w:rsidRPr="00575EEB">
              <w:rPr>
                <w:rFonts w:ascii="Times New Roman" w:eastAsia="Times New Roman" w:hAnsi="Times New Roman"/>
                <w:bCs/>
                <w:i/>
                <w:sz w:val="20"/>
                <w:szCs w:val="20"/>
                <w:lang w:val="hr-HR" w:eastAsia="hr-HR"/>
              </w:rPr>
              <w:t>6</w:t>
            </w:r>
          </w:p>
        </w:tc>
      </w:tr>
      <w:tr w:rsidR="00575EEB" w:rsidRPr="00575EEB" w14:paraId="7B1ECA2C" w14:textId="77777777" w:rsidTr="00871D2F">
        <w:trPr>
          <w:trHeight w:val="175"/>
        </w:trPr>
        <w:tc>
          <w:tcPr>
            <w:tcW w:w="15323" w:type="dxa"/>
            <w:gridSpan w:val="8"/>
            <w:tcBorders>
              <w:top w:val="nil"/>
              <w:left w:val="single" w:sz="8" w:space="0" w:color="auto"/>
              <w:bottom w:val="single" w:sz="4" w:space="0" w:color="auto"/>
              <w:right w:val="single" w:sz="8" w:space="0" w:color="auto"/>
            </w:tcBorders>
            <w:shd w:val="clear" w:color="auto" w:fill="auto"/>
            <w:vAlign w:val="center"/>
          </w:tcPr>
          <w:p w14:paraId="4A535CE0" w14:textId="77777777" w:rsidR="00871D2F" w:rsidRPr="00575EEB" w:rsidRDefault="00871D2F" w:rsidP="00022EAB">
            <w:pPr>
              <w:spacing w:after="0" w:line="240" w:lineRule="auto"/>
              <w:rPr>
                <w:rFonts w:ascii="Times New Roman" w:eastAsia="Times New Roman" w:hAnsi="Times New Roman"/>
                <w:bCs/>
                <w:i/>
                <w:sz w:val="20"/>
                <w:szCs w:val="20"/>
                <w:lang w:val="hr-HR" w:eastAsia="hr-HR"/>
              </w:rPr>
            </w:pPr>
            <w:r w:rsidRPr="00575EEB">
              <w:rPr>
                <w:rFonts w:ascii="Times New Roman" w:eastAsia="Times New Roman" w:hAnsi="Times New Roman"/>
                <w:b/>
                <w:bCs/>
                <w:sz w:val="20"/>
                <w:szCs w:val="20"/>
                <w:lang w:val="en-GB" w:eastAsia="en-GB"/>
              </w:rPr>
              <w:t>7.5.2. Poboljšati saradnju na međunarodnom planu u oblasti geodezije, geologije i meteorologije</w:t>
            </w:r>
          </w:p>
        </w:tc>
      </w:tr>
      <w:tr w:rsidR="00575EEB" w:rsidRPr="00575EEB" w14:paraId="771C2914" w14:textId="77777777" w:rsidTr="00871D2F">
        <w:trPr>
          <w:trHeight w:val="255"/>
        </w:trPr>
        <w:tc>
          <w:tcPr>
            <w:tcW w:w="15323" w:type="dxa"/>
            <w:gridSpan w:val="8"/>
            <w:tcBorders>
              <w:top w:val="single" w:sz="4" w:space="0" w:color="auto"/>
              <w:left w:val="single" w:sz="8" w:space="0" w:color="auto"/>
              <w:bottom w:val="single" w:sz="4" w:space="0" w:color="auto"/>
              <w:right w:val="single" w:sz="4" w:space="0" w:color="auto"/>
            </w:tcBorders>
            <w:shd w:val="clear" w:color="auto" w:fill="auto"/>
            <w:vAlign w:val="center"/>
            <w:hideMark/>
          </w:tcPr>
          <w:p w14:paraId="673F0127" w14:textId="77777777" w:rsidR="00871D2F" w:rsidRPr="00575EEB" w:rsidRDefault="00871D2F" w:rsidP="00022EAB">
            <w:pPr>
              <w:spacing w:after="0" w:line="240" w:lineRule="auto"/>
              <w:rPr>
                <w:rFonts w:ascii="Times New Roman" w:eastAsia="Times New Roman" w:hAnsi="Times New Roman"/>
                <w:b/>
                <w:iCs/>
                <w:noProof/>
                <w:sz w:val="20"/>
                <w:szCs w:val="20"/>
                <w:lang w:val="sr-Latn-BA" w:eastAsia="en-GB"/>
              </w:rPr>
            </w:pPr>
            <w:r w:rsidRPr="00575EEB">
              <w:rPr>
                <w:rFonts w:ascii="Times New Roman" w:eastAsia="Times New Roman" w:hAnsi="Times New Roman"/>
                <w:b/>
                <w:bCs/>
                <w:sz w:val="20"/>
                <w:szCs w:val="20"/>
                <w:lang w:val="en-GB" w:eastAsia="en-GB"/>
              </w:rPr>
              <w:t xml:space="preserve">7.5.2.2. </w:t>
            </w:r>
            <w:r w:rsidRPr="00575EEB">
              <w:rPr>
                <w:rFonts w:ascii="Times New Roman" w:eastAsia="Times New Roman" w:hAnsi="Times New Roman"/>
                <w:b/>
                <w:bCs/>
                <w:sz w:val="20"/>
                <w:szCs w:val="20"/>
                <w:lang w:eastAsia="en-GB"/>
              </w:rPr>
              <w:t>Zaključivanje i izvršavanje međunarodnih ugovora, sporazuma i obaveza iz oblasti geologije i meteorologije</w:t>
            </w:r>
          </w:p>
        </w:tc>
      </w:tr>
      <w:tr w:rsidR="00575EEB" w:rsidRPr="00575EEB" w14:paraId="34FA9DA0" w14:textId="77777777" w:rsidTr="00236E9A">
        <w:trPr>
          <w:trHeight w:val="255"/>
        </w:trPr>
        <w:tc>
          <w:tcPr>
            <w:tcW w:w="3533" w:type="dxa"/>
            <w:tcBorders>
              <w:top w:val="nil"/>
              <w:left w:val="single" w:sz="8" w:space="0" w:color="auto"/>
              <w:bottom w:val="single" w:sz="4" w:space="0" w:color="auto"/>
              <w:right w:val="single" w:sz="4" w:space="0" w:color="auto"/>
            </w:tcBorders>
            <w:shd w:val="clear" w:color="auto" w:fill="auto"/>
            <w:vAlign w:val="bottom"/>
            <w:hideMark/>
          </w:tcPr>
          <w:p w14:paraId="0E60E465" w14:textId="77777777" w:rsidR="00871D2F" w:rsidRPr="00575EEB" w:rsidRDefault="00871D2F" w:rsidP="00022EAB">
            <w:pPr>
              <w:spacing w:after="0" w:line="240" w:lineRule="auto"/>
              <w:rPr>
                <w:rFonts w:ascii="Times New Roman" w:eastAsia="Times New Roman" w:hAnsi="Times New Roman"/>
                <w:sz w:val="20"/>
                <w:szCs w:val="20"/>
                <w:lang w:val="hr-HR" w:eastAsia="hr-HR"/>
              </w:rPr>
            </w:pPr>
            <w:r w:rsidRPr="00575EEB">
              <w:rPr>
                <w:rFonts w:ascii="Times New Roman" w:eastAsia="Times New Roman" w:hAnsi="Times New Roman"/>
                <w:sz w:val="20"/>
                <w:szCs w:val="20"/>
                <w:lang w:eastAsia="en-GB"/>
              </w:rPr>
              <w:t>7.5.2.2.1. Sporazum između Bosne i Hercegovine i Evropskog centra za srednjoročnu vremensku prognozu (ECMWF)</w:t>
            </w:r>
          </w:p>
        </w:tc>
        <w:tc>
          <w:tcPr>
            <w:tcW w:w="4678" w:type="dxa"/>
            <w:tcBorders>
              <w:top w:val="nil"/>
              <w:left w:val="nil"/>
              <w:bottom w:val="single" w:sz="4" w:space="0" w:color="auto"/>
              <w:right w:val="single" w:sz="4" w:space="0" w:color="auto"/>
            </w:tcBorders>
            <w:shd w:val="clear" w:color="auto" w:fill="auto"/>
            <w:hideMark/>
          </w:tcPr>
          <w:p w14:paraId="3626C18C" w14:textId="77777777" w:rsidR="00871D2F" w:rsidRPr="00575EEB" w:rsidRDefault="00871D2F" w:rsidP="00022EAB">
            <w:pPr>
              <w:spacing w:after="0" w:line="240" w:lineRule="auto"/>
              <w:rPr>
                <w:rFonts w:ascii="Times New Roman" w:eastAsia="Times New Roman" w:hAnsi="Times New Roman"/>
                <w:sz w:val="20"/>
                <w:szCs w:val="20"/>
                <w:lang w:val="hr-HR" w:eastAsia="hr-HR"/>
              </w:rPr>
            </w:pPr>
            <w:r w:rsidRPr="00575EEB">
              <w:rPr>
                <w:rFonts w:ascii="Times New Roman" w:eastAsia="Times New Roman" w:hAnsi="Times New Roman"/>
                <w:sz w:val="20"/>
                <w:szCs w:val="20"/>
                <w:lang w:val="hr-HR" w:eastAsia="hr-HR"/>
              </w:rPr>
              <w:t>Učlanjenje Bosne i Hercegovine u Evropski centar za srednjoročne vremenske prognoze (ECMWF)</w:t>
            </w:r>
          </w:p>
        </w:tc>
        <w:tc>
          <w:tcPr>
            <w:tcW w:w="1488" w:type="dxa"/>
            <w:gridSpan w:val="2"/>
            <w:tcBorders>
              <w:top w:val="nil"/>
              <w:left w:val="nil"/>
              <w:bottom w:val="single" w:sz="4" w:space="0" w:color="auto"/>
              <w:right w:val="single" w:sz="8" w:space="0" w:color="auto"/>
            </w:tcBorders>
            <w:shd w:val="clear" w:color="auto" w:fill="auto"/>
            <w:vAlign w:val="center"/>
            <w:hideMark/>
          </w:tcPr>
          <w:p w14:paraId="07DBDCF2" w14:textId="77777777" w:rsidR="00871D2F" w:rsidRPr="00575EEB" w:rsidRDefault="00871D2F" w:rsidP="00022EAB">
            <w:pPr>
              <w:spacing w:after="0" w:line="240" w:lineRule="auto"/>
              <w:jc w:val="center"/>
              <w:rPr>
                <w:rFonts w:ascii="Times New Roman" w:eastAsia="Times New Roman" w:hAnsi="Times New Roman"/>
                <w:sz w:val="20"/>
                <w:szCs w:val="20"/>
                <w:lang w:val="hr-HR" w:eastAsia="hr-HR"/>
              </w:rPr>
            </w:pPr>
            <w:r w:rsidRPr="00575EEB">
              <w:rPr>
                <w:rFonts w:ascii="Times New Roman" w:eastAsia="Times New Roman" w:hAnsi="Times New Roman"/>
                <w:sz w:val="20"/>
                <w:szCs w:val="20"/>
                <w:lang w:val="hr-HR" w:eastAsia="hr-HR"/>
              </w:rPr>
              <w:t>NE</w:t>
            </w:r>
          </w:p>
        </w:tc>
        <w:tc>
          <w:tcPr>
            <w:tcW w:w="1489" w:type="dxa"/>
            <w:tcBorders>
              <w:top w:val="nil"/>
              <w:left w:val="nil"/>
              <w:bottom w:val="single" w:sz="4" w:space="0" w:color="auto"/>
              <w:right w:val="single" w:sz="8" w:space="0" w:color="auto"/>
            </w:tcBorders>
            <w:shd w:val="clear" w:color="auto" w:fill="auto"/>
            <w:vAlign w:val="center"/>
          </w:tcPr>
          <w:p w14:paraId="18B7F586" w14:textId="77777777" w:rsidR="00871D2F" w:rsidRPr="00575EEB" w:rsidRDefault="00871D2F" w:rsidP="00022EAB">
            <w:pPr>
              <w:spacing w:after="0" w:line="240" w:lineRule="auto"/>
              <w:jc w:val="center"/>
              <w:rPr>
                <w:rFonts w:ascii="Times New Roman" w:eastAsia="Times New Roman" w:hAnsi="Times New Roman"/>
                <w:sz w:val="20"/>
                <w:szCs w:val="20"/>
                <w:lang w:val="hr-HR" w:eastAsia="hr-HR"/>
              </w:rPr>
            </w:pPr>
            <w:r w:rsidRPr="00575EEB">
              <w:rPr>
                <w:rFonts w:ascii="Times New Roman" w:eastAsia="Times New Roman" w:hAnsi="Times New Roman"/>
                <w:sz w:val="20"/>
                <w:szCs w:val="20"/>
                <w:lang w:val="hr-HR" w:eastAsia="hr-HR"/>
              </w:rPr>
              <w:t>DA</w:t>
            </w:r>
          </w:p>
        </w:tc>
        <w:tc>
          <w:tcPr>
            <w:tcW w:w="1488" w:type="dxa"/>
            <w:gridSpan w:val="2"/>
            <w:tcBorders>
              <w:top w:val="nil"/>
              <w:left w:val="nil"/>
              <w:bottom w:val="single" w:sz="4" w:space="0" w:color="auto"/>
              <w:right w:val="single" w:sz="8" w:space="0" w:color="auto"/>
            </w:tcBorders>
            <w:shd w:val="clear" w:color="auto" w:fill="auto"/>
            <w:vAlign w:val="center"/>
          </w:tcPr>
          <w:p w14:paraId="6452E5B4" w14:textId="77777777" w:rsidR="00871D2F" w:rsidRPr="00575EEB" w:rsidRDefault="00871D2F" w:rsidP="00022EAB">
            <w:pPr>
              <w:spacing w:after="0" w:line="240" w:lineRule="auto"/>
              <w:jc w:val="center"/>
              <w:rPr>
                <w:rFonts w:ascii="Times New Roman" w:eastAsia="Times New Roman" w:hAnsi="Times New Roman"/>
                <w:sz w:val="20"/>
                <w:szCs w:val="20"/>
                <w:lang w:val="hr-HR" w:eastAsia="hr-HR"/>
              </w:rPr>
            </w:pPr>
            <w:r w:rsidRPr="00575EEB">
              <w:rPr>
                <w:rFonts w:ascii="Times New Roman" w:eastAsia="Times New Roman" w:hAnsi="Times New Roman"/>
                <w:sz w:val="20"/>
                <w:szCs w:val="20"/>
                <w:lang w:val="hr-HR" w:eastAsia="hr-HR"/>
              </w:rPr>
              <w:t>NE</w:t>
            </w:r>
          </w:p>
        </w:tc>
        <w:tc>
          <w:tcPr>
            <w:tcW w:w="2647" w:type="dxa"/>
            <w:tcBorders>
              <w:top w:val="nil"/>
              <w:left w:val="nil"/>
              <w:bottom w:val="single" w:sz="4" w:space="0" w:color="auto"/>
              <w:right w:val="single" w:sz="8" w:space="0" w:color="auto"/>
            </w:tcBorders>
            <w:shd w:val="clear" w:color="auto" w:fill="auto"/>
            <w:vAlign w:val="center"/>
          </w:tcPr>
          <w:p w14:paraId="5B4303EE" w14:textId="6C05E61B" w:rsidR="00871D2F" w:rsidRPr="00575EEB" w:rsidRDefault="00201435" w:rsidP="00022EAB">
            <w:pPr>
              <w:spacing w:after="0" w:line="240" w:lineRule="auto"/>
              <w:jc w:val="center"/>
              <w:rPr>
                <w:rFonts w:ascii="Times New Roman" w:eastAsia="Times New Roman" w:hAnsi="Times New Roman"/>
                <w:sz w:val="20"/>
                <w:szCs w:val="20"/>
                <w:lang w:val="hr-HR" w:eastAsia="hr-HR"/>
              </w:rPr>
            </w:pPr>
            <w:r>
              <w:rPr>
                <w:rFonts w:ascii="Times New Roman" w:eastAsia="Times New Roman" w:hAnsi="Times New Roman"/>
                <w:sz w:val="20"/>
                <w:szCs w:val="20"/>
                <w:lang w:val="hr-HR" w:eastAsia="hr-HR"/>
              </w:rPr>
              <w:t xml:space="preserve"> </w:t>
            </w:r>
            <w:r w:rsidR="00871D2F" w:rsidRPr="00575EEB">
              <w:rPr>
                <w:rFonts w:ascii="Times New Roman" w:eastAsia="Times New Roman" w:hAnsi="Times New Roman"/>
                <w:sz w:val="20"/>
                <w:szCs w:val="20"/>
                <w:lang w:val="hr-HR" w:eastAsia="hr-HR"/>
              </w:rPr>
              <w:t>IV</w:t>
            </w:r>
          </w:p>
        </w:tc>
      </w:tr>
    </w:tbl>
    <w:p w14:paraId="0D7DC6A4" w14:textId="77777777" w:rsidR="00871D2F" w:rsidRPr="00575EEB" w:rsidRDefault="00871D2F" w:rsidP="0059487A">
      <w:pPr>
        <w:pStyle w:val="xmsonormal"/>
        <w:shd w:val="clear" w:color="auto" w:fill="FFFFFF"/>
        <w:rPr>
          <w:rFonts w:ascii="Times New Roman" w:hAnsi="Times New Roman" w:cs="Times New Roman"/>
          <w:b/>
          <w:bCs/>
        </w:rPr>
      </w:pPr>
    </w:p>
    <w:p w14:paraId="2D3A27F1" w14:textId="77777777" w:rsidR="0059487A" w:rsidRPr="00575EEB" w:rsidRDefault="0059487A" w:rsidP="0059487A">
      <w:pPr>
        <w:spacing w:after="0" w:line="240" w:lineRule="auto"/>
        <w:jc w:val="both"/>
        <w:rPr>
          <w:rFonts w:ascii="Times New Roman" w:hAnsi="Times New Roman"/>
          <w:b/>
        </w:rPr>
      </w:pPr>
    </w:p>
    <w:tbl>
      <w:tblPr>
        <w:tblW w:w="15323" w:type="dxa"/>
        <w:tblInd w:w="-10" w:type="dxa"/>
        <w:tblLook w:val="04A0" w:firstRow="1" w:lastRow="0" w:firstColumn="1" w:lastColumn="0" w:noHBand="0" w:noVBand="1"/>
      </w:tblPr>
      <w:tblGrid>
        <w:gridCol w:w="3504"/>
        <w:gridCol w:w="4631"/>
        <w:gridCol w:w="1453"/>
        <w:gridCol w:w="35"/>
        <w:gridCol w:w="1484"/>
        <w:gridCol w:w="1549"/>
        <w:gridCol w:w="41"/>
        <w:gridCol w:w="2626"/>
      </w:tblGrid>
      <w:tr w:rsidR="00575EEB" w:rsidRPr="00575EEB" w14:paraId="4B032800" w14:textId="77777777" w:rsidTr="00C55B0C">
        <w:trPr>
          <w:trHeight w:val="300"/>
        </w:trPr>
        <w:tc>
          <w:tcPr>
            <w:tcW w:w="15323" w:type="dxa"/>
            <w:gridSpan w:val="8"/>
            <w:tcBorders>
              <w:top w:val="single" w:sz="8" w:space="0" w:color="auto"/>
              <w:left w:val="single" w:sz="8" w:space="0" w:color="auto"/>
              <w:bottom w:val="single" w:sz="8" w:space="0" w:color="auto"/>
              <w:right w:val="single" w:sz="8" w:space="0" w:color="000000"/>
            </w:tcBorders>
            <w:shd w:val="clear" w:color="000000" w:fill="76933C"/>
            <w:hideMark/>
          </w:tcPr>
          <w:p w14:paraId="2B1B2264" w14:textId="77777777" w:rsidR="0009307E" w:rsidRPr="00575EEB" w:rsidRDefault="0009307E" w:rsidP="00022EAB">
            <w:pPr>
              <w:spacing w:after="0" w:line="240" w:lineRule="auto"/>
              <w:rPr>
                <w:rFonts w:ascii="Times New Roman" w:eastAsia="Times New Roman" w:hAnsi="Times New Roman"/>
                <w:b/>
                <w:bCs/>
                <w:sz w:val="20"/>
                <w:szCs w:val="20"/>
                <w:lang w:val="hr-HR" w:eastAsia="hr-HR"/>
              </w:rPr>
            </w:pPr>
            <w:r w:rsidRPr="00575EEB">
              <w:rPr>
                <w:rFonts w:ascii="Times New Roman" w:eastAsia="Times New Roman" w:hAnsi="Times New Roman"/>
                <w:b/>
                <w:bCs/>
                <w:sz w:val="20"/>
                <w:szCs w:val="20"/>
                <w:lang w:val="hr-HR" w:eastAsia="hr-HR"/>
              </w:rPr>
              <w:t>V - ZBIRNI PREGLED MEĐUNARODNIH UGOVORA PLANIRANIH GODI</w:t>
            </w:r>
            <w:r w:rsidR="00EF7EC7">
              <w:rPr>
                <w:rFonts w:ascii="Times New Roman" w:eastAsia="Times New Roman" w:hAnsi="Times New Roman"/>
                <w:b/>
                <w:bCs/>
                <w:sz w:val="20"/>
                <w:szCs w:val="20"/>
                <w:lang w:val="hr-HR" w:eastAsia="hr-HR"/>
              </w:rPr>
              <w:t>ŠNJIM PROGRAMOM RADA MINISTARSTVA CIVILNIH POSLOVA</w:t>
            </w:r>
            <w:r w:rsidRPr="00575EEB">
              <w:rPr>
                <w:rFonts w:ascii="Times New Roman" w:eastAsia="Times New Roman" w:hAnsi="Times New Roman"/>
                <w:b/>
                <w:bCs/>
                <w:sz w:val="20"/>
                <w:szCs w:val="20"/>
                <w:lang w:val="hr-HR" w:eastAsia="hr-HR"/>
              </w:rPr>
              <w:t xml:space="preserve"> BIH</w:t>
            </w:r>
          </w:p>
        </w:tc>
      </w:tr>
      <w:tr w:rsidR="00575EEB" w:rsidRPr="004A46D7" w14:paraId="68FF078D" w14:textId="77777777" w:rsidTr="00C55B0C">
        <w:trPr>
          <w:trHeight w:val="255"/>
        </w:trPr>
        <w:tc>
          <w:tcPr>
            <w:tcW w:w="15323" w:type="dxa"/>
            <w:gridSpan w:val="8"/>
            <w:tcBorders>
              <w:top w:val="single" w:sz="8" w:space="0" w:color="auto"/>
              <w:left w:val="single" w:sz="8" w:space="0" w:color="auto"/>
              <w:bottom w:val="single" w:sz="4" w:space="0" w:color="auto"/>
              <w:right w:val="single" w:sz="8" w:space="0" w:color="000000"/>
            </w:tcBorders>
            <w:shd w:val="clear" w:color="auto" w:fill="auto"/>
            <w:hideMark/>
          </w:tcPr>
          <w:p w14:paraId="53226163" w14:textId="77777777" w:rsidR="0009307E" w:rsidRPr="00575EEB" w:rsidRDefault="0009307E" w:rsidP="00022EAB">
            <w:pPr>
              <w:spacing w:after="0" w:line="240" w:lineRule="auto"/>
              <w:rPr>
                <w:rFonts w:ascii="Times New Roman" w:eastAsia="Times New Roman" w:hAnsi="Times New Roman"/>
                <w:b/>
                <w:bCs/>
                <w:sz w:val="20"/>
                <w:szCs w:val="20"/>
                <w:lang w:val="hr-HR" w:eastAsia="hr-HR"/>
              </w:rPr>
            </w:pPr>
            <w:r w:rsidRPr="00575EEB">
              <w:rPr>
                <w:rFonts w:ascii="Times New Roman" w:eastAsia="Times New Roman" w:hAnsi="Times New Roman"/>
                <w:b/>
                <w:bCs/>
                <w:sz w:val="20"/>
                <w:szCs w:val="20"/>
                <w:lang w:val="hr-HR" w:eastAsia="hr-HR"/>
              </w:rPr>
              <w:t>Opći cilj/principi razvoja:</w:t>
            </w:r>
            <w:r w:rsidRPr="00575EEB">
              <w:rPr>
                <w:rFonts w:ascii="Times New Roman" w:hAnsi="Times New Roman"/>
                <w:b/>
                <w:bCs/>
                <w:noProof/>
                <w:sz w:val="20"/>
                <w:szCs w:val="20"/>
                <w:lang w:val="sr-Latn-BA"/>
              </w:rPr>
              <w:t xml:space="preserve"> Inkluzivan rast</w:t>
            </w:r>
          </w:p>
        </w:tc>
      </w:tr>
      <w:tr w:rsidR="00575EEB" w:rsidRPr="004A46D7" w14:paraId="76B43B94" w14:textId="77777777" w:rsidTr="00C55B0C">
        <w:trPr>
          <w:trHeight w:val="255"/>
        </w:trPr>
        <w:tc>
          <w:tcPr>
            <w:tcW w:w="15323" w:type="dxa"/>
            <w:gridSpan w:val="8"/>
            <w:tcBorders>
              <w:top w:val="single" w:sz="4" w:space="0" w:color="auto"/>
              <w:left w:val="single" w:sz="8" w:space="0" w:color="auto"/>
              <w:bottom w:val="single" w:sz="4" w:space="0" w:color="auto"/>
              <w:right w:val="single" w:sz="8" w:space="0" w:color="000000"/>
            </w:tcBorders>
            <w:shd w:val="clear" w:color="auto" w:fill="auto"/>
            <w:hideMark/>
          </w:tcPr>
          <w:p w14:paraId="1AD19E57" w14:textId="77777777" w:rsidR="0009307E" w:rsidRPr="00575EEB" w:rsidRDefault="0009307E" w:rsidP="00022EAB">
            <w:pPr>
              <w:spacing w:after="0" w:line="240" w:lineRule="auto"/>
              <w:rPr>
                <w:rFonts w:ascii="Times New Roman" w:eastAsia="Times New Roman" w:hAnsi="Times New Roman"/>
                <w:b/>
                <w:bCs/>
                <w:sz w:val="20"/>
                <w:szCs w:val="20"/>
                <w:lang w:val="hr-HR" w:eastAsia="hr-HR"/>
              </w:rPr>
            </w:pPr>
            <w:r w:rsidRPr="00575EEB">
              <w:rPr>
                <w:rFonts w:ascii="Times New Roman" w:eastAsia="Times New Roman" w:hAnsi="Times New Roman"/>
                <w:b/>
                <w:bCs/>
                <w:sz w:val="20"/>
                <w:szCs w:val="20"/>
                <w:lang w:val="hr-HR" w:eastAsia="hr-HR"/>
              </w:rPr>
              <w:t xml:space="preserve">Strateški cilj: 10. </w:t>
            </w:r>
            <w:r w:rsidRPr="00575EEB">
              <w:rPr>
                <w:rFonts w:ascii="Times New Roman" w:hAnsi="Times New Roman"/>
                <w:b/>
                <w:bCs/>
                <w:noProof/>
                <w:sz w:val="20"/>
                <w:szCs w:val="20"/>
                <w:lang w:val="sr-Latn-BA"/>
              </w:rPr>
              <w:t>Povećanje mogućnosti za zapošljavanje</w:t>
            </w:r>
          </w:p>
        </w:tc>
      </w:tr>
      <w:tr w:rsidR="00575EEB" w:rsidRPr="004A46D7" w14:paraId="78C6DBAE" w14:textId="77777777" w:rsidTr="00C55B0C">
        <w:trPr>
          <w:trHeight w:val="270"/>
        </w:trPr>
        <w:tc>
          <w:tcPr>
            <w:tcW w:w="15323" w:type="dxa"/>
            <w:gridSpan w:val="8"/>
            <w:tcBorders>
              <w:top w:val="single" w:sz="4" w:space="0" w:color="auto"/>
              <w:left w:val="single" w:sz="8" w:space="0" w:color="auto"/>
              <w:bottom w:val="single" w:sz="8" w:space="0" w:color="auto"/>
              <w:right w:val="single" w:sz="8" w:space="0" w:color="000000"/>
            </w:tcBorders>
            <w:shd w:val="clear" w:color="auto" w:fill="auto"/>
            <w:hideMark/>
          </w:tcPr>
          <w:p w14:paraId="7B5EA402" w14:textId="77777777" w:rsidR="0009307E" w:rsidRPr="00575EEB" w:rsidRDefault="0009307E" w:rsidP="00022EAB">
            <w:pPr>
              <w:spacing w:after="0" w:line="240" w:lineRule="auto"/>
              <w:rPr>
                <w:rFonts w:ascii="Times New Roman" w:eastAsia="Times New Roman" w:hAnsi="Times New Roman"/>
                <w:b/>
                <w:bCs/>
                <w:sz w:val="20"/>
                <w:szCs w:val="20"/>
                <w:lang w:val="hr-HR" w:eastAsia="hr-HR"/>
              </w:rPr>
            </w:pPr>
            <w:r w:rsidRPr="00575EEB">
              <w:rPr>
                <w:rFonts w:ascii="Times New Roman" w:eastAsia="Times New Roman" w:hAnsi="Times New Roman"/>
                <w:b/>
                <w:bCs/>
                <w:sz w:val="20"/>
                <w:szCs w:val="20"/>
                <w:lang w:val="hr-HR" w:eastAsia="hr-HR"/>
              </w:rPr>
              <w:t>Srednjoročni cilj:</w:t>
            </w:r>
            <w:r w:rsidRPr="00575EEB">
              <w:rPr>
                <w:rFonts w:ascii="Times New Roman" w:hAnsi="Times New Roman"/>
                <w:b/>
                <w:bCs/>
                <w:noProof/>
                <w:sz w:val="20"/>
                <w:szCs w:val="20"/>
                <w:lang w:val="sr-Latn-BA"/>
              </w:rPr>
              <w:t xml:space="preserve"> 10. </w:t>
            </w:r>
            <w:r w:rsidRPr="00575EEB">
              <w:rPr>
                <w:rFonts w:ascii="Times New Roman" w:hAnsi="Times New Roman"/>
                <w:b/>
                <w:bCs/>
                <w:noProof/>
                <w:sz w:val="20"/>
                <w:szCs w:val="20"/>
                <w:lang w:val="hr-BA"/>
              </w:rPr>
              <w:t>Unaprijediti praćenje provođenja međunarodnih standarda i usklađivanje planova nadležnih institucija u oblasti rada i zapošljavanja</w:t>
            </w:r>
          </w:p>
        </w:tc>
      </w:tr>
      <w:tr w:rsidR="00575EEB" w:rsidRPr="00575EEB" w14:paraId="27E8E27C" w14:textId="77777777" w:rsidTr="00C55B0C">
        <w:trPr>
          <w:trHeight w:val="775"/>
        </w:trPr>
        <w:tc>
          <w:tcPr>
            <w:tcW w:w="3504" w:type="dxa"/>
            <w:tcBorders>
              <w:top w:val="nil"/>
              <w:left w:val="single" w:sz="8" w:space="0" w:color="auto"/>
              <w:bottom w:val="single" w:sz="4" w:space="0" w:color="auto"/>
              <w:right w:val="single" w:sz="4" w:space="0" w:color="auto"/>
            </w:tcBorders>
            <w:shd w:val="clear" w:color="000000" w:fill="C4D79B"/>
            <w:hideMark/>
          </w:tcPr>
          <w:p w14:paraId="7FE6A542" w14:textId="77777777" w:rsidR="0009307E" w:rsidRPr="00575EEB" w:rsidRDefault="0009307E" w:rsidP="00022EAB">
            <w:pPr>
              <w:spacing w:after="0" w:line="240" w:lineRule="auto"/>
              <w:jc w:val="center"/>
              <w:rPr>
                <w:rFonts w:ascii="Times New Roman" w:eastAsia="Times New Roman" w:hAnsi="Times New Roman"/>
                <w:b/>
                <w:bCs/>
                <w:sz w:val="20"/>
                <w:szCs w:val="20"/>
                <w:lang w:val="hr-HR" w:eastAsia="hr-HR"/>
              </w:rPr>
            </w:pPr>
            <w:r w:rsidRPr="00575EEB">
              <w:rPr>
                <w:rFonts w:ascii="Times New Roman" w:eastAsia="Times New Roman" w:hAnsi="Times New Roman"/>
                <w:b/>
                <w:bCs/>
                <w:sz w:val="20"/>
                <w:szCs w:val="20"/>
                <w:lang w:val="hr-HR" w:eastAsia="hr-HR"/>
              </w:rPr>
              <w:t>Naziv međunarodnog ugovora</w:t>
            </w:r>
          </w:p>
        </w:tc>
        <w:tc>
          <w:tcPr>
            <w:tcW w:w="4631" w:type="dxa"/>
            <w:tcBorders>
              <w:top w:val="nil"/>
              <w:left w:val="single" w:sz="4" w:space="0" w:color="auto"/>
              <w:bottom w:val="single" w:sz="4" w:space="0" w:color="auto"/>
              <w:right w:val="single" w:sz="4" w:space="0" w:color="auto"/>
            </w:tcBorders>
            <w:shd w:val="clear" w:color="000000" w:fill="C4D79B"/>
            <w:vAlign w:val="center"/>
            <w:hideMark/>
          </w:tcPr>
          <w:p w14:paraId="4E5EC957" w14:textId="77777777" w:rsidR="0009307E" w:rsidRPr="00575EEB" w:rsidRDefault="0009307E" w:rsidP="00022EAB">
            <w:pPr>
              <w:spacing w:after="0" w:line="240" w:lineRule="auto"/>
              <w:jc w:val="center"/>
              <w:rPr>
                <w:rFonts w:ascii="Times New Roman" w:eastAsia="Times New Roman" w:hAnsi="Times New Roman"/>
                <w:b/>
                <w:bCs/>
                <w:sz w:val="20"/>
                <w:szCs w:val="20"/>
                <w:lang w:val="hr-HR" w:eastAsia="hr-HR"/>
              </w:rPr>
            </w:pPr>
            <w:r w:rsidRPr="00575EEB">
              <w:rPr>
                <w:rFonts w:ascii="Times New Roman" w:eastAsia="Times New Roman" w:hAnsi="Times New Roman"/>
                <w:b/>
                <w:bCs/>
                <w:sz w:val="20"/>
                <w:szCs w:val="20"/>
                <w:lang w:val="hr-HR" w:eastAsia="hr-HR"/>
              </w:rPr>
              <w:t>Razlozi za zaključivanje međunarodnog ugovora*</w:t>
            </w:r>
          </w:p>
        </w:tc>
        <w:tc>
          <w:tcPr>
            <w:tcW w:w="1453" w:type="dxa"/>
            <w:tcBorders>
              <w:top w:val="single" w:sz="8" w:space="0" w:color="auto"/>
              <w:left w:val="single" w:sz="4" w:space="0" w:color="auto"/>
              <w:bottom w:val="single" w:sz="8" w:space="0" w:color="auto"/>
              <w:right w:val="single" w:sz="8" w:space="0" w:color="auto"/>
            </w:tcBorders>
            <w:shd w:val="clear" w:color="000000" w:fill="C4D79B"/>
            <w:vAlign w:val="center"/>
            <w:hideMark/>
          </w:tcPr>
          <w:p w14:paraId="255EEBE5" w14:textId="77777777" w:rsidR="0009307E" w:rsidRPr="00575EEB" w:rsidRDefault="0009307E" w:rsidP="00022EAB">
            <w:pPr>
              <w:spacing w:after="0" w:line="240" w:lineRule="auto"/>
              <w:jc w:val="center"/>
              <w:rPr>
                <w:rFonts w:ascii="Times New Roman" w:eastAsia="Times New Roman" w:hAnsi="Times New Roman"/>
                <w:b/>
                <w:bCs/>
                <w:sz w:val="20"/>
                <w:szCs w:val="20"/>
                <w:lang w:val="hr-HR" w:eastAsia="hr-HR"/>
              </w:rPr>
            </w:pPr>
            <w:r w:rsidRPr="00575EEB">
              <w:rPr>
                <w:rFonts w:ascii="Times New Roman" w:eastAsia="Times New Roman" w:hAnsi="Times New Roman"/>
                <w:b/>
                <w:bCs/>
                <w:sz w:val="20"/>
                <w:szCs w:val="20"/>
                <w:lang w:val="hr-HR" w:eastAsia="hr-HR"/>
              </w:rPr>
              <w:t>Usklađivanje sa pravnim nasljeđem EU</w:t>
            </w:r>
            <w:r w:rsidRPr="00575EEB">
              <w:rPr>
                <w:rFonts w:ascii="Times New Roman" w:eastAsia="Times New Roman" w:hAnsi="Times New Roman"/>
                <w:sz w:val="20"/>
                <w:szCs w:val="20"/>
                <w:lang w:val="hr-HR" w:eastAsia="hr-HR"/>
              </w:rPr>
              <w:t xml:space="preserve"> (DA/NE)</w:t>
            </w:r>
          </w:p>
        </w:tc>
        <w:tc>
          <w:tcPr>
            <w:tcW w:w="1519" w:type="dxa"/>
            <w:gridSpan w:val="2"/>
            <w:tcBorders>
              <w:top w:val="single" w:sz="8" w:space="0" w:color="auto"/>
              <w:left w:val="single" w:sz="4" w:space="0" w:color="auto"/>
              <w:bottom w:val="single" w:sz="8" w:space="0" w:color="auto"/>
              <w:right w:val="single" w:sz="8" w:space="0" w:color="auto"/>
            </w:tcBorders>
            <w:shd w:val="clear" w:color="000000" w:fill="C4D79B"/>
            <w:vAlign w:val="center"/>
          </w:tcPr>
          <w:p w14:paraId="458C6923" w14:textId="77777777" w:rsidR="0009307E" w:rsidRPr="00575EEB" w:rsidRDefault="0009307E" w:rsidP="00022EAB">
            <w:pPr>
              <w:spacing w:after="0" w:line="240" w:lineRule="auto"/>
              <w:jc w:val="center"/>
              <w:rPr>
                <w:rFonts w:ascii="Times New Roman" w:eastAsia="Times New Roman" w:hAnsi="Times New Roman"/>
                <w:b/>
                <w:bCs/>
                <w:sz w:val="20"/>
                <w:szCs w:val="20"/>
                <w:lang w:val="hr-HR" w:eastAsia="hr-HR"/>
              </w:rPr>
            </w:pPr>
            <w:r w:rsidRPr="00575EEB">
              <w:rPr>
                <w:rFonts w:ascii="Times New Roman" w:eastAsia="Times New Roman" w:hAnsi="Times New Roman"/>
                <w:b/>
                <w:bCs/>
                <w:sz w:val="20"/>
                <w:szCs w:val="20"/>
                <w:lang w:val="hr-HR" w:eastAsia="hr-HR"/>
              </w:rPr>
              <w:t>Prethodna procjena uticaja propisa</w:t>
            </w:r>
          </w:p>
          <w:p w14:paraId="36AA3F5A" w14:textId="77777777" w:rsidR="0009307E" w:rsidRPr="00575EEB" w:rsidRDefault="0009307E" w:rsidP="00022EAB">
            <w:pPr>
              <w:spacing w:after="0" w:line="240" w:lineRule="auto"/>
              <w:jc w:val="center"/>
              <w:rPr>
                <w:rFonts w:ascii="Times New Roman" w:eastAsia="Times New Roman" w:hAnsi="Times New Roman"/>
                <w:b/>
                <w:bCs/>
                <w:sz w:val="20"/>
                <w:szCs w:val="20"/>
                <w:lang w:val="hr-HR" w:eastAsia="hr-HR"/>
              </w:rPr>
            </w:pPr>
            <w:r w:rsidRPr="00575EEB">
              <w:rPr>
                <w:rFonts w:ascii="Times New Roman" w:eastAsia="Times New Roman" w:hAnsi="Times New Roman"/>
                <w:sz w:val="20"/>
                <w:szCs w:val="20"/>
                <w:lang w:val="hr-HR" w:eastAsia="hr-HR"/>
              </w:rPr>
              <w:t>(DA)</w:t>
            </w:r>
          </w:p>
        </w:tc>
        <w:tc>
          <w:tcPr>
            <w:tcW w:w="1549" w:type="dxa"/>
            <w:tcBorders>
              <w:top w:val="single" w:sz="8" w:space="0" w:color="auto"/>
              <w:left w:val="single" w:sz="4" w:space="0" w:color="auto"/>
              <w:bottom w:val="single" w:sz="8" w:space="0" w:color="auto"/>
              <w:right w:val="single" w:sz="8" w:space="0" w:color="auto"/>
            </w:tcBorders>
            <w:shd w:val="clear" w:color="000000" w:fill="C4D79B"/>
            <w:vAlign w:val="center"/>
          </w:tcPr>
          <w:p w14:paraId="3C4D3F28" w14:textId="77777777" w:rsidR="0009307E" w:rsidRPr="00575EEB" w:rsidRDefault="0009307E" w:rsidP="00022EAB">
            <w:pPr>
              <w:spacing w:after="0" w:line="240" w:lineRule="auto"/>
              <w:jc w:val="center"/>
              <w:rPr>
                <w:rFonts w:ascii="Times New Roman" w:eastAsia="Times New Roman" w:hAnsi="Times New Roman"/>
                <w:b/>
                <w:bCs/>
                <w:sz w:val="20"/>
                <w:szCs w:val="20"/>
                <w:lang w:val="hr-HR" w:eastAsia="hr-HR"/>
              </w:rPr>
            </w:pPr>
            <w:r w:rsidRPr="00575EEB">
              <w:rPr>
                <w:rFonts w:ascii="Times New Roman" w:eastAsia="Times New Roman" w:hAnsi="Times New Roman"/>
                <w:b/>
                <w:bCs/>
                <w:sz w:val="20"/>
                <w:szCs w:val="20"/>
                <w:lang w:val="hr-HR" w:eastAsia="hr-HR"/>
              </w:rPr>
              <w:t>Sveobuhvatna procjena uticaja propisa</w:t>
            </w:r>
          </w:p>
          <w:p w14:paraId="7A7CA4BD" w14:textId="77777777" w:rsidR="0009307E" w:rsidRPr="00575EEB" w:rsidRDefault="0009307E" w:rsidP="00022EAB">
            <w:pPr>
              <w:spacing w:after="0" w:line="240" w:lineRule="auto"/>
              <w:jc w:val="center"/>
              <w:rPr>
                <w:rFonts w:ascii="Times New Roman" w:eastAsia="Times New Roman" w:hAnsi="Times New Roman"/>
                <w:b/>
                <w:bCs/>
                <w:sz w:val="20"/>
                <w:szCs w:val="20"/>
                <w:lang w:val="hr-HR" w:eastAsia="hr-HR"/>
              </w:rPr>
            </w:pPr>
            <w:r w:rsidRPr="00575EEB">
              <w:rPr>
                <w:rFonts w:ascii="Times New Roman" w:eastAsia="Times New Roman" w:hAnsi="Times New Roman"/>
                <w:sz w:val="20"/>
                <w:szCs w:val="20"/>
                <w:lang w:val="hr-HR" w:eastAsia="hr-HR"/>
              </w:rPr>
              <w:t>(DA/NE)</w:t>
            </w:r>
          </w:p>
        </w:tc>
        <w:tc>
          <w:tcPr>
            <w:tcW w:w="2667" w:type="dxa"/>
            <w:gridSpan w:val="2"/>
            <w:tcBorders>
              <w:top w:val="single" w:sz="8" w:space="0" w:color="auto"/>
              <w:left w:val="single" w:sz="4" w:space="0" w:color="auto"/>
              <w:bottom w:val="single" w:sz="8" w:space="0" w:color="auto"/>
              <w:right w:val="single" w:sz="8" w:space="0" w:color="auto"/>
            </w:tcBorders>
            <w:shd w:val="clear" w:color="000000" w:fill="C4D79B"/>
            <w:vAlign w:val="center"/>
          </w:tcPr>
          <w:p w14:paraId="1AC8E43E" w14:textId="77777777" w:rsidR="0009307E" w:rsidRPr="00575EEB" w:rsidRDefault="0009307E" w:rsidP="00022EAB">
            <w:pPr>
              <w:spacing w:after="0" w:line="240" w:lineRule="auto"/>
              <w:jc w:val="center"/>
              <w:rPr>
                <w:rFonts w:ascii="Times New Roman" w:eastAsia="Times New Roman" w:hAnsi="Times New Roman"/>
                <w:b/>
                <w:bCs/>
                <w:sz w:val="20"/>
                <w:szCs w:val="20"/>
                <w:lang w:val="hr-HR" w:eastAsia="hr-HR"/>
              </w:rPr>
            </w:pPr>
            <w:r w:rsidRPr="00575EEB">
              <w:rPr>
                <w:rFonts w:ascii="Times New Roman" w:eastAsia="Times New Roman" w:hAnsi="Times New Roman"/>
                <w:b/>
                <w:bCs/>
                <w:sz w:val="20"/>
                <w:szCs w:val="20"/>
                <w:lang w:val="hr-HR" w:eastAsia="hr-HR"/>
              </w:rPr>
              <w:t>Planirani kvartal za provođenje</w:t>
            </w:r>
          </w:p>
        </w:tc>
      </w:tr>
      <w:tr w:rsidR="00575EEB" w:rsidRPr="00575EEB" w14:paraId="3EF21F8B" w14:textId="77777777" w:rsidTr="00C55B0C">
        <w:trPr>
          <w:trHeight w:val="175"/>
        </w:trPr>
        <w:tc>
          <w:tcPr>
            <w:tcW w:w="3504" w:type="dxa"/>
            <w:tcBorders>
              <w:top w:val="nil"/>
              <w:left w:val="single" w:sz="8" w:space="0" w:color="auto"/>
              <w:bottom w:val="single" w:sz="4" w:space="0" w:color="auto"/>
              <w:right w:val="single" w:sz="4" w:space="0" w:color="auto"/>
            </w:tcBorders>
            <w:shd w:val="clear" w:color="auto" w:fill="auto"/>
          </w:tcPr>
          <w:p w14:paraId="2C457F39" w14:textId="77777777" w:rsidR="0009307E" w:rsidRPr="00575EEB" w:rsidRDefault="0009307E" w:rsidP="00022EAB">
            <w:pPr>
              <w:spacing w:after="0" w:line="240" w:lineRule="auto"/>
              <w:jc w:val="center"/>
              <w:rPr>
                <w:rFonts w:ascii="Times New Roman" w:eastAsia="Times New Roman" w:hAnsi="Times New Roman"/>
                <w:bCs/>
                <w:i/>
                <w:sz w:val="20"/>
                <w:szCs w:val="20"/>
                <w:lang w:val="hr-HR" w:eastAsia="hr-HR"/>
              </w:rPr>
            </w:pPr>
            <w:r w:rsidRPr="00575EEB">
              <w:rPr>
                <w:rFonts w:ascii="Times New Roman" w:eastAsia="Times New Roman" w:hAnsi="Times New Roman"/>
                <w:bCs/>
                <w:i/>
                <w:sz w:val="20"/>
                <w:szCs w:val="20"/>
                <w:lang w:val="hr-HR" w:eastAsia="hr-HR"/>
              </w:rPr>
              <w:t>1</w:t>
            </w:r>
          </w:p>
        </w:tc>
        <w:tc>
          <w:tcPr>
            <w:tcW w:w="4631" w:type="dxa"/>
            <w:tcBorders>
              <w:top w:val="nil"/>
              <w:left w:val="single" w:sz="4" w:space="0" w:color="auto"/>
              <w:bottom w:val="single" w:sz="4" w:space="0" w:color="auto"/>
              <w:right w:val="single" w:sz="4" w:space="0" w:color="auto"/>
            </w:tcBorders>
            <w:shd w:val="clear" w:color="auto" w:fill="auto"/>
            <w:vAlign w:val="center"/>
          </w:tcPr>
          <w:p w14:paraId="012E6ED3" w14:textId="77777777" w:rsidR="0009307E" w:rsidRPr="00575EEB" w:rsidRDefault="0009307E" w:rsidP="00022EAB">
            <w:pPr>
              <w:spacing w:after="0" w:line="240" w:lineRule="auto"/>
              <w:jc w:val="center"/>
              <w:rPr>
                <w:rFonts w:ascii="Times New Roman" w:eastAsia="Times New Roman" w:hAnsi="Times New Roman"/>
                <w:bCs/>
                <w:i/>
                <w:sz w:val="20"/>
                <w:szCs w:val="20"/>
                <w:lang w:val="hr-HR" w:eastAsia="hr-HR"/>
              </w:rPr>
            </w:pPr>
            <w:r w:rsidRPr="00575EEB">
              <w:rPr>
                <w:rFonts w:ascii="Times New Roman" w:eastAsia="Times New Roman" w:hAnsi="Times New Roman"/>
                <w:bCs/>
                <w:i/>
                <w:sz w:val="20"/>
                <w:szCs w:val="20"/>
                <w:lang w:val="hr-HR" w:eastAsia="hr-HR"/>
              </w:rPr>
              <w:t>2</w:t>
            </w:r>
          </w:p>
        </w:tc>
        <w:tc>
          <w:tcPr>
            <w:tcW w:w="1453" w:type="dxa"/>
            <w:tcBorders>
              <w:top w:val="single" w:sz="8" w:space="0" w:color="auto"/>
              <w:left w:val="single" w:sz="4" w:space="0" w:color="auto"/>
              <w:bottom w:val="single" w:sz="8" w:space="0" w:color="auto"/>
              <w:right w:val="single" w:sz="8" w:space="0" w:color="auto"/>
            </w:tcBorders>
            <w:shd w:val="clear" w:color="auto" w:fill="auto"/>
            <w:vAlign w:val="center"/>
          </w:tcPr>
          <w:p w14:paraId="6D5E4235" w14:textId="77777777" w:rsidR="0009307E" w:rsidRPr="00575EEB" w:rsidRDefault="0009307E" w:rsidP="00022EAB">
            <w:pPr>
              <w:spacing w:after="0" w:line="240" w:lineRule="auto"/>
              <w:jc w:val="center"/>
              <w:rPr>
                <w:rFonts w:ascii="Times New Roman" w:eastAsia="Times New Roman" w:hAnsi="Times New Roman"/>
                <w:bCs/>
                <w:i/>
                <w:sz w:val="20"/>
                <w:szCs w:val="20"/>
                <w:lang w:val="hr-HR" w:eastAsia="hr-HR"/>
              </w:rPr>
            </w:pPr>
            <w:r w:rsidRPr="00575EEB">
              <w:rPr>
                <w:rFonts w:ascii="Times New Roman" w:eastAsia="Times New Roman" w:hAnsi="Times New Roman"/>
                <w:bCs/>
                <w:i/>
                <w:sz w:val="20"/>
                <w:szCs w:val="20"/>
                <w:lang w:val="hr-HR" w:eastAsia="hr-HR"/>
              </w:rPr>
              <w:t>3</w:t>
            </w:r>
          </w:p>
        </w:tc>
        <w:tc>
          <w:tcPr>
            <w:tcW w:w="1519" w:type="dxa"/>
            <w:gridSpan w:val="2"/>
            <w:tcBorders>
              <w:top w:val="single" w:sz="8" w:space="0" w:color="auto"/>
              <w:left w:val="single" w:sz="4" w:space="0" w:color="auto"/>
              <w:bottom w:val="single" w:sz="8" w:space="0" w:color="auto"/>
              <w:right w:val="single" w:sz="8" w:space="0" w:color="auto"/>
            </w:tcBorders>
            <w:shd w:val="clear" w:color="auto" w:fill="auto"/>
            <w:vAlign w:val="center"/>
          </w:tcPr>
          <w:p w14:paraId="541ED5E1" w14:textId="77777777" w:rsidR="0009307E" w:rsidRPr="00575EEB" w:rsidRDefault="0009307E" w:rsidP="00022EAB">
            <w:pPr>
              <w:spacing w:after="0" w:line="240" w:lineRule="auto"/>
              <w:jc w:val="center"/>
              <w:rPr>
                <w:rFonts w:ascii="Times New Roman" w:eastAsia="Times New Roman" w:hAnsi="Times New Roman"/>
                <w:bCs/>
                <w:i/>
                <w:sz w:val="20"/>
                <w:szCs w:val="20"/>
                <w:lang w:val="hr-HR" w:eastAsia="hr-HR"/>
              </w:rPr>
            </w:pPr>
            <w:r w:rsidRPr="00575EEB">
              <w:rPr>
                <w:rFonts w:ascii="Times New Roman" w:eastAsia="Times New Roman" w:hAnsi="Times New Roman"/>
                <w:bCs/>
                <w:i/>
                <w:sz w:val="20"/>
                <w:szCs w:val="20"/>
                <w:lang w:val="hr-HR" w:eastAsia="hr-HR"/>
              </w:rPr>
              <w:t>4</w:t>
            </w:r>
          </w:p>
        </w:tc>
        <w:tc>
          <w:tcPr>
            <w:tcW w:w="1549" w:type="dxa"/>
            <w:tcBorders>
              <w:top w:val="single" w:sz="8" w:space="0" w:color="auto"/>
              <w:left w:val="single" w:sz="4" w:space="0" w:color="auto"/>
              <w:bottom w:val="single" w:sz="8" w:space="0" w:color="auto"/>
              <w:right w:val="single" w:sz="8" w:space="0" w:color="auto"/>
            </w:tcBorders>
            <w:shd w:val="clear" w:color="auto" w:fill="auto"/>
            <w:vAlign w:val="center"/>
          </w:tcPr>
          <w:p w14:paraId="3DFFEA09" w14:textId="77777777" w:rsidR="0009307E" w:rsidRPr="00575EEB" w:rsidRDefault="0009307E" w:rsidP="00022EAB">
            <w:pPr>
              <w:spacing w:after="0" w:line="240" w:lineRule="auto"/>
              <w:jc w:val="center"/>
              <w:rPr>
                <w:rFonts w:ascii="Times New Roman" w:eastAsia="Times New Roman" w:hAnsi="Times New Roman"/>
                <w:bCs/>
                <w:i/>
                <w:sz w:val="20"/>
                <w:szCs w:val="20"/>
                <w:lang w:val="hr-HR" w:eastAsia="hr-HR"/>
              </w:rPr>
            </w:pPr>
            <w:r w:rsidRPr="00575EEB">
              <w:rPr>
                <w:rFonts w:ascii="Times New Roman" w:eastAsia="Times New Roman" w:hAnsi="Times New Roman"/>
                <w:bCs/>
                <w:i/>
                <w:sz w:val="20"/>
                <w:szCs w:val="20"/>
                <w:lang w:val="hr-HR" w:eastAsia="hr-HR"/>
              </w:rPr>
              <w:t>5</w:t>
            </w:r>
          </w:p>
        </w:tc>
        <w:tc>
          <w:tcPr>
            <w:tcW w:w="2667" w:type="dxa"/>
            <w:gridSpan w:val="2"/>
            <w:tcBorders>
              <w:top w:val="single" w:sz="8" w:space="0" w:color="auto"/>
              <w:left w:val="single" w:sz="4" w:space="0" w:color="auto"/>
              <w:bottom w:val="single" w:sz="8" w:space="0" w:color="auto"/>
              <w:right w:val="single" w:sz="8" w:space="0" w:color="auto"/>
            </w:tcBorders>
            <w:shd w:val="clear" w:color="auto" w:fill="auto"/>
            <w:vAlign w:val="center"/>
          </w:tcPr>
          <w:p w14:paraId="1DC2382F" w14:textId="77777777" w:rsidR="0009307E" w:rsidRPr="00575EEB" w:rsidRDefault="0009307E" w:rsidP="00022EAB">
            <w:pPr>
              <w:spacing w:after="0" w:line="240" w:lineRule="auto"/>
              <w:jc w:val="center"/>
              <w:rPr>
                <w:rFonts w:ascii="Times New Roman" w:eastAsia="Times New Roman" w:hAnsi="Times New Roman"/>
                <w:bCs/>
                <w:i/>
                <w:sz w:val="20"/>
                <w:szCs w:val="20"/>
                <w:lang w:val="hr-HR" w:eastAsia="hr-HR"/>
              </w:rPr>
            </w:pPr>
            <w:r w:rsidRPr="00575EEB">
              <w:rPr>
                <w:rFonts w:ascii="Times New Roman" w:eastAsia="Times New Roman" w:hAnsi="Times New Roman"/>
                <w:bCs/>
                <w:i/>
                <w:sz w:val="20"/>
                <w:szCs w:val="20"/>
                <w:lang w:val="hr-HR" w:eastAsia="hr-HR"/>
              </w:rPr>
              <w:t>6</w:t>
            </w:r>
          </w:p>
        </w:tc>
      </w:tr>
      <w:tr w:rsidR="00575EEB" w:rsidRPr="00575EEB" w14:paraId="41C2FD76" w14:textId="77777777" w:rsidTr="00C55B0C">
        <w:trPr>
          <w:trHeight w:val="175"/>
        </w:trPr>
        <w:tc>
          <w:tcPr>
            <w:tcW w:w="15323" w:type="dxa"/>
            <w:gridSpan w:val="8"/>
            <w:tcBorders>
              <w:top w:val="nil"/>
              <w:left w:val="single" w:sz="8" w:space="0" w:color="auto"/>
              <w:bottom w:val="single" w:sz="4" w:space="0" w:color="auto"/>
              <w:right w:val="single" w:sz="8" w:space="0" w:color="auto"/>
            </w:tcBorders>
            <w:shd w:val="clear" w:color="auto" w:fill="auto"/>
          </w:tcPr>
          <w:p w14:paraId="69B0E160" w14:textId="77777777" w:rsidR="0009307E" w:rsidRPr="00575EEB" w:rsidRDefault="0009307E" w:rsidP="00022EAB">
            <w:pPr>
              <w:spacing w:after="0" w:line="240" w:lineRule="auto"/>
              <w:rPr>
                <w:rFonts w:ascii="Times New Roman" w:eastAsia="Times New Roman" w:hAnsi="Times New Roman"/>
                <w:bCs/>
                <w:i/>
                <w:sz w:val="20"/>
                <w:szCs w:val="20"/>
                <w:lang w:val="hr-HR" w:eastAsia="hr-HR"/>
              </w:rPr>
            </w:pPr>
            <w:r w:rsidRPr="00575EEB">
              <w:rPr>
                <w:rFonts w:ascii="Times New Roman" w:eastAsia="Times New Roman" w:hAnsi="Times New Roman"/>
                <w:b/>
                <w:bCs/>
                <w:sz w:val="20"/>
                <w:szCs w:val="20"/>
                <w:lang w:val="hr-HR" w:eastAsia="hr-HR"/>
              </w:rPr>
              <w:t xml:space="preserve">10.1. Program: </w:t>
            </w:r>
            <w:r w:rsidRPr="00575EEB">
              <w:rPr>
                <w:rFonts w:ascii="Times New Roman" w:hAnsi="Times New Roman"/>
                <w:b/>
                <w:bCs/>
                <w:noProof/>
                <w:sz w:val="20"/>
                <w:szCs w:val="20"/>
              </w:rPr>
              <w:t>Izvještavanje o ispunjavanju međunarodnih obaveza BiH u oblasti rada i zapošljavanja</w:t>
            </w:r>
          </w:p>
        </w:tc>
      </w:tr>
      <w:tr w:rsidR="00575EEB" w:rsidRPr="00575EEB" w14:paraId="56906717" w14:textId="77777777" w:rsidTr="00C55B0C">
        <w:trPr>
          <w:trHeight w:val="255"/>
        </w:trPr>
        <w:tc>
          <w:tcPr>
            <w:tcW w:w="15323" w:type="dxa"/>
            <w:gridSpan w:val="8"/>
            <w:tcBorders>
              <w:top w:val="single" w:sz="4" w:space="0" w:color="auto"/>
              <w:left w:val="single" w:sz="8" w:space="0" w:color="auto"/>
              <w:bottom w:val="single" w:sz="4" w:space="0" w:color="auto"/>
              <w:right w:val="single" w:sz="8" w:space="0" w:color="000000"/>
            </w:tcBorders>
            <w:shd w:val="clear" w:color="000000" w:fill="EBF1DE"/>
            <w:hideMark/>
          </w:tcPr>
          <w:p w14:paraId="70826CAF" w14:textId="77777777" w:rsidR="0009307E" w:rsidRPr="00575EEB" w:rsidRDefault="0009307E" w:rsidP="00022EAB">
            <w:pPr>
              <w:spacing w:after="0" w:line="240" w:lineRule="auto"/>
              <w:rPr>
                <w:rFonts w:ascii="Times New Roman" w:eastAsia="Times New Roman" w:hAnsi="Times New Roman"/>
                <w:b/>
                <w:bCs/>
                <w:sz w:val="20"/>
                <w:szCs w:val="20"/>
                <w:lang w:val="hr-HR" w:eastAsia="hr-HR"/>
              </w:rPr>
            </w:pPr>
            <w:r w:rsidRPr="00575EEB">
              <w:rPr>
                <w:rFonts w:ascii="Times New Roman" w:eastAsia="Times New Roman" w:hAnsi="Times New Roman"/>
                <w:b/>
                <w:bCs/>
                <w:sz w:val="20"/>
                <w:szCs w:val="20"/>
                <w:lang w:val="hr-HR" w:eastAsia="hr-HR"/>
              </w:rPr>
              <w:t xml:space="preserve">10.1.2 Projektat: </w:t>
            </w:r>
            <w:r w:rsidRPr="00575EEB">
              <w:rPr>
                <w:rFonts w:ascii="Times New Roman" w:eastAsia="Times New Roman" w:hAnsi="Times New Roman"/>
                <w:b/>
                <w:iCs/>
                <w:noProof/>
                <w:sz w:val="20"/>
                <w:szCs w:val="20"/>
                <w:lang w:val="sr-Latn-BA" w:eastAsia="en-GB"/>
              </w:rPr>
              <w:t>Koordinacija aktivnosti u vezi zaključivanja međunarodnih ugovora iz oblasti rada i zapošljavanja</w:t>
            </w:r>
          </w:p>
        </w:tc>
      </w:tr>
      <w:tr w:rsidR="00575EEB" w:rsidRPr="00575EEB" w14:paraId="06A0D7C6" w14:textId="77777777" w:rsidTr="00C55B0C">
        <w:trPr>
          <w:trHeight w:val="255"/>
        </w:trPr>
        <w:tc>
          <w:tcPr>
            <w:tcW w:w="3504" w:type="dxa"/>
            <w:tcBorders>
              <w:top w:val="nil"/>
              <w:left w:val="single" w:sz="8" w:space="0" w:color="auto"/>
              <w:bottom w:val="single" w:sz="4" w:space="0" w:color="auto"/>
              <w:right w:val="single" w:sz="4" w:space="0" w:color="auto"/>
            </w:tcBorders>
            <w:shd w:val="clear" w:color="auto" w:fill="auto"/>
            <w:hideMark/>
          </w:tcPr>
          <w:p w14:paraId="7CCFBE62" w14:textId="77777777" w:rsidR="0009307E" w:rsidRPr="00575EEB" w:rsidRDefault="0009307E" w:rsidP="00022EAB">
            <w:pPr>
              <w:jc w:val="both"/>
              <w:rPr>
                <w:rFonts w:ascii="Times New Roman" w:hAnsi="Times New Roman"/>
                <w:sz w:val="20"/>
                <w:szCs w:val="20"/>
              </w:rPr>
            </w:pPr>
            <w:r w:rsidRPr="00575EEB">
              <w:rPr>
                <w:rFonts w:ascii="Times New Roman" w:eastAsia="Times New Roman" w:hAnsi="Times New Roman"/>
                <w:sz w:val="20"/>
                <w:szCs w:val="20"/>
                <w:lang w:val="hr-HR" w:eastAsia="hr-HR"/>
              </w:rPr>
              <w:t xml:space="preserve">10.1.2.1 </w:t>
            </w:r>
            <w:r w:rsidRPr="00575EEB">
              <w:rPr>
                <w:rFonts w:ascii="Times New Roman" w:hAnsi="Times New Roman"/>
                <w:sz w:val="20"/>
                <w:szCs w:val="20"/>
              </w:rPr>
              <w:t>Sporazum o posredovanju u zapošljavanju sezonskih radnika iz Bosne i Hercegovine u Saveznoj Republici Njemačkoj</w:t>
            </w:r>
          </w:p>
          <w:p w14:paraId="48C7BE6C" w14:textId="77777777" w:rsidR="0009307E" w:rsidRPr="00575EEB" w:rsidRDefault="0009307E" w:rsidP="00022EAB">
            <w:pPr>
              <w:jc w:val="both"/>
              <w:rPr>
                <w:rFonts w:ascii="Times New Roman" w:hAnsi="Times New Roman"/>
                <w:sz w:val="20"/>
                <w:szCs w:val="20"/>
              </w:rPr>
            </w:pPr>
          </w:p>
          <w:p w14:paraId="31E102C9" w14:textId="77777777" w:rsidR="0009307E" w:rsidRPr="00575EEB" w:rsidRDefault="0009307E" w:rsidP="00022EAB">
            <w:pPr>
              <w:jc w:val="both"/>
              <w:rPr>
                <w:rFonts w:ascii="Times New Roman" w:hAnsi="Times New Roman"/>
                <w:sz w:val="20"/>
                <w:szCs w:val="20"/>
              </w:rPr>
            </w:pPr>
          </w:p>
        </w:tc>
        <w:tc>
          <w:tcPr>
            <w:tcW w:w="4631" w:type="dxa"/>
            <w:tcBorders>
              <w:top w:val="nil"/>
              <w:left w:val="nil"/>
              <w:bottom w:val="single" w:sz="4" w:space="0" w:color="auto"/>
              <w:right w:val="single" w:sz="4" w:space="0" w:color="auto"/>
            </w:tcBorders>
            <w:shd w:val="clear" w:color="auto" w:fill="auto"/>
            <w:vAlign w:val="center"/>
            <w:hideMark/>
          </w:tcPr>
          <w:p w14:paraId="2034B2C9" w14:textId="77777777" w:rsidR="0009307E" w:rsidRPr="00575EEB" w:rsidRDefault="0009307E" w:rsidP="003E4BA2">
            <w:pPr>
              <w:jc w:val="both"/>
              <w:rPr>
                <w:rFonts w:ascii="Times New Roman" w:hAnsi="Times New Roman"/>
                <w:sz w:val="20"/>
                <w:szCs w:val="20"/>
              </w:rPr>
            </w:pPr>
            <w:r w:rsidRPr="00575EEB">
              <w:rPr>
                <w:rFonts w:ascii="Times New Roman" w:hAnsi="Times New Roman"/>
                <w:sz w:val="20"/>
                <w:szCs w:val="20"/>
              </w:rPr>
              <w:t>Ministarstvo civilnih poslova BiH je posredstvom Agencije za rad i zapošljavanje BiH 22.7.2019. godine zaprimilo inicijativu za zaključivanje Sporazuma o zapošljavanju radnika iz BiH na sezonskim poslovima u SR Njemačkoj. Zaključivanje predmetnog sporazuma bi doprinijelo razvijanju saradnje dvije zemlje u oblasti rada i zapošljavanja, obezbijedila bi se veća mobilnost radne snage i stvaranje odgovarajućeg pravnog okvira za zaštitu prava radnika iz BiH na njemačkom tržištu rada po osnovu sezonskog rada.</w:t>
            </w:r>
          </w:p>
        </w:tc>
        <w:tc>
          <w:tcPr>
            <w:tcW w:w="1488" w:type="dxa"/>
            <w:gridSpan w:val="2"/>
            <w:tcBorders>
              <w:top w:val="nil"/>
              <w:left w:val="nil"/>
              <w:bottom w:val="single" w:sz="4" w:space="0" w:color="auto"/>
              <w:right w:val="single" w:sz="8" w:space="0" w:color="auto"/>
            </w:tcBorders>
            <w:shd w:val="clear" w:color="auto" w:fill="auto"/>
            <w:vAlign w:val="center"/>
            <w:hideMark/>
          </w:tcPr>
          <w:p w14:paraId="20BB93BA" w14:textId="77777777" w:rsidR="0009307E" w:rsidRPr="00575EEB" w:rsidRDefault="0009307E" w:rsidP="00022EAB">
            <w:pPr>
              <w:spacing w:after="0" w:line="240" w:lineRule="auto"/>
              <w:jc w:val="center"/>
              <w:rPr>
                <w:rFonts w:ascii="Times New Roman" w:eastAsia="Times New Roman" w:hAnsi="Times New Roman"/>
                <w:sz w:val="20"/>
                <w:szCs w:val="20"/>
                <w:lang w:val="hr-HR" w:eastAsia="hr-HR"/>
              </w:rPr>
            </w:pPr>
            <w:r w:rsidRPr="00575EEB">
              <w:rPr>
                <w:rFonts w:ascii="Times New Roman" w:eastAsia="Times New Roman" w:hAnsi="Times New Roman"/>
                <w:sz w:val="20"/>
                <w:szCs w:val="20"/>
                <w:lang w:val="hr-HR" w:eastAsia="hr-HR"/>
              </w:rPr>
              <w:t>NE</w:t>
            </w:r>
          </w:p>
        </w:tc>
        <w:tc>
          <w:tcPr>
            <w:tcW w:w="1484" w:type="dxa"/>
            <w:tcBorders>
              <w:top w:val="nil"/>
              <w:left w:val="nil"/>
              <w:bottom w:val="single" w:sz="4" w:space="0" w:color="auto"/>
              <w:right w:val="single" w:sz="8" w:space="0" w:color="auto"/>
            </w:tcBorders>
            <w:shd w:val="clear" w:color="auto" w:fill="auto"/>
            <w:vAlign w:val="center"/>
          </w:tcPr>
          <w:p w14:paraId="571EFDB7" w14:textId="77777777" w:rsidR="0009307E" w:rsidRPr="00575EEB" w:rsidRDefault="0009307E" w:rsidP="00022EAB">
            <w:pPr>
              <w:spacing w:after="0" w:line="240" w:lineRule="auto"/>
              <w:jc w:val="center"/>
              <w:rPr>
                <w:rFonts w:ascii="Times New Roman" w:eastAsia="Times New Roman" w:hAnsi="Times New Roman"/>
                <w:sz w:val="20"/>
                <w:szCs w:val="20"/>
                <w:lang w:val="hr-HR" w:eastAsia="hr-HR"/>
              </w:rPr>
            </w:pPr>
            <w:r w:rsidRPr="00575EEB">
              <w:rPr>
                <w:rFonts w:ascii="Times New Roman" w:eastAsia="Times New Roman" w:hAnsi="Times New Roman"/>
                <w:sz w:val="20"/>
                <w:szCs w:val="20"/>
                <w:lang w:val="hr-HR" w:eastAsia="hr-HR"/>
              </w:rPr>
              <w:t>DA</w:t>
            </w:r>
          </w:p>
        </w:tc>
        <w:tc>
          <w:tcPr>
            <w:tcW w:w="1590" w:type="dxa"/>
            <w:gridSpan w:val="2"/>
            <w:tcBorders>
              <w:top w:val="nil"/>
              <w:left w:val="nil"/>
              <w:bottom w:val="single" w:sz="4" w:space="0" w:color="auto"/>
              <w:right w:val="single" w:sz="8" w:space="0" w:color="auto"/>
            </w:tcBorders>
            <w:shd w:val="clear" w:color="auto" w:fill="auto"/>
            <w:vAlign w:val="center"/>
          </w:tcPr>
          <w:p w14:paraId="5AF849B1" w14:textId="77777777" w:rsidR="0009307E" w:rsidRPr="00575EEB" w:rsidRDefault="0009307E" w:rsidP="00022EAB">
            <w:pPr>
              <w:spacing w:after="0" w:line="240" w:lineRule="auto"/>
              <w:jc w:val="center"/>
              <w:rPr>
                <w:rFonts w:ascii="Times New Roman" w:eastAsia="Times New Roman" w:hAnsi="Times New Roman"/>
                <w:sz w:val="20"/>
                <w:szCs w:val="20"/>
                <w:lang w:val="hr-HR" w:eastAsia="hr-HR"/>
              </w:rPr>
            </w:pPr>
            <w:r w:rsidRPr="00575EEB">
              <w:rPr>
                <w:rFonts w:ascii="Times New Roman" w:eastAsia="Times New Roman" w:hAnsi="Times New Roman"/>
                <w:sz w:val="20"/>
                <w:szCs w:val="20"/>
                <w:lang w:val="hr-HR" w:eastAsia="hr-HR"/>
              </w:rPr>
              <w:t>NE</w:t>
            </w:r>
          </w:p>
        </w:tc>
        <w:tc>
          <w:tcPr>
            <w:tcW w:w="2626" w:type="dxa"/>
            <w:tcBorders>
              <w:top w:val="nil"/>
              <w:left w:val="nil"/>
              <w:bottom w:val="single" w:sz="4" w:space="0" w:color="auto"/>
              <w:right w:val="single" w:sz="8" w:space="0" w:color="auto"/>
            </w:tcBorders>
            <w:shd w:val="clear" w:color="auto" w:fill="auto"/>
            <w:vAlign w:val="center"/>
          </w:tcPr>
          <w:p w14:paraId="023000F1" w14:textId="143A807E" w:rsidR="0009307E" w:rsidRPr="00575EEB" w:rsidRDefault="0009307E" w:rsidP="00022EAB">
            <w:pPr>
              <w:spacing w:after="0" w:line="240" w:lineRule="auto"/>
              <w:jc w:val="center"/>
              <w:rPr>
                <w:rFonts w:ascii="Times New Roman" w:eastAsia="Times New Roman" w:hAnsi="Times New Roman"/>
                <w:sz w:val="20"/>
                <w:szCs w:val="20"/>
                <w:lang w:val="hr-HR" w:eastAsia="hr-HR"/>
              </w:rPr>
            </w:pPr>
            <w:r w:rsidRPr="00575EEB">
              <w:rPr>
                <w:rFonts w:ascii="Times New Roman" w:eastAsia="Times New Roman" w:hAnsi="Times New Roman"/>
                <w:sz w:val="20"/>
                <w:szCs w:val="20"/>
                <w:lang w:val="hr-HR" w:eastAsia="hr-HR"/>
              </w:rPr>
              <w:t>IV</w:t>
            </w:r>
          </w:p>
        </w:tc>
      </w:tr>
      <w:tr w:rsidR="00575EEB" w:rsidRPr="00575EEB" w14:paraId="12BE6A37" w14:textId="77777777" w:rsidTr="00C55B0C">
        <w:trPr>
          <w:trHeight w:val="270"/>
        </w:trPr>
        <w:tc>
          <w:tcPr>
            <w:tcW w:w="3504" w:type="dxa"/>
            <w:tcBorders>
              <w:top w:val="nil"/>
              <w:left w:val="single" w:sz="8" w:space="0" w:color="auto"/>
              <w:bottom w:val="single" w:sz="8" w:space="0" w:color="auto"/>
              <w:right w:val="single" w:sz="4" w:space="0" w:color="auto"/>
            </w:tcBorders>
            <w:shd w:val="clear" w:color="auto" w:fill="auto"/>
            <w:hideMark/>
          </w:tcPr>
          <w:p w14:paraId="63827F93" w14:textId="77777777" w:rsidR="0009307E" w:rsidRPr="00575EEB" w:rsidRDefault="0009307E" w:rsidP="00022EAB">
            <w:pPr>
              <w:spacing w:after="0" w:line="240" w:lineRule="auto"/>
              <w:rPr>
                <w:rFonts w:ascii="Times New Roman" w:eastAsia="Times New Roman" w:hAnsi="Times New Roman"/>
                <w:sz w:val="20"/>
                <w:szCs w:val="20"/>
                <w:lang w:val="hr-HR" w:eastAsia="hr-HR"/>
              </w:rPr>
            </w:pPr>
            <w:r w:rsidRPr="00575EEB">
              <w:rPr>
                <w:rFonts w:ascii="Times New Roman" w:eastAsia="Times New Roman" w:hAnsi="Times New Roman"/>
                <w:sz w:val="20"/>
                <w:szCs w:val="20"/>
                <w:lang w:val="hr-HR" w:eastAsia="hr-HR"/>
              </w:rPr>
              <w:t xml:space="preserve">10.1.2.2. </w:t>
            </w:r>
            <w:r w:rsidRPr="00575EEB">
              <w:rPr>
                <w:rFonts w:ascii="Times New Roman" w:hAnsi="Times New Roman"/>
                <w:sz w:val="20"/>
                <w:szCs w:val="20"/>
              </w:rPr>
              <w:t xml:space="preserve">Sporazum između Vijeća ministara Bosne i Hercegovine i Vlade Republike Turske o zapošljavanju državljana Bosne i Hercegovine u </w:t>
            </w:r>
            <w:r w:rsidRPr="00575EEB">
              <w:rPr>
                <w:rFonts w:ascii="Times New Roman" w:hAnsi="Times New Roman"/>
                <w:sz w:val="20"/>
                <w:szCs w:val="20"/>
              </w:rPr>
              <w:lastRenderedPageBreak/>
              <w:t>Republici Turskoj i državljana Republike Turske u Bosni i Hercegovini</w:t>
            </w:r>
          </w:p>
        </w:tc>
        <w:tc>
          <w:tcPr>
            <w:tcW w:w="4631" w:type="dxa"/>
            <w:tcBorders>
              <w:top w:val="nil"/>
              <w:left w:val="nil"/>
              <w:bottom w:val="single" w:sz="8" w:space="0" w:color="auto"/>
              <w:right w:val="single" w:sz="4" w:space="0" w:color="auto"/>
            </w:tcBorders>
            <w:shd w:val="clear" w:color="auto" w:fill="auto"/>
            <w:vAlign w:val="center"/>
            <w:hideMark/>
          </w:tcPr>
          <w:p w14:paraId="20652787" w14:textId="77777777" w:rsidR="0009307E" w:rsidRPr="00575EEB" w:rsidRDefault="0009307E" w:rsidP="003E4BA2">
            <w:pPr>
              <w:spacing w:after="0" w:line="240" w:lineRule="auto"/>
              <w:jc w:val="both"/>
              <w:rPr>
                <w:rFonts w:ascii="Times New Roman" w:eastAsia="Times New Roman" w:hAnsi="Times New Roman"/>
                <w:sz w:val="20"/>
                <w:szCs w:val="20"/>
                <w:lang w:val="hr-HR" w:eastAsia="hr-HR"/>
              </w:rPr>
            </w:pPr>
            <w:r w:rsidRPr="00575EEB">
              <w:rPr>
                <w:rFonts w:ascii="Times New Roman" w:hAnsi="Times New Roman"/>
                <w:sz w:val="20"/>
                <w:szCs w:val="20"/>
                <w:lang w:val="sr-Latn-BA"/>
              </w:rPr>
              <w:lastRenderedPageBreak/>
              <w:t xml:space="preserve">U toku 2020. godine, u Ankari, održan je uvodni sastanak u vezi sa utvrđivanjem potreba za zaključivanje sporazuma o zapošljavanju između Vlade Republike Turske i Vijeća ministara BiH. </w:t>
            </w:r>
            <w:r w:rsidRPr="00575EEB">
              <w:rPr>
                <w:rFonts w:ascii="Times New Roman" w:hAnsi="Times New Roman"/>
                <w:noProof/>
                <w:sz w:val="20"/>
                <w:szCs w:val="20"/>
                <w:lang w:val="sr-Latn-BA" w:eastAsia="bs-Latn-BA"/>
              </w:rPr>
              <w:t>Zaključivanje predmetnog sporazuma bi</w:t>
            </w:r>
            <w:r w:rsidRPr="00575EEB">
              <w:rPr>
                <w:rFonts w:ascii="Times New Roman" w:hAnsi="Times New Roman"/>
                <w:noProof/>
                <w:sz w:val="20"/>
                <w:szCs w:val="20"/>
                <w:lang w:val="hr-HR" w:eastAsia="bs-Latn-BA"/>
              </w:rPr>
              <w:t xml:space="preserve"> doprinijelo razvijanju </w:t>
            </w:r>
            <w:r w:rsidRPr="00575EEB">
              <w:rPr>
                <w:rFonts w:ascii="Times New Roman" w:hAnsi="Times New Roman"/>
                <w:noProof/>
                <w:sz w:val="20"/>
                <w:szCs w:val="20"/>
                <w:lang w:val="hr-HR" w:eastAsia="bs-Latn-BA"/>
              </w:rPr>
              <w:lastRenderedPageBreak/>
              <w:t xml:space="preserve">saradnje dvije zemlje u oblasti rada i zapošljavanja, obezbijedila bi se veća mobilnost radne snage.  </w:t>
            </w:r>
          </w:p>
        </w:tc>
        <w:tc>
          <w:tcPr>
            <w:tcW w:w="1488" w:type="dxa"/>
            <w:gridSpan w:val="2"/>
            <w:tcBorders>
              <w:top w:val="nil"/>
              <w:left w:val="nil"/>
              <w:bottom w:val="single" w:sz="8" w:space="0" w:color="auto"/>
              <w:right w:val="single" w:sz="8" w:space="0" w:color="auto"/>
            </w:tcBorders>
            <w:shd w:val="clear" w:color="auto" w:fill="auto"/>
            <w:vAlign w:val="center"/>
            <w:hideMark/>
          </w:tcPr>
          <w:p w14:paraId="63AA1745" w14:textId="77777777" w:rsidR="0009307E" w:rsidRPr="00575EEB" w:rsidRDefault="0009307E" w:rsidP="00022EAB">
            <w:pPr>
              <w:spacing w:after="0" w:line="240" w:lineRule="auto"/>
              <w:jc w:val="center"/>
              <w:rPr>
                <w:rFonts w:ascii="Times New Roman" w:eastAsia="Times New Roman" w:hAnsi="Times New Roman"/>
                <w:sz w:val="20"/>
                <w:szCs w:val="20"/>
                <w:lang w:val="hr-HR" w:eastAsia="hr-HR"/>
              </w:rPr>
            </w:pPr>
            <w:r w:rsidRPr="00575EEB">
              <w:rPr>
                <w:rFonts w:ascii="Times New Roman" w:eastAsia="Times New Roman" w:hAnsi="Times New Roman"/>
                <w:sz w:val="20"/>
                <w:szCs w:val="20"/>
                <w:lang w:val="hr-HR" w:eastAsia="hr-HR"/>
              </w:rPr>
              <w:lastRenderedPageBreak/>
              <w:t>NE</w:t>
            </w:r>
          </w:p>
        </w:tc>
        <w:tc>
          <w:tcPr>
            <w:tcW w:w="1484" w:type="dxa"/>
            <w:tcBorders>
              <w:top w:val="nil"/>
              <w:left w:val="nil"/>
              <w:bottom w:val="single" w:sz="8" w:space="0" w:color="auto"/>
              <w:right w:val="single" w:sz="8" w:space="0" w:color="auto"/>
            </w:tcBorders>
            <w:shd w:val="clear" w:color="auto" w:fill="auto"/>
            <w:vAlign w:val="center"/>
          </w:tcPr>
          <w:p w14:paraId="0F4B98DF" w14:textId="77777777" w:rsidR="0009307E" w:rsidRPr="00575EEB" w:rsidRDefault="0009307E" w:rsidP="00022EAB">
            <w:pPr>
              <w:spacing w:after="0" w:line="240" w:lineRule="auto"/>
              <w:jc w:val="center"/>
              <w:rPr>
                <w:rFonts w:ascii="Times New Roman" w:eastAsia="Times New Roman" w:hAnsi="Times New Roman"/>
                <w:sz w:val="20"/>
                <w:szCs w:val="20"/>
                <w:lang w:val="hr-HR" w:eastAsia="hr-HR"/>
              </w:rPr>
            </w:pPr>
            <w:r w:rsidRPr="00575EEB">
              <w:rPr>
                <w:rFonts w:ascii="Times New Roman" w:eastAsia="Times New Roman" w:hAnsi="Times New Roman"/>
                <w:sz w:val="20"/>
                <w:szCs w:val="20"/>
                <w:lang w:val="hr-HR" w:eastAsia="hr-HR"/>
              </w:rPr>
              <w:t>DA</w:t>
            </w:r>
          </w:p>
        </w:tc>
        <w:tc>
          <w:tcPr>
            <w:tcW w:w="1590" w:type="dxa"/>
            <w:gridSpan w:val="2"/>
            <w:tcBorders>
              <w:top w:val="nil"/>
              <w:left w:val="nil"/>
              <w:bottom w:val="single" w:sz="8" w:space="0" w:color="auto"/>
              <w:right w:val="single" w:sz="8" w:space="0" w:color="auto"/>
            </w:tcBorders>
            <w:shd w:val="clear" w:color="auto" w:fill="auto"/>
            <w:vAlign w:val="center"/>
          </w:tcPr>
          <w:p w14:paraId="62345E94" w14:textId="77777777" w:rsidR="0009307E" w:rsidRPr="00575EEB" w:rsidRDefault="0009307E" w:rsidP="00022EAB">
            <w:pPr>
              <w:spacing w:after="0" w:line="240" w:lineRule="auto"/>
              <w:jc w:val="center"/>
              <w:rPr>
                <w:rFonts w:ascii="Times New Roman" w:eastAsia="Times New Roman" w:hAnsi="Times New Roman"/>
                <w:sz w:val="20"/>
                <w:szCs w:val="20"/>
                <w:lang w:val="hr-HR" w:eastAsia="hr-HR"/>
              </w:rPr>
            </w:pPr>
            <w:r w:rsidRPr="00575EEB">
              <w:rPr>
                <w:rFonts w:ascii="Times New Roman" w:eastAsia="Times New Roman" w:hAnsi="Times New Roman"/>
                <w:sz w:val="20"/>
                <w:szCs w:val="20"/>
                <w:lang w:val="hr-HR" w:eastAsia="hr-HR"/>
              </w:rPr>
              <w:t>NE</w:t>
            </w:r>
          </w:p>
        </w:tc>
        <w:tc>
          <w:tcPr>
            <w:tcW w:w="2626" w:type="dxa"/>
            <w:tcBorders>
              <w:top w:val="nil"/>
              <w:left w:val="nil"/>
              <w:bottom w:val="single" w:sz="8" w:space="0" w:color="auto"/>
              <w:right w:val="single" w:sz="8" w:space="0" w:color="auto"/>
            </w:tcBorders>
            <w:shd w:val="clear" w:color="auto" w:fill="auto"/>
            <w:vAlign w:val="center"/>
          </w:tcPr>
          <w:p w14:paraId="0E1D3D1E" w14:textId="49639AD4" w:rsidR="0009307E" w:rsidRPr="00575EEB" w:rsidRDefault="0009307E" w:rsidP="00022EAB">
            <w:pPr>
              <w:spacing w:after="0" w:line="240" w:lineRule="auto"/>
              <w:jc w:val="center"/>
              <w:rPr>
                <w:rFonts w:ascii="Times New Roman" w:eastAsia="Times New Roman" w:hAnsi="Times New Roman"/>
                <w:sz w:val="20"/>
                <w:szCs w:val="20"/>
                <w:lang w:val="hr-HR" w:eastAsia="hr-HR"/>
              </w:rPr>
            </w:pPr>
            <w:r w:rsidRPr="00575EEB">
              <w:rPr>
                <w:rFonts w:ascii="Times New Roman" w:eastAsia="Times New Roman" w:hAnsi="Times New Roman"/>
                <w:sz w:val="20"/>
                <w:szCs w:val="20"/>
                <w:lang w:val="hr-HR" w:eastAsia="hr-HR"/>
              </w:rPr>
              <w:t>IV</w:t>
            </w:r>
          </w:p>
        </w:tc>
      </w:tr>
      <w:tr w:rsidR="0009307E" w:rsidRPr="00575EEB" w14:paraId="4678AB89" w14:textId="77777777" w:rsidTr="00C55B0C">
        <w:trPr>
          <w:trHeight w:val="270"/>
        </w:trPr>
        <w:tc>
          <w:tcPr>
            <w:tcW w:w="3504" w:type="dxa"/>
            <w:tcBorders>
              <w:top w:val="nil"/>
              <w:left w:val="single" w:sz="8" w:space="0" w:color="auto"/>
              <w:bottom w:val="single" w:sz="8" w:space="0" w:color="auto"/>
              <w:right w:val="single" w:sz="4" w:space="0" w:color="auto"/>
            </w:tcBorders>
            <w:shd w:val="clear" w:color="auto" w:fill="auto"/>
          </w:tcPr>
          <w:p w14:paraId="2DFD69F1" w14:textId="38E0B4F5" w:rsidR="0009307E" w:rsidRPr="00575EEB" w:rsidRDefault="0009307E" w:rsidP="00022EAB">
            <w:pPr>
              <w:spacing w:after="0" w:line="240" w:lineRule="auto"/>
              <w:rPr>
                <w:rFonts w:ascii="Times New Roman" w:eastAsia="Times New Roman" w:hAnsi="Times New Roman"/>
                <w:sz w:val="20"/>
                <w:szCs w:val="20"/>
                <w:lang w:val="hr-HR" w:eastAsia="hr-HR"/>
              </w:rPr>
            </w:pPr>
            <w:r w:rsidRPr="00575EEB">
              <w:rPr>
                <w:rFonts w:ascii="Times New Roman" w:eastAsia="Times New Roman" w:hAnsi="Times New Roman"/>
                <w:sz w:val="20"/>
                <w:szCs w:val="20"/>
                <w:lang w:val="hr-HR" w:eastAsia="hr-HR"/>
              </w:rPr>
              <w:t>1</w:t>
            </w:r>
            <w:r w:rsidR="003E4BA2" w:rsidRPr="00575EEB">
              <w:rPr>
                <w:rFonts w:ascii="Times New Roman" w:eastAsia="Times New Roman" w:hAnsi="Times New Roman"/>
                <w:sz w:val="20"/>
                <w:szCs w:val="20"/>
                <w:lang w:val="hr-HR" w:eastAsia="hr-HR"/>
              </w:rPr>
              <w:t>0</w:t>
            </w:r>
            <w:r w:rsidRPr="00575EEB">
              <w:rPr>
                <w:rFonts w:ascii="Times New Roman" w:eastAsia="Times New Roman" w:hAnsi="Times New Roman"/>
                <w:sz w:val="20"/>
                <w:szCs w:val="20"/>
                <w:lang w:val="hr-HR" w:eastAsia="hr-HR"/>
              </w:rPr>
              <w:t xml:space="preserve">.1.1.2. </w:t>
            </w:r>
            <w:r w:rsidRPr="00575EEB">
              <w:rPr>
                <w:rFonts w:ascii="Times New Roman" w:hAnsi="Times New Roman"/>
                <w:sz w:val="20"/>
                <w:szCs w:val="20"/>
              </w:rPr>
              <w:t>Sporaz</w:t>
            </w:r>
            <w:r w:rsidR="0043582E">
              <w:rPr>
                <w:rFonts w:ascii="Times New Roman" w:hAnsi="Times New Roman"/>
                <w:sz w:val="20"/>
                <w:szCs w:val="20"/>
              </w:rPr>
              <w:t xml:space="preserve">um između </w:t>
            </w:r>
            <w:r w:rsidRPr="00575EEB">
              <w:rPr>
                <w:rFonts w:ascii="Times New Roman" w:hAnsi="Times New Roman"/>
                <w:sz w:val="20"/>
                <w:szCs w:val="20"/>
              </w:rPr>
              <w:t xml:space="preserve"> Evropske unije </w:t>
            </w:r>
            <w:r w:rsidR="0043582E">
              <w:rPr>
                <w:rFonts w:ascii="Times New Roman" w:hAnsi="Times New Roman"/>
                <w:sz w:val="20"/>
                <w:szCs w:val="20"/>
              </w:rPr>
              <w:t>i Bosne i Hercegovine o sudjelovanju</w:t>
            </w:r>
            <w:r w:rsidRPr="00575EEB">
              <w:rPr>
                <w:rFonts w:ascii="Times New Roman" w:hAnsi="Times New Roman"/>
                <w:sz w:val="20"/>
                <w:szCs w:val="20"/>
              </w:rPr>
              <w:t xml:space="preserve"> Bosne i Hercegovine u Programu Evropske unije za zapošljavanje i socijalne inovacije („EaSI“)</w:t>
            </w:r>
          </w:p>
        </w:tc>
        <w:tc>
          <w:tcPr>
            <w:tcW w:w="4631" w:type="dxa"/>
            <w:tcBorders>
              <w:top w:val="nil"/>
              <w:left w:val="nil"/>
              <w:bottom w:val="single" w:sz="8" w:space="0" w:color="auto"/>
              <w:right w:val="single" w:sz="4" w:space="0" w:color="auto"/>
            </w:tcBorders>
            <w:shd w:val="clear" w:color="auto" w:fill="auto"/>
            <w:vAlign w:val="center"/>
          </w:tcPr>
          <w:p w14:paraId="6DD61199" w14:textId="77777777" w:rsidR="0009307E" w:rsidRPr="00575EEB" w:rsidRDefault="0009307E" w:rsidP="003E4BA2">
            <w:pPr>
              <w:spacing w:after="0" w:line="240" w:lineRule="auto"/>
              <w:jc w:val="both"/>
              <w:rPr>
                <w:rFonts w:ascii="Times New Roman" w:eastAsia="Times New Roman" w:hAnsi="Times New Roman"/>
                <w:sz w:val="20"/>
                <w:szCs w:val="20"/>
                <w:lang w:val="hr-HR" w:eastAsia="hr-HR"/>
              </w:rPr>
            </w:pPr>
            <w:r w:rsidRPr="00575EEB">
              <w:rPr>
                <w:rFonts w:ascii="Times New Roman" w:eastAsia="Times New Roman" w:hAnsi="Times New Roman"/>
                <w:noProof/>
                <w:sz w:val="20"/>
                <w:szCs w:val="20"/>
                <w:lang w:val="sr-Latn-BA" w:eastAsia="bs-Latn-BA"/>
              </w:rPr>
              <w:t>Učešće Bosne i Hercegovine u Programu za zapošljavanje i socijalne inovacije (EaSI) je važan korak za BiH u procesu evropskih integracija, koji će dati nove mogućnosti sektoru zapošljavanja u Bosni i Hercegovini za poboljšanje uslova za stvaranje radnih mjesta, kvaliteta zapošljavanja i radnih uslova.</w:t>
            </w:r>
          </w:p>
        </w:tc>
        <w:tc>
          <w:tcPr>
            <w:tcW w:w="1488" w:type="dxa"/>
            <w:gridSpan w:val="2"/>
            <w:tcBorders>
              <w:top w:val="nil"/>
              <w:left w:val="nil"/>
              <w:bottom w:val="single" w:sz="8" w:space="0" w:color="auto"/>
              <w:right w:val="single" w:sz="8" w:space="0" w:color="auto"/>
            </w:tcBorders>
            <w:shd w:val="clear" w:color="auto" w:fill="auto"/>
            <w:vAlign w:val="center"/>
          </w:tcPr>
          <w:p w14:paraId="486E0C9F" w14:textId="77777777" w:rsidR="0009307E" w:rsidRPr="00575EEB" w:rsidRDefault="0009307E" w:rsidP="00022EAB">
            <w:pPr>
              <w:spacing w:after="0" w:line="240" w:lineRule="auto"/>
              <w:jc w:val="center"/>
              <w:rPr>
                <w:rFonts w:ascii="Times New Roman" w:eastAsia="Times New Roman" w:hAnsi="Times New Roman"/>
                <w:sz w:val="20"/>
                <w:szCs w:val="20"/>
                <w:lang w:val="hr-HR" w:eastAsia="hr-HR"/>
              </w:rPr>
            </w:pPr>
            <w:r w:rsidRPr="00575EEB">
              <w:rPr>
                <w:rFonts w:ascii="Times New Roman" w:eastAsia="Times New Roman" w:hAnsi="Times New Roman"/>
                <w:sz w:val="20"/>
                <w:szCs w:val="20"/>
                <w:lang w:val="hr-HR" w:eastAsia="hr-HR"/>
              </w:rPr>
              <w:t>NE</w:t>
            </w:r>
          </w:p>
        </w:tc>
        <w:tc>
          <w:tcPr>
            <w:tcW w:w="1484" w:type="dxa"/>
            <w:tcBorders>
              <w:top w:val="nil"/>
              <w:left w:val="nil"/>
              <w:bottom w:val="single" w:sz="8" w:space="0" w:color="auto"/>
              <w:right w:val="single" w:sz="8" w:space="0" w:color="auto"/>
            </w:tcBorders>
            <w:shd w:val="clear" w:color="auto" w:fill="auto"/>
            <w:vAlign w:val="center"/>
          </w:tcPr>
          <w:p w14:paraId="40E71B49" w14:textId="77777777" w:rsidR="0009307E" w:rsidRPr="00575EEB" w:rsidRDefault="0009307E" w:rsidP="00022EAB">
            <w:pPr>
              <w:spacing w:after="0" w:line="240" w:lineRule="auto"/>
              <w:jc w:val="center"/>
              <w:rPr>
                <w:rFonts w:ascii="Times New Roman" w:eastAsia="Times New Roman" w:hAnsi="Times New Roman"/>
                <w:sz w:val="20"/>
                <w:szCs w:val="20"/>
                <w:lang w:val="hr-HR" w:eastAsia="hr-HR"/>
              </w:rPr>
            </w:pPr>
            <w:r w:rsidRPr="00575EEB">
              <w:rPr>
                <w:rFonts w:ascii="Times New Roman" w:eastAsia="Times New Roman" w:hAnsi="Times New Roman"/>
                <w:sz w:val="20"/>
                <w:szCs w:val="20"/>
                <w:lang w:val="hr-HR" w:eastAsia="hr-HR"/>
              </w:rPr>
              <w:t>DA</w:t>
            </w:r>
          </w:p>
        </w:tc>
        <w:tc>
          <w:tcPr>
            <w:tcW w:w="1590" w:type="dxa"/>
            <w:gridSpan w:val="2"/>
            <w:tcBorders>
              <w:top w:val="nil"/>
              <w:left w:val="nil"/>
              <w:bottom w:val="single" w:sz="8" w:space="0" w:color="auto"/>
              <w:right w:val="single" w:sz="8" w:space="0" w:color="auto"/>
            </w:tcBorders>
            <w:shd w:val="clear" w:color="auto" w:fill="auto"/>
            <w:vAlign w:val="center"/>
          </w:tcPr>
          <w:p w14:paraId="7D0E8C18" w14:textId="77777777" w:rsidR="0009307E" w:rsidRPr="00575EEB" w:rsidRDefault="0009307E" w:rsidP="00022EAB">
            <w:pPr>
              <w:spacing w:after="0" w:line="240" w:lineRule="auto"/>
              <w:jc w:val="center"/>
              <w:rPr>
                <w:rFonts w:ascii="Times New Roman" w:eastAsia="Times New Roman" w:hAnsi="Times New Roman"/>
                <w:sz w:val="20"/>
                <w:szCs w:val="20"/>
                <w:lang w:val="hr-HR" w:eastAsia="hr-HR"/>
              </w:rPr>
            </w:pPr>
            <w:r w:rsidRPr="00575EEB">
              <w:rPr>
                <w:rFonts w:ascii="Times New Roman" w:eastAsia="Times New Roman" w:hAnsi="Times New Roman"/>
                <w:sz w:val="20"/>
                <w:szCs w:val="20"/>
                <w:lang w:val="hr-HR" w:eastAsia="hr-HR"/>
              </w:rPr>
              <w:t>NE</w:t>
            </w:r>
          </w:p>
        </w:tc>
        <w:tc>
          <w:tcPr>
            <w:tcW w:w="2626" w:type="dxa"/>
            <w:tcBorders>
              <w:top w:val="nil"/>
              <w:left w:val="nil"/>
              <w:bottom w:val="single" w:sz="8" w:space="0" w:color="auto"/>
              <w:right w:val="single" w:sz="8" w:space="0" w:color="auto"/>
            </w:tcBorders>
            <w:shd w:val="clear" w:color="auto" w:fill="auto"/>
            <w:vAlign w:val="center"/>
          </w:tcPr>
          <w:p w14:paraId="322166FC" w14:textId="47DC07F7" w:rsidR="0009307E" w:rsidRPr="00575EEB" w:rsidRDefault="0009307E" w:rsidP="00022EAB">
            <w:pPr>
              <w:spacing w:after="0" w:line="240" w:lineRule="auto"/>
              <w:jc w:val="center"/>
              <w:rPr>
                <w:rFonts w:ascii="Times New Roman" w:eastAsia="Times New Roman" w:hAnsi="Times New Roman"/>
                <w:sz w:val="20"/>
                <w:szCs w:val="20"/>
                <w:lang w:val="hr-HR" w:eastAsia="hr-HR"/>
              </w:rPr>
            </w:pPr>
            <w:r w:rsidRPr="00575EEB">
              <w:rPr>
                <w:rFonts w:ascii="Times New Roman" w:eastAsia="Times New Roman" w:hAnsi="Times New Roman"/>
                <w:sz w:val="20"/>
                <w:szCs w:val="20"/>
                <w:lang w:val="hr-HR" w:eastAsia="hr-HR"/>
              </w:rPr>
              <w:t>IV</w:t>
            </w:r>
          </w:p>
        </w:tc>
      </w:tr>
    </w:tbl>
    <w:p w14:paraId="1E598661" w14:textId="77777777" w:rsidR="0009307E" w:rsidRPr="00575EEB" w:rsidRDefault="0009307E" w:rsidP="0059487A">
      <w:pPr>
        <w:spacing w:after="0" w:line="240" w:lineRule="auto"/>
        <w:jc w:val="both"/>
        <w:rPr>
          <w:rFonts w:ascii="Times New Roman" w:hAnsi="Times New Roman"/>
          <w:b/>
        </w:rPr>
      </w:pPr>
    </w:p>
    <w:tbl>
      <w:tblPr>
        <w:tblW w:w="15309" w:type="dxa"/>
        <w:tblInd w:w="-10" w:type="dxa"/>
        <w:tblLook w:val="04A0" w:firstRow="1" w:lastRow="0" w:firstColumn="1" w:lastColumn="0" w:noHBand="0" w:noVBand="1"/>
      </w:tblPr>
      <w:tblGrid>
        <w:gridCol w:w="3519"/>
        <w:gridCol w:w="4678"/>
        <w:gridCol w:w="1453"/>
        <w:gridCol w:w="35"/>
        <w:gridCol w:w="1489"/>
        <w:gridCol w:w="1447"/>
        <w:gridCol w:w="41"/>
        <w:gridCol w:w="2647"/>
      </w:tblGrid>
      <w:tr w:rsidR="00575EEB" w:rsidRPr="00575EEB" w14:paraId="699F8CF0" w14:textId="77777777" w:rsidTr="00C55B0C">
        <w:trPr>
          <w:trHeight w:val="269"/>
        </w:trPr>
        <w:tc>
          <w:tcPr>
            <w:tcW w:w="15309" w:type="dxa"/>
            <w:gridSpan w:val="8"/>
            <w:tcBorders>
              <w:top w:val="single" w:sz="8" w:space="0" w:color="auto"/>
              <w:left w:val="single" w:sz="8" w:space="0" w:color="auto"/>
              <w:bottom w:val="single" w:sz="8" w:space="0" w:color="auto"/>
              <w:right w:val="single" w:sz="8" w:space="0" w:color="000000"/>
            </w:tcBorders>
            <w:shd w:val="clear" w:color="000000" w:fill="76933C"/>
            <w:vAlign w:val="center"/>
            <w:hideMark/>
          </w:tcPr>
          <w:p w14:paraId="6B850862" w14:textId="77777777" w:rsidR="005A1B00" w:rsidRPr="00575EEB" w:rsidRDefault="005A1B00" w:rsidP="00022EAB">
            <w:pPr>
              <w:rPr>
                <w:rFonts w:ascii="Times New Roman" w:hAnsi="Times New Roman"/>
                <w:b/>
                <w:bCs/>
                <w:sz w:val="20"/>
                <w:szCs w:val="20"/>
                <w:lang w:val="hr-BA" w:eastAsia="en-GB"/>
              </w:rPr>
            </w:pPr>
            <w:r w:rsidRPr="00575EEB">
              <w:rPr>
                <w:rFonts w:ascii="Times New Roman" w:hAnsi="Times New Roman"/>
                <w:b/>
                <w:bCs/>
                <w:sz w:val="20"/>
                <w:szCs w:val="20"/>
                <w:lang w:val="hr-BA" w:eastAsia="en-GB"/>
              </w:rPr>
              <w:t>V - ZBIRNI PREGLED MEĐUNARODNIH UGOVORA PLANIRANIH GODIŠNJIM PROGRAMOM RADA MINISTARSTVA CIVILNIH POSLOVA  BIH</w:t>
            </w:r>
          </w:p>
        </w:tc>
      </w:tr>
      <w:tr w:rsidR="00575EEB" w:rsidRPr="004A46D7" w14:paraId="6A0B9935" w14:textId="77777777" w:rsidTr="003B1192">
        <w:trPr>
          <w:trHeight w:val="333"/>
        </w:trPr>
        <w:tc>
          <w:tcPr>
            <w:tcW w:w="15309" w:type="dxa"/>
            <w:gridSpan w:val="8"/>
            <w:tcBorders>
              <w:top w:val="single" w:sz="8" w:space="0" w:color="auto"/>
              <w:left w:val="single" w:sz="8" w:space="0" w:color="auto"/>
              <w:bottom w:val="single" w:sz="8" w:space="0" w:color="auto"/>
              <w:right w:val="single" w:sz="8" w:space="0" w:color="000000"/>
            </w:tcBorders>
            <w:shd w:val="clear" w:color="auto" w:fill="FFFFFF" w:themeFill="background1"/>
            <w:vAlign w:val="center"/>
            <w:hideMark/>
          </w:tcPr>
          <w:p w14:paraId="28EEBE69" w14:textId="77777777" w:rsidR="005A1B00" w:rsidRPr="00575EEB" w:rsidRDefault="005A1B00" w:rsidP="00022EAB">
            <w:pPr>
              <w:rPr>
                <w:rFonts w:ascii="Times New Roman" w:hAnsi="Times New Roman"/>
                <w:b/>
                <w:bCs/>
                <w:sz w:val="20"/>
                <w:szCs w:val="20"/>
                <w:lang w:val="hr-BA" w:eastAsia="en-GB"/>
              </w:rPr>
            </w:pPr>
            <w:r w:rsidRPr="00575EEB">
              <w:rPr>
                <w:rFonts w:ascii="Times New Roman" w:hAnsi="Times New Roman"/>
                <w:b/>
                <w:bCs/>
                <w:sz w:val="20"/>
                <w:szCs w:val="20"/>
                <w:lang w:val="hr-BA" w:eastAsia="en-GB"/>
              </w:rPr>
              <w:t>Opći cilj/principi razvoja:Inkluzivan rast</w:t>
            </w:r>
          </w:p>
        </w:tc>
      </w:tr>
      <w:tr w:rsidR="00575EEB" w:rsidRPr="004A46D7" w14:paraId="07F1C3C8" w14:textId="77777777" w:rsidTr="003B1192">
        <w:trPr>
          <w:trHeight w:val="300"/>
        </w:trPr>
        <w:tc>
          <w:tcPr>
            <w:tcW w:w="15309" w:type="dxa"/>
            <w:gridSpan w:val="8"/>
            <w:tcBorders>
              <w:top w:val="single" w:sz="8" w:space="0" w:color="auto"/>
              <w:left w:val="single" w:sz="8" w:space="0" w:color="auto"/>
              <w:bottom w:val="single" w:sz="8" w:space="0" w:color="auto"/>
              <w:right w:val="single" w:sz="8" w:space="0" w:color="000000"/>
            </w:tcBorders>
            <w:shd w:val="clear" w:color="auto" w:fill="FFFFFF" w:themeFill="background1"/>
            <w:vAlign w:val="center"/>
            <w:hideMark/>
          </w:tcPr>
          <w:p w14:paraId="5A018901" w14:textId="77777777" w:rsidR="005A1B00" w:rsidRPr="00575EEB" w:rsidRDefault="005A1B00" w:rsidP="00022EAB">
            <w:pPr>
              <w:rPr>
                <w:rFonts w:ascii="Times New Roman" w:hAnsi="Times New Roman"/>
                <w:b/>
                <w:bCs/>
                <w:sz w:val="20"/>
                <w:szCs w:val="20"/>
                <w:lang w:val="hr-BA" w:eastAsia="en-GB"/>
              </w:rPr>
            </w:pPr>
            <w:r w:rsidRPr="00575EEB">
              <w:rPr>
                <w:rFonts w:ascii="Times New Roman" w:hAnsi="Times New Roman"/>
                <w:b/>
                <w:bCs/>
                <w:sz w:val="20"/>
                <w:szCs w:val="20"/>
                <w:lang w:val="hr-BA" w:eastAsia="en-GB"/>
              </w:rPr>
              <w:t>Strateški cilj: 12. Smanjiti siromaštvo i socijalnu isključenost</w:t>
            </w:r>
          </w:p>
        </w:tc>
      </w:tr>
      <w:tr w:rsidR="00575EEB" w:rsidRPr="004A46D7" w14:paraId="07D1EAC8" w14:textId="77777777" w:rsidTr="003B1192">
        <w:trPr>
          <w:trHeight w:val="300"/>
        </w:trPr>
        <w:tc>
          <w:tcPr>
            <w:tcW w:w="15309" w:type="dxa"/>
            <w:gridSpan w:val="8"/>
            <w:tcBorders>
              <w:top w:val="single" w:sz="8" w:space="0" w:color="auto"/>
              <w:left w:val="single" w:sz="8" w:space="0" w:color="auto"/>
              <w:bottom w:val="single" w:sz="8" w:space="0" w:color="auto"/>
              <w:right w:val="single" w:sz="8" w:space="0" w:color="000000"/>
            </w:tcBorders>
            <w:shd w:val="clear" w:color="auto" w:fill="FFFFFF" w:themeFill="background1"/>
            <w:vAlign w:val="center"/>
            <w:hideMark/>
          </w:tcPr>
          <w:p w14:paraId="60F09005" w14:textId="77777777" w:rsidR="005A1B00" w:rsidRPr="00575EEB" w:rsidRDefault="005A1B00" w:rsidP="00022EAB">
            <w:pPr>
              <w:rPr>
                <w:rFonts w:ascii="Times New Roman" w:hAnsi="Times New Roman"/>
                <w:b/>
                <w:bCs/>
                <w:sz w:val="20"/>
                <w:szCs w:val="20"/>
                <w:lang w:val="hr-BA" w:eastAsia="en-GB"/>
              </w:rPr>
            </w:pPr>
            <w:r w:rsidRPr="00575EEB">
              <w:rPr>
                <w:rFonts w:ascii="Times New Roman" w:hAnsi="Times New Roman"/>
                <w:b/>
                <w:bCs/>
                <w:sz w:val="20"/>
                <w:szCs w:val="20"/>
                <w:lang w:val="hr-BA" w:eastAsia="en-GB"/>
              </w:rPr>
              <w:t>Srednjoročni cilj: 12.1. Unaprijediti politike u oblasti socijalne zaštite i penzija</w:t>
            </w:r>
          </w:p>
        </w:tc>
      </w:tr>
      <w:tr w:rsidR="00575EEB" w:rsidRPr="00575EEB" w14:paraId="6C7506B5" w14:textId="77777777" w:rsidTr="00C55B0C">
        <w:trPr>
          <w:trHeight w:val="775"/>
        </w:trPr>
        <w:tc>
          <w:tcPr>
            <w:tcW w:w="3519" w:type="dxa"/>
            <w:tcBorders>
              <w:top w:val="nil"/>
              <w:left w:val="single" w:sz="8" w:space="0" w:color="auto"/>
              <w:bottom w:val="single" w:sz="4" w:space="0" w:color="auto"/>
              <w:right w:val="single" w:sz="4" w:space="0" w:color="auto"/>
            </w:tcBorders>
            <w:shd w:val="clear" w:color="000000" w:fill="C4D79B"/>
            <w:vAlign w:val="center"/>
            <w:hideMark/>
          </w:tcPr>
          <w:p w14:paraId="1B28C1C4" w14:textId="77777777" w:rsidR="005A1B00" w:rsidRPr="00575EEB" w:rsidRDefault="005A1B00" w:rsidP="00022EAB">
            <w:pPr>
              <w:jc w:val="center"/>
              <w:rPr>
                <w:rFonts w:ascii="Times New Roman" w:hAnsi="Times New Roman"/>
                <w:b/>
                <w:bCs/>
                <w:sz w:val="20"/>
                <w:szCs w:val="20"/>
                <w:lang w:val="hr-HR" w:eastAsia="hr-HR"/>
              </w:rPr>
            </w:pPr>
            <w:r w:rsidRPr="00575EEB">
              <w:rPr>
                <w:rFonts w:ascii="Times New Roman" w:hAnsi="Times New Roman"/>
                <w:b/>
                <w:bCs/>
                <w:sz w:val="20"/>
                <w:szCs w:val="20"/>
                <w:lang w:val="hr-HR" w:eastAsia="hr-HR"/>
              </w:rPr>
              <w:t>Naziv međunarodnog ugovora</w:t>
            </w:r>
          </w:p>
        </w:tc>
        <w:tc>
          <w:tcPr>
            <w:tcW w:w="4678" w:type="dxa"/>
            <w:tcBorders>
              <w:top w:val="nil"/>
              <w:left w:val="single" w:sz="4" w:space="0" w:color="auto"/>
              <w:bottom w:val="single" w:sz="4" w:space="0" w:color="auto"/>
              <w:right w:val="single" w:sz="4" w:space="0" w:color="auto"/>
            </w:tcBorders>
            <w:shd w:val="clear" w:color="000000" w:fill="C4D79B"/>
            <w:vAlign w:val="center"/>
            <w:hideMark/>
          </w:tcPr>
          <w:p w14:paraId="059E3E25" w14:textId="77777777" w:rsidR="005A1B00" w:rsidRPr="00575EEB" w:rsidRDefault="005A1B00" w:rsidP="00022EAB">
            <w:pPr>
              <w:jc w:val="center"/>
              <w:rPr>
                <w:rFonts w:ascii="Times New Roman" w:hAnsi="Times New Roman"/>
                <w:b/>
                <w:bCs/>
                <w:sz w:val="20"/>
                <w:szCs w:val="20"/>
                <w:lang w:val="hr-HR" w:eastAsia="hr-HR"/>
              </w:rPr>
            </w:pPr>
            <w:r w:rsidRPr="00575EEB">
              <w:rPr>
                <w:rFonts w:ascii="Times New Roman" w:hAnsi="Times New Roman"/>
                <w:b/>
                <w:bCs/>
                <w:sz w:val="20"/>
                <w:szCs w:val="20"/>
                <w:lang w:val="hr-HR" w:eastAsia="hr-HR"/>
              </w:rPr>
              <w:t>Razlozi za zaključivanje međunarodnog ugovora*</w:t>
            </w:r>
          </w:p>
        </w:tc>
        <w:tc>
          <w:tcPr>
            <w:tcW w:w="1453" w:type="dxa"/>
            <w:tcBorders>
              <w:top w:val="single" w:sz="8" w:space="0" w:color="auto"/>
              <w:left w:val="single" w:sz="4" w:space="0" w:color="auto"/>
              <w:bottom w:val="single" w:sz="8" w:space="0" w:color="auto"/>
              <w:right w:val="single" w:sz="8" w:space="0" w:color="auto"/>
            </w:tcBorders>
            <w:shd w:val="clear" w:color="000000" w:fill="C4D79B"/>
            <w:vAlign w:val="center"/>
            <w:hideMark/>
          </w:tcPr>
          <w:p w14:paraId="22C2BEED" w14:textId="77777777" w:rsidR="005A1B00" w:rsidRPr="00575EEB" w:rsidRDefault="005A1B00" w:rsidP="00022EAB">
            <w:pPr>
              <w:jc w:val="center"/>
              <w:rPr>
                <w:rFonts w:ascii="Times New Roman" w:hAnsi="Times New Roman"/>
                <w:b/>
                <w:bCs/>
                <w:sz w:val="20"/>
                <w:szCs w:val="20"/>
                <w:lang w:val="hr-HR" w:eastAsia="hr-HR"/>
              </w:rPr>
            </w:pPr>
            <w:r w:rsidRPr="00575EEB">
              <w:rPr>
                <w:rFonts w:ascii="Times New Roman" w:hAnsi="Times New Roman"/>
                <w:b/>
                <w:bCs/>
                <w:sz w:val="20"/>
                <w:szCs w:val="20"/>
                <w:lang w:val="hr-HR" w:eastAsia="hr-HR"/>
              </w:rPr>
              <w:t>Usklađivanje sa pravnim nasljeđem EU</w:t>
            </w:r>
            <w:r w:rsidRPr="00575EEB">
              <w:rPr>
                <w:rFonts w:ascii="Times New Roman" w:hAnsi="Times New Roman"/>
                <w:sz w:val="20"/>
                <w:szCs w:val="20"/>
                <w:lang w:val="hr-HR" w:eastAsia="hr-HR"/>
              </w:rPr>
              <w:t xml:space="preserve"> (DA/NE)</w:t>
            </w:r>
          </w:p>
        </w:tc>
        <w:tc>
          <w:tcPr>
            <w:tcW w:w="1524" w:type="dxa"/>
            <w:gridSpan w:val="2"/>
            <w:tcBorders>
              <w:top w:val="single" w:sz="8" w:space="0" w:color="auto"/>
              <w:left w:val="single" w:sz="4" w:space="0" w:color="auto"/>
              <w:bottom w:val="single" w:sz="8" w:space="0" w:color="auto"/>
              <w:right w:val="single" w:sz="8" w:space="0" w:color="auto"/>
            </w:tcBorders>
            <w:shd w:val="clear" w:color="000000" w:fill="C4D79B"/>
            <w:vAlign w:val="center"/>
          </w:tcPr>
          <w:p w14:paraId="24234764" w14:textId="77777777" w:rsidR="005A1B00" w:rsidRPr="00575EEB" w:rsidRDefault="005A1B00" w:rsidP="00022EAB">
            <w:pPr>
              <w:jc w:val="center"/>
              <w:rPr>
                <w:rFonts w:ascii="Times New Roman" w:hAnsi="Times New Roman"/>
                <w:b/>
                <w:bCs/>
                <w:sz w:val="20"/>
                <w:szCs w:val="20"/>
                <w:lang w:val="hr-HR" w:eastAsia="hr-HR"/>
              </w:rPr>
            </w:pPr>
            <w:r w:rsidRPr="00575EEB">
              <w:rPr>
                <w:rFonts w:ascii="Times New Roman" w:hAnsi="Times New Roman"/>
                <w:b/>
                <w:bCs/>
                <w:sz w:val="20"/>
                <w:szCs w:val="20"/>
                <w:lang w:val="hr-HR" w:eastAsia="hr-HR"/>
              </w:rPr>
              <w:t>Prethodna procjena uticaja propisa</w:t>
            </w:r>
          </w:p>
          <w:p w14:paraId="78769121" w14:textId="77777777" w:rsidR="005A1B00" w:rsidRPr="00575EEB" w:rsidRDefault="005A1B00" w:rsidP="00022EAB">
            <w:pPr>
              <w:jc w:val="center"/>
              <w:rPr>
                <w:rFonts w:ascii="Times New Roman" w:hAnsi="Times New Roman"/>
                <w:b/>
                <w:bCs/>
                <w:sz w:val="20"/>
                <w:szCs w:val="20"/>
                <w:lang w:val="hr-HR" w:eastAsia="hr-HR"/>
              </w:rPr>
            </w:pPr>
            <w:r w:rsidRPr="00575EEB">
              <w:rPr>
                <w:rFonts w:ascii="Times New Roman" w:hAnsi="Times New Roman"/>
                <w:sz w:val="20"/>
                <w:szCs w:val="20"/>
                <w:lang w:val="hr-HR" w:eastAsia="hr-HR"/>
              </w:rPr>
              <w:t>(DA)</w:t>
            </w:r>
          </w:p>
        </w:tc>
        <w:tc>
          <w:tcPr>
            <w:tcW w:w="1447" w:type="dxa"/>
            <w:tcBorders>
              <w:top w:val="single" w:sz="8" w:space="0" w:color="auto"/>
              <w:left w:val="single" w:sz="4" w:space="0" w:color="auto"/>
              <w:bottom w:val="single" w:sz="8" w:space="0" w:color="auto"/>
              <w:right w:val="single" w:sz="8" w:space="0" w:color="auto"/>
            </w:tcBorders>
            <w:shd w:val="clear" w:color="000000" w:fill="C4D79B"/>
            <w:vAlign w:val="center"/>
          </w:tcPr>
          <w:p w14:paraId="77AA9BF7" w14:textId="77777777" w:rsidR="005A1B00" w:rsidRPr="00575EEB" w:rsidRDefault="005A1B00" w:rsidP="00022EAB">
            <w:pPr>
              <w:jc w:val="center"/>
              <w:rPr>
                <w:rFonts w:ascii="Times New Roman" w:hAnsi="Times New Roman"/>
                <w:b/>
                <w:bCs/>
                <w:sz w:val="20"/>
                <w:szCs w:val="20"/>
                <w:lang w:val="hr-HR" w:eastAsia="hr-HR"/>
              </w:rPr>
            </w:pPr>
            <w:r w:rsidRPr="00575EEB">
              <w:rPr>
                <w:rFonts w:ascii="Times New Roman" w:hAnsi="Times New Roman"/>
                <w:b/>
                <w:bCs/>
                <w:sz w:val="20"/>
                <w:szCs w:val="20"/>
                <w:lang w:val="hr-HR" w:eastAsia="hr-HR"/>
              </w:rPr>
              <w:t>Sveobuhvatna procjena uticaja propisa</w:t>
            </w:r>
          </w:p>
          <w:p w14:paraId="672E5208" w14:textId="77777777" w:rsidR="005A1B00" w:rsidRPr="00575EEB" w:rsidRDefault="005A1B00" w:rsidP="00022EAB">
            <w:pPr>
              <w:jc w:val="center"/>
              <w:rPr>
                <w:rFonts w:ascii="Times New Roman" w:hAnsi="Times New Roman"/>
                <w:b/>
                <w:bCs/>
                <w:sz w:val="20"/>
                <w:szCs w:val="20"/>
                <w:lang w:val="hr-HR" w:eastAsia="hr-HR"/>
              </w:rPr>
            </w:pPr>
            <w:r w:rsidRPr="00575EEB">
              <w:rPr>
                <w:rFonts w:ascii="Times New Roman" w:hAnsi="Times New Roman"/>
                <w:sz w:val="20"/>
                <w:szCs w:val="20"/>
                <w:lang w:val="hr-HR" w:eastAsia="hr-HR"/>
              </w:rPr>
              <w:t>(DA/NE)</w:t>
            </w:r>
          </w:p>
        </w:tc>
        <w:tc>
          <w:tcPr>
            <w:tcW w:w="2688" w:type="dxa"/>
            <w:gridSpan w:val="2"/>
            <w:tcBorders>
              <w:top w:val="single" w:sz="8" w:space="0" w:color="auto"/>
              <w:left w:val="single" w:sz="4" w:space="0" w:color="auto"/>
              <w:bottom w:val="single" w:sz="8" w:space="0" w:color="auto"/>
              <w:right w:val="single" w:sz="8" w:space="0" w:color="auto"/>
            </w:tcBorders>
            <w:shd w:val="clear" w:color="000000" w:fill="C4D79B"/>
            <w:vAlign w:val="center"/>
          </w:tcPr>
          <w:p w14:paraId="770DEE1F" w14:textId="77777777" w:rsidR="005A1B00" w:rsidRPr="00575EEB" w:rsidRDefault="005A1B00" w:rsidP="00022EAB">
            <w:pPr>
              <w:jc w:val="center"/>
              <w:rPr>
                <w:rFonts w:ascii="Times New Roman" w:hAnsi="Times New Roman"/>
                <w:b/>
                <w:bCs/>
                <w:sz w:val="20"/>
                <w:szCs w:val="20"/>
                <w:lang w:val="hr-HR" w:eastAsia="hr-HR"/>
              </w:rPr>
            </w:pPr>
            <w:r w:rsidRPr="00575EEB">
              <w:rPr>
                <w:rFonts w:ascii="Times New Roman" w:hAnsi="Times New Roman"/>
                <w:b/>
                <w:bCs/>
                <w:sz w:val="20"/>
                <w:szCs w:val="20"/>
                <w:lang w:val="hr-HR" w:eastAsia="hr-HR"/>
              </w:rPr>
              <w:t>Planirani kvartal za provođenje</w:t>
            </w:r>
          </w:p>
        </w:tc>
      </w:tr>
      <w:tr w:rsidR="00575EEB" w:rsidRPr="00575EEB" w14:paraId="28FDD8FB" w14:textId="77777777" w:rsidTr="00C55B0C">
        <w:trPr>
          <w:trHeight w:val="175"/>
        </w:trPr>
        <w:tc>
          <w:tcPr>
            <w:tcW w:w="3519" w:type="dxa"/>
            <w:tcBorders>
              <w:top w:val="nil"/>
              <w:left w:val="single" w:sz="8" w:space="0" w:color="auto"/>
              <w:bottom w:val="single" w:sz="4" w:space="0" w:color="auto"/>
              <w:right w:val="single" w:sz="4" w:space="0" w:color="auto"/>
            </w:tcBorders>
            <w:shd w:val="clear" w:color="auto" w:fill="auto"/>
            <w:vAlign w:val="center"/>
          </w:tcPr>
          <w:p w14:paraId="608F39E0" w14:textId="77777777" w:rsidR="005A1B00" w:rsidRPr="00575EEB" w:rsidRDefault="005A1B00" w:rsidP="00022EAB">
            <w:pPr>
              <w:jc w:val="center"/>
              <w:rPr>
                <w:rFonts w:ascii="Times New Roman" w:hAnsi="Times New Roman"/>
                <w:bCs/>
                <w:i/>
                <w:sz w:val="20"/>
                <w:szCs w:val="20"/>
                <w:lang w:val="hr-HR" w:eastAsia="hr-HR"/>
              </w:rPr>
            </w:pPr>
            <w:r w:rsidRPr="00575EEB">
              <w:rPr>
                <w:rFonts w:ascii="Times New Roman" w:hAnsi="Times New Roman"/>
                <w:bCs/>
                <w:i/>
                <w:sz w:val="20"/>
                <w:szCs w:val="20"/>
                <w:lang w:val="hr-HR" w:eastAsia="hr-HR"/>
              </w:rPr>
              <w:t>1</w:t>
            </w:r>
          </w:p>
        </w:tc>
        <w:tc>
          <w:tcPr>
            <w:tcW w:w="4678" w:type="dxa"/>
            <w:tcBorders>
              <w:top w:val="nil"/>
              <w:left w:val="single" w:sz="4" w:space="0" w:color="auto"/>
              <w:bottom w:val="single" w:sz="4" w:space="0" w:color="auto"/>
              <w:right w:val="single" w:sz="4" w:space="0" w:color="auto"/>
            </w:tcBorders>
            <w:shd w:val="clear" w:color="auto" w:fill="auto"/>
            <w:vAlign w:val="center"/>
          </w:tcPr>
          <w:p w14:paraId="71AC2468" w14:textId="77777777" w:rsidR="005A1B00" w:rsidRPr="00575EEB" w:rsidRDefault="005A1B00" w:rsidP="00022EAB">
            <w:pPr>
              <w:jc w:val="center"/>
              <w:rPr>
                <w:rFonts w:ascii="Times New Roman" w:hAnsi="Times New Roman"/>
                <w:bCs/>
                <w:i/>
                <w:sz w:val="20"/>
                <w:szCs w:val="20"/>
                <w:lang w:val="hr-HR" w:eastAsia="hr-HR"/>
              </w:rPr>
            </w:pPr>
            <w:r w:rsidRPr="00575EEB">
              <w:rPr>
                <w:rFonts w:ascii="Times New Roman" w:hAnsi="Times New Roman"/>
                <w:bCs/>
                <w:i/>
                <w:sz w:val="20"/>
                <w:szCs w:val="20"/>
                <w:lang w:val="hr-HR" w:eastAsia="hr-HR"/>
              </w:rPr>
              <w:t>2</w:t>
            </w:r>
          </w:p>
        </w:tc>
        <w:tc>
          <w:tcPr>
            <w:tcW w:w="1453" w:type="dxa"/>
            <w:tcBorders>
              <w:top w:val="single" w:sz="8" w:space="0" w:color="auto"/>
              <w:left w:val="single" w:sz="4" w:space="0" w:color="auto"/>
              <w:bottom w:val="single" w:sz="8" w:space="0" w:color="auto"/>
              <w:right w:val="single" w:sz="8" w:space="0" w:color="auto"/>
            </w:tcBorders>
            <w:shd w:val="clear" w:color="auto" w:fill="auto"/>
            <w:vAlign w:val="center"/>
          </w:tcPr>
          <w:p w14:paraId="73FDA868" w14:textId="77777777" w:rsidR="005A1B00" w:rsidRPr="00575EEB" w:rsidRDefault="005A1B00" w:rsidP="00022EAB">
            <w:pPr>
              <w:jc w:val="center"/>
              <w:rPr>
                <w:rFonts w:ascii="Times New Roman" w:hAnsi="Times New Roman"/>
                <w:bCs/>
                <w:i/>
                <w:sz w:val="20"/>
                <w:szCs w:val="20"/>
                <w:lang w:val="hr-HR" w:eastAsia="hr-HR"/>
              </w:rPr>
            </w:pPr>
            <w:r w:rsidRPr="00575EEB">
              <w:rPr>
                <w:rFonts w:ascii="Times New Roman" w:hAnsi="Times New Roman"/>
                <w:bCs/>
                <w:i/>
                <w:sz w:val="20"/>
                <w:szCs w:val="20"/>
                <w:lang w:val="hr-HR" w:eastAsia="hr-HR"/>
              </w:rPr>
              <w:t>3</w:t>
            </w:r>
          </w:p>
        </w:tc>
        <w:tc>
          <w:tcPr>
            <w:tcW w:w="1524" w:type="dxa"/>
            <w:gridSpan w:val="2"/>
            <w:tcBorders>
              <w:top w:val="single" w:sz="8" w:space="0" w:color="auto"/>
              <w:left w:val="single" w:sz="4" w:space="0" w:color="auto"/>
              <w:bottom w:val="single" w:sz="8" w:space="0" w:color="auto"/>
              <w:right w:val="single" w:sz="8" w:space="0" w:color="auto"/>
            </w:tcBorders>
            <w:shd w:val="clear" w:color="auto" w:fill="auto"/>
            <w:vAlign w:val="center"/>
          </w:tcPr>
          <w:p w14:paraId="65329D15" w14:textId="77777777" w:rsidR="005A1B00" w:rsidRPr="00575EEB" w:rsidRDefault="005A1B00" w:rsidP="00022EAB">
            <w:pPr>
              <w:jc w:val="center"/>
              <w:rPr>
                <w:rFonts w:ascii="Times New Roman" w:hAnsi="Times New Roman"/>
                <w:bCs/>
                <w:i/>
                <w:sz w:val="20"/>
                <w:szCs w:val="20"/>
                <w:lang w:val="hr-HR" w:eastAsia="hr-HR"/>
              </w:rPr>
            </w:pPr>
            <w:r w:rsidRPr="00575EEB">
              <w:rPr>
                <w:rFonts w:ascii="Times New Roman" w:hAnsi="Times New Roman"/>
                <w:bCs/>
                <w:i/>
                <w:sz w:val="20"/>
                <w:szCs w:val="20"/>
                <w:lang w:val="hr-HR" w:eastAsia="hr-HR"/>
              </w:rPr>
              <w:t>4</w:t>
            </w:r>
          </w:p>
        </w:tc>
        <w:tc>
          <w:tcPr>
            <w:tcW w:w="1447" w:type="dxa"/>
            <w:tcBorders>
              <w:top w:val="single" w:sz="8" w:space="0" w:color="auto"/>
              <w:left w:val="single" w:sz="4" w:space="0" w:color="auto"/>
              <w:bottom w:val="single" w:sz="8" w:space="0" w:color="auto"/>
              <w:right w:val="single" w:sz="8" w:space="0" w:color="auto"/>
            </w:tcBorders>
            <w:shd w:val="clear" w:color="auto" w:fill="auto"/>
            <w:vAlign w:val="center"/>
          </w:tcPr>
          <w:p w14:paraId="61C11FD8" w14:textId="77777777" w:rsidR="005A1B00" w:rsidRPr="00575EEB" w:rsidRDefault="005A1B00" w:rsidP="00022EAB">
            <w:pPr>
              <w:jc w:val="center"/>
              <w:rPr>
                <w:rFonts w:ascii="Times New Roman" w:hAnsi="Times New Roman"/>
                <w:bCs/>
                <w:i/>
                <w:sz w:val="20"/>
                <w:szCs w:val="20"/>
                <w:lang w:val="hr-HR" w:eastAsia="hr-HR"/>
              </w:rPr>
            </w:pPr>
            <w:r w:rsidRPr="00575EEB">
              <w:rPr>
                <w:rFonts w:ascii="Times New Roman" w:hAnsi="Times New Roman"/>
                <w:bCs/>
                <w:i/>
                <w:sz w:val="20"/>
                <w:szCs w:val="20"/>
                <w:lang w:val="hr-HR" w:eastAsia="hr-HR"/>
              </w:rPr>
              <w:t>5</w:t>
            </w:r>
          </w:p>
        </w:tc>
        <w:tc>
          <w:tcPr>
            <w:tcW w:w="2688" w:type="dxa"/>
            <w:gridSpan w:val="2"/>
            <w:tcBorders>
              <w:top w:val="single" w:sz="8" w:space="0" w:color="auto"/>
              <w:left w:val="single" w:sz="4" w:space="0" w:color="auto"/>
              <w:bottom w:val="single" w:sz="8" w:space="0" w:color="auto"/>
              <w:right w:val="single" w:sz="8" w:space="0" w:color="auto"/>
            </w:tcBorders>
            <w:shd w:val="clear" w:color="auto" w:fill="auto"/>
            <w:vAlign w:val="center"/>
          </w:tcPr>
          <w:p w14:paraId="48EF8CEA" w14:textId="77777777" w:rsidR="005A1B00" w:rsidRPr="00575EEB" w:rsidRDefault="005A1B00" w:rsidP="00022EAB">
            <w:pPr>
              <w:jc w:val="center"/>
              <w:rPr>
                <w:rFonts w:ascii="Times New Roman" w:hAnsi="Times New Roman"/>
                <w:bCs/>
                <w:i/>
                <w:sz w:val="20"/>
                <w:szCs w:val="20"/>
                <w:lang w:val="hr-HR" w:eastAsia="hr-HR"/>
              </w:rPr>
            </w:pPr>
            <w:r w:rsidRPr="00575EEB">
              <w:rPr>
                <w:rFonts w:ascii="Times New Roman" w:hAnsi="Times New Roman"/>
                <w:bCs/>
                <w:i/>
                <w:sz w:val="20"/>
                <w:szCs w:val="20"/>
                <w:lang w:val="hr-HR" w:eastAsia="hr-HR"/>
              </w:rPr>
              <w:t>6</w:t>
            </w:r>
          </w:p>
        </w:tc>
      </w:tr>
      <w:tr w:rsidR="00575EEB" w:rsidRPr="00575EEB" w14:paraId="385AFBCB" w14:textId="77777777" w:rsidTr="00C55B0C">
        <w:trPr>
          <w:trHeight w:val="175"/>
        </w:trPr>
        <w:tc>
          <w:tcPr>
            <w:tcW w:w="15309" w:type="dxa"/>
            <w:gridSpan w:val="8"/>
            <w:tcBorders>
              <w:top w:val="nil"/>
              <w:left w:val="single" w:sz="8" w:space="0" w:color="auto"/>
              <w:bottom w:val="single" w:sz="4" w:space="0" w:color="auto"/>
              <w:right w:val="single" w:sz="8" w:space="0" w:color="auto"/>
            </w:tcBorders>
            <w:shd w:val="clear" w:color="auto" w:fill="C2D69B" w:themeFill="accent3" w:themeFillTint="99"/>
            <w:vAlign w:val="center"/>
          </w:tcPr>
          <w:p w14:paraId="2D79E535" w14:textId="77777777" w:rsidR="005A1B00" w:rsidRPr="00575EEB" w:rsidRDefault="005A1B00" w:rsidP="005A1B00">
            <w:pPr>
              <w:rPr>
                <w:rFonts w:ascii="Times New Roman" w:hAnsi="Times New Roman"/>
                <w:bCs/>
                <w:i/>
                <w:sz w:val="20"/>
                <w:szCs w:val="20"/>
                <w:lang w:val="hr-HR" w:eastAsia="hr-HR"/>
              </w:rPr>
            </w:pPr>
            <w:r w:rsidRPr="00575EEB">
              <w:rPr>
                <w:rFonts w:ascii="Times New Roman" w:hAnsi="Times New Roman"/>
                <w:b/>
                <w:bCs/>
                <w:sz w:val="20"/>
                <w:szCs w:val="20"/>
                <w:lang w:eastAsia="bs-Latn-BA"/>
              </w:rPr>
              <w:t>Program: 12.1.2. Unaprijediti međunarodnu saradnju u oblasti socijalne zaštite i penzija</w:t>
            </w:r>
          </w:p>
        </w:tc>
      </w:tr>
      <w:tr w:rsidR="00575EEB" w:rsidRPr="00575EEB" w14:paraId="16308C28" w14:textId="77777777" w:rsidTr="00C55B0C">
        <w:trPr>
          <w:trHeight w:val="255"/>
        </w:trPr>
        <w:tc>
          <w:tcPr>
            <w:tcW w:w="15309" w:type="dxa"/>
            <w:gridSpan w:val="8"/>
            <w:tcBorders>
              <w:top w:val="single" w:sz="4" w:space="0" w:color="auto"/>
              <w:left w:val="single" w:sz="8" w:space="0" w:color="auto"/>
              <w:bottom w:val="single" w:sz="4" w:space="0" w:color="auto"/>
              <w:right w:val="single" w:sz="8" w:space="0" w:color="000000"/>
            </w:tcBorders>
            <w:shd w:val="clear" w:color="auto" w:fill="C2D69B" w:themeFill="accent3" w:themeFillTint="99"/>
            <w:vAlign w:val="center"/>
            <w:hideMark/>
          </w:tcPr>
          <w:p w14:paraId="157A76E9" w14:textId="77777777" w:rsidR="005A1B00" w:rsidRPr="00575EEB" w:rsidRDefault="005A1B00" w:rsidP="00022EAB">
            <w:pPr>
              <w:rPr>
                <w:rFonts w:ascii="Times New Roman" w:hAnsi="Times New Roman"/>
                <w:b/>
                <w:bCs/>
                <w:noProof/>
                <w:sz w:val="20"/>
                <w:szCs w:val="20"/>
                <w:lang w:eastAsia="bs-Latn-BA"/>
              </w:rPr>
            </w:pPr>
            <w:r w:rsidRPr="00575EEB">
              <w:rPr>
                <w:rFonts w:ascii="Times New Roman" w:hAnsi="Times New Roman"/>
                <w:b/>
                <w:bCs/>
                <w:noProof/>
                <w:sz w:val="20"/>
                <w:szCs w:val="20"/>
                <w:lang w:eastAsia="bs-Latn-BA"/>
              </w:rPr>
              <w:t>Projekat: 12.1.2.2. Koordinacija aktivnosti na zaključivanju  međunarodnih sporazuma i drugih međunarodnih akata iz oblasti socijalne zaštite i penzija</w:t>
            </w:r>
          </w:p>
        </w:tc>
      </w:tr>
      <w:tr w:rsidR="00575EEB" w:rsidRPr="00575EEB" w14:paraId="6E6B1AE5" w14:textId="77777777" w:rsidTr="00C55B0C">
        <w:trPr>
          <w:trHeight w:val="270"/>
        </w:trPr>
        <w:tc>
          <w:tcPr>
            <w:tcW w:w="3519" w:type="dxa"/>
            <w:tcBorders>
              <w:top w:val="nil"/>
              <w:left w:val="single" w:sz="8" w:space="0" w:color="auto"/>
              <w:bottom w:val="single" w:sz="8" w:space="0" w:color="auto"/>
              <w:right w:val="single" w:sz="4" w:space="0" w:color="auto"/>
            </w:tcBorders>
            <w:shd w:val="clear" w:color="auto" w:fill="auto"/>
            <w:hideMark/>
          </w:tcPr>
          <w:p w14:paraId="5F7DA742" w14:textId="361FEE3D" w:rsidR="005A1B00" w:rsidRPr="00575EEB" w:rsidRDefault="005A1B00" w:rsidP="003E4BA2">
            <w:pPr>
              <w:jc w:val="both"/>
              <w:rPr>
                <w:rFonts w:ascii="Times New Roman" w:hAnsi="Times New Roman"/>
                <w:sz w:val="20"/>
                <w:szCs w:val="20"/>
                <w:lang w:eastAsia="bs-Latn-BA"/>
              </w:rPr>
            </w:pPr>
            <w:r w:rsidRPr="00575EEB">
              <w:rPr>
                <w:rFonts w:ascii="Times New Roman" w:hAnsi="Times New Roman"/>
                <w:sz w:val="20"/>
                <w:szCs w:val="20"/>
                <w:lang w:eastAsia="bs-Latn-BA"/>
              </w:rPr>
              <w:t>12.1.2.</w:t>
            </w:r>
            <w:r w:rsidR="003773CD">
              <w:rPr>
                <w:rFonts w:ascii="Times New Roman" w:hAnsi="Times New Roman"/>
                <w:sz w:val="20"/>
                <w:szCs w:val="20"/>
                <w:lang w:eastAsia="bs-Latn-BA"/>
              </w:rPr>
              <w:t>2.2. Sporazum između Bosne I Hercegovine</w:t>
            </w:r>
            <w:r w:rsidR="00973285" w:rsidRPr="00575EEB">
              <w:rPr>
                <w:rFonts w:ascii="Times New Roman" w:hAnsi="Times New Roman"/>
                <w:sz w:val="20"/>
                <w:szCs w:val="20"/>
                <w:lang w:eastAsia="bs-Latn-BA"/>
              </w:rPr>
              <w:t xml:space="preserve"> i Australije</w:t>
            </w:r>
            <w:r w:rsidR="003773CD">
              <w:rPr>
                <w:rFonts w:ascii="Times New Roman" w:hAnsi="Times New Roman"/>
                <w:sz w:val="20"/>
                <w:szCs w:val="20"/>
                <w:lang w:eastAsia="bs-Latn-BA"/>
              </w:rPr>
              <w:t xml:space="preserve"> o socijalnom osiguranju</w:t>
            </w:r>
          </w:p>
        </w:tc>
        <w:tc>
          <w:tcPr>
            <w:tcW w:w="4678" w:type="dxa"/>
            <w:tcBorders>
              <w:top w:val="nil"/>
              <w:left w:val="nil"/>
              <w:bottom w:val="single" w:sz="8" w:space="0" w:color="auto"/>
              <w:right w:val="single" w:sz="4" w:space="0" w:color="auto"/>
            </w:tcBorders>
            <w:shd w:val="clear" w:color="auto" w:fill="auto"/>
            <w:vAlign w:val="center"/>
            <w:hideMark/>
          </w:tcPr>
          <w:p w14:paraId="728668D0" w14:textId="77777777" w:rsidR="005A1B00" w:rsidRPr="00575EEB" w:rsidRDefault="005A1B00" w:rsidP="003E4BA2">
            <w:pPr>
              <w:jc w:val="both"/>
              <w:rPr>
                <w:rFonts w:ascii="Times New Roman" w:hAnsi="Times New Roman"/>
                <w:sz w:val="20"/>
                <w:szCs w:val="20"/>
                <w:lang w:val="hr-HR" w:eastAsia="hr-HR"/>
              </w:rPr>
            </w:pPr>
            <w:r w:rsidRPr="00575EEB">
              <w:rPr>
                <w:rFonts w:ascii="Times New Roman" w:hAnsi="Times New Roman"/>
                <w:sz w:val="20"/>
                <w:szCs w:val="20"/>
                <w:lang w:val="hr-HR" w:eastAsia="bs-Latn-BA"/>
              </w:rPr>
              <w:t>Predsjedništvo Bosne i Hercegovine je 03.03.2015. godine donijelo Odluku o pokretanju postupka za vođenje pregovora . Budući Sporazum će regulirati odnose država ugovornica u području penzijsko i invalidskog osiguranja.</w:t>
            </w:r>
          </w:p>
        </w:tc>
        <w:tc>
          <w:tcPr>
            <w:tcW w:w="1488" w:type="dxa"/>
            <w:gridSpan w:val="2"/>
            <w:tcBorders>
              <w:top w:val="nil"/>
              <w:left w:val="nil"/>
              <w:bottom w:val="single" w:sz="8" w:space="0" w:color="auto"/>
              <w:right w:val="single" w:sz="8" w:space="0" w:color="auto"/>
            </w:tcBorders>
            <w:shd w:val="clear" w:color="auto" w:fill="auto"/>
            <w:vAlign w:val="center"/>
            <w:hideMark/>
          </w:tcPr>
          <w:p w14:paraId="296FEB99" w14:textId="77777777" w:rsidR="005A1B00" w:rsidRPr="00575EEB" w:rsidRDefault="005A1B00" w:rsidP="00022EAB">
            <w:pPr>
              <w:jc w:val="center"/>
              <w:rPr>
                <w:rFonts w:ascii="Times New Roman" w:hAnsi="Times New Roman"/>
                <w:sz w:val="20"/>
                <w:szCs w:val="20"/>
                <w:lang w:val="hr-HR" w:eastAsia="hr-HR"/>
              </w:rPr>
            </w:pPr>
            <w:r w:rsidRPr="00575EEB">
              <w:rPr>
                <w:rFonts w:ascii="Times New Roman" w:hAnsi="Times New Roman"/>
                <w:sz w:val="20"/>
                <w:szCs w:val="20"/>
                <w:lang w:val="hr-HR" w:eastAsia="hr-HR"/>
              </w:rPr>
              <w:t>NE</w:t>
            </w:r>
          </w:p>
        </w:tc>
        <w:tc>
          <w:tcPr>
            <w:tcW w:w="1489" w:type="dxa"/>
            <w:tcBorders>
              <w:top w:val="nil"/>
              <w:left w:val="nil"/>
              <w:bottom w:val="single" w:sz="8" w:space="0" w:color="auto"/>
              <w:right w:val="single" w:sz="8" w:space="0" w:color="auto"/>
            </w:tcBorders>
            <w:shd w:val="clear" w:color="auto" w:fill="auto"/>
            <w:vAlign w:val="center"/>
          </w:tcPr>
          <w:p w14:paraId="45AE261F" w14:textId="77777777" w:rsidR="005A1B00" w:rsidRPr="00575EEB" w:rsidRDefault="005A1B00" w:rsidP="00022EAB">
            <w:pPr>
              <w:jc w:val="center"/>
              <w:rPr>
                <w:rFonts w:ascii="Times New Roman" w:hAnsi="Times New Roman"/>
                <w:sz w:val="20"/>
                <w:szCs w:val="20"/>
                <w:lang w:val="hr-HR" w:eastAsia="hr-HR"/>
              </w:rPr>
            </w:pPr>
            <w:r w:rsidRPr="00575EEB">
              <w:rPr>
                <w:rFonts w:ascii="Times New Roman" w:hAnsi="Times New Roman"/>
                <w:sz w:val="20"/>
                <w:szCs w:val="20"/>
                <w:lang w:val="hr-HR" w:eastAsia="hr-HR"/>
              </w:rPr>
              <w:t>DA</w:t>
            </w:r>
          </w:p>
        </w:tc>
        <w:tc>
          <w:tcPr>
            <w:tcW w:w="1488" w:type="dxa"/>
            <w:gridSpan w:val="2"/>
            <w:tcBorders>
              <w:top w:val="nil"/>
              <w:left w:val="nil"/>
              <w:bottom w:val="single" w:sz="8" w:space="0" w:color="auto"/>
              <w:right w:val="single" w:sz="8" w:space="0" w:color="auto"/>
            </w:tcBorders>
            <w:shd w:val="clear" w:color="auto" w:fill="auto"/>
            <w:vAlign w:val="center"/>
          </w:tcPr>
          <w:p w14:paraId="44F94F6C" w14:textId="77777777" w:rsidR="005A1B00" w:rsidRPr="00575EEB" w:rsidRDefault="005A1B00" w:rsidP="00022EAB">
            <w:pPr>
              <w:jc w:val="center"/>
              <w:rPr>
                <w:rFonts w:ascii="Times New Roman" w:hAnsi="Times New Roman"/>
                <w:sz w:val="20"/>
                <w:szCs w:val="20"/>
                <w:lang w:val="hr-HR" w:eastAsia="hr-HR"/>
              </w:rPr>
            </w:pPr>
            <w:r w:rsidRPr="00575EEB">
              <w:rPr>
                <w:rFonts w:ascii="Times New Roman" w:hAnsi="Times New Roman"/>
                <w:sz w:val="20"/>
                <w:szCs w:val="20"/>
                <w:lang w:val="hr-HR" w:eastAsia="hr-HR"/>
              </w:rPr>
              <w:t>NE</w:t>
            </w:r>
          </w:p>
        </w:tc>
        <w:tc>
          <w:tcPr>
            <w:tcW w:w="2647" w:type="dxa"/>
            <w:tcBorders>
              <w:top w:val="nil"/>
              <w:left w:val="nil"/>
              <w:bottom w:val="single" w:sz="8" w:space="0" w:color="auto"/>
              <w:right w:val="single" w:sz="8" w:space="0" w:color="auto"/>
            </w:tcBorders>
            <w:shd w:val="clear" w:color="auto" w:fill="auto"/>
            <w:vAlign w:val="center"/>
          </w:tcPr>
          <w:p w14:paraId="2B68CC1C" w14:textId="77777777" w:rsidR="005A1B00" w:rsidRPr="00575EEB" w:rsidRDefault="005A1B00" w:rsidP="00022EAB">
            <w:pPr>
              <w:jc w:val="center"/>
              <w:rPr>
                <w:rFonts w:ascii="Times New Roman" w:hAnsi="Times New Roman"/>
                <w:sz w:val="20"/>
                <w:szCs w:val="20"/>
                <w:lang w:val="hr-HR" w:eastAsia="hr-HR"/>
              </w:rPr>
            </w:pPr>
            <w:r w:rsidRPr="00575EEB">
              <w:rPr>
                <w:rFonts w:ascii="Times New Roman" w:hAnsi="Times New Roman"/>
                <w:sz w:val="20"/>
                <w:szCs w:val="20"/>
                <w:lang w:val="hr-HR" w:eastAsia="hr-HR"/>
              </w:rPr>
              <w:t>IV</w:t>
            </w:r>
          </w:p>
        </w:tc>
      </w:tr>
      <w:tr w:rsidR="00575EEB" w:rsidRPr="00575EEB" w14:paraId="6F427003" w14:textId="77777777" w:rsidTr="00C55B0C">
        <w:trPr>
          <w:trHeight w:val="2254"/>
        </w:trPr>
        <w:tc>
          <w:tcPr>
            <w:tcW w:w="3519" w:type="dxa"/>
            <w:tcBorders>
              <w:top w:val="nil"/>
              <w:left w:val="single" w:sz="8" w:space="0" w:color="auto"/>
              <w:bottom w:val="single" w:sz="8" w:space="0" w:color="auto"/>
              <w:right w:val="single" w:sz="4" w:space="0" w:color="auto"/>
            </w:tcBorders>
            <w:shd w:val="clear" w:color="auto" w:fill="auto"/>
          </w:tcPr>
          <w:p w14:paraId="1DF3C365" w14:textId="5097389A" w:rsidR="005A1B00" w:rsidRPr="00575EEB" w:rsidRDefault="005A1B00" w:rsidP="003E4BA2">
            <w:pPr>
              <w:jc w:val="both"/>
              <w:rPr>
                <w:rFonts w:ascii="Times New Roman" w:hAnsi="Times New Roman"/>
                <w:sz w:val="20"/>
                <w:szCs w:val="20"/>
                <w:lang w:eastAsia="bs-Latn-BA"/>
              </w:rPr>
            </w:pPr>
            <w:r w:rsidRPr="00575EEB">
              <w:rPr>
                <w:rFonts w:ascii="Times New Roman" w:hAnsi="Times New Roman"/>
                <w:sz w:val="20"/>
                <w:szCs w:val="20"/>
                <w:lang w:eastAsia="bs-Latn-BA"/>
              </w:rPr>
              <w:lastRenderedPageBreak/>
              <w:t>12.1.2.2.3. Ugovor  o socijalnom osiguranju</w:t>
            </w:r>
            <w:r w:rsidR="003773CD">
              <w:rPr>
                <w:rFonts w:ascii="Times New Roman" w:hAnsi="Times New Roman"/>
                <w:sz w:val="20"/>
                <w:szCs w:val="20"/>
                <w:lang w:eastAsia="bs-Latn-BA"/>
              </w:rPr>
              <w:t xml:space="preserve">  između Bosne i Hercegovine </w:t>
            </w:r>
            <w:r w:rsidR="00973285" w:rsidRPr="00575EEB">
              <w:rPr>
                <w:rFonts w:ascii="Times New Roman" w:hAnsi="Times New Roman"/>
                <w:sz w:val="20"/>
                <w:szCs w:val="20"/>
                <w:lang w:eastAsia="bs-Latn-BA"/>
              </w:rPr>
              <w:t xml:space="preserve"> i Ruske Federacije</w:t>
            </w:r>
          </w:p>
        </w:tc>
        <w:tc>
          <w:tcPr>
            <w:tcW w:w="4678" w:type="dxa"/>
            <w:tcBorders>
              <w:top w:val="nil"/>
              <w:left w:val="nil"/>
              <w:bottom w:val="single" w:sz="8" w:space="0" w:color="auto"/>
              <w:right w:val="single" w:sz="4" w:space="0" w:color="auto"/>
            </w:tcBorders>
            <w:shd w:val="clear" w:color="auto" w:fill="auto"/>
          </w:tcPr>
          <w:p w14:paraId="2B9BCB71" w14:textId="77777777" w:rsidR="005A1B00" w:rsidRPr="00CD7994" w:rsidRDefault="005A1B00" w:rsidP="003E4BA2">
            <w:pPr>
              <w:jc w:val="both"/>
              <w:rPr>
                <w:rFonts w:ascii="Times New Roman" w:hAnsi="Times New Roman"/>
                <w:sz w:val="20"/>
                <w:szCs w:val="20"/>
                <w:lang w:val="hr-HR" w:eastAsia="bs-Latn-BA"/>
              </w:rPr>
            </w:pPr>
            <w:r w:rsidRPr="00575EEB">
              <w:rPr>
                <w:rFonts w:ascii="Times New Roman" w:hAnsi="Times New Roman"/>
                <w:sz w:val="20"/>
                <w:szCs w:val="20"/>
                <w:lang w:val="hr-HR" w:eastAsia="bs-Latn-BA"/>
              </w:rPr>
              <w:t xml:space="preserve">Ministarstvo vanjskih poslova Bosne i Hercegovine proslijedilo je Ministarstvu civilnih poslova BiH Notu Ruske Federacije za zaključivanje Ugovora o socijalnom osiguranju između Bosne i Hercegovine i Ruske Federacije. Zaključivanjem Ugovora između Bosne i Hercegovine i Ruske Federacije strane će urediti odnose u području socijalne sigurnosti. </w:t>
            </w:r>
          </w:p>
        </w:tc>
        <w:tc>
          <w:tcPr>
            <w:tcW w:w="1488" w:type="dxa"/>
            <w:gridSpan w:val="2"/>
            <w:tcBorders>
              <w:top w:val="nil"/>
              <w:left w:val="nil"/>
              <w:bottom w:val="single" w:sz="8" w:space="0" w:color="auto"/>
              <w:right w:val="single" w:sz="8" w:space="0" w:color="auto"/>
            </w:tcBorders>
            <w:shd w:val="clear" w:color="auto" w:fill="auto"/>
            <w:vAlign w:val="center"/>
          </w:tcPr>
          <w:p w14:paraId="12D8680C" w14:textId="77777777" w:rsidR="005A1B00" w:rsidRPr="00575EEB" w:rsidRDefault="005A1B00" w:rsidP="00022EAB">
            <w:pPr>
              <w:jc w:val="center"/>
              <w:rPr>
                <w:rFonts w:ascii="Times New Roman" w:hAnsi="Times New Roman"/>
                <w:sz w:val="20"/>
                <w:szCs w:val="20"/>
                <w:lang w:val="hr-HR" w:eastAsia="hr-HR"/>
              </w:rPr>
            </w:pPr>
            <w:r w:rsidRPr="00575EEB">
              <w:rPr>
                <w:rFonts w:ascii="Times New Roman" w:hAnsi="Times New Roman"/>
                <w:sz w:val="20"/>
                <w:szCs w:val="20"/>
                <w:lang w:val="hr-HR" w:eastAsia="hr-HR"/>
              </w:rPr>
              <w:t>NE</w:t>
            </w:r>
          </w:p>
        </w:tc>
        <w:tc>
          <w:tcPr>
            <w:tcW w:w="1489" w:type="dxa"/>
            <w:tcBorders>
              <w:top w:val="nil"/>
              <w:left w:val="nil"/>
              <w:bottom w:val="single" w:sz="8" w:space="0" w:color="auto"/>
              <w:right w:val="single" w:sz="8" w:space="0" w:color="auto"/>
            </w:tcBorders>
            <w:shd w:val="clear" w:color="auto" w:fill="auto"/>
            <w:vAlign w:val="center"/>
          </w:tcPr>
          <w:p w14:paraId="131C5E77" w14:textId="77777777" w:rsidR="005A1B00" w:rsidRPr="00575EEB" w:rsidRDefault="005A1B00" w:rsidP="00022EAB">
            <w:pPr>
              <w:jc w:val="center"/>
              <w:rPr>
                <w:rFonts w:ascii="Times New Roman" w:hAnsi="Times New Roman"/>
                <w:sz w:val="20"/>
                <w:szCs w:val="20"/>
                <w:lang w:val="hr-HR" w:eastAsia="hr-HR"/>
              </w:rPr>
            </w:pPr>
            <w:r w:rsidRPr="00575EEB">
              <w:rPr>
                <w:rFonts w:ascii="Times New Roman" w:hAnsi="Times New Roman"/>
                <w:sz w:val="20"/>
                <w:szCs w:val="20"/>
                <w:lang w:val="hr-HR" w:eastAsia="hr-HR"/>
              </w:rPr>
              <w:t>DA</w:t>
            </w:r>
          </w:p>
        </w:tc>
        <w:tc>
          <w:tcPr>
            <w:tcW w:w="1488" w:type="dxa"/>
            <w:gridSpan w:val="2"/>
            <w:tcBorders>
              <w:top w:val="nil"/>
              <w:left w:val="nil"/>
              <w:bottom w:val="single" w:sz="8" w:space="0" w:color="auto"/>
              <w:right w:val="single" w:sz="8" w:space="0" w:color="auto"/>
            </w:tcBorders>
            <w:shd w:val="clear" w:color="auto" w:fill="auto"/>
            <w:vAlign w:val="center"/>
          </w:tcPr>
          <w:p w14:paraId="4260C75C" w14:textId="77777777" w:rsidR="005A1B00" w:rsidRPr="00575EEB" w:rsidRDefault="005A1B00" w:rsidP="00022EAB">
            <w:pPr>
              <w:jc w:val="center"/>
              <w:rPr>
                <w:rFonts w:ascii="Times New Roman" w:hAnsi="Times New Roman"/>
                <w:sz w:val="20"/>
                <w:szCs w:val="20"/>
                <w:lang w:val="hr-HR" w:eastAsia="hr-HR"/>
              </w:rPr>
            </w:pPr>
            <w:r w:rsidRPr="00575EEB">
              <w:rPr>
                <w:rFonts w:ascii="Times New Roman" w:hAnsi="Times New Roman"/>
                <w:sz w:val="20"/>
                <w:szCs w:val="20"/>
                <w:lang w:val="hr-HR" w:eastAsia="hr-HR"/>
              </w:rPr>
              <w:t>NE</w:t>
            </w:r>
          </w:p>
        </w:tc>
        <w:tc>
          <w:tcPr>
            <w:tcW w:w="2647" w:type="dxa"/>
            <w:tcBorders>
              <w:top w:val="nil"/>
              <w:left w:val="nil"/>
              <w:bottom w:val="single" w:sz="8" w:space="0" w:color="auto"/>
              <w:right w:val="single" w:sz="8" w:space="0" w:color="auto"/>
            </w:tcBorders>
            <w:shd w:val="clear" w:color="auto" w:fill="auto"/>
            <w:vAlign w:val="center"/>
          </w:tcPr>
          <w:p w14:paraId="15CCDCE1" w14:textId="77777777" w:rsidR="005A1B00" w:rsidRPr="00575EEB" w:rsidRDefault="005A1B00" w:rsidP="00022EAB">
            <w:pPr>
              <w:jc w:val="center"/>
              <w:rPr>
                <w:rFonts w:ascii="Times New Roman" w:hAnsi="Times New Roman"/>
                <w:sz w:val="20"/>
                <w:szCs w:val="20"/>
                <w:lang w:val="hr-HR" w:eastAsia="hr-HR"/>
              </w:rPr>
            </w:pPr>
            <w:r w:rsidRPr="00575EEB">
              <w:rPr>
                <w:rFonts w:ascii="Times New Roman" w:hAnsi="Times New Roman"/>
                <w:sz w:val="20"/>
                <w:szCs w:val="20"/>
                <w:lang w:val="hr-HR" w:eastAsia="hr-HR"/>
              </w:rPr>
              <w:t>IV</w:t>
            </w:r>
          </w:p>
        </w:tc>
      </w:tr>
      <w:tr w:rsidR="00575EEB" w:rsidRPr="00575EEB" w14:paraId="33762672" w14:textId="77777777" w:rsidTr="00C55B0C">
        <w:trPr>
          <w:trHeight w:val="270"/>
        </w:trPr>
        <w:tc>
          <w:tcPr>
            <w:tcW w:w="3519" w:type="dxa"/>
            <w:tcBorders>
              <w:top w:val="nil"/>
              <w:left w:val="single" w:sz="8" w:space="0" w:color="auto"/>
              <w:bottom w:val="single" w:sz="8" w:space="0" w:color="auto"/>
              <w:right w:val="single" w:sz="4" w:space="0" w:color="auto"/>
            </w:tcBorders>
            <w:shd w:val="clear" w:color="auto" w:fill="auto"/>
          </w:tcPr>
          <w:p w14:paraId="62D01FD8" w14:textId="5C13A5D7" w:rsidR="005A1B00" w:rsidRPr="00575EEB" w:rsidRDefault="005A1B00" w:rsidP="003E4BA2">
            <w:pPr>
              <w:jc w:val="both"/>
              <w:rPr>
                <w:rFonts w:ascii="Times New Roman" w:hAnsi="Times New Roman"/>
                <w:sz w:val="20"/>
                <w:szCs w:val="20"/>
                <w:lang w:val="hr-HR" w:eastAsia="hr-HR"/>
              </w:rPr>
            </w:pPr>
            <w:r w:rsidRPr="00575EEB">
              <w:rPr>
                <w:rFonts w:ascii="Times New Roman" w:hAnsi="Times New Roman"/>
                <w:sz w:val="20"/>
                <w:szCs w:val="20"/>
                <w:lang w:val="hr-HR" w:eastAsia="hr-HR"/>
              </w:rPr>
              <w:t>12.1.2.2.4</w:t>
            </w:r>
            <w:r w:rsidR="003773CD">
              <w:rPr>
                <w:rFonts w:ascii="Times New Roman" w:hAnsi="Times New Roman"/>
                <w:sz w:val="20"/>
                <w:szCs w:val="20"/>
                <w:lang w:val="hr-HR" w:eastAsia="hr-HR"/>
              </w:rPr>
              <w:t xml:space="preserve">. Ugovor između Bosne i Hercegovine </w:t>
            </w:r>
            <w:r w:rsidR="00973285" w:rsidRPr="00575EEB">
              <w:rPr>
                <w:rFonts w:ascii="Times New Roman" w:hAnsi="Times New Roman"/>
                <w:sz w:val="20"/>
                <w:szCs w:val="20"/>
                <w:lang w:val="hr-HR" w:eastAsia="hr-HR"/>
              </w:rPr>
              <w:t xml:space="preserve"> i Republike Poljske</w:t>
            </w:r>
            <w:r w:rsidR="003773CD">
              <w:rPr>
                <w:rFonts w:ascii="Times New Roman" w:hAnsi="Times New Roman"/>
                <w:sz w:val="20"/>
                <w:szCs w:val="20"/>
                <w:lang w:val="hr-HR" w:eastAsia="hr-HR"/>
              </w:rPr>
              <w:t xml:space="preserve"> o socijalnom osiguranju</w:t>
            </w:r>
          </w:p>
        </w:tc>
        <w:tc>
          <w:tcPr>
            <w:tcW w:w="4678" w:type="dxa"/>
            <w:tcBorders>
              <w:top w:val="nil"/>
              <w:left w:val="nil"/>
              <w:bottom w:val="single" w:sz="8" w:space="0" w:color="auto"/>
              <w:right w:val="single" w:sz="4" w:space="0" w:color="auto"/>
            </w:tcBorders>
            <w:shd w:val="clear" w:color="auto" w:fill="auto"/>
            <w:vAlign w:val="center"/>
          </w:tcPr>
          <w:p w14:paraId="65628BF1" w14:textId="77777777" w:rsidR="005A1B00" w:rsidRPr="003B1192" w:rsidRDefault="005A1B00" w:rsidP="003E4BA2">
            <w:pPr>
              <w:jc w:val="both"/>
              <w:rPr>
                <w:rFonts w:ascii="Times New Roman" w:hAnsi="Times New Roman"/>
                <w:sz w:val="20"/>
                <w:szCs w:val="20"/>
                <w:lang w:val="hr-HR" w:eastAsia="bs-Latn-BA"/>
              </w:rPr>
            </w:pPr>
            <w:r w:rsidRPr="003B1192">
              <w:rPr>
                <w:rFonts w:ascii="Times New Roman" w:hAnsi="Times New Roman"/>
                <w:sz w:val="20"/>
                <w:szCs w:val="20"/>
                <w:lang w:val="hr-HR" w:eastAsia="bs-Latn-BA"/>
              </w:rPr>
              <w:t>Potrebu za zaključivanjem novog Ugovora o socijalnom između Bosne i Hercegovine i Republike Poljske iskazale su nadležne institucije u BiH u području socijalnog osiguranja. Očekuje se odgovor poljske strane.</w:t>
            </w:r>
          </w:p>
        </w:tc>
        <w:tc>
          <w:tcPr>
            <w:tcW w:w="1488" w:type="dxa"/>
            <w:gridSpan w:val="2"/>
            <w:tcBorders>
              <w:top w:val="nil"/>
              <w:left w:val="nil"/>
              <w:bottom w:val="single" w:sz="8" w:space="0" w:color="auto"/>
              <w:right w:val="single" w:sz="8" w:space="0" w:color="auto"/>
            </w:tcBorders>
            <w:shd w:val="clear" w:color="auto" w:fill="auto"/>
            <w:vAlign w:val="center"/>
          </w:tcPr>
          <w:p w14:paraId="109F7AAA" w14:textId="77777777" w:rsidR="005A1B00" w:rsidRPr="00575EEB" w:rsidRDefault="005A1B00" w:rsidP="00022EAB">
            <w:pPr>
              <w:jc w:val="center"/>
              <w:rPr>
                <w:rFonts w:ascii="Times New Roman" w:hAnsi="Times New Roman"/>
                <w:sz w:val="20"/>
                <w:szCs w:val="20"/>
                <w:lang w:val="hr-HR" w:eastAsia="hr-HR"/>
              </w:rPr>
            </w:pPr>
            <w:r w:rsidRPr="00575EEB">
              <w:rPr>
                <w:rFonts w:ascii="Times New Roman" w:hAnsi="Times New Roman"/>
                <w:sz w:val="20"/>
                <w:szCs w:val="20"/>
                <w:lang w:val="hr-HR" w:eastAsia="hr-HR"/>
              </w:rPr>
              <w:t>NE</w:t>
            </w:r>
          </w:p>
        </w:tc>
        <w:tc>
          <w:tcPr>
            <w:tcW w:w="1489" w:type="dxa"/>
            <w:tcBorders>
              <w:top w:val="nil"/>
              <w:left w:val="nil"/>
              <w:bottom w:val="single" w:sz="8" w:space="0" w:color="auto"/>
              <w:right w:val="single" w:sz="8" w:space="0" w:color="auto"/>
            </w:tcBorders>
            <w:shd w:val="clear" w:color="auto" w:fill="auto"/>
            <w:vAlign w:val="center"/>
          </w:tcPr>
          <w:p w14:paraId="513184A1" w14:textId="77777777" w:rsidR="005A1B00" w:rsidRPr="00575EEB" w:rsidRDefault="005A1B00" w:rsidP="00022EAB">
            <w:pPr>
              <w:jc w:val="center"/>
              <w:rPr>
                <w:rFonts w:ascii="Times New Roman" w:hAnsi="Times New Roman"/>
                <w:sz w:val="20"/>
                <w:szCs w:val="20"/>
                <w:lang w:val="hr-HR" w:eastAsia="hr-HR"/>
              </w:rPr>
            </w:pPr>
            <w:r w:rsidRPr="00575EEB">
              <w:rPr>
                <w:rFonts w:ascii="Times New Roman" w:hAnsi="Times New Roman"/>
                <w:sz w:val="20"/>
                <w:szCs w:val="20"/>
                <w:lang w:val="hr-HR" w:eastAsia="hr-HR"/>
              </w:rPr>
              <w:t>DA</w:t>
            </w:r>
          </w:p>
        </w:tc>
        <w:tc>
          <w:tcPr>
            <w:tcW w:w="1488" w:type="dxa"/>
            <w:gridSpan w:val="2"/>
            <w:tcBorders>
              <w:top w:val="nil"/>
              <w:left w:val="nil"/>
              <w:bottom w:val="single" w:sz="8" w:space="0" w:color="auto"/>
              <w:right w:val="single" w:sz="8" w:space="0" w:color="auto"/>
            </w:tcBorders>
            <w:shd w:val="clear" w:color="auto" w:fill="auto"/>
            <w:vAlign w:val="center"/>
          </w:tcPr>
          <w:p w14:paraId="73B9E928" w14:textId="77777777" w:rsidR="005A1B00" w:rsidRPr="00575EEB" w:rsidRDefault="005A1B00" w:rsidP="00022EAB">
            <w:pPr>
              <w:jc w:val="center"/>
              <w:rPr>
                <w:rFonts w:ascii="Times New Roman" w:hAnsi="Times New Roman"/>
                <w:sz w:val="20"/>
                <w:szCs w:val="20"/>
                <w:lang w:val="hr-HR" w:eastAsia="hr-HR"/>
              </w:rPr>
            </w:pPr>
            <w:r w:rsidRPr="00575EEB">
              <w:rPr>
                <w:rFonts w:ascii="Times New Roman" w:hAnsi="Times New Roman"/>
                <w:sz w:val="20"/>
                <w:szCs w:val="20"/>
                <w:lang w:val="hr-HR" w:eastAsia="hr-HR"/>
              </w:rPr>
              <w:t>NE</w:t>
            </w:r>
          </w:p>
        </w:tc>
        <w:tc>
          <w:tcPr>
            <w:tcW w:w="2647" w:type="dxa"/>
            <w:tcBorders>
              <w:top w:val="nil"/>
              <w:left w:val="nil"/>
              <w:bottom w:val="single" w:sz="8" w:space="0" w:color="auto"/>
              <w:right w:val="single" w:sz="8" w:space="0" w:color="auto"/>
            </w:tcBorders>
            <w:shd w:val="clear" w:color="auto" w:fill="auto"/>
            <w:vAlign w:val="center"/>
          </w:tcPr>
          <w:p w14:paraId="3E32871D" w14:textId="77777777" w:rsidR="005A1B00" w:rsidRPr="00575EEB" w:rsidRDefault="005A1B00" w:rsidP="00022EAB">
            <w:pPr>
              <w:jc w:val="center"/>
              <w:rPr>
                <w:rFonts w:ascii="Times New Roman" w:hAnsi="Times New Roman"/>
                <w:sz w:val="20"/>
                <w:szCs w:val="20"/>
                <w:lang w:val="hr-HR" w:eastAsia="hr-HR"/>
              </w:rPr>
            </w:pPr>
            <w:r w:rsidRPr="00575EEB">
              <w:rPr>
                <w:rFonts w:ascii="Times New Roman" w:hAnsi="Times New Roman"/>
                <w:sz w:val="20"/>
                <w:szCs w:val="20"/>
                <w:lang w:val="hr-HR" w:eastAsia="hr-HR"/>
              </w:rPr>
              <w:t>IV</w:t>
            </w:r>
          </w:p>
        </w:tc>
      </w:tr>
      <w:tr w:rsidR="005A1B00" w:rsidRPr="00575EEB" w14:paraId="66D723CF" w14:textId="77777777" w:rsidTr="00C55B0C">
        <w:trPr>
          <w:trHeight w:val="270"/>
        </w:trPr>
        <w:tc>
          <w:tcPr>
            <w:tcW w:w="3519" w:type="dxa"/>
            <w:tcBorders>
              <w:top w:val="single" w:sz="4" w:space="0" w:color="auto"/>
              <w:left w:val="single" w:sz="8" w:space="0" w:color="auto"/>
              <w:bottom w:val="nil"/>
              <w:right w:val="single" w:sz="4" w:space="0" w:color="auto"/>
            </w:tcBorders>
            <w:shd w:val="clear" w:color="auto" w:fill="auto"/>
            <w:vAlign w:val="bottom"/>
          </w:tcPr>
          <w:p w14:paraId="56ADC51F" w14:textId="07324A97" w:rsidR="005A1B00" w:rsidRPr="00575EEB" w:rsidRDefault="005A1B00" w:rsidP="003E4BA2">
            <w:pPr>
              <w:jc w:val="both"/>
              <w:rPr>
                <w:rFonts w:ascii="Times New Roman" w:hAnsi="Times New Roman"/>
                <w:sz w:val="20"/>
                <w:szCs w:val="20"/>
                <w:lang w:val="hr-HR" w:eastAsia="hr-HR"/>
              </w:rPr>
            </w:pPr>
            <w:r w:rsidRPr="00575EEB">
              <w:rPr>
                <w:rFonts w:ascii="Times New Roman" w:hAnsi="Times New Roman"/>
                <w:sz w:val="20"/>
                <w:szCs w:val="20"/>
                <w:lang w:eastAsia="bs-Latn-BA"/>
              </w:rPr>
              <w:t>12.1.2.2</w:t>
            </w:r>
            <w:r w:rsidRPr="003B1192">
              <w:rPr>
                <w:rFonts w:ascii="Times New Roman" w:hAnsi="Times New Roman"/>
                <w:sz w:val="20"/>
                <w:szCs w:val="20"/>
                <w:lang w:eastAsia="bs-Latn-BA"/>
              </w:rPr>
              <w:t>.</w:t>
            </w:r>
            <w:r w:rsidR="002653D5" w:rsidRPr="003B1192">
              <w:rPr>
                <w:rFonts w:ascii="Times New Roman" w:hAnsi="Times New Roman"/>
                <w:sz w:val="20"/>
                <w:szCs w:val="20"/>
                <w:lang w:eastAsia="bs-Latn-BA"/>
              </w:rPr>
              <w:t>5</w:t>
            </w:r>
            <w:r w:rsidRPr="003B1192">
              <w:rPr>
                <w:rFonts w:ascii="Times New Roman" w:hAnsi="Times New Roman"/>
                <w:sz w:val="20"/>
                <w:szCs w:val="20"/>
                <w:lang w:eastAsia="bs-Latn-BA"/>
              </w:rPr>
              <w:t>.</w:t>
            </w:r>
            <w:r w:rsidRPr="00575EEB">
              <w:rPr>
                <w:rFonts w:ascii="Times New Roman" w:hAnsi="Times New Roman"/>
                <w:sz w:val="20"/>
                <w:szCs w:val="20"/>
                <w:lang w:eastAsia="bs-Latn-BA"/>
              </w:rPr>
              <w:t xml:space="preserve"> Ugovor  o so</w:t>
            </w:r>
            <w:r w:rsidR="003773CD">
              <w:rPr>
                <w:rFonts w:ascii="Times New Roman" w:hAnsi="Times New Roman"/>
                <w:sz w:val="20"/>
                <w:szCs w:val="20"/>
                <w:lang w:eastAsia="bs-Latn-BA"/>
              </w:rPr>
              <w:t>cijalnom osiguranju  između  Bosne I Hercegovine</w:t>
            </w:r>
            <w:r w:rsidRPr="00575EEB">
              <w:rPr>
                <w:rFonts w:ascii="Times New Roman" w:hAnsi="Times New Roman"/>
                <w:sz w:val="20"/>
                <w:szCs w:val="20"/>
                <w:lang w:eastAsia="bs-Latn-BA"/>
              </w:rPr>
              <w:t xml:space="preserve"> i Republike Turske</w:t>
            </w:r>
          </w:p>
        </w:tc>
        <w:tc>
          <w:tcPr>
            <w:tcW w:w="4678" w:type="dxa"/>
            <w:tcBorders>
              <w:top w:val="single" w:sz="4" w:space="0" w:color="auto"/>
              <w:left w:val="nil"/>
              <w:bottom w:val="nil"/>
              <w:right w:val="single" w:sz="4" w:space="0" w:color="auto"/>
            </w:tcBorders>
            <w:shd w:val="clear" w:color="auto" w:fill="auto"/>
            <w:vAlign w:val="center"/>
          </w:tcPr>
          <w:p w14:paraId="63700AB4" w14:textId="77777777" w:rsidR="005A1B00" w:rsidRPr="00575EEB" w:rsidRDefault="005A1B00" w:rsidP="003E4BA2">
            <w:pPr>
              <w:jc w:val="both"/>
              <w:rPr>
                <w:rFonts w:ascii="Times New Roman" w:hAnsi="Times New Roman"/>
                <w:sz w:val="20"/>
                <w:szCs w:val="20"/>
                <w:lang w:val="hr-HR" w:eastAsia="bs-Latn-BA"/>
              </w:rPr>
            </w:pPr>
            <w:r w:rsidRPr="00575EEB">
              <w:rPr>
                <w:rFonts w:ascii="Times New Roman" w:hAnsi="Times New Roman"/>
                <w:sz w:val="20"/>
                <w:szCs w:val="20"/>
                <w:lang w:val="hr-HR" w:eastAsia="bs-Latn-BA"/>
              </w:rPr>
              <w:t>Izmjenom Sporazuma o socijalnom osiguranju između BiH i Republike Turske, strane će otkloniti poteškoće u primjeni aktualnog Sporazuma.</w:t>
            </w:r>
          </w:p>
        </w:tc>
        <w:tc>
          <w:tcPr>
            <w:tcW w:w="1488" w:type="dxa"/>
            <w:gridSpan w:val="2"/>
            <w:tcBorders>
              <w:top w:val="single" w:sz="4" w:space="0" w:color="auto"/>
              <w:left w:val="nil"/>
              <w:bottom w:val="nil"/>
              <w:right w:val="single" w:sz="8" w:space="0" w:color="auto"/>
            </w:tcBorders>
            <w:shd w:val="clear" w:color="auto" w:fill="auto"/>
            <w:vAlign w:val="center"/>
          </w:tcPr>
          <w:p w14:paraId="5C57906D" w14:textId="77777777" w:rsidR="005A1B00" w:rsidRPr="00575EEB" w:rsidRDefault="005A1B00" w:rsidP="00022EAB">
            <w:pPr>
              <w:jc w:val="center"/>
              <w:rPr>
                <w:rFonts w:ascii="Times New Roman" w:hAnsi="Times New Roman"/>
                <w:sz w:val="20"/>
                <w:szCs w:val="20"/>
                <w:lang w:val="hr-HR" w:eastAsia="hr-HR"/>
              </w:rPr>
            </w:pPr>
            <w:r w:rsidRPr="00575EEB">
              <w:rPr>
                <w:rFonts w:ascii="Times New Roman" w:hAnsi="Times New Roman"/>
                <w:sz w:val="20"/>
                <w:szCs w:val="20"/>
                <w:lang w:val="hr-HR" w:eastAsia="hr-HR"/>
              </w:rPr>
              <w:t>NE</w:t>
            </w:r>
          </w:p>
        </w:tc>
        <w:tc>
          <w:tcPr>
            <w:tcW w:w="1489" w:type="dxa"/>
            <w:tcBorders>
              <w:top w:val="single" w:sz="4" w:space="0" w:color="auto"/>
              <w:left w:val="nil"/>
              <w:bottom w:val="nil"/>
              <w:right w:val="single" w:sz="8" w:space="0" w:color="auto"/>
            </w:tcBorders>
            <w:shd w:val="clear" w:color="auto" w:fill="auto"/>
            <w:vAlign w:val="center"/>
          </w:tcPr>
          <w:p w14:paraId="264C9B29" w14:textId="77777777" w:rsidR="005A1B00" w:rsidRPr="00575EEB" w:rsidRDefault="005A1B00" w:rsidP="00022EAB">
            <w:pPr>
              <w:jc w:val="center"/>
              <w:rPr>
                <w:rFonts w:ascii="Times New Roman" w:hAnsi="Times New Roman"/>
                <w:sz w:val="20"/>
                <w:szCs w:val="20"/>
                <w:lang w:val="hr-HR" w:eastAsia="hr-HR"/>
              </w:rPr>
            </w:pPr>
            <w:r w:rsidRPr="00575EEB">
              <w:rPr>
                <w:rFonts w:ascii="Times New Roman" w:hAnsi="Times New Roman"/>
                <w:sz w:val="20"/>
                <w:szCs w:val="20"/>
                <w:lang w:val="hr-HR" w:eastAsia="hr-HR"/>
              </w:rPr>
              <w:t>DA</w:t>
            </w:r>
          </w:p>
        </w:tc>
        <w:tc>
          <w:tcPr>
            <w:tcW w:w="1488" w:type="dxa"/>
            <w:gridSpan w:val="2"/>
            <w:tcBorders>
              <w:top w:val="single" w:sz="4" w:space="0" w:color="auto"/>
              <w:left w:val="nil"/>
              <w:bottom w:val="nil"/>
              <w:right w:val="single" w:sz="8" w:space="0" w:color="auto"/>
            </w:tcBorders>
            <w:shd w:val="clear" w:color="auto" w:fill="auto"/>
            <w:vAlign w:val="center"/>
          </w:tcPr>
          <w:p w14:paraId="63E94D82" w14:textId="77777777" w:rsidR="005A1B00" w:rsidRPr="00575EEB" w:rsidRDefault="005A1B00" w:rsidP="00022EAB">
            <w:pPr>
              <w:jc w:val="center"/>
              <w:rPr>
                <w:rFonts w:ascii="Times New Roman" w:hAnsi="Times New Roman"/>
                <w:sz w:val="20"/>
                <w:szCs w:val="20"/>
                <w:lang w:val="hr-HR" w:eastAsia="hr-HR"/>
              </w:rPr>
            </w:pPr>
            <w:r w:rsidRPr="00575EEB">
              <w:rPr>
                <w:rFonts w:ascii="Times New Roman" w:hAnsi="Times New Roman"/>
                <w:sz w:val="20"/>
                <w:szCs w:val="20"/>
                <w:lang w:val="hr-HR" w:eastAsia="hr-HR"/>
              </w:rPr>
              <w:t>NE</w:t>
            </w:r>
          </w:p>
        </w:tc>
        <w:tc>
          <w:tcPr>
            <w:tcW w:w="2647" w:type="dxa"/>
            <w:tcBorders>
              <w:top w:val="single" w:sz="4" w:space="0" w:color="auto"/>
              <w:left w:val="nil"/>
              <w:bottom w:val="nil"/>
              <w:right w:val="single" w:sz="8" w:space="0" w:color="auto"/>
            </w:tcBorders>
            <w:shd w:val="clear" w:color="auto" w:fill="auto"/>
            <w:vAlign w:val="center"/>
          </w:tcPr>
          <w:p w14:paraId="084F575C" w14:textId="77777777" w:rsidR="005A1B00" w:rsidRPr="00575EEB" w:rsidRDefault="005A1B00" w:rsidP="00022EAB">
            <w:pPr>
              <w:jc w:val="center"/>
              <w:rPr>
                <w:rFonts w:ascii="Times New Roman" w:hAnsi="Times New Roman"/>
                <w:sz w:val="20"/>
                <w:szCs w:val="20"/>
                <w:lang w:val="hr-HR" w:eastAsia="hr-HR"/>
              </w:rPr>
            </w:pPr>
            <w:r w:rsidRPr="00575EEB">
              <w:rPr>
                <w:rFonts w:ascii="Times New Roman" w:hAnsi="Times New Roman"/>
                <w:sz w:val="20"/>
                <w:szCs w:val="20"/>
                <w:lang w:val="hr-HR" w:eastAsia="hr-HR"/>
              </w:rPr>
              <w:t>IV</w:t>
            </w:r>
          </w:p>
        </w:tc>
      </w:tr>
    </w:tbl>
    <w:p w14:paraId="6685AFA9" w14:textId="77777777" w:rsidR="00464795" w:rsidRPr="00575EEB" w:rsidRDefault="00464795" w:rsidP="0059487A">
      <w:pPr>
        <w:spacing w:after="0" w:line="240" w:lineRule="auto"/>
        <w:jc w:val="both"/>
        <w:rPr>
          <w:rFonts w:ascii="Times New Roman" w:hAnsi="Times New Roman"/>
          <w:b/>
          <w:lang w:val="hr-BA"/>
        </w:rPr>
      </w:pPr>
    </w:p>
    <w:p w14:paraId="31B0E314" w14:textId="77777777" w:rsidR="00464795" w:rsidRPr="00575EEB" w:rsidRDefault="00464795" w:rsidP="0059487A">
      <w:pPr>
        <w:spacing w:after="0" w:line="240" w:lineRule="auto"/>
        <w:jc w:val="both"/>
        <w:rPr>
          <w:rFonts w:ascii="Times New Roman" w:hAnsi="Times New Roman"/>
          <w:b/>
          <w:lang w:val="hr-BA"/>
        </w:rPr>
      </w:pPr>
    </w:p>
    <w:tbl>
      <w:tblPr>
        <w:tblW w:w="15323" w:type="dxa"/>
        <w:tblInd w:w="-10" w:type="dxa"/>
        <w:tblLook w:val="04A0" w:firstRow="1" w:lastRow="0" w:firstColumn="1" w:lastColumn="0" w:noHBand="0" w:noVBand="1"/>
      </w:tblPr>
      <w:tblGrid>
        <w:gridCol w:w="3533"/>
        <w:gridCol w:w="4678"/>
        <w:gridCol w:w="1453"/>
        <w:gridCol w:w="35"/>
        <w:gridCol w:w="1489"/>
        <w:gridCol w:w="1447"/>
        <w:gridCol w:w="41"/>
        <w:gridCol w:w="2647"/>
      </w:tblGrid>
      <w:tr w:rsidR="00575EEB" w:rsidRPr="004A46D7" w14:paraId="3E321F24" w14:textId="77777777" w:rsidTr="00C55B0C">
        <w:trPr>
          <w:trHeight w:val="300"/>
        </w:trPr>
        <w:tc>
          <w:tcPr>
            <w:tcW w:w="15323" w:type="dxa"/>
            <w:gridSpan w:val="8"/>
            <w:tcBorders>
              <w:top w:val="single" w:sz="8" w:space="0" w:color="auto"/>
              <w:left w:val="single" w:sz="8" w:space="0" w:color="auto"/>
              <w:bottom w:val="single" w:sz="8" w:space="0" w:color="auto"/>
              <w:right w:val="single" w:sz="8" w:space="0" w:color="000000"/>
            </w:tcBorders>
            <w:shd w:val="clear" w:color="000000" w:fill="76933C"/>
            <w:vAlign w:val="center"/>
            <w:hideMark/>
          </w:tcPr>
          <w:p w14:paraId="6A043354" w14:textId="77777777" w:rsidR="00464795" w:rsidRPr="00575EEB" w:rsidRDefault="00464795" w:rsidP="00C50120">
            <w:pPr>
              <w:spacing w:after="0" w:line="240" w:lineRule="auto"/>
              <w:rPr>
                <w:rFonts w:ascii="Times New Roman" w:eastAsia="Times New Roman" w:hAnsi="Times New Roman"/>
                <w:b/>
                <w:bCs/>
                <w:sz w:val="20"/>
                <w:szCs w:val="20"/>
                <w:lang w:val="hr-HR" w:eastAsia="hr-HR"/>
              </w:rPr>
            </w:pPr>
            <w:r w:rsidRPr="00575EEB">
              <w:rPr>
                <w:rFonts w:ascii="Times New Roman" w:eastAsia="Times New Roman" w:hAnsi="Times New Roman"/>
                <w:b/>
                <w:bCs/>
                <w:sz w:val="20"/>
                <w:szCs w:val="20"/>
                <w:lang w:val="hr-HR" w:eastAsia="hr-HR"/>
              </w:rPr>
              <w:t>V - ZBIRNI PREGLED MEĐUNARODNIH UGOVORA PLANIRANIH GODI</w:t>
            </w:r>
            <w:r w:rsidR="00EF7EC7">
              <w:rPr>
                <w:rFonts w:ascii="Times New Roman" w:eastAsia="Times New Roman" w:hAnsi="Times New Roman"/>
                <w:b/>
                <w:bCs/>
                <w:sz w:val="20"/>
                <w:szCs w:val="20"/>
                <w:lang w:val="hr-HR" w:eastAsia="hr-HR"/>
              </w:rPr>
              <w:t>ŠNJIM PROGRAMOM RADA MINISTARSTVA CIVILNIH POSLOVA</w:t>
            </w:r>
            <w:r w:rsidRPr="00575EEB">
              <w:rPr>
                <w:rFonts w:ascii="Times New Roman" w:eastAsia="Times New Roman" w:hAnsi="Times New Roman"/>
                <w:b/>
                <w:bCs/>
                <w:sz w:val="20"/>
                <w:szCs w:val="20"/>
                <w:lang w:val="hr-HR" w:eastAsia="hr-HR"/>
              </w:rPr>
              <w:t xml:space="preserve"> BIH</w:t>
            </w:r>
          </w:p>
        </w:tc>
      </w:tr>
      <w:tr w:rsidR="00575EEB" w:rsidRPr="004A46D7" w14:paraId="1EA09644" w14:textId="77777777" w:rsidTr="00C55B0C">
        <w:trPr>
          <w:trHeight w:val="255"/>
        </w:trPr>
        <w:tc>
          <w:tcPr>
            <w:tcW w:w="15323" w:type="dxa"/>
            <w:gridSpan w:val="8"/>
            <w:tcBorders>
              <w:top w:val="single" w:sz="8" w:space="0" w:color="auto"/>
              <w:left w:val="single" w:sz="8" w:space="0" w:color="auto"/>
              <w:bottom w:val="single" w:sz="4" w:space="0" w:color="auto"/>
              <w:right w:val="single" w:sz="8" w:space="0" w:color="000000"/>
            </w:tcBorders>
            <w:shd w:val="clear" w:color="auto" w:fill="auto"/>
            <w:vAlign w:val="center"/>
            <w:hideMark/>
          </w:tcPr>
          <w:p w14:paraId="23E18B0F" w14:textId="77777777" w:rsidR="00464795" w:rsidRPr="00575EEB" w:rsidRDefault="00464795" w:rsidP="00C50120">
            <w:pPr>
              <w:spacing w:after="0" w:line="240" w:lineRule="auto"/>
              <w:rPr>
                <w:rFonts w:ascii="Times New Roman" w:eastAsia="Times New Roman" w:hAnsi="Times New Roman"/>
                <w:b/>
                <w:bCs/>
                <w:sz w:val="20"/>
                <w:szCs w:val="20"/>
                <w:lang w:val="hr-HR" w:eastAsia="hr-HR"/>
              </w:rPr>
            </w:pPr>
            <w:r w:rsidRPr="00575EEB">
              <w:rPr>
                <w:rFonts w:ascii="Times New Roman" w:eastAsia="Times New Roman" w:hAnsi="Times New Roman"/>
                <w:b/>
                <w:bCs/>
                <w:sz w:val="20"/>
                <w:szCs w:val="20"/>
                <w:lang w:val="hr-HR" w:eastAsia="hr-HR"/>
              </w:rPr>
              <w:t>Opći cilj/principi razvoja:</w:t>
            </w:r>
            <w:r w:rsidRPr="00CD7994">
              <w:rPr>
                <w:rFonts w:ascii="Times New Roman" w:hAnsi="Times New Roman"/>
                <w:b/>
                <w:sz w:val="20"/>
                <w:szCs w:val="20"/>
                <w:lang w:val="fr-FR"/>
              </w:rPr>
              <w:t xml:space="preserve"> Inkluzivan rast</w:t>
            </w:r>
          </w:p>
        </w:tc>
      </w:tr>
      <w:tr w:rsidR="00575EEB" w:rsidRPr="004A46D7" w14:paraId="622395ED" w14:textId="77777777" w:rsidTr="00C55B0C">
        <w:trPr>
          <w:trHeight w:val="255"/>
        </w:trPr>
        <w:tc>
          <w:tcPr>
            <w:tcW w:w="15323" w:type="dxa"/>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14:paraId="11B1840D" w14:textId="77777777" w:rsidR="00464795" w:rsidRPr="00575EEB" w:rsidRDefault="00464795" w:rsidP="00C50120">
            <w:pPr>
              <w:spacing w:after="0" w:line="240" w:lineRule="auto"/>
              <w:rPr>
                <w:rFonts w:ascii="Times New Roman" w:eastAsia="Times New Roman" w:hAnsi="Times New Roman"/>
                <w:b/>
                <w:bCs/>
                <w:sz w:val="20"/>
                <w:szCs w:val="20"/>
                <w:lang w:val="hr-HR" w:eastAsia="hr-HR"/>
              </w:rPr>
            </w:pPr>
            <w:r w:rsidRPr="00575EEB">
              <w:rPr>
                <w:rFonts w:ascii="Times New Roman" w:eastAsia="Times New Roman" w:hAnsi="Times New Roman"/>
                <w:b/>
                <w:bCs/>
                <w:sz w:val="20"/>
                <w:szCs w:val="20"/>
                <w:lang w:val="hr-HR" w:eastAsia="hr-HR"/>
              </w:rPr>
              <w:t>Strateški cilj:</w:t>
            </w:r>
            <w:r w:rsidRPr="00CD7994">
              <w:rPr>
                <w:rFonts w:ascii="Times New Roman" w:hAnsi="Times New Roman"/>
                <w:b/>
                <w:sz w:val="20"/>
                <w:szCs w:val="20"/>
                <w:lang w:val="fr-FR"/>
              </w:rPr>
              <w:t xml:space="preserve"> </w:t>
            </w:r>
            <w:r w:rsidR="00236E9A" w:rsidRPr="00CD7994">
              <w:rPr>
                <w:rFonts w:ascii="Times New Roman" w:hAnsi="Times New Roman"/>
                <w:b/>
                <w:sz w:val="20"/>
                <w:szCs w:val="20"/>
                <w:lang w:val="fr-FR"/>
              </w:rPr>
              <w:t xml:space="preserve">13. </w:t>
            </w:r>
            <w:r w:rsidRPr="00CD7994">
              <w:rPr>
                <w:rFonts w:ascii="Times New Roman" w:hAnsi="Times New Roman"/>
                <w:b/>
                <w:sz w:val="20"/>
                <w:szCs w:val="20"/>
                <w:lang w:val="fr-FR"/>
              </w:rPr>
              <w:t>Unaprijediti zdravstvenu zaštitu</w:t>
            </w:r>
          </w:p>
        </w:tc>
      </w:tr>
      <w:tr w:rsidR="00575EEB" w:rsidRPr="004A46D7" w14:paraId="29FFB227" w14:textId="77777777" w:rsidTr="00C55B0C">
        <w:trPr>
          <w:trHeight w:val="270"/>
        </w:trPr>
        <w:tc>
          <w:tcPr>
            <w:tcW w:w="15323" w:type="dxa"/>
            <w:gridSpan w:val="8"/>
            <w:tcBorders>
              <w:top w:val="single" w:sz="4" w:space="0" w:color="auto"/>
              <w:left w:val="single" w:sz="8" w:space="0" w:color="auto"/>
              <w:bottom w:val="single" w:sz="8" w:space="0" w:color="auto"/>
              <w:right w:val="single" w:sz="8" w:space="0" w:color="000000"/>
            </w:tcBorders>
            <w:shd w:val="clear" w:color="auto" w:fill="auto"/>
            <w:vAlign w:val="center"/>
            <w:hideMark/>
          </w:tcPr>
          <w:p w14:paraId="0A3B8F93" w14:textId="77777777" w:rsidR="00464795" w:rsidRPr="00575EEB" w:rsidRDefault="00464795" w:rsidP="00C50120">
            <w:pPr>
              <w:spacing w:after="0" w:line="240" w:lineRule="auto"/>
              <w:rPr>
                <w:rFonts w:ascii="Times New Roman" w:eastAsia="Times New Roman" w:hAnsi="Times New Roman"/>
                <w:b/>
                <w:bCs/>
                <w:sz w:val="20"/>
                <w:szCs w:val="20"/>
                <w:lang w:val="hr-HR" w:eastAsia="hr-HR"/>
              </w:rPr>
            </w:pPr>
            <w:r w:rsidRPr="00575EEB">
              <w:rPr>
                <w:rFonts w:ascii="Times New Roman" w:eastAsia="Times New Roman" w:hAnsi="Times New Roman"/>
                <w:b/>
                <w:bCs/>
                <w:sz w:val="20"/>
                <w:szCs w:val="20"/>
                <w:lang w:val="hr-HR" w:eastAsia="hr-HR"/>
              </w:rPr>
              <w:t>Srednjoročni cilj:</w:t>
            </w:r>
            <w:r w:rsidR="00236E9A" w:rsidRPr="00575EEB">
              <w:rPr>
                <w:rFonts w:ascii="Times New Roman" w:eastAsia="Times New Roman" w:hAnsi="Times New Roman"/>
                <w:b/>
                <w:bCs/>
                <w:sz w:val="20"/>
                <w:szCs w:val="20"/>
                <w:lang w:val="hr-HR" w:eastAsia="hr-HR"/>
              </w:rPr>
              <w:t xml:space="preserve"> 13.1.</w:t>
            </w:r>
            <w:r w:rsidRPr="00CD7994">
              <w:rPr>
                <w:rFonts w:ascii="Times New Roman" w:hAnsi="Times New Roman"/>
                <w:b/>
                <w:sz w:val="20"/>
                <w:szCs w:val="20"/>
                <w:lang w:val="fr-FR"/>
              </w:rPr>
              <w:t xml:space="preserve"> Unaprijediti kapacitete u oblasti zdravstva u BiH</w:t>
            </w:r>
          </w:p>
        </w:tc>
      </w:tr>
      <w:tr w:rsidR="00575EEB" w:rsidRPr="00575EEB" w14:paraId="66F4A6B5" w14:textId="77777777" w:rsidTr="00C55B0C">
        <w:trPr>
          <w:trHeight w:val="775"/>
        </w:trPr>
        <w:tc>
          <w:tcPr>
            <w:tcW w:w="3533" w:type="dxa"/>
            <w:tcBorders>
              <w:top w:val="nil"/>
              <w:left w:val="single" w:sz="8" w:space="0" w:color="auto"/>
              <w:bottom w:val="single" w:sz="4" w:space="0" w:color="auto"/>
              <w:right w:val="single" w:sz="4" w:space="0" w:color="auto"/>
            </w:tcBorders>
            <w:shd w:val="clear" w:color="000000" w:fill="C4D79B"/>
            <w:vAlign w:val="center"/>
            <w:hideMark/>
          </w:tcPr>
          <w:p w14:paraId="51623B0A" w14:textId="77777777" w:rsidR="00464795" w:rsidRPr="00575EEB" w:rsidRDefault="00464795" w:rsidP="00C50120">
            <w:pPr>
              <w:spacing w:after="0" w:line="240" w:lineRule="auto"/>
              <w:jc w:val="center"/>
              <w:rPr>
                <w:rFonts w:ascii="Times New Roman" w:eastAsia="Times New Roman" w:hAnsi="Times New Roman"/>
                <w:b/>
                <w:bCs/>
                <w:sz w:val="20"/>
                <w:szCs w:val="20"/>
                <w:lang w:val="hr-HR" w:eastAsia="hr-HR"/>
              </w:rPr>
            </w:pPr>
            <w:r w:rsidRPr="00575EEB">
              <w:rPr>
                <w:rFonts w:ascii="Times New Roman" w:eastAsia="Times New Roman" w:hAnsi="Times New Roman"/>
                <w:b/>
                <w:bCs/>
                <w:sz w:val="20"/>
                <w:szCs w:val="20"/>
                <w:lang w:val="hr-HR" w:eastAsia="hr-HR"/>
              </w:rPr>
              <w:t>Naziv međunarodnog ugovora</w:t>
            </w:r>
          </w:p>
        </w:tc>
        <w:tc>
          <w:tcPr>
            <w:tcW w:w="4678" w:type="dxa"/>
            <w:tcBorders>
              <w:top w:val="nil"/>
              <w:left w:val="single" w:sz="4" w:space="0" w:color="auto"/>
              <w:bottom w:val="single" w:sz="4" w:space="0" w:color="auto"/>
              <w:right w:val="single" w:sz="4" w:space="0" w:color="auto"/>
            </w:tcBorders>
            <w:shd w:val="clear" w:color="000000" w:fill="C4D79B"/>
            <w:vAlign w:val="center"/>
            <w:hideMark/>
          </w:tcPr>
          <w:p w14:paraId="407FC34D" w14:textId="77777777" w:rsidR="00464795" w:rsidRPr="00575EEB" w:rsidRDefault="00464795" w:rsidP="00C50120">
            <w:pPr>
              <w:spacing w:after="0" w:line="240" w:lineRule="auto"/>
              <w:jc w:val="center"/>
              <w:rPr>
                <w:rFonts w:ascii="Times New Roman" w:eastAsia="Times New Roman" w:hAnsi="Times New Roman"/>
                <w:b/>
                <w:bCs/>
                <w:sz w:val="20"/>
                <w:szCs w:val="20"/>
                <w:lang w:val="hr-HR" w:eastAsia="hr-HR"/>
              </w:rPr>
            </w:pPr>
            <w:r w:rsidRPr="00575EEB">
              <w:rPr>
                <w:rFonts w:ascii="Times New Roman" w:eastAsia="Times New Roman" w:hAnsi="Times New Roman"/>
                <w:b/>
                <w:bCs/>
                <w:sz w:val="20"/>
                <w:szCs w:val="20"/>
                <w:lang w:val="hr-HR" w:eastAsia="hr-HR"/>
              </w:rPr>
              <w:t>Razlozi za zaključivanje međunarodnog ugovora*</w:t>
            </w:r>
          </w:p>
        </w:tc>
        <w:tc>
          <w:tcPr>
            <w:tcW w:w="1453" w:type="dxa"/>
            <w:tcBorders>
              <w:top w:val="single" w:sz="8" w:space="0" w:color="auto"/>
              <w:left w:val="single" w:sz="4" w:space="0" w:color="auto"/>
              <w:bottom w:val="single" w:sz="8" w:space="0" w:color="auto"/>
              <w:right w:val="single" w:sz="8" w:space="0" w:color="auto"/>
            </w:tcBorders>
            <w:shd w:val="clear" w:color="000000" w:fill="C4D79B"/>
            <w:vAlign w:val="center"/>
            <w:hideMark/>
          </w:tcPr>
          <w:p w14:paraId="0074448E" w14:textId="77777777" w:rsidR="00464795" w:rsidRPr="00575EEB" w:rsidRDefault="00464795" w:rsidP="00C50120">
            <w:pPr>
              <w:spacing w:after="0" w:line="240" w:lineRule="auto"/>
              <w:jc w:val="center"/>
              <w:rPr>
                <w:rFonts w:ascii="Times New Roman" w:eastAsia="Times New Roman" w:hAnsi="Times New Roman"/>
                <w:b/>
                <w:bCs/>
                <w:sz w:val="20"/>
                <w:szCs w:val="20"/>
                <w:lang w:val="hr-HR" w:eastAsia="hr-HR"/>
              </w:rPr>
            </w:pPr>
            <w:r w:rsidRPr="00575EEB">
              <w:rPr>
                <w:rFonts w:ascii="Times New Roman" w:eastAsia="Times New Roman" w:hAnsi="Times New Roman"/>
                <w:b/>
                <w:bCs/>
                <w:sz w:val="20"/>
                <w:szCs w:val="20"/>
                <w:lang w:val="hr-HR" w:eastAsia="hr-HR"/>
              </w:rPr>
              <w:t>Usklađivanje sa pravnim nasljeđem EU</w:t>
            </w:r>
            <w:r w:rsidRPr="00575EEB">
              <w:rPr>
                <w:rFonts w:ascii="Times New Roman" w:eastAsia="Times New Roman" w:hAnsi="Times New Roman"/>
                <w:sz w:val="20"/>
                <w:szCs w:val="20"/>
                <w:lang w:val="hr-HR" w:eastAsia="hr-HR"/>
              </w:rPr>
              <w:t xml:space="preserve"> (DA/NE)</w:t>
            </w:r>
          </w:p>
        </w:tc>
        <w:tc>
          <w:tcPr>
            <w:tcW w:w="1524" w:type="dxa"/>
            <w:gridSpan w:val="2"/>
            <w:tcBorders>
              <w:top w:val="single" w:sz="8" w:space="0" w:color="auto"/>
              <w:left w:val="single" w:sz="4" w:space="0" w:color="auto"/>
              <w:bottom w:val="single" w:sz="8" w:space="0" w:color="auto"/>
              <w:right w:val="single" w:sz="8" w:space="0" w:color="auto"/>
            </w:tcBorders>
            <w:shd w:val="clear" w:color="000000" w:fill="C4D79B"/>
            <w:vAlign w:val="center"/>
          </w:tcPr>
          <w:p w14:paraId="0776BE6D" w14:textId="77777777" w:rsidR="00464795" w:rsidRPr="00575EEB" w:rsidRDefault="00464795" w:rsidP="00C50120">
            <w:pPr>
              <w:spacing w:after="0" w:line="240" w:lineRule="auto"/>
              <w:jc w:val="center"/>
              <w:rPr>
                <w:rFonts w:ascii="Times New Roman" w:eastAsia="Times New Roman" w:hAnsi="Times New Roman"/>
                <w:b/>
                <w:bCs/>
                <w:sz w:val="20"/>
                <w:szCs w:val="20"/>
                <w:lang w:val="hr-HR" w:eastAsia="hr-HR"/>
              </w:rPr>
            </w:pPr>
            <w:r w:rsidRPr="00575EEB">
              <w:rPr>
                <w:rFonts w:ascii="Times New Roman" w:eastAsia="Times New Roman" w:hAnsi="Times New Roman"/>
                <w:b/>
                <w:bCs/>
                <w:sz w:val="20"/>
                <w:szCs w:val="20"/>
                <w:lang w:val="hr-HR" w:eastAsia="hr-HR"/>
              </w:rPr>
              <w:t>Prethodna procjena uticaja propisa</w:t>
            </w:r>
          </w:p>
          <w:p w14:paraId="71740FF9" w14:textId="77777777" w:rsidR="00464795" w:rsidRPr="00575EEB" w:rsidRDefault="00464795" w:rsidP="00C50120">
            <w:pPr>
              <w:spacing w:after="0" w:line="240" w:lineRule="auto"/>
              <w:jc w:val="center"/>
              <w:rPr>
                <w:rFonts w:ascii="Times New Roman" w:eastAsia="Times New Roman" w:hAnsi="Times New Roman"/>
                <w:b/>
                <w:bCs/>
                <w:sz w:val="20"/>
                <w:szCs w:val="20"/>
                <w:lang w:val="hr-HR" w:eastAsia="hr-HR"/>
              </w:rPr>
            </w:pPr>
            <w:r w:rsidRPr="00575EEB">
              <w:rPr>
                <w:rFonts w:ascii="Times New Roman" w:eastAsia="Times New Roman" w:hAnsi="Times New Roman"/>
                <w:sz w:val="20"/>
                <w:szCs w:val="20"/>
                <w:lang w:val="hr-HR" w:eastAsia="hr-HR"/>
              </w:rPr>
              <w:t>(DA)</w:t>
            </w:r>
          </w:p>
        </w:tc>
        <w:tc>
          <w:tcPr>
            <w:tcW w:w="1447" w:type="dxa"/>
            <w:tcBorders>
              <w:top w:val="single" w:sz="8" w:space="0" w:color="auto"/>
              <w:left w:val="single" w:sz="4" w:space="0" w:color="auto"/>
              <w:bottom w:val="single" w:sz="8" w:space="0" w:color="auto"/>
              <w:right w:val="single" w:sz="8" w:space="0" w:color="auto"/>
            </w:tcBorders>
            <w:shd w:val="clear" w:color="000000" w:fill="C4D79B"/>
            <w:vAlign w:val="center"/>
          </w:tcPr>
          <w:p w14:paraId="0C95A787" w14:textId="77777777" w:rsidR="00464795" w:rsidRPr="00575EEB" w:rsidRDefault="00464795" w:rsidP="00C50120">
            <w:pPr>
              <w:spacing w:after="0" w:line="240" w:lineRule="auto"/>
              <w:jc w:val="center"/>
              <w:rPr>
                <w:rFonts w:ascii="Times New Roman" w:eastAsia="Times New Roman" w:hAnsi="Times New Roman"/>
                <w:b/>
                <w:bCs/>
                <w:sz w:val="20"/>
                <w:szCs w:val="20"/>
                <w:lang w:val="hr-HR" w:eastAsia="hr-HR"/>
              </w:rPr>
            </w:pPr>
            <w:r w:rsidRPr="00575EEB">
              <w:rPr>
                <w:rFonts w:ascii="Times New Roman" w:eastAsia="Times New Roman" w:hAnsi="Times New Roman"/>
                <w:b/>
                <w:bCs/>
                <w:sz w:val="20"/>
                <w:szCs w:val="20"/>
                <w:lang w:val="hr-HR" w:eastAsia="hr-HR"/>
              </w:rPr>
              <w:t>Sveobuhvatna procjena uticaja propisa</w:t>
            </w:r>
          </w:p>
          <w:p w14:paraId="64489CAA" w14:textId="77777777" w:rsidR="00464795" w:rsidRPr="00575EEB" w:rsidRDefault="00464795" w:rsidP="00C50120">
            <w:pPr>
              <w:spacing w:after="0" w:line="240" w:lineRule="auto"/>
              <w:jc w:val="center"/>
              <w:rPr>
                <w:rFonts w:ascii="Times New Roman" w:eastAsia="Times New Roman" w:hAnsi="Times New Roman"/>
                <w:b/>
                <w:bCs/>
                <w:sz w:val="20"/>
                <w:szCs w:val="20"/>
                <w:lang w:val="hr-HR" w:eastAsia="hr-HR"/>
              </w:rPr>
            </w:pPr>
            <w:r w:rsidRPr="00575EEB">
              <w:rPr>
                <w:rFonts w:ascii="Times New Roman" w:eastAsia="Times New Roman" w:hAnsi="Times New Roman"/>
                <w:sz w:val="20"/>
                <w:szCs w:val="20"/>
                <w:lang w:val="hr-HR" w:eastAsia="hr-HR"/>
              </w:rPr>
              <w:t>(DA/NE)</w:t>
            </w:r>
          </w:p>
        </w:tc>
        <w:tc>
          <w:tcPr>
            <w:tcW w:w="2688" w:type="dxa"/>
            <w:gridSpan w:val="2"/>
            <w:tcBorders>
              <w:top w:val="single" w:sz="8" w:space="0" w:color="auto"/>
              <w:left w:val="single" w:sz="4" w:space="0" w:color="auto"/>
              <w:bottom w:val="single" w:sz="8" w:space="0" w:color="auto"/>
              <w:right w:val="single" w:sz="8" w:space="0" w:color="auto"/>
            </w:tcBorders>
            <w:shd w:val="clear" w:color="000000" w:fill="C4D79B"/>
            <w:vAlign w:val="center"/>
          </w:tcPr>
          <w:p w14:paraId="50AF0F8E" w14:textId="77777777" w:rsidR="00464795" w:rsidRPr="00575EEB" w:rsidRDefault="00464795" w:rsidP="00C50120">
            <w:pPr>
              <w:spacing w:after="0" w:line="240" w:lineRule="auto"/>
              <w:jc w:val="center"/>
              <w:rPr>
                <w:rFonts w:ascii="Times New Roman" w:eastAsia="Times New Roman" w:hAnsi="Times New Roman"/>
                <w:b/>
                <w:bCs/>
                <w:sz w:val="20"/>
                <w:szCs w:val="20"/>
                <w:lang w:val="hr-HR" w:eastAsia="hr-HR"/>
              </w:rPr>
            </w:pPr>
            <w:r w:rsidRPr="00575EEB">
              <w:rPr>
                <w:rFonts w:ascii="Times New Roman" w:eastAsia="Times New Roman" w:hAnsi="Times New Roman"/>
                <w:b/>
                <w:bCs/>
                <w:sz w:val="20"/>
                <w:szCs w:val="20"/>
                <w:lang w:val="hr-HR" w:eastAsia="hr-HR"/>
              </w:rPr>
              <w:t>Planirani kvartal za provođenje</w:t>
            </w:r>
          </w:p>
        </w:tc>
      </w:tr>
      <w:tr w:rsidR="00575EEB" w:rsidRPr="00575EEB" w14:paraId="7C3ECE95" w14:textId="77777777" w:rsidTr="00C55B0C">
        <w:trPr>
          <w:trHeight w:val="175"/>
        </w:trPr>
        <w:tc>
          <w:tcPr>
            <w:tcW w:w="3533" w:type="dxa"/>
            <w:tcBorders>
              <w:top w:val="nil"/>
              <w:left w:val="single" w:sz="8" w:space="0" w:color="auto"/>
              <w:bottom w:val="single" w:sz="4" w:space="0" w:color="auto"/>
              <w:right w:val="single" w:sz="4" w:space="0" w:color="auto"/>
            </w:tcBorders>
            <w:shd w:val="clear" w:color="auto" w:fill="auto"/>
            <w:vAlign w:val="center"/>
          </w:tcPr>
          <w:p w14:paraId="52AC4BB7" w14:textId="77777777" w:rsidR="00464795" w:rsidRPr="00575EEB" w:rsidRDefault="00464795" w:rsidP="00C50120">
            <w:pPr>
              <w:spacing w:after="0" w:line="240" w:lineRule="auto"/>
              <w:jc w:val="center"/>
              <w:rPr>
                <w:rFonts w:ascii="Times New Roman" w:eastAsia="Times New Roman" w:hAnsi="Times New Roman"/>
                <w:bCs/>
                <w:i/>
                <w:sz w:val="20"/>
                <w:szCs w:val="20"/>
                <w:lang w:val="hr-HR" w:eastAsia="hr-HR"/>
              </w:rPr>
            </w:pPr>
            <w:r w:rsidRPr="00575EEB">
              <w:rPr>
                <w:rFonts w:ascii="Times New Roman" w:eastAsia="Times New Roman" w:hAnsi="Times New Roman"/>
                <w:bCs/>
                <w:i/>
                <w:sz w:val="20"/>
                <w:szCs w:val="20"/>
                <w:lang w:val="hr-HR" w:eastAsia="hr-HR"/>
              </w:rPr>
              <w:t>1</w:t>
            </w:r>
          </w:p>
        </w:tc>
        <w:tc>
          <w:tcPr>
            <w:tcW w:w="4678" w:type="dxa"/>
            <w:tcBorders>
              <w:top w:val="nil"/>
              <w:left w:val="single" w:sz="4" w:space="0" w:color="auto"/>
              <w:bottom w:val="single" w:sz="4" w:space="0" w:color="auto"/>
              <w:right w:val="single" w:sz="4" w:space="0" w:color="auto"/>
            </w:tcBorders>
            <w:shd w:val="clear" w:color="auto" w:fill="auto"/>
            <w:vAlign w:val="center"/>
          </w:tcPr>
          <w:p w14:paraId="36E17CC7" w14:textId="77777777" w:rsidR="00464795" w:rsidRPr="00575EEB" w:rsidRDefault="00464795" w:rsidP="00C50120">
            <w:pPr>
              <w:spacing w:after="0" w:line="240" w:lineRule="auto"/>
              <w:jc w:val="center"/>
              <w:rPr>
                <w:rFonts w:ascii="Times New Roman" w:eastAsia="Times New Roman" w:hAnsi="Times New Roman"/>
                <w:bCs/>
                <w:i/>
                <w:sz w:val="20"/>
                <w:szCs w:val="20"/>
                <w:lang w:val="hr-HR" w:eastAsia="hr-HR"/>
              </w:rPr>
            </w:pPr>
            <w:r w:rsidRPr="00575EEB">
              <w:rPr>
                <w:rFonts w:ascii="Times New Roman" w:eastAsia="Times New Roman" w:hAnsi="Times New Roman"/>
                <w:bCs/>
                <w:i/>
                <w:sz w:val="20"/>
                <w:szCs w:val="20"/>
                <w:lang w:val="hr-HR" w:eastAsia="hr-HR"/>
              </w:rPr>
              <w:t>2</w:t>
            </w:r>
          </w:p>
        </w:tc>
        <w:tc>
          <w:tcPr>
            <w:tcW w:w="1453" w:type="dxa"/>
            <w:tcBorders>
              <w:top w:val="single" w:sz="8" w:space="0" w:color="auto"/>
              <w:left w:val="single" w:sz="4" w:space="0" w:color="auto"/>
              <w:bottom w:val="single" w:sz="8" w:space="0" w:color="auto"/>
              <w:right w:val="single" w:sz="8" w:space="0" w:color="auto"/>
            </w:tcBorders>
            <w:shd w:val="clear" w:color="auto" w:fill="auto"/>
            <w:vAlign w:val="center"/>
          </w:tcPr>
          <w:p w14:paraId="037CBB35" w14:textId="77777777" w:rsidR="00464795" w:rsidRPr="00575EEB" w:rsidRDefault="00464795" w:rsidP="00C50120">
            <w:pPr>
              <w:spacing w:after="0" w:line="240" w:lineRule="auto"/>
              <w:jc w:val="center"/>
              <w:rPr>
                <w:rFonts w:ascii="Times New Roman" w:eastAsia="Times New Roman" w:hAnsi="Times New Roman"/>
                <w:bCs/>
                <w:i/>
                <w:sz w:val="20"/>
                <w:szCs w:val="20"/>
                <w:lang w:val="hr-HR" w:eastAsia="hr-HR"/>
              </w:rPr>
            </w:pPr>
            <w:r w:rsidRPr="00575EEB">
              <w:rPr>
                <w:rFonts w:ascii="Times New Roman" w:eastAsia="Times New Roman" w:hAnsi="Times New Roman"/>
                <w:bCs/>
                <w:i/>
                <w:sz w:val="20"/>
                <w:szCs w:val="20"/>
                <w:lang w:val="hr-HR" w:eastAsia="hr-HR"/>
              </w:rPr>
              <w:t>3</w:t>
            </w:r>
          </w:p>
        </w:tc>
        <w:tc>
          <w:tcPr>
            <w:tcW w:w="1524" w:type="dxa"/>
            <w:gridSpan w:val="2"/>
            <w:tcBorders>
              <w:top w:val="single" w:sz="8" w:space="0" w:color="auto"/>
              <w:left w:val="single" w:sz="4" w:space="0" w:color="auto"/>
              <w:bottom w:val="single" w:sz="8" w:space="0" w:color="auto"/>
              <w:right w:val="single" w:sz="8" w:space="0" w:color="auto"/>
            </w:tcBorders>
            <w:shd w:val="clear" w:color="auto" w:fill="auto"/>
            <w:vAlign w:val="center"/>
          </w:tcPr>
          <w:p w14:paraId="63269CB8" w14:textId="77777777" w:rsidR="00464795" w:rsidRPr="00575EEB" w:rsidRDefault="00464795" w:rsidP="00C50120">
            <w:pPr>
              <w:spacing w:after="0" w:line="240" w:lineRule="auto"/>
              <w:jc w:val="center"/>
              <w:rPr>
                <w:rFonts w:ascii="Times New Roman" w:eastAsia="Times New Roman" w:hAnsi="Times New Roman"/>
                <w:bCs/>
                <w:i/>
                <w:sz w:val="20"/>
                <w:szCs w:val="20"/>
                <w:lang w:val="hr-HR" w:eastAsia="hr-HR"/>
              </w:rPr>
            </w:pPr>
            <w:r w:rsidRPr="00575EEB">
              <w:rPr>
                <w:rFonts w:ascii="Times New Roman" w:eastAsia="Times New Roman" w:hAnsi="Times New Roman"/>
                <w:bCs/>
                <w:i/>
                <w:sz w:val="20"/>
                <w:szCs w:val="20"/>
                <w:lang w:val="hr-HR" w:eastAsia="hr-HR"/>
              </w:rPr>
              <w:t>4</w:t>
            </w:r>
          </w:p>
        </w:tc>
        <w:tc>
          <w:tcPr>
            <w:tcW w:w="1447" w:type="dxa"/>
            <w:tcBorders>
              <w:top w:val="single" w:sz="8" w:space="0" w:color="auto"/>
              <w:left w:val="single" w:sz="4" w:space="0" w:color="auto"/>
              <w:bottom w:val="single" w:sz="8" w:space="0" w:color="auto"/>
              <w:right w:val="single" w:sz="8" w:space="0" w:color="auto"/>
            </w:tcBorders>
            <w:shd w:val="clear" w:color="auto" w:fill="auto"/>
            <w:vAlign w:val="center"/>
          </w:tcPr>
          <w:p w14:paraId="5B572F16" w14:textId="77777777" w:rsidR="00464795" w:rsidRPr="00575EEB" w:rsidRDefault="00464795" w:rsidP="00C50120">
            <w:pPr>
              <w:spacing w:after="0" w:line="240" w:lineRule="auto"/>
              <w:jc w:val="center"/>
              <w:rPr>
                <w:rFonts w:ascii="Times New Roman" w:eastAsia="Times New Roman" w:hAnsi="Times New Roman"/>
                <w:bCs/>
                <w:i/>
                <w:sz w:val="20"/>
                <w:szCs w:val="20"/>
                <w:lang w:val="hr-HR" w:eastAsia="hr-HR"/>
              </w:rPr>
            </w:pPr>
            <w:r w:rsidRPr="00575EEB">
              <w:rPr>
                <w:rFonts w:ascii="Times New Roman" w:eastAsia="Times New Roman" w:hAnsi="Times New Roman"/>
                <w:bCs/>
                <w:i/>
                <w:sz w:val="20"/>
                <w:szCs w:val="20"/>
                <w:lang w:val="hr-HR" w:eastAsia="hr-HR"/>
              </w:rPr>
              <w:t>5</w:t>
            </w:r>
          </w:p>
        </w:tc>
        <w:tc>
          <w:tcPr>
            <w:tcW w:w="2688" w:type="dxa"/>
            <w:gridSpan w:val="2"/>
            <w:tcBorders>
              <w:top w:val="single" w:sz="8" w:space="0" w:color="auto"/>
              <w:left w:val="single" w:sz="4" w:space="0" w:color="auto"/>
              <w:bottom w:val="single" w:sz="8" w:space="0" w:color="auto"/>
              <w:right w:val="single" w:sz="8" w:space="0" w:color="auto"/>
            </w:tcBorders>
            <w:shd w:val="clear" w:color="auto" w:fill="auto"/>
            <w:vAlign w:val="center"/>
          </w:tcPr>
          <w:p w14:paraId="3AB63C94" w14:textId="77777777" w:rsidR="00464795" w:rsidRPr="00575EEB" w:rsidRDefault="00464795" w:rsidP="00C50120">
            <w:pPr>
              <w:spacing w:after="0" w:line="240" w:lineRule="auto"/>
              <w:jc w:val="center"/>
              <w:rPr>
                <w:rFonts w:ascii="Times New Roman" w:eastAsia="Times New Roman" w:hAnsi="Times New Roman"/>
                <w:bCs/>
                <w:i/>
                <w:sz w:val="20"/>
                <w:szCs w:val="20"/>
                <w:lang w:val="hr-HR" w:eastAsia="hr-HR"/>
              </w:rPr>
            </w:pPr>
            <w:r w:rsidRPr="00575EEB">
              <w:rPr>
                <w:rFonts w:ascii="Times New Roman" w:eastAsia="Times New Roman" w:hAnsi="Times New Roman"/>
                <w:bCs/>
                <w:i/>
                <w:sz w:val="20"/>
                <w:szCs w:val="20"/>
                <w:lang w:val="hr-HR" w:eastAsia="hr-HR"/>
              </w:rPr>
              <w:t>6</w:t>
            </w:r>
          </w:p>
        </w:tc>
      </w:tr>
      <w:tr w:rsidR="00575EEB" w:rsidRPr="00575EEB" w14:paraId="509969F9" w14:textId="77777777" w:rsidTr="00C55B0C">
        <w:trPr>
          <w:trHeight w:val="175"/>
        </w:trPr>
        <w:tc>
          <w:tcPr>
            <w:tcW w:w="15323" w:type="dxa"/>
            <w:gridSpan w:val="8"/>
            <w:tcBorders>
              <w:top w:val="single" w:sz="8" w:space="0" w:color="auto"/>
              <w:left w:val="single" w:sz="8" w:space="0" w:color="auto"/>
              <w:bottom w:val="single" w:sz="4" w:space="0" w:color="auto"/>
              <w:right w:val="single" w:sz="8" w:space="0" w:color="000000"/>
            </w:tcBorders>
            <w:shd w:val="clear" w:color="000000" w:fill="D8E4BC"/>
            <w:vAlign w:val="center"/>
          </w:tcPr>
          <w:p w14:paraId="10881BA6" w14:textId="77777777" w:rsidR="00464795" w:rsidRPr="00575EEB" w:rsidRDefault="00464795" w:rsidP="00C50120">
            <w:pPr>
              <w:spacing w:after="0" w:line="240" w:lineRule="auto"/>
              <w:rPr>
                <w:rFonts w:ascii="Times New Roman" w:eastAsia="Times New Roman" w:hAnsi="Times New Roman"/>
                <w:b/>
                <w:bCs/>
                <w:sz w:val="20"/>
                <w:szCs w:val="20"/>
                <w:lang w:val="hr-HR" w:eastAsia="hr-HR"/>
              </w:rPr>
            </w:pPr>
            <w:r w:rsidRPr="00575EEB">
              <w:rPr>
                <w:rFonts w:ascii="Times New Roman" w:eastAsia="Times New Roman" w:hAnsi="Times New Roman"/>
                <w:b/>
                <w:bCs/>
                <w:sz w:val="20"/>
                <w:szCs w:val="20"/>
                <w:lang w:eastAsia="bs-Latn-BA"/>
              </w:rPr>
              <w:t>Program: 13.2.</w:t>
            </w:r>
            <w:r w:rsidRPr="00575EEB">
              <w:rPr>
                <w:rFonts w:ascii="Times New Roman" w:hAnsi="Times New Roman"/>
                <w:sz w:val="20"/>
                <w:szCs w:val="20"/>
              </w:rPr>
              <w:t xml:space="preserve"> </w:t>
            </w:r>
            <w:r w:rsidRPr="00575EEB">
              <w:rPr>
                <w:rFonts w:ascii="Times New Roman" w:eastAsia="Times New Roman" w:hAnsi="Times New Roman"/>
                <w:b/>
                <w:bCs/>
                <w:sz w:val="20"/>
                <w:szCs w:val="20"/>
                <w:lang w:eastAsia="bs-Latn-BA"/>
              </w:rPr>
              <w:t>Međunarodna saradnja u oblasti zdravstva</w:t>
            </w:r>
          </w:p>
        </w:tc>
      </w:tr>
      <w:tr w:rsidR="00575EEB" w:rsidRPr="00575EEB" w14:paraId="51D07968" w14:textId="77777777" w:rsidTr="00C55B0C">
        <w:trPr>
          <w:trHeight w:val="255"/>
        </w:trPr>
        <w:tc>
          <w:tcPr>
            <w:tcW w:w="15323" w:type="dxa"/>
            <w:gridSpan w:val="8"/>
            <w:tcBorders>
              <w:top w:val="single" w:sz="4" w:space="0" w:color="auto"/>
              <w:left w:val="single" w:sz="8" w:space="0" w:color="auto"/>
              <w:bottom w:val="single" w:sz="4" w:space="0" w:color="auto"/>
              <w:right w:val="single" w:sz="8" w:space="0" w:color="000000"/>
            </w:tcBorders>
            <w:shd w:val="clear" w:color="000000" w:fill="EBF1DE"/>
            <w:vAlign w:val="bottom"/>
            <w:hideMark/>
          </w:tcPr>
          <w:p w14:paraId="288357EA" w14:textId="77777777" w:rsidR="00464795" w:rsidRPr="00575EEB" w:rsidRDefault="00464795" w:rsidP="00C50120">
            <w:pPr>
              <w:spacing w:after="0" w:line="240" w:lineRule="auto"/>
              <w:rPr>
                <w:rFonts w:ascii="Times New Roman" w:eastAsia="Times New Roman" w:hAnsi="Times New Roman"/>
                <w:b/>
                <w:bCs/>
                <w:sz w:val="20"/>
                <w:szCs w:val="20"/>
                <w:lang w:eastAsia="bs-Latn-BA"/>
              </w:rPr>
            </w:pPr>
            <w:r w:rsidRPr="00575EEB">
              <w:rPr>
                <w:rFonts w:ascii="Times New Roman" w:eastAsia="Times New Roman" w:hAnsi="Times New Roman"/>
                <w:b/>
                <w:bCs/>
                <w:sz w:val="20"/>
                <w:szCs w:val="20"/>
                <w:lang w:eastAsia="bs-Latn-BA"/>
              </w:rPr>
              <w:t>Projekat: 13.2.2. Provođenje procedure za zaključivanje međunarodnih sporazuma i pristupanja drugim međunarodnim pravnim aktima i implementacija istih</w:t>
            </w:r>
          </w:p>
        </w:tc>
      </w:tr>
      <w:tr w:rsidR="00464795" w:rsidRPr="00575EEB" w14:paraId="6AAEFDF8" w14:textId="77777777" w:rsidTr="00C55B0C">
        <w:trPr>
          <w:trHeight w:val="255"/>
        </w:trPr>
        <w:tc>
          <w:tcPr>
            <w:tcW w:w="3533" w:type="dxa"/>
            <w:tcBorders>
              <w:top w:val="nil"/>
              <w:left w:val="single" w:sz="8" w:space="0" w:color="auto"/>
              <w:bottom w:val="single" w:sz="8" w:space="0" w:color="auto"/>
              <w:right w:val="single" w:sz="4" w:space="0" w:color="auto"/>
            </w:tcBorders>
            <w:shd w:val="clear" w:color="auto" w:fill="auto"/>
            <w:vAlign w:val="center"/>
            <w:hideMark/>
          </w:tcPr>
          <w:p w14:paraId="45CE7CF9" w14:textId="77777777" w:rsidR="00464795" w:rsidRPr="00575EEB" w:rsidRDefault="00464795" w:rsidP="002653D5">
            <w:pPr>
              <w:spacing w:after="0" w:line="240" w:lineRule="auto"/>
              <w:jc w:val="both"/>
              <w:rPr>
                <w:rFonts w:ascii="Times New Roman" w:eastAsia="Times New Roman" w:hAnsi="Times New Roman"/>
                <w:sz w:val="20"/>
                <w:szCs w:val="20"/>
                <w:lang w:eastAsia="bs-Latn-BA"/>
              </w:rPr>
            </w:pPr>
            <w:r w:rsidRPr="00575EEB">
              <w:rPr>
                <w:rFonts w:ascii="Times New Roman" w:eastAsia="Times New Roman" w:hAnsi="Times New Roman"/>
                <w:sz w:val="20"/>
                <w:szCs w:val="20"/>
                <w:lang w:eastAsia="bs-Latn-BA"/>
              </w:rPr>
              <w:t>13.2.2</w:t>
            </w:r>
            <w:r w:rsidRPr="00EF7EC7">
              <w:rPr>
                <w:rFonts w:ascii="Times New Roman" w:eastAsia="Times New Roman" w:hAnsi="Times New Roman"/>
                <w:sz w:val="20"/>
                <w:szCs w:val="20"/>
                <w:lang w:eastAsia="bs-Latn-BA"/>
              </w:rPr>
              <w:t>.8.</w:t>
            </w:r>
            <w:r w:rsidRPr="00575EEB">
              <w:rPr>
                <w:rFonts w:ascii="Times New Roman" w:eastAsia="Times New Roman" w:hAnsi="Times New Roman"/>
                <w:sz w:val="20"/>
                <w:szCs w:val="20"/>
                <w:lang w:eastAsia="bs-Latn-BA"/>
              </w:rPr>
              <w:t xml:space="preserve"> Dvogodišnji sporazum o saradnji između Bosne i Hercegovine i Regionalne kancelarije SZO za Evropu za period 2024-2025. </w:t>
            </w:r>
            <w:r w:rsidR="00236E9A" w:rsidRPr="00575EEB">
              <w:rPr>
                <w:rFonts w:ascii="Times New Roman" w:eastAsia="Times New Roman" w:hAnsi="Times New Roman"/>
                <w:sz w:val="20"/>
                <w:szCs w:val="20"/>
                <w:lang w:eastAsia="bs-Latn-BA"/>
              </w:rPr>
              <w:t>g</w:t>
            </w:r>
            <w:r w:rsidRPr="00575EEB">
              <w:rPr>
                <w:rFonts w:ascii="Times New Roman" w:eastAsia="Times New Roman" w:hAnsi="Times New Roman"/>
                <w:sz w:val="20"/>
                <w:szCs w:val="20"/>
                <w:lang w:eastAsia="bs-Latn-BA"/>
              </w:rPr>
              <w:t>odina</w:t>
            </w:r>
            <w:r w:rsidR="00236E9A" w:rsidRPr="00575EEB">
              <w:rPr>
                <w:rFonts w:ascii="Times New Roman" w:eastAsia="Times New Roman" w:hAnsi="Times New Roman"/>
                <w:sz w:val="20"/>
                <w:szCs w:val="20"/>
                <w:lang w:eastAsia="bs-Latn-BA"/>
              </w:rPr>
              <w:t>.</w:t>
            </w:r>
            <w:r w:rsidRPr="00575EEB">
              <w:rPr>
                <w:rFonts w:ascii="Times New Roman" w:eastAsia="Times New Roman" w:hAnsi="Times New Roman"/>
                <w:sz w:val="20"/>
                <w:szCs w:val="20"/>
                <w:lang w:eastAsia="bs-Latn-BA"/>
              </w:rPr>
              <w:t xml:space="preserve"> </w:t>
            </w:r>
          </w:p>
        </w:tc>
        <w:tc>
          <w:tcPr>
            <w:tcW w:w="4678" w:type="dxa"/>
            <w:tcBorders>
              <w:top w:val="nil"/>
              <w:left w:val="nil"/>
              <w:bottom w:val="single" w:sz="8" w:space="0" w:color="auto"/>
              <w:right w:val="single" w:sz="4" w:space="0" w:color="auto"/>
            </w:tcBorders>
            <w:shd w:val="clear" w:color="auto" w:fill="auto"/>
            <w:hideMark/>
          </w:tcPr>
          <w:p w14:paraId="1D9D2F68" w14:textId="77777777" w:rsidR="00464795" w:rsidRPr="00575EEB" w:rsidRDefault="00464795" w:rsidP="002653D5">
            <w:pPr>
              <w:spacing w:after="0" w:line="240" w:lineRule="auto"/>
              <w:jc w:val="both"/>
              <w:rPr>
                <w:rFonts w:ascii="Times New Roman" w:eastAsia="Times New Roman" w:hAnsi="Times New Roman"/>
                <w:sz w:val="20"/>
                <w:szCs w:val="20"/>
                <w:lang w:val="hr-HR" w:eastAsia="hr-HR"/>
              </w:rPr>
            </w:pPr>
            <w:r w:rsidRPr="00575EEB">
              <w:rPr>
                <w:rFonts w:ascii="Times New Roman" w:eastAsia="Times New Roman" w:hAnsi="Times New Roman"/>
                <w:sz w:val="20"/>
                <w:szCs w:val="20"/>
                <w:lang w:eastAsia="bs-Latn-BA"/>
              </w:rPr>
              <w:t>Dvogodišnji sporazum definiše prioritete za saradnju između BiH i Svjetske zdravstvene organizacije za period 2024-2025. godina</w:t>
            </w:r>
          </w:p>
        </w:tc>
        <w:tc>
          <w:tcPr>
            <w:tcW w:w="1488" w:type="dxa"/>
            <w:gridSpan w:val="2"/>
            <w:tcBorders>
              <w:top w:val="nil"/>
              <w:left w:val="nil"/>
              <w:bottom w:val="single" w:sz="8" w:space="0" w:color="auto"/>
              <w:right w:val="single" w:sz="8" w:space="0" w:color="auto"/>
            </w:tcBorders>
            <w:shd w:val="clear" w:color="auto" w:fill="auto"/>
            <w:vAlign w:val="center"/>
            <w:hideMark/>
          </w:tcPr>
          <w:p w14:paraId="32305F2E" w14:textId="77777777" w:rsidR="00464795" w:rsidRPr="00575EEB" w:rsidRDefault="00464795" w:rsidP="00C50120">
            <w:pPr>
              <w:spacing w:after="0" w:line="240" w:lineRule="auto"/>
              <w:jc w:val="center"/>
              <w:rPr>
                <w:rFonts w:ascii="Times New Roman" w:eastAsia="Times New Roman" w:hAnsi="Times New Roman"/>
                <w:sz w:val="20"/>
                <w:szCs w:val="20"/>
                <w:lang w:val="hr-HR" w:eastAsia="hr-HR"/>
              </w:rPr>
            </w:pPr>
            <w:r w:rsidRPr="00575EEB">
              <w:rPr>
                <w:rFonts w:ascii="Times New Roman" w:eastAsia="Times New Roman" w:hAnsi="Times New Roman"/>
                <w:sz w:val="20"/>
                <w:szCs w:val="20"/>
                <w:lang w:val="hr-HR" w:eastAsia="hr-HR"/>
              </w:rPr>
              <w:t>NE</w:t>
            </w:r>
          </w:p>
        </w:tc>
        <w:tc>
          <w:tcPr>
            <w:tcW w:w="1489" w:type="dxa"/>
            <w:tcBorders>
              <w:top w:val="nil"/>
              <w:left w:val="nil"/>
              <w:bottom w:val="single" w:sz="8" w:space="0" w:color="auto"/>
              <w:right w:val="single" w:sz="8" w:space="0" w:color="auto"/>
            </w:tcBorders>
            <w:shd w:val="clear" w:color="auto" w:fill="auto"/>
            <w:vAlign w:val="center"/>
          </w:tcPr>
          <w:p w14:paraId="04C03C9C" w14:textId="77777777" w:rsidR="00464795" w:rsidRPr="00575EEB" w:rsidRDefault="00464795" w:rsidP="00C50120">
            <w:pPr>
              <w:spacing w:after="0" w:line="240" w:lineRule="auto"/>
              <w:rPr>
                <w:rFonts w:ascii="Times New Roman" w:eastAsia="Times New Roman" w:hAnsi="Times New Roman"/>
                <w:sz w:val="20"/>
                <w:szCs w:val="20"/>
                <w:lang w:val="hr-HR" w:eastAsia="hr-HR"/>
              </w:rPr>
            </w:pPr>
            <w:r w:rsidRPr="00575EEB">
              <w:rPr>
                <w:rFonts w:ascii="Times New Roman" w:eastAsia="Times New Roman" w:hAnsi="Times New Roman"/>
                <w:sz w:val="20"/>
                <w:szCs w:val="20"/>
                <w:lang w:val="hr-HR" w:eastAsia="hr-HR"/>
              </w:rPr>
              <w:t xml:space="preserve">           DA</w:t>
            </w:r>
          </w:p>
        </w:tc>
        <w:tc>
          <w:tcPr>
            <w:tcW w:w="1488" w:type="dxa"/>
            <w:gridSpan w:val="2"/>
            <w:tcBorders>
              <w:top w:val="nil"/>
              <w:left w:val="nil"/>
              <w:bottom w:val="single" w:sz="8" w:space="0" w:color="auto"/>
              <w:right w:val="single" w:sz="8" w:space="0" w:color="auto"/>
            </w:tcBorders>
            <w:shd w:val="clear" w:color="auto" w:fill="auto"/>
            <w:vAlign w:val="center"/>
          </w:tcPr>
          <w:p w14:paraId="5DE1D86E" w14:textId="77777777" w:rsidR="00464795" w:rsidRPr="00575EEB" w:rsidRDefault="00464795" w:rsidP="00C50120">
            <w:pPr>
              <w:spacing w:after="0" w:line="240" w:lineRule="auto"/>
              <w:jc w:val="center"/>
              <w:rPr>
                <w:rFonts w:ascii="Times New Roman" w:eastAsia="Times New Roman" w:hAnsi="Times New Roman"/>
                <w:sz w:val="20"/>
                <w:szCs w:val="20"/>
                <w:lang w:val="hr-HR" w:eastAsia="hr-HR"/>
              </w:rPr>
            </w:pPr>
            <w:r w:rsidRPr="00575EEB">
              <w:rPr>
                <w:rFonts w:ascii="Times New Roman" w:eastAsia="Times New Roman" w:hAnsi="Times New Roman"/>
                <w:sz w:val="20"/>
                <w:szCs w:val="20"/>
                <w:lang w:val="hr-HR" w:eastAsia="hr-HR"/>
              </w:rPr>
              <w:t>NE</w:t>
            </w:r>
          </w:p>
        </w:tc>
        <w:tc>
          <w:tcPr>
            <w:tcW w:w="2647" w:type="dxa"/>
            <w:tcBorders>
              <w:top w:val="nil"/>
              <w:left w:val="nil"/>
              <w:bottom w:val="single" w:sz="8" w:space="0" w:color="auto"/>
              <w:right w:val="single" w:sz="8" w:space="0" w:color="auto"/>
            </w:tcBorders>
            <w:shd w:val="clear" w:color="auto" w:fill="auto"/>
            <w:vAlign w:val="center"/>
          </w:tcPr>
          <w:p w14:paraId="3C38D0CC" w14:textId="77777777" w:rsidR="00464795" w:rsidRPr="00575EEB" w:rsidRDefault="00464795" w:rsidP="00C50120">
            <w:pPr>
              <w:spacing w:after="0" w:line="240" w:lineRule="auto"/>
              <w:jc w:val="center"/>
              <w:rPr>
                <w:rFonts w:ascii="Times New Roman" w:eastAsia="Times New Roman" w:hAnsi="Times New Roman"/>
                <w:sz w:val="20"/>
                <w:szCs w:val="20"/>
                <w:lang w:val="hr-HR" w:eastAsia="hr-HR"/>
              </w:rPr>
            </w:pPr>
            <w:r w:rsidRPr="00575EEB">
              <w:rPr>
                <w:rFonts w:ascii="Times New Roman" w:eastAsia="Times New Roman" w:hAnsi="Times New Roman"/>
                <w:sz w:val="20"/>
                <w:szCs w:val="20"/>
                <w:lang w:val="hr-HR" w:eastAsia="hr-HR"/>
              </w:rPr>
              <w:t>IV</w:t>
            </w:r>
          </w:p>
        </w:tc>
      </w:tr>
    </w:tbl>
    <w:p w14:paraId="56520775" w14:textId="259E2F0B" w:rsidR="005F16BC" w:rsidRDefault="005F16BC" w:rsidP="005F16BC">
      <w:pPr>
        <w:spacing w:after="0" w:line="240" w:lineRule="auto"/>
        <w:jc w:val="both"/>
        <w:rPr>
          <w:rFonts w:ascii="Times New Roman" w:hAnsi="Times New Roman"/>
          <w:b/>
        </w:rPr>
      </w:pPr>
    </w:p>
    <w:p w14:paraId="407F6EB8" w14:textId="77777777" w:rsidR="00917709" w:rsidRPr="00575EEB" w:rsidRDefault="00917709" w:rsidP="005F16BC">
      <w:pPr>
        <w:spacing w:after="0" w:line="240" w:lineRule="auto"/>
        <w:jc w:val="both"/>
        <w:rPr>
          <w:rFonts w:ascii="Times New Roman" w:hAnsi="Times New Roman"/>
          <w:b/>
        </w:rPr>
      </w:pPr>
    </w:p>
    <w:tbl>
      <w:tblPr>
        <w:tblW w:w="15309" w:type="dxa"/>
        <w:tblInd w:w="-10" w:type="dxa"/>
        <w:tblLayout w:type="fixed"/>
        <w:tblLook w:val="04A0" w:firstRow="1" w:lastRow="0" w:firstColumn="1" w:lastColumn="0" w:noHBand="0" w:noVBand="1"/>
      </w:tblPr>
      <w:tblGrid>
        <w:gridCol w:w="5220"/>
        <w:gridCol w:w="5639"/>
        <w:gridCol w:w="4450"/>
      </w:tblGrid>
      <w:tr w:rsidR="00575EEB" w:rsidRPr="00575EEB" w14:paraId="06C374D3" w14:textId="77777777" w:rsidTr="00C63EFD">
        <w:trPr>
          <w:trHeight w:val="300"/>
        </w:trPr>
        <w:tc>
          <w:tcPr>
            <w:tcW w:w="15309" w:type="dxa"/>
            <w:gridSpan w:val="3"/>
            <w:tcBorders>
              <w:top w:val="single" w:sz="8" w:space="0" w:color="auto"/>
              <w:left w:val="single" w:sz="8" w:space="0" w:color="auto"/>
              <w:bottom w:val="single" w:sz="8" w:space="0" w:color="auto"/>
              <w:right w:val="single" w:sz="8" w:space="0" w:color="000000"/>
            </w:tcBorders>
            <w:shd w:val="clear" w:color="000000" w:fill="76933C"/>
            <w:vAlign w:val="center"/>
            <w:hideMark/>
          </w:tcPr>
          <w:p w14:paraId="23F4F0B7" w14:textId="77777777" w:rsidR="00773B94" w:rsidRPr="00575EEB" w:rsidRDefault="00773B94" w:rsidP="00575EEB">
            <w:pPr>
              <w:spacing w:after="0" w:line="240" w:lineRule="auto"/>
              <w:rPr>
                <w:rFonts w:ascii="Times New Roman" w:eastAsia="Times New Roman" w:hAnsi="Times New Roman"/>
                <w:b/>
                <w:bCs/>
                <w:noProof/>
                <w:sz w:val="20"/>
                <w:szCs w:val="20"/>
                <w:lang w:val="sr-Latn-BA" w:eastAsia="en-GB"/>
              </w:rPr>
            </w:pPr>
            <w:r w:rsidRPr="00575EEB">
              <w:rPr>
                <w:rFonts w:ascii="Times New Roman" w:hAnsi="Times New Roman"/>
                <w:b/>
                <w:noProof/>
                <w:sz w:val="20"/>
                <w:szCs w:val="20"/>
                <w:lang w:val="sr-Latn-BA"/>
              </w:rPr>
              <w:lastRenderedPageBreak/>
              <w:br w:type="page"/>
            </w:r>
            <w:r w:rsidRPr="00575EEB">
              <w:rPr>
                <w:rFonts w:ascii="Times New Roman" w:hAnsi="Times New Roman"/>
                <w:b/>
                <w:noProof/>
                <w:sz w:val="20"/>
                <w:szCs w:val="20"/>
                <w:lang w:val="sr-Latn-BA"/>
              </w:rPr>
              <w:br w:type="page"/>
            </w:r>
            <w:r w:rsidRPr="00575EEB">
              <w:rPr>
                <w:rFonts w:ascii="Times New Roman" w:eastAsia="Times New Roman" w:hAnsi="Times New Roman"/>
                <w:b/>
                <w:bCs/>
                <w:noProof/>
                <w:sz w:val="20"/>
                <w:szCs w:val="20"/>
                <w:lang w:val="sr-Latn-BA" w:eastAsia="en-GB"/>
              </w:rPr>
              <w:t>VI - ZBIRNI PREGLED JAVNIH INVESTICIJA PLANIRANIH GODIŠNJIM PROGRAMOM RADA MINISTARSTVA CIVILNIH POSLOVA BiH</w:t>
            </w:r>
          </w:p>
        </w:tc>
      </w:tr>
      <w:tr w:rsidR="00575EEB" w:rsidRPr="004A46D7" w14:paraId="3754B772" w14:textId="77777777" w:rsidTr="00C63EFD">
        <w:trPr>
          <w:trHeight w:val="255"/>
        </w:trPr>
        <w:tc>
          <w:tcPr>
            <w:tcW w:w="15309"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14:paraId="13657C0D" w14:textId="77777777" w:rsidR="00773B94" w:rsidRPr="00575EEB" w:rsidRDefault="00773B94" w:rsidP="00575EEB">
            <w:pPr>
              <w:spacing w:after="0" w:line="240" w:lineRule="auto"/>
              <w:rPr>
                <w:rFonts w:ascii="Times New Roman" w:eastAsia="Times New Roman" w:hAnsi="Times New Roman"/>
                <w:b/>
                <w:bCs/>
                <w:sz w:val="20"/>
                <w:szCs w:val="20"/>
                <w:lang w:val="fr-FR" w:eastAsia="en-GB"/>
              </w:rPr>
            </w:pPr>
            <w:r w:rsidRPr="00575EEB">
              <w:rPr>
                <w:rFonts w:ascii="Times New Roman" w:eastAsia="Times New Roman" w:hAnsi="Times New Roman"/>
                <w:b/>
                <w:bCs/>
                <w:sz w:val="20"/>
                <w:szCs w:val="20"/>
                <w:lang w:val="fr-FR" w:eastAsia="en-GB"/>
              </w:rPr>
              <w:t xml:space="preserve">Opći cilj/principi razvoja: </w:t>
            </w:r>
            <w:r w:rsidRPr="00575EEB">
              <w:rPr>
                <w:rFonts w:ascii="Times New Roman" w:hAnsi="Times New Roman"/>
                <w:b/>
                <w:bCs/>
                <w:sz w:val="20"/>
                <w:szCs w:val="20"/>
                <w:lang w:val="bs-Latn-BA"/>
              </w:rPr>
              <w:t>: Pametan rast</w:t>
            </w:r>
          </w:p>
        </w:tc>
      </w:tr>
      <w:tr w:rsidR="00575EEB" w:rsidRPr="004A46D7" w14:paraId="69321243" w14:textId="77777777" w:rsidTr="00C63EFD">
        <w:trPr>
          <w:trHeight w:val="255"/>
        </w:trPr>
        <w:tc>
          <w:tcPr>
            <w:tcW w:w="15309"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480E5725" w14:textId="77777777" w:rsidR="00773B94" w:rsidRPr="00575EEB" w:rsidRDefault="00773B94" w:rsidP="00575EEB">
            <w:pPr>
              <w:spacing w:after="0" w:line="240" w:lineRule="auto"/>
              <w:rPr>
                <w:rFonts w:ascii="Times New Roman" w:eastAsia="Times New Roman" w:hAnsi="Times New Roman"/>
                <w:b/>
                <w:bCs/>
                <w:sz w:val="20"/>
                <w:szCs w:val="20"/>
                <w:lang w:val="fr-FR" w:eastAsia="en-GB"/>
              </w:rPr>
            </w:pPr>
            <w:r w:rsidRPr="00575EEB">
              <w:rPr>
                <w:rFonts w:ascii="Times New Roman" w:eastAsia="Times New Roman" w:hAnsi="Times New Roman"/>
                <w:b/>
                <w:bCs/>
                <w:sz w:val="20"/>
                <w:szCs w:val="20"/>
                <w:lang w:val="fr-FR" w:eastAsia="en-GB"/>
              </w:rPr>
              <w:t xml:space="preserve">Strateški cilj: 3. </w:t>
            </w:r>
            <w:r w:rsidRPr="00575EEB">
              <w:rPr>
                <w:rFonts w:ascii="Times New Roman" w:hAnsi="Times New Roman"/>
                <w:b/>
                <w:sz w:val="20"/>
                <w:szCs w:val="20"/>
                <w:lang w:val="bs-Latn-BA"/>
              </w:rPr>
              <w:t>Razvoj ljudskih resursa</w:t>
            </w:r>
          </w:p>
        </w:tc>
      </w:tr>
      <w:tr w:rsidR="00575EEB" w:rsidRPr="004A46D7" w14:paraId="5807332A" w14:textId="77777777" w:rsidTr="00C63EFD">
        <w:trPr>
          <w:trHeight w:val="255"/>
        </w:trPr>
        <w:tc>
          <w:tcPr>
            <w:tcW w:w="15309"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40F37CCA" w14:textId="77777777" w:rsidR="00773B94" w:rsidRPr="00575EEB" w:rsidRDefault="00773B94" w:rsidP="00575EEB">
            <w:pPr>
              <w:spacing w:after="0" w:line="240" w:lineRule="auto"/>
              <w:rPr>
                <w:rFonts w:ascii="Times New Roman" w:eastAsia="Times New Roman" w:hAnsi="Times New Roman"/>
                <w:b/>
                <w:bCs/>
                <w:sz w:val="20"/>
                <w:szCs w:val="20"/>
                <w:lang w:val="fr-FR" w:eastAsia="en-GB"/>
              </w:rPr>
            </w:pPr>
            <w:r w:rsidRPr="00575EEB">
              <w:rPr>
                <w:rFonts w:ascii="Times New Roman" w:eastAsia="Times New Roman" w:hAnsi="Times New Roman"/>
                <w:b/>
                <w:bCs/>
                <w:sz w:val="20"/>
                <w:szCs w:val="20"/>
                <w:lang w:val="fr-FR" w:eastAsia="en-GB"/>
              </w:rPr>
              <w:t xml:space="preserve">Srednjoročni cilj: 3.1. </w:t>
            </w:r>
            <w:r w:rsidRPr="00575EEB">
              <w:rPr>
                <w:rFonts w:ascii="Times New Roman" w:hAnsi="Times New Roman"/>
                <w:b/>
                <w:bCs/>
                <w:sz w:val="20"/>
                <w:szCs w:val="20"/>
                <w:lang w:val="bs-Latn-BA"/>
              </w:rPr>
              <w:t>Unaprjeđenje politika i izvršenje međunarodnih obaveza u oblastima obrazovanja i mladih</w:t>
            </w:r>
          </w:p>
        </w:tc>
      </w:tr>
      <w:tr w:rsidR="00575EEB" w:rsidRPr="004A46D7" w14:paraId="440D6A0A" w14:textId="77777777" w:rsidTr="00C63EFD">
        <w:trPr>
          <w:trHeight w:val="450"/>
        </w:trPr>
        <w:tc>
          <w:tcPr>
            <w:tcW w:w="15309" w:type="dxa"/>
            <w:gridSpan w:val="3"/>
            <w:tcBorders>
              <w:top w:val="single" w:sz="4" w:space="0" w:color="auto"/>
              <w:left w:val="single" w:sz="8" w:space="0" w:color="auto"/>
              <w:bottom w:val="single" w:sz="8" w:space="0" w:color="auto"/>
              <w:right w:val="single" w:sz="8" w:space="0" w:color="000000"/>
            </w:tcBorders>
            <w:shd w:val="clear" w:color="auto" w:fill="auto"/>
            <w:vAlign w:val="center"/>
            <w:hideMark/>
          </w:tcPr>
          <w:p w14:paraId="2742ADAC" w14:textId="77777777" w:rsidR="00773B94" w:rsidRPr="00575EEB" w:rsidRDefault="00773B94" w:rsidP="00575EEB">
            <w:pPr>
              <w:spacing w:after="0" w:line="240" w:lineRule="auto"/>
              <w:rPr>
                <w:rFonts w:ascii="Times New Roman" w:eastAsia="Times New Roman" w:hAnsi="Times New Roman"/>
                <w:b/>
                <w:bCs/>
                <w:sz w:val="20"/>
                <w:szCs w:val="20"/>
                <w:lang w:val="fr-FR" w:eastAsia="en-GB"/>
              </w:rPr>
            </w:pPr>
            <w:r w:rsidRPr="00575EEB">
              <w:rPr>
                <w:rFonts w:ascii="Times New Roman" w:eastAsia="Times New Roman" w:hAnsi="Times New Roman"/>
                <w:b/>
                <w:bCs/>
                <w:sz w:val="20"/>
                <w:szCs w:val="20"/>
                <w:lang w:val="fr-FR" w:eastAsia="en-GB"/>
              </w:rPr>
              <w:t xml:space="preserve">Specifični cilj: </w:t>
            </w:r>
            <w:r w:rsidRPr="00575EEB">
              <w:rPr>
                <w:rFonts w:ascii="Times New Roman" w:hAnsi="Times New Roman"/>
                <w:b/>
                <w:bCs/>
                <w:sz w:val="20"/>
                <w:szCs w:val="20"/>
                <w:lang w:val="bs-Latn-BA"/>
              </w:rPr>
              <w:t>Razvijanje efikasnog modela koordinacije aktivnosti u oblasti obrazovanja i mladih u BiH</w:t>
            </w:r>
          </w:p>
        </w:tc>
      </w:tr>
      <w:tr w:rsidR="00575EEB" w:rsidRPr="00575EEB" w14:paraId="6ED9212F" w14:textId="77777777" w:rsidTr="00C63EFD">
        <w:trPr>
          <w:trHeight w:val="509"/>
        </w:trPr>
        <w:tc>
          <w:tcPr>
            <w:tcW w:w="5220" w:type="dxa"/>
            <w:vMerge w:val="restart"/>
            <w:tcBorders>
              <w:top w:val="nil"/>
              <w:left w:val="single" w:sz="8" w:space="0" w:color="auto"/>
              <w:bottom w:val="single" w:sz="4" w:space="0" w:color="000000"/>
              <w:right w:val="single" w:sz="4" w:space="0" w:color="auto"/>
            </w:tcBorders>
            <w:shd w:val="clear" w:color="000000" w:fill="C4D79B"/>
            <w:vAlign w:val="center"/>
            <w:hideMark/>
          </w:tcPr>
          <w:p w14:paraId="51A9D135" w14:textId="77777777" w:rsidR="00773B94" w:rsidRPr="00575EEB" w:rsidRDefault="00773B94" w:rsidP="00575EEB">
            <w:pPr>
              <w:spacing w:after="0" w:line="240" w:lineRule="auto"/>
              <w:jc w:val="center"/>
              <w:rPr>
                <w:rFonts w:ascii="Times New Roman" w:eastAsia="Times New Roman" w:hAnsi="Times New Roman"/>
                <w:b/>
                <w:bCs/>
                <w:sz w:val="20"/>
                <w:szCs w:val="20"/>
                <w:lang w:val="en-GB" w:eastAsia="en-GB"/>
              </w:rPr>
            </w:pPr>
            <w:r w:rsidRPr="00575EEB">
              <w:rPr>
                <w:rFonts w:ascii="Times New Roman" w:eastAsia="Times New Roman" w:hAnsi="Times New Roman"/>
                <w:b/>
                <w:bCs/>
                <w:sz w:val="20"/>
                <w:szCs w:val="20"/>
                <w:lang w:val="en-GB" w:eastAsia="en-GB"/>
              </w:rPr>
              <w:t>Naziv projekta javnih investicija</w:t>
            </w:r>
          </w:p>
        </w:tc>
        <w:tc>
          <w:tcPr>
            <w:tcW w:w="5639" w:type="dxa"/>
            <w:vMerge w:val="restart"/>
            <w:tcBorders>
              <w:top w:val="nil"/>
              <w:left w:val="single" w:sz="4" w:space="0" w:color="auto"/>
              <w:bottom w:val="single" w:sz="4" w:space="0" w:color="000000"/>
              <w:right w:val="single" w:sz="4" w:space="0" w:color="auto"/>
            </w:tcBorders>
            <w:shd w:val="clear" w:color="000000" w:fill="C4D79B"/>
            <w:vAlign w:val="center"/>
            <w:hideMark/>
          </w:tcPr>
          <w:p w14:paraId="7ACBB458" w14:textId="77777777" w:rsidR="00773B94" w:rsidRPr="00575EEB" w:rsidRDefault="00773B94" w:rsidP="00575EEB">
            <w:pPr>
              <w:spacing w:after="0" w:line="240" w:lineRule="auto"/>
              <w:jc w:val="center"/>
              <w:rPr>
                <w:rFonts w:ascii="Times New Roman" w:eastAsia="Times New Roman" w:hAnsi="Times New Roman"/>
                <w:b/>
                <w:bCs/>
                <w:sz w:val="20"/>
                <w:szCs w:val="20"/>
                <w:lang w:val="de-DE" w:eastAsia="en-GB"/>
              </w:rPr>
            </w:pPr>
            <w:r w:rsidRPr="00575EEB">
              <w:rPr>
                <w:rFonts w:ascii="Times New Roman" w:eastAsia="Times New Roman" w:hAnsi="Times New Roman"/>
                <w:b/>
                <w:bCs/>
                <w:sz w:val="20"/>
                <w:szCs w:val="20"/>
                <w:lang w:val="de-DE" w:eastAsia="en-GB"/>
              </w:rPr>
              <w:t>Osnovni ciljevi, aktivnosti i komponente projekta</w:t>
            </w:r>
          </w:p>
        </w:tc>
        <w:tc>
          <w:tcPr>
            <w:tcW w:w="4450" w:type="dxa"/>
            <w:vMerge w:val="restart"/>
            <w:tcBorders>
              <w:top w:val="nil"/>
              <w:left w:val="single" w:sz="4" w:space="0" w:color="auto"/>
              <w:bottom w:val="single" w:sz="4" w:space="0" w:color="000000"/>
              <w:right w:val="single" w:sz="8" w:space="0" w:color="auto"/>
            </w:tcBorders>
            <w:shd w:val="clear" w:color="000000" w:fill="C4D79B"/>
            <w:vAlign w:val="center"/>
            <w:hideMark/>
          </w:tcPr>
          <w:p w14:paraId="73D288DB" w14:textId="77777777" w:rsidR="00773B94" w:rsidRPr="00575EEB" w:rsidRDefault="00773B94" w:rsidP="00575EEB">
            <w:pPr>
              <w:spacing w:after="0" w:line="240" w:lineRule="auto"/>
              <w:jc w:val="center"/>
              <w:rPr>
                <w:rFonts w:ascii="Times New Roman" w:eastAsia="Times New Roman" w:hAnsi="Times New Roman"/>
                <w:b/>
                <w:bCs/>
                <w:sz w:val="20"/>
                <w:szCs w:val="20"/>
                <w:lang w:val="en-GB" w:eastAsia="en-GB"/>
              </w:rPr>
            </w:pPr>
            <w:r w:rsidRPr="00575EEB">
              <w:rPr>
                <w:rFonts w:ascii="Times New Roman" w:eastAsia="Times New Roman" w:hAnsi="Times New Roman"/>
                <w:b/>
                <w:bCs/>
                <w:sz w:val="20"/>
                <w:szCs w:val="20"/>
                <w:lang w:val="en-GB" w:eastAsia="en-GB"/>
              </w:rPr>
              <w:t>Planirani period realizacije</w:t>
            </w:r>
          </w:p>
        </w:tc>
      </w:tr>
      <w:tr w:rsidR="00575EEB" w:rsidRPr="00575EEB" w14:paraId="5B48B4F5" w14:textId="77777777" w:rsidTr="00C63EFD">
        <w:trPr>
          <w:trHeight w:val="509"/>
        </w:trPr>
        <w:tc>
          <w:tcPr>
            <w:tcW w:w="5220" w:type="dxa"/>
            <w:vMerge/>
            <w:tcBorders>
              <w:top w:val="nil"/>
              <w:left w:val="single" w:sz="8" w:space="0" w:color="auto"/>
              <w:bottom w:val="single" w:sz="4" w:space="0" w:color="000000"/>
              <w:right w:val="single" w:sz="4" w:space="0" w:color="auto"/>
            </w:tcBorders>
            <w:vAlign w:val="center"/>
            <w:hideMark/>
          </w:tcPr>
          <w:p w14:paraId="1ADAEA02" w14:textId="77777777" w:rsidR="00773B94" w:rsidRPr="00575EEB" w:rsidRDefault="00773B94" w:rsidP="00575EEB">
            <w:pPr>
              <w:spacing w:after="0" w:line="240" w:lineRule="auto"/>
              <w:rPr>
                <w:rFonts w:ascii="Times New Roman" w:eastAsia="Times New Roman" w:hAnsi="Times New Roman"/>
                <w:b/>
                <w:bCs/>
                <w:sz w:val="20"/>
                <w:szCs w:val="20"/>
                <w:lang w:val="en-GB" w:eastAsia="en-GB"/>
              </w:rPr>
            </w:pPr>
          </w:p>
        </w:tc>
        <w:tc>
          <w:tcPr>
            <w:tcW w:w="5639" w:type="dxa"/>
            <w:vMerge/>
            <w:tcBorders>
              <w:top w:val="nil"/>
              <w:left w:val="single" w:sz="4" w:space="0" w:color="auto"/>
              <w:bottom w:val="single" w:sz="4" w:space="0" w:color="000000"/>
              <w:right w:val="single" w:sz="4" w:space="0" w:color="auto"/>
            </w:tcBorders>
            <w:vAlign w:val="center"/>
            <w:hideMark/>
          </w:tcPr>
          <w:p w14:paraId="5B5011C9" w14:textId="77777777" w:rsidR="00773B94" w:rsidRPr="00575EEB" w:rsidRDefault="00773B94" w:rsidP="00575EEB">
            <w:pPr>
              <w:spacing w:after="0" w:line="240" w:lineRule="auto"/>
              <w:rPr>
                <w:rFonts w:ascii="Times New Roman" w:eastAsia="Times New Roman" w:hAnsi="Times New Roman"/>
                <w:b/>
                <w:bCs/>
                <w:sz w:val="20"/>
                <w:szCs w:val="20"/>
                <w:lang w:val="en-GB" w:eastAsia="en-GB"/>
              </w:rPr>
            </w:pPr>
          </w:p>
        </w:tc>
        <w:tc>
          <w:tcPr>
            <w:tcW w:w="4450" w:type="dxa"/>
            <w:vMerge/>
            <w:tcBorders>
              <w:top w:val="nil"/>
              <w:left w:val="single" w:sz="4" w:space="0" w:color="auto"/>
              <w:bottom w:val="single" w:sz="4" w:space="0" w:color="000000"/>
              <w:right w:val="single" w:sz="8" w:space="0" w:color="auto"/>
            </w:tcBorders>
            <w:vAlign w:val="center"/>
            <w:hideMark/>
          </w:tcPr>
          <w:p w14:paraId="29C73BAA" w14:textId="77777777" w:rsidR="00773B94" w:rsidRPr="00575EEB" w:rsidRDefault="00773B94" w:rsidP="00575EEB">
            <w:pPr>
              <w:spacing w:after="0" w:line="240" w:lineRule="auto"/>
              <w:rPr>
                <w:rFonts w:ascii="Times New Roman" w:eastAsia="Times New Roman" w:hAnsi="Times New Roman"/>
                <w:b/>
                <w:bCs/>
                <w:sz w:val="20"/>
                <w:szCs w:val="20"/>
                <w:lang w:val="en-GB" w:eastAsia="en-GB"/>
              </w:rPr>
            </w:pPr>
          </w:p>
        </w:tc>
      </w:tr>
      <w:tr w:rsidR="00575EEB" w:rsidRPr="00575EEB" w14:paraId="2E4D9F74" w14:textId="77777777" w:rsidTr="00C63EFD">
        <w:trPr>
          <w:trHeight w:val="509"/>
        </w:trPr>
        <w:tc>
          <w:tcPr>
            <w:tcW w:w="5220" w:type="dxa"/>
            <w:vMerge/>
            <w:tcBorders>
              <w:top w:val="nil"/>
              <w:left w:val="single" w:sz="8" w:space="0" w:color="auto"/>
              <w:bottom w:val="single" w:sz="4" w:space="0" w:color="000000"/>
              <w:right w:val="single" w:sz="4" w:space="0" w:color="auto"/>
            </w:tcBorders>
            <w:vAlign w:val="center"/>
            <w:hideMark/>
          </w:tcPr>
          <w:p w14:paraId="0F5310CB" w14:textId="77777777" w:rsidR="00773B94" w:rsidRPr="00575EEB" w:rsidRDefault="00773B94" w:rsidP="00575EEB">
            <w:pPr>
              <w:spacing w:after="0" w:line="240" w:lineRule="auto"/>
              <w:rPr>
                <w:rFonts w:ascii="Times New Roman" w:eastAsia="Times New Roman" w:hAnsi="Times New Roman"/>
                <w:b/>
                <w:bCs/>
                <w:sz w:val="20"/>
                <w:szCs w:val="20"/>
                <w:lang w:val="en-GB" w:eastAsia="en-GB"/>
              </w:rPr>
            </w:pPr>
          </w:p>
        </w:tc>
        <w:tc>
          <w:tcPr>
            <w:tcW w:w="5639" w:type="dxa"/>
            <w:vMerge/>
            <w:tcBorders>
              <w:top w:val="nil"/>
              <w:left w:val="single" w:sz="4" w:space="0" w:color="auto"/>
              <w:bottom w:val="single" w:sz="4" w:space="0" w:color="000000"/>
              <w:right w:val="single" w:sz="4" w:space="0" w:color="auto"/>
            </w:tcBorders>
            <w:vAlign w:val="center"/>
            <w:hideMark/>
          </w:tcPr>
          <w:p w14:paraId="00B803E8" w14:textId="77777777" w:rsidR="00773B94" w:rsidRPr="00575EEB" w:rsidRDefault="00773B94" w:rsidP="00575EEB">
            <w:pPr>
              <w:spacing w:after="0" w:line="240" w:lineRule="auto"/>
              <w:rPr>
                <w:rFonts w:ascii="Times New Roman" w:eastAsia="Times New Roman" w:hAnsi="Times New Roman"/>
                <w:b/>
                <w:bCs/>
                <w:sz w:val="20"/>
                <w:szCs w:val="20"/>
                <w:lang w:val="en-GB" w:eastAsia="en-GB"/>
              </w:rPr>
            </w:pPr>
          </w:p>
        </w:tc>
        <w:tc>
          <w:tcPr>
            <w:tcW w:w="4450" w:type="dxa"/>
            <w:vMerge/>
            <w:tcBorders>
              <w:top w:val="nil"/>
              <w:left w:val="single" w:sz="4" w:space="0" w:color="auto"/>
              <w:bottom w:val="single" w:sz="4" w:space="0" w:color="000000"/>
              <w:right w:val="single" w:sz="8" w:space="0" w:color="auto"/>
            </w:tcBorders>
            <w:vAlign w:val="center"/>
            <w:hideMark/>
          </w:tcPr>
          <w:p w14:paraId="2E7A8BB0" w14:textId="77777777" w:rsidR="00773B94" w:rsidRPr="00575EEB" w:rsidRDefault="00773B94" w:rsidP="00575EEB">
            <w:pPr>
              <w:spacing w:after="0" w:line="240" w:lineRule="auto"/>
              <w:rPr>
                <w:rFonts w:ascii="Times New Roman" w:eastAsia="Times New Roman" w:hAnsi="Times New Roman"/>
                <w:b/>
                <w:bCs/>
                <w:sz w:val="20"/>
                <w:szCs w:val="20"/>
                <w:lang w:val="en-GB" w:eastAsia="en-GB"/>
              </w:rPr>
            </w:pPr>
          </w:p>
        </w:tc>
      </w:tr>
      <w:tr w:rsidR="00575EEB" w:rsidRPr="00575EEB" w14:paraId="516A465F" w14:textId="77777777" w:rsidTr="00C63EFD">
        <w:trPr>
          <w:trHeight w:val="270"/>
        </w:trPr>
        <w:tc>
          <w:tcPr>
            <w:tcW w:w="5220" w:type="dxa"/>
            <w:tcBorders>
              <w:top w:val="nil"/>
              <w:left w:val="single" w:sz="8" w:space="0" w:color="auto"/>
              <w:bottom w:val="single" w:sz="8" w:space="0" w:color="auto"/>
              <w:right w:val="single" w:sz="4" w:space="0" w:color="auto"/>
            </w:tcBorders>
            <w:shd w:val="clear" w:color="auto" w:fill="auto"/>
            <w:vAlign w:val="center"/>
            <w:hideMark/>
          </w:tcPr>
          <w:p w14:paraId="72EAF32D" w14:textId="77777777" w:rsidR="00773B94" w:rsidRPr="00575EEB" w:rsidRDefault="00773B94" w:rsidP="00575EEB">
            <w:pPr>
              <w:spacing w:after="0" w:line="240" w:lineRule="auto"/>
              <w:jc w:val="center"/>
              <w:rPr>
                <w:rFonts w:ascii="Times New Roman" w:eastAsia="Times New Roman" w:hAnsi="Times New Roman"/>
                <w:i/>
                <w:iCs/>
                <w:sz w:val="20"/>
                <w:szCs w:val="20"/>
                <w:lang w:val="en-GB" w:eastAsia="en-GB"/>
              </w:rPr>
            </w:pPr>
            <w:r w:rsidRPr="00575EEB">
              <w:rPr>
                <w:rFonts w:ascii="Times New Roman" w:eastAsia="Times New Roman" w:hAnsi="Times New Roman"/>
                <w:i/>
                <w:iCs/>
                <w:sz w:val="20"/>
                <w:szCs w:val="20"/>
                <w:lang w:val="en-GB" w:eastAsia="en-GB"/>
              </w:rPr>
              <w:t>1</w:t>
            </w:r>
          </w:p>
        </w:tc>
        <w:tc>
          <w:tcPr>
            <w:tcW w:w="5639" w:type="dxa"/>
            <w:tcBorders>
              <w:top w:val="nil"/>
              <w:left w:val="nil"/>
              <w:bottom w:val="single" w:sz="8" w:space="0" w:color="auto"/>
              <w:right w:val="single" w:sz="4" w:space="0" w:color="auto"/>
            </w:tcBorders>
            <w:shd w:val="clear" w:color="auto" w:fill="auto"/>
            <w:vAlign w:val="center"/>
            <w:hideMark/>
          </w:tcPr>
          <w:p w14:paraId="3A7FF93A" w14:textId="77777777" w:rsidR="00773B94" w:rsidRPr="00575EEB" w:rsidRDefault="00773B94" w:rsidP="00575EEB">
            <w:pPr>
              <w:spacing w:after="0" w:line="240" w:lineRule="auto"/>
              <w:jc w:val="center"/>
              <w:rPr>
                <w:rFonts w:ascii="Times New Roman" w:eastAsia="Times New Roman" w:hAnsi="Times New Roman"/>
                <w:i/>
                <w:iCs/>
                <w:sz w:val="20"/>
                <w:szCs w:val="20"/>
                <w:lang w:val="en-GB" w:eastAsia="en-GB"/>
              </w:rPr>
            </w:pPr>
            <w:r w:rsidRPr="00575EEB">
              <w:rPr>
                <w:rFonts w:ascii="Times New Roman" w:eastAsia="Times New Roman" w:hAnsi="Times New Roman"/>
                <w:i/>
                <w:iCs/>
                <w:sz w:val="20"/>
                <w:szCs w:val="20"/>
                <w:lang w:val="en-GB" w:eastAsia="en-GB"/>
              </w:rPr>
              <w:t>2</w:t>
            </w:r>
          </w:p>
        </w:tc>
        <w:tc>
          <w:tcPr>
            <w:tcW w:w="4450" w:type="dxa"/>
            <w:tcBorders>
              <w:top w:val="nil"/>
              <w:left w:val="nil"/>
              <w:bottom w:val="single" w:sz="8" w:space="0" w:color="auto"/>
              <w:right w:val="single" w:sz="8" w:space="0" w:color="auto"/>
            </w:tcBorders>
            <w:shd w:val="clear" w:color="auto" w:fill="auto"/>
            <w:vAlign w:val="center"/>
            <w:hideMark/>
          </w:tcPr>
          <w:p w14:paraId="5A88E948" w14:textId="77777777" w:rsidR="00773B94" w:rsidRPr="00575EEB" w:rsidRDefault="00773B94" w:rsidP="00575EEB">
            <w:pPr>
              <w:spacing w:after="0" w:line="240" w:lineRule="auto"/>
              <w:jc w:val="center"/>
              <w:rPr>
                <w:rFonts w:ascii="Times New Roman" w:eastAsia="Times New Roman" w:hAnsi="Times New Roman"/>
                <w:i/>
                <w:iCs/>
                <w:sz w:val="20"/>
                <w:szCs w:val="20"/>
                <w:lang w:val="en-GB" w:eastAsia="en-GB"/>
              </w:rPr>
            </w:pPr>
            <w:r w:rsidRPr="00575EEB">
              <w:rPr>
                <w:rFonts w:ascii="Times New Roman" w:eastAsia="Times New Roman" w:hAnsi="Times New Roman"/>
                <w:i/>
                <w:iCs/>
                <w:sz w:val="20"/>
                <w:szCs w:val="20"/>
                <w:lang w:val="en-GB" w:eastAsia="en-GB"/>
              </w:rPr>
              <w:t>3</w:t>
            </w:r>
          </w:p>
        </w:tc>
      </w:tr>
      <w:tr w:rsidR="00575EEB" w:rsidRPr="00575EEB" w14:paraId="17CCA5EB" w14:textId="77777777" w:rsidTr="00C63EFD">
        <w:trPr>
          <w:trHeight w:val="674"/>
        </w:trPr>
        <w:tc>
          <w:tcPr>
            <w:tcW w:w="15309" w:type="dxa"/>
            <w:gridSpan w:val="3"/>
            <w:tcBorders>
              <w:top w:val="single" w:sz="4" w:space="0" w:color="auto"/>
              <w:left w:val="single" w:sz="8" w:space="0" w:color="auto"/>
              <w:bottom w:val="single" w:sz="4" w:space="0" w:color="auto"/>
              <w:right w:val="single" w:sz="8" w:space="0" w:color="000000"/>
            </w:tcBorders>
            <w:shd w:val="clear" w:color="auto" w:fill="C2D69B"/>
            <w:vAlign w:val="center"/>
          </w:tcPr>
          <w:p w14:paraId="751A94D5" w14:textId="77777777" w:rsidR="00773B94" w:rsidRPr="00575EEB" w:rsidRDefault="00773B94" w:rsidP="00575EEB">
            <w:pPr>
              <w:rPr>
                <w:rFonts w:ascii="Times New Roman" w:hAnsi="Times New Roman"/>
                <w:b/>
                <w:sz w:val="20"/>
                <w:szCs w:val="20"/>
                <w:lang w:val="bs-Latn-BA"/>
              </w:rPr>
            </w:pPr>
            <w:r w:rsidRPr="00575EEB">
              <w:rPr>
                <w:rFonts w:ascii="Times New Roman" w:hAnsi="Times New Roman"/>
                <w:b/>
                <w:sz w:val="20"/>
                <w:szCs w:val="20"/>
                <w:lang w:val="bs-Latn-BA"/>
              </w:rPr>
              <w:t xml:space="preserve">3.1.1.  Unapređenje međunarodne saradnje u oblasti obrazovanja i mladih  </w:t>
            </w:r>
          </w:p>
        </w:tc>
      </w:tr>
      <w:tr w:rsidR="00575EEB" w:rsidRPr="00575EEB" w14:paraId="4DC0B439" w14:textId="77777777" w:rsidTr="00C63EFD">
        <w:trPr>
          <w:trHeight w:val="1271"/>
        </w:trPr>
        <w:tc>
          <w:tcPr>
            <w:tcW w:w="5220" w:type="dxa"/>
            <w:tcBorders>
              <w:top w:val="nil"/>
              <w:left w:val="single" w:sz="8" w:space="0" w:color="auto"/>
              <w:bottom w:val="single" w:sz="4" w:space="0" w:color="auto"/>
              <w:right w:val="single" w:sz="4" w:space="0" w:color="auto"/>
            </w:tcBorders>
            <w:hideMark/>
          </w:tcPr>
          <w:p w14:paraId="2105E9A3" w14:textId="77777777" w:rsidR="00773B94" w:rsidRPr="00575EEB" w:rsidRDefault="00773B94" w:rsidP="00575EEB">
            <w:pPr>
              <w:spacing w:after="0" w:line="240" w:lineRule="auto"/>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 xml:space="preserve">3.1.1.1 Učešće  u implementaciji projekta IBIH-MCP-130 </w:t>
            </w:r>
            <w:r w:rsidRPr="00575EEB">
              <w:rPr>
                <w:rFonts w:ascii="Times New Roman" w:hAnsi="Times New Roman"/>
                <w:sz w:val="20"/>
                <w:szCs w:val="20"/>
                <w:lang w:val="bs-Latn-BA"/>
              </w:rPr>
              <w:t>Obrazovanje za zapošljavanje (IPA 2016)</w:t>
            </w:r>
          </w:p>
        </w:tc>
        <w:tc>
          <w:tcPr>
            <w:tcW w:w="5639" w:type="dxa"/>
            <w:tcBorders>
              <w:top w:val="nil"/>
              <w:left w:val="nil"/>
              <w:bottom w:val="single" w:sz="4" w:space="0" w:color="auto"/>
              <w:right w:val="single" w:sz="4" w:space="0" w:color="auto"/>
            </w:tcBorders>
            <w:hideMark/>
          </w:tcPr>
          <w:p w14:paraId="7AE0CDB4" w14:textId="77777777" w:rsidR="00773B94" w:rsidRPr="00575EEB" w:rsidRDefault="00773B94" w:rsidP="00575EEB">
            <w:pPr>
              <w:spacing w:after="0" w:line="240" w:lineRule="auto"/>
              <w:jc w:val="both"/>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Cilj projekta je jačanje relevantnosti obrazovanja za tržište rada na sistemskom niovu. Projekat ima četiri komponente, i to: 1. Tranzicija iz obrazovanja u svijet rada; 2.Osiguranje kvalitete viskog obrazovanja; 3. Reforma obrazovanja nastavnika i 4. Razvoj ljudskih resursa u sektoru obrazovanja.</w:t>
            </w:r>
          </w:p>
        </w:tc>
        <w:tc>
          <w:tcPr>
            <w:tcW w:w="4450" w:type="dxa"/>
            <w:tcBorders>
              <w:top w:val="nil"/>
              <w:left w:val="nil"/>
              <w:bottom w:val="single" w:sz="4" w:space="0" w:color="auto"/>
              <w:right w:val="single" w:sz="4" w:space="0" w:color="auto"/>
            </w:tcBorders>
            <w:vAlign w:val="center"/>
            <w:hideMark/>
          </w:tcPr>
          <w:p w14:paraId="1D407B23" w14:textId="77777777" w:rsidR="00773B94" w:rsidRPr="00575EEB" w:rsidRDefault="00773B94" w:rsidP="00575EEB">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III  kvartal 2020 –  I  kvartal 2023</w:t>
            </w:r>
          </w:p>
        </w:tc>
      </w:tr>
      <w:tr w:rsidR="00575EEB" w:rsidRPr="00575EEB" w14:paraId="131BF77F" w14:textId="77777777" w:rsidTr="00C63EFD">
        <w:trPr>
          <w:trHeight w:val="1440"/>
        </w:trPr>
        <w:tc>
          <w:tcPr>
            <w:tcW w:w="5220" w:type="dxa"/>
            <w:tcBorders>
              <w:top w:val="single" w:sz="4" w:space="0" w:color="auto"/>
              <w:left w:val="single" w:sz="4" w:space="0" w:color="auto"/>
              <w:bottom w:val="single" w:sz="4" w:space="0" w:color="auto"/>
              <w:right w:val="single" w:sz="4" w:space="0" w:color="auto"/>
            </w:tcBorders>
          </w:tcPr>
          <w:p w14:paraId="74CEC59F" w14:textId="77777777" w:rsidR="00773B94" w:rsidRPr="00575EEB" w:rsidRDefault="00773B94" w:rsidP="00575EEB">
            <w:pPr>
              <w:spacing w:after="0" w:line="240" w:lineRule="auto"/>
              <w:rPr>
                <w:rFonts w:ascii="Times New Roman" w:eastAsia="Times New Roman" w:hAnsi="Times New Roman"/>
                <w:sz w:val="20"/>
                <w:szCs w:val="20"/>
                <w:lang w:val="en-GB" w:eastAsia="en-GB"/>
              </w:rPr>
            </w:pPr>
            <w:r w:rsidRPr="00575EEB">
              <w:rPr>
                <w:rFonts w:ascii="Times New Roman" w:hAnsi="Times New Roman"/>
                <w:sz w:val="20"/>
                <w:szCs w:val="20"/>
                <w:lang w:val="bs-Latn-BA"/>
              </w:rPr>
              <w:t>3.1.1.2. Učešće u implementaciji projekta IBIH-MCP-146 Dalje poboljšanje znanja, vještina i kompetencija u BiH (IPA 2019)</w:t>
            </w:r>
          </w:p>
        </w:tc>
        <w:tc>
          <w:tcPr>
            <w:tcW w:w="5639" w:type="dxa"/>
            <w:tcBorders>
              <w:top w:val="single" w:sz="4" w:space="0" w:color="auto"/>
              <w:left w:val="nil"/>
              <w:bottom w:val="single" w:sz="4" w:space="0" w:color="auto"/>
              <w:right w:val="single" w:sz="4" w:space="0" w:color="auto"/>
            </w:tcBorders>
          </w:tcPr>
          <w:p w14:paraId="3B805993" w14:textId="77777777" w:rsidR="00773B94" w:rsidRPr="00575EEB" w:rsidRDefault="00773B94" w:rsidP="00C55B0C">
            <w:pPr>
              <w:pStyle w:val="Heading2"/>
              <w:jc w:val="both"/>
              <w:rPr>
                <w:rFonts w:ascii="Times New Roman" w:eastAsia="Calibri" w:hAnsi="Times New Roman" w:cs="Times New Roman"/>
                <w:b w:val="0"/>
                <w:bCs w:val="0"/>
                <w:i w:val="0"/>
                <w:iCs w:val="0"/>
                <w:sz w:val="20"/>
                <w:szCs w:val="20"/>
                <w:lang w:val="bs-Latn-BA"/>
              </w:rPr>
            </w:pPr>
            <w:r w:rsidRPr="00575EEB">
              <w:rPr>
                <w:rFonts w:ascii="Times New Roman" w:eastAsia="Calibri" w:hAnsi="Times New Roman" w:cs="Times New Roman"/>
                <w:b w:val="0"/>
                <w:bCs w:val="0"/>
                <w:i w:val="0"/>
                <w:iCs w:val="0"/>
                <w:sz w:val="20"/>
                <w:szCs w:val="20"/>
                <w:lang w:val="bs-Latn-BA"/>
              </w:rPr>
              <w:t>Cilj projekta povećati konkurentnost bh. ekonomije kroz poboljšanje znanja, vještina i kompetencija mladih. Svrha projekta je</w:t>
            </w:r>
            <w:r w:rsidRPr="00575EEB">
              <w:rPr>
                <w:lang w:val="bs-Latn-BA"/>
              </w:rPr>
              <w:t xml:space="preserve"> </w:t>
            </w:r>
            <w:r w:rsidRPr="00575EEB">
              <w:rPr>
                <w:rFonts w:ascii="Times New Roman" w:eastAsia="Calibri" w:hAnsi="Times New Roman" w:cs="Times New Roman"/>
                <w:b w:val="0"/>
                <w:bCs w:val="0"/>
                <w:i w:val="0"/>
                <w:iCs w:val="0"/>
                <w:sz w:val="20"/>
                <w:szCs w:val="20"/>
                <w:lang w:val="bs-Latn-BA"/>
              </w:rPr>
              <w:t>modernizirani sistemi obrazovanja koji uključuje srednje strukovne škole, pedagoške zavode, i privatni sektor kako bi se udovoljilo potrebama tržišne ekonomije u razvoju. Projekat će se realizovati kroz tri komponente</w:t>
            </w:r>
          </w:p>
          <w:p w14:paraId="45F93D22" w14:textId="77777777" w:rsidR="00773B94" w:rsidRPr="00575EEB" w:rsidRDefault="00773B94" w:rsidP="00C55B0C">
            <w:pPr>
              <w:spacing w:line="240" w:lineRule="auto"/>
              <w:jc w:val="both"/>
              <w:rPr>
                <w:rFonts w:ascii="Times New Roman" w:hAnsi="Times New Roman"/>
                <w:sz w:val="20"/>
                <w:szCs w:val="20"/>
                <w:lang w:val="bs-Latn-BA"/>
              </w:rPr>
            </w:pPr>
            <w:r w:rsidRPr="00575EEB">
              <w:rPr>
                <w:rFonts w:ascii="Times New Roman" w:hAnsi="Times New Roman"/>
                <w:sz w:val="20"/>
                <w:szCs w:val="20"/>
                <w:lang w:val="bs-Latn-BA"/>
              </w:rPr>
              <w:t>Komponenta 1: Poboljšan kvalitet stručnog obrazovanja i obuke u BiH, sa fokusom na provođenje dokumenta Poboljšanje kvaliteta i relevantnosti stručnog obrazovanja i obuke u BiH – na osnovu zaključaka iz Rige i Deklaracije iz Osnabrika Komponenta 2: Razvijeni i pilotirani modeli za priznavanje neformalnog obrazovanja i informalnog učenjaKomponenta  3: Unapređena digitalizacija obrazovnih sistema</w:t>
            </w:r>
          </w:p>
        </w:tc>
        <w:tc>
          <w:tcPr>
            <w:tcW w:w="4450" w:type="dxa"/>
            <w:tcBorders>
              <w:top w:val="single" w:sz="4" w:space="0" w:color="auto"/>
              <w:left w:val="nil"/>
              <w:bottom w:val="single" w:sz="4" w:space="0" w:color="auto"/>
              <w:right w:val="single" w:sz="4" w:space="0" w:color="auto"/>
            </w:tcBorders>
            <w:vAlign w:val="center"/>
          </w:tcPr>
          <w:p w14:paraId="05AB2E4D" w14:textId="77777777" w:rsidR="00773B94" w:rsidRPr="00575EEB" w:rsidRDefault="00773B94" w:rsidP="00575EEB">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IV kvartal 2022 - IV kvartal 2025</w:t>
            </w:r>
          </w:p>
        </w:tc>
      </w:tr>
      <w:tr w:rsidR="00575EEB" w:rsidRPr="00575EEB" w14:paraId="4EE6C282" w14:textId="77777777" w:rsidTr="00C63EFD">
        <w:trPr>
          <w:trHeight w:val="1178"/>
        </w:trPr>
        <w:tc>
          <w:tcPr>
            <w:tcW w:w="5220" w:type="dxa"/>
            <w:tcBorders>
              <w:top w:val="single" w:sz="4" w:space="0" w:color="auto"/>
              <w:left w:val="single" w:sz="4" w:space="0" w:color="auto"/>
              <w:bottom w:val="single" w:sz="4" w:space="0" w:color="auto"/>
              <w:right w:val="single" w:sz="4" w:space="0" w:color="auto"/>
            </w:tcBorders>
          </w:tcPr>
          <w:p w14:paraId="32F28D77" w14:textId="77777777" w:rsidR="00773B94" w:rsidRPr="00575EEB" w:rsidRDefault="00773B94" w:rsidP="00575EEB">
            <w:pPr>
              <w:spacing w:after="0" w:line="240" w:lineRule="auto"/>
              <w:rPr>
                <w:rFonts w:ascii="Times New Roman" w:hAnsi="Times New Roman"/>
                <w:sz w:val="20"/>
                <w:szCs w:val="20"/>
                <w:lang w:val="bs-Latn-BA"/>
              </w:rPr>
            </w:pPr>
            <w:r w:rsidRPr="00575EEB">
              <w:rPr>
                <w:rFonts w:ascii="Times New Roman" w:hAnsi="Times New Roman"/>
                <w:sz w:val="20"/>
                <w:szCs w:val="20"/>
                <w:lang w:val="bs-Latn-BA"/>
              </w:rPr>
              <w:lastRenderedPageBreak/>
              <w:t>3.1.1.3. Učešće u implementaciji projekta IBIH-MCP-153 Analiza/mapiranje stanja profesionalnih kvalifikacija za obavljanje regulisanih profesija (popis profesionalnih kvalifikacija i profesija) koje su regulisane na svim nivoima vlasti u BiH</w:t>
            </w:r>
          </w:p>
        </w:tc>
        <w:tc>
          <w:tcPr>
            <w:tcW w:w="5639" w:type="dxa"/>
            <w:tcBorders>
              <w:top w:val="single" w:sz="4" w:space="0" w:color="auto"/>
              <w:left w:val="nil"/>
              <w:bottom w:val="single" w:sz="4" w:space="0" w:color="auto"/>
              <w:right w:val="single" w:sz="4" w:space="0" w:color="auto"/>
            </w:tcBorders>
          </w:tcPr>
          <w:p w14:paraId="1E29EF44" w14:textId="77777777" w:rsidR="00773B94" w:rsidRPr="00575EEB" w:rsidRDefault="00773B94" w:rsidP="00C55B0C">
            <w:pPr>
              <w:spacing w:after="0" w:line="240" w:lineRule="auto"/>
              <w:jc w:val="both"/>
              <w:rPr>
                <w:rFonts w:ascii="Times New Roman" w:hAnsi="Times New Roman"/>
                <w:sz w:val="20"/>
                <w:szCs w:val="20"/>
                <w:lang w:val="bs-Latn-BA"/>
              </w:rPr>
            </w:pPr>
            <w:r w:rsidRPr="00575EEB">
              <w:rPr>
                <w:rFonts w:ascii="Times New Roman" w:hAnsi="Times New Roman"/>
                <w:sz w:val="20"/>
                <w:szCs w:val="20"/>
                <w:lang w:val="bs-Latn-BA"/>
              </w:rPr>
              <w:t>Cilj projekat je analiza/mapiranje profesionalnih kvalifikacija i profesija (izrada popisa profesionalnih kvalifikacija i profesija) koje su regulisane na svim nivoima vlasti u Bosni i Hercegovini i izrada prijedloga liste regulisanih profesionalnih kvalifikacija i profesija.</w:t>
            </w:r>
          </w:p>
        </w:tc>
        <w:tc>
          <w:tcPr>
            <w:tcW w:w="4450" w:type="dxa"/>
            <w:tcBorders>
              <w:top w:val="single" w:sz="4" w:space="0" w:color="auto"/>
              <w:left w:val="nil"/>
              <w:bottom w:val="single" w:sz="4" w:space="0" w:color="auto"/>
              <w:right w:val="single" w:sz="4" w:space="0" w:color="auto"/>
            </w:tcBorders>
            <w:vAlign w:val="center"/>
          </w:tcPr>
          <w:p w14:paraId="49CCBFCC" w14:textId="77777777" w:rsidR="00773B94" w:rsidRPr="00575EEB" w:rsidRDefault="00773B94" w:rsidP="00575EEB">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IV kvartal 2022 – I kvartal 2024</w:t>
            </w:r>
          </w:p>
        </w:tc>
      </w:tr>
      <w:tr w:rsidR="00575EEB" w:rsidRPr="00575EEB" w14:paraId="3B9B60D5" w14:textId="77777777" w:rsidTr="00C63EFD">
        <w:trPr>
          <w:trHeight w:val="1111"/>
        </w:trPr>
        <w:tc>
          <w:tcPr>
            <w:tcW w:w="5220" w:type="dxa"/>
            <w:tcBorders>
              <w:top w:val="single" w:sz="4" w:space="0" w:color="auto"/>
              <w:left w:val="single" w:sz="4" w:space="0" w:color="auto"/>
              <w:bottom w:val="single" w:sz="4" w:space="0" w:color="auto"/>
              <w:right w:val="single" w:sz="4" w:space="0" w:color="auto"/>
            </w:tcBorders>
          </w:tcPr>
          <w:p w14:paraId="05C0E76C" w14:textId="77777777" w:rsidR="00773B94" w:rsidRPr="00575EEB" w:rsidRDefault="00773B94" w:rsidP="00575EEB">
            <w:pPr>
              <w:spacing w:after="0" w:line="240" w:lineRule="auto"/>
              <w:rPr>
                <w:rFonts w:ascii="Times New Roman" w:eastAsia="Times New Roman" w:hAnsi="Times New Roman"/>
                <w:sz w:val="20"/>
                <w:szCs w:val="20"/>
                <w:lang w:val="en-GB" w:eastAsia="en-GB"/>
              </w:rPr>
            </w:pPr>
            <w:r w:rsidRPr="00575EEB">
              <w:rPr>
                <w:rFonts w:ascii="Times New Roman" w:hAnsi="Times New Roman"/>
                <w:sz w:val="20"/>
                <w:szCs w:val="20"/>
                <w:lang w:val="bs-Latn-BA"/>
              </w:rPr>
              <w:t>3.1.1.4. Učešće u implementaciji projekta IBIH-MCP-157 Nastavak unapređenja predškolskof vaspitanja i obrazovanja u BiH (IPA 2019)</w:t>
            </w:r>
          </w:p>
        </w:tc>
        <w:tc>
          <w:tcPr>
            <w:tcW w:w="5639" w:type="dxa"/>
            <w:tcBorders>
              <w:top w:val="single" w:sz="4" w:space="0" w:color="auto"/>
              <w:left w:val="nil"/>
              <w:bottom w:val="single" w:sz="4" w:space="0" w:color="auto"/>
              <w:right w:val="single" w:sz="4" w:space="0" w:color="auto"/>
            </w:tcBorders>
          </w:tcPr>
          <w:p w14:paraId="547AC6D1" w14:textId="77777777" w:rsidR="00773B94" w:rsidRPr="00575EEB" w:rsidRDefault="00773B94" w:rsidP="00C55B0C">
            <w:pPr>
              <w:spacing w:after="0" w:line="240" w:lineRule="auto"/>
              <w:jc w:val="both"/>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Cilj projekta je modernizovati sisteme predškolskog vaspitanja i obrazovanja u BiH. Projekat treba da doprinese povećanju obuhvata djece predškolskim vaspitanjem i obrazovanjem i unapređenju kvaliteta predškolskog odgoja i obrazovanja na svim nivoima vlasti</w:t>
            </w:r>
          </w:p>
        </w:tc>
        <w:tc>
          <w:tcPr>
            <w:tcW w:w="4450" w:type="dxa"/>
            <w:tcBorders>
              <w:top w:val="single" w:sz="4" w:space="0" w:color="auto"/>
              <w:left w:val="nil"/>
              <w:bottom w:val="single" w:sz="4" w:space="0" w:color="auto"/>
              <w:right w:val="single" w:sz="4" w:space="0" w:color="auto"/>
            </w:tcBorders>
            <w:vAlign w:val="center"/>
          </w:tcPr>
          <w:p w14:paraId="052A1CB1" w14:textId="77777777" w:rsidR="00773B94" w:rsidRPr="00575EEB" w:rsidRDefault="00773B94" w:rsidP="00575EEB">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IV kvartal 2022 - IV kvartal 2024</w:t>
            </w:r>
          </w:p>
        </w:tc>
      </w:tr>
      <w:tr w:rsidR="00575EEB" w:rsidRPr="00575EEB" w14:paraId="5F0DF0CF" w14:textId="77777777" w:rsidTr="00C63EFD">
        <w:trPr>
          <w:trHeight w:val="1085"/>
        </w:trPr>
        <w:tc>
          <w:tcPr>
            <w:tcW w:w="5220" w:type="dxa"/>
            <w:tcBorders>
              <w:top w:val="single" w:sz="4" w:space="0" w:color="auto"/>
              <w:left w:val="single" w:sz="4" w:space="0" w:color="auto"/>
              <w:bottom w:val="single" w:sz="4" w:space="0" w:color="auto"/>
              <w:right w:val="single" w:sz="4" w:space="0" w:color="auto"/>
            </w:tcBorders>
          </w:tcPr>
          <w:p w14:paraId="52DE9D80" w14:textId="77777777" w:rsidR="00773B94" w:rsidRPr="00575EEB" w:rsidRDefault="00773B94" w:rsidP="00575EEB">
            <w:pPr>
              <w:spacing w:after="0" w:line="240" w:lineRule="auto"/>
              <w:rPr>
                <w:rFonts w:ascii="Times New Roman" w:eastAsia="Times New Roman" w:hAnsi="Times New Roman"/>
                <w:sz w:val="20"/>
                <w:szCs w:val="20"/>
                <w:lang w:val="en-GB" w:eastAsia="en-GB"/>
              </w:rPr>
            </w:pPr>
            <w:r w:rsidRPr="00575EEB">
              <w:rPr>
                <w:rFonts w:ascii="Times New Roman" w:hAnsi="Times New Roman"/>
                <w:sz w:val="20"/>
                <w:szCs w:val="20"/>
                <w:lang w:val="bs-Latn-BA"/>
              </w:rPr>
              <w:t>3.1.1.5. Praćenje implementacije projekta IBIH-MCP-155 Poboljšanje infrastrukture u srednjim stručnim školama u BiH (IPA 2019)</w:t>
            </w:r>
          </w:p>
        </w:tc>
        <w:tc>
          <w:tcPr>
            <w:tcW w:w="5639" w:type="dxa"/>
            <w:tcBorders>
              <w:top w:val="single" w:sz="4" w:space="0" w:color="auto"/>
              <w:left w:val="nil"/>
              <w:bottom w:val="single" w:sz="4" w:space="0" w:color="auto"/>
              <w:right w:val="single" w:sz="4" w:space="0" w:color="auto"/>
            </w:tcBorders>
          </w:tcPr>
          <w:p w14:paraId="414D1456" w14:textId="77777777" w:rsidR="00773B94" w:rsidRPr="00575EEB" w:rsidRDefault="00773B94" w:rsidP="00C55B0C">
            <w:pPr>
              <w:spacing w:after="0" w:line="240" w:lineRule="auto"/>
              <w:jc w:val="both"/>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Projekat će se baviti rekonstrukcijom i opremanjem 20 srednjih stručnih škola u BiH</w:t>
            </w:r>
          </w:p>
        </w:tc>
        <w:tc>
          <w:tcPr>
            <w:tcW w:w="4450" w:type="dxa"/>
            <w:tcBorders>
              <w:top w:val="single" w:sz="4" w:space="0" w:color="auto"/>
              <w:left w:val="nil"/>
              <w:bottom w:val="single" w:sz="4" w:space="0" w:color="auto"/>
              <w:right w:val="single" w:sz="4" w:space="0" w:color="auto"/>
            </w:tcBorders>
            <w:vAlign w:val="center"/>
          </w:tcPr>
          <w:p w14:paraId="4512031B" w14:textId="77777777" w:rsidR="00773B94" w:rsidRPr="00575EEB" w:rsidRDefault="00773B94" w:rsidP="00575EEB">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IV kvartal 2023 - IV kvartal 2025</w:t>
            </w:r>
          </w:p>
        </w:tc>
      </w:tr>
      <w:tr w:rsidR="00575EEB" w:rsidRPr="00575EEB" w14:paraId="3BE17012" w14:textId="77777777" w:rsidTr="00C63EFD">
        <w:trPr>
          <w:trHeight w:val="846"/>
        </w:trPr>
        <w:tc>
          <w:tcPr>
            <w:tcW w:w="5220" w:type="dxa"/>
            <w:tcBorders>
              <w:top w:val="single" w:sz="4" w:space="0" w:color="auto"/>
              <w:left w:val="single" w:sz="4" w:space="0" w:color="auto"/>
              <w:bottom w:val="single" w:sz="4" w:space="0" w:color="auto"/>
              <w:right w:val="single" w:sz="4" w:space="0" w:color="auto"/>
            </w:tcBorders>
          </w:tcPr>
          <w:p w14:paraId="34DC1269" w14:textId="77777777" w:rsidR="00773B94" w:rsidRPr="00575EEB" w:rsidRDefault="00773B94" w:rsidP="00575EEB">
            <w:pPr>
              <w:spacing w:after="0" w:line="240" w:lineRule="auto"/>
              <w:rPr>
                <w:rFonts w:ascii="Times New Roman" w:eastAsia="Times New Roman" w:hAnsi="Times New Roman"/>
                <w:sz w:val="20"/>
                <w:szCs w:val="20"/>
                <w:lang w:val="en-GB" w:eastAsia="en-GB"/>
              </w:rPr>
            </w:pPr>
            <w:r w:rsidRPr="00575EEB">
              <w:rPr>
                <w:rFonts w:ascii="Times New Roman" w:hAnsi="Times New Roman"/>
                <w:sz w:val="20"/>
                <w:szCs w:val="20"/>
                <w:lang w:val="bs-Latn-BA"/>
              </w:rPr>
              <w:t>3.1.1.6. Praćenje implementacije projekta</w:t>
            </w:r>
            <w:r w:rsidRPr="00575EEB">
              <w:t xml:space="preserve"> </w:t>
            </w:r>
            <w:r w:rsidRPr="00575EEB">
              <w:rPr>
                <w:rFonts w:ascii="Times New Roman" w:hAnsi="Times New Roman"/>
                <w:sz w:val="20"/>
                <w:szCs w:val="20"/>
                <w:lang w:val="bs-Latn-BA"/>
              </w:rPr>
              <w:t>IBIH-MCP-156 Poboljšanje infrastrukture u predškolskim ustanovama u BiH (IPA 2020)</w:t>
            </w:r>
          </w:p>
        </w:tc>
        <w:tc>
          <w:tcPr>
            <w:tcW w:w="5639" w:type="dxa"/>
            <w:tcBorders>
              <w:top w:val="single" w:sz="4" w:space="0" w:color="auto"/>
              <w:left w:val="nil"/>
              <w:bottom w:val="single" w:sz="4" w:space="0" w:color="auto"/>
              <w:right w:val="single" w:sz="4" w:space="0" w:color="auto"/>
            </w:tcBorders>
          </w:tcPr>
          <w:p w14:paraId="79BB1E7B" w14:textId="77777777" w:rsidR="00773B94" w:rsidRPr="00575EEB" w:rsidRDefault="00773B94" w:rsidP="00C55B0C">
            <w:pPr>
              <w:spacing w:after="0" w:line="240" w:lineRule="auto"/>
              <w:jc w:val="both"/>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Projekat će se baviti rekonstrukcijom i opremanjem 20 predškolskih ustnova u BiH</w:t>
            </w:r>
          </w:p>
        </w:tc>
        <w:tc>
          <w:tcPr>
            <w:tcW w:w="4450" w:type="dxa"/>
            <w:tcBorders>
              <w:top w:val="single" w:sz="4" w:space="0" w:color="auto"/>
              <w:left w:val="nil"/>
              <w:bottom w:val="single" w:sz="4" w:space="0" w:color="auto"/>
              <w:right w:val="single" w:sz="4" w:space="0" w:color="auto"/>
            </w:tcBorders>
            <w:vAlign w:val="center"/>
          </w:tcPr>
          <w:p w14:paraId="1A8D5ACF" w14:textId="77777777" w:rsidR="00773B94" w:rsidRPr="00575EEB" w:rsidRDefault="00773B94" w:rsidP="00575EEB">
            <w:pPr>
              <w:spacing w:after="0" w:line="240" w:lineRule="auto"/>
              <w:jc w:val="center"/>
              <w:rPr>
                <w:rFonts w:ascii="Times New Roman" w:eastAsia="Times New Roman" w:hAnsi="Times New Roman"/>
                <w:sz w:val="20"/>
                <w:szCs w:val="20"/>
                <w:lang w:val="en-GB" w:eastAsia="en-GB"/>
              </w:rPr>
            </w:pPr>
            <w:r w:rsidRPr="00575EEB">
              <w:rPr>
                <w:rFonts w:ascii="Times New Roman" w:eastAsia="Times New Roman" w:hAnsi="Times New Roman"/>
                <w:sz w:val="20"/>
                <w:szCs w:val="20"/>
                <w:lang w:val="en-GB" w:eastAsia="en-GB"/>
              </w:rPr>
              <w:t>IV kvartal 2023 - IV kvartal 2025</w:t>
            </w:r>
          </w:p>
        </w:tc>
      </w:tr>
    </w:tbl>
    <w:p w14:paraId="52953735" w14:textId="77777777" w:rsidR="005F16BC" w:rsidRPr="00575EEB" w:rsidRDefault="005F16BC" w:rsidP="005F16BC">
      <w:pPr>
        <w:spacing w:after="0" w:line="240" w:lineRule="auto"/>
        <w:rPr>
          <w:rFonts w:ascii="Times New Roman" w:hAnsi="Times New Roman"/>
          <w:b/>
          <w:lang w:val="sr-Latn-RS"/>
        </w:rPr>
      </w:pPr>
    </w:p>
    <w:tbl>
      <w:tblPr>
        <w:tblW w:w="15451" w:type="dxa"/>
        <w:tblInd w:w="-10" w:type="dxa"/>
        <w:tblLayout w:type="fixed"/>
        <w:tblLook w:val="04A0" w:firstRow="1" w:lastRow="0" w:firstColumn="1" w:lastColumn="0" w:noHBand="0" w:noVBand="1"/>
      </w:tblPr>
      <w:tblGrid>
        <w:gridCol w:w="5605"/>
        <w:gridCol w:w="5745"/>
        <w:gridCol w:w="4101"/>
      </w:tblGrid>
      <w:tr w:rsidR="00575EEB" w:rsidRPr="004A46D7" w14:paraId="12F90795" w14:textId="77777777" w:rsidTr="00C63EFD">
        <w:trPr>
          <w:trHeight w:val="300"/>
        </w:trPr>
        <w:tc>
          <w:tcPr>
            <w:tcW w:w="15451" w:type="dxa"/>
            <w:gridSpan w:val="3"/>
            <w:tcBorders>
              <w:top w:val="single" w:sz="8" w:space="0" w:color="auto"/>
              <w:left w:val="single" w:sz="8" w:space="0" w:color="auto"/>
              <w:bottom w:val="single" w:sz="8" w:space="0" w:color="auto"/>
              <w:right w:val="single" w:sz="8" w:space="0" w:color="000000"/>
            </w:tcBorders>
            <w:shd w:val="clear" w:color="000000" w:fill="76933C"/>
            <w:vAlign w:val="center"/>
            <w:hideMark/>
          </w:tcPr>
          <w:p w14:paraId="4173CFD5" w14:textId="77777777" w:rsidR="00142451" w:rsidRPr="00575EEB" w:rsidRDefault="00142451" w:rsidP="00022EAB">
            <w:pPr>
              <w:spacing w:after="0" w:line="240" w:lineRule="auto"/>
              <w:rPr>
                <w:rFonts w:ascii="Times New Roman" w:eastAsia="Times New Roman" w:hAnsi="Times New Roman"/>
                <w:b/>
                <w:bCs/>
                <w:sz w:val="20"/>
                <w:szCs w:val="20"/>
                <w:lang w:val="hr-BA" w:eastAsia="en-GB"/>
              </w:rPr>
            </w:pPr>
            <w:r w:rsidRPr="00575EEB">
              <w:rPr>
                <w:rFonts w:ascii="Times New Roman" w:eastAsia="Times New Roman" w:hAnsi="Times New Roman"/>
                <w:b/>
                <w:bCs/>
                <w:sz w:val="20"/>
                <w:szCs w:val="20"/>
                <w:lang w:val="hr-BA" w:eastAsia="en-GB"/>
              </w:rPr>
              <w:t>VI - ZBIRNI PREGLED JAVNIH INVESTICIJA PLANIRANIH GODIŠNJIM PROGRAMOM RADA MINISTARSTVA CIVILNIH POSLOVA BiH</w:t>
            </w:r>
          </w:p>
        </w:tc>
      </w:tr>
      <w:tr w:rsidR="00575EEB" w:rsidRPr="004A46D7" w14:paraId="22BB946E" w14:textId="77777777" w:rsidTr="00C63EFD">
        <w:trPr>
          <w:trHeight w:val="255"/>
        </w:trPr>
        <w:tc>
          <w:tcPr>
            <w:tcW w:w="15451" w:type="dxa"/>
            <w:gridSpan w:val="3"/>
            <w:tcBorders>
              <w:top w:val="single" w:sz="8" w:space="0" w:color="auto"/>
              <w:left w:val="single" w:sz="8" w:space="0" w:color="auto"/>
              <w:bottom w:val="single" w:sz="4" w:space="0" w:color="auto"/>
              <w:right w:val="single" w:sz="8" w:space="0" w:color="000000"/>
            </w:tcBorders>
            <w:shd w:val="clear" w:color="auto" w:fill="auto"/>
          </w:tcPr>
          <w:p w14:paraId="76A49380" w14:textId="77777777" w:rsidR="00486F7E" w:rsidRPr="00575EEB" w:rsidRDefault="00486F7E" w:rsidP="00486F7E">
            <w:pPr>
              <w:spacing w:after="0" w:line="240" w:lineRule="auto"/>
              <w:rPr>
                <w:rFonts w:ascii="Times New Roman" w:eastAsia="Times New Roman" w:hAnsi="Times New Roman"/>
                <w:b/>
                <w:bCs/>
                <w:sz w:val="20"/>
                <w:szCs w:val="20"/>
                <w:lang w:val="hr-HR" w:eastAsia="hr-HR"/>
              </w:rPr>
            </w:pPr>
            <w:r w:rsidRPr="00575EEB">
              <w:rPr>
                <w:rFonts w:ascii="Times New Roman" w:eastAsia="Times New Roman" w:hAnsi="Times New Roman"/>
                <w:b/>
                <w:bCs/>
                <w:sz w:val="20"/>
                <w:szCs w:val="20"/>
                <w:lang w:val="hr-HR" w:eastAsia="hr-HR"/>
              </w:rPr>
              <w:t>Opći cilj/principi razvoja:</w:t>
            </w:r>
            <w:r w:rsidRPr="00CD7994">
              <w:rPr>
                <w:rFonts w:ascii="Times New Roman" w:hAnsi="Times New Roman"/>
                <w:b/>
                <w:sz w:val="20"/>
                <w:szCs w:val="20"/>
                <w:lang w:val="fr-FR"/>
              </w:rPr>
              <w:t xml:space="preserve"> Pametan rast</w:t>
            </w:r>
          </w:p>
        </w:tc>
      </w:tr>
      <w:tr w:rsidR="00575EEB" w:rsidRPr="00575EEB" w14:paraId="7B47B2CC" w14:textId="77777777" w:rsidTr="00C63EFD">
        <w:trPr>
          <w:trHeight w:val="404"/>
        </w:trPr>
        <w:tc>
          <w:tcPr>
            <w:tcW w:w="15451" w:type="dxa"/>
            <w:gridSpan w:val="3"/>
            <w:tcBorders>
              <w:top w:val="single" w:sz="4" w:space="0" w:color="auto"/>
              <w:left w:val="single" w:sz="8" w:space="0" w:color="auto"/>
              <w:bottom w:val="single" w:sz="4" w:space="0" w:color="auto"/>
              <w:right w:val="single" w:sz="8" w:space="0" w:color="000000"/>
            </w:tcBorders>
            <w:shd w:val="clear" w:color="auto" w:fill="auto"/>
          </w:tcPr>
          <w:p w14:paraId="113A0E6A" w14:textId="77777777" w:rsidR="00486F7E" w:rsidRPr="00575EEB" w:rsidRDefault="00486F7E" w:rsidP="00486F7E">
            <w:pPr>
              <w:spacing w:after="0" w:line="240" w:lineRule="auto"/>
              <w:rPr>
                <w:rFonts w:ascii="Times New Roman" w:eastAsia="Times New Roman" w:hAnsi="Times New Roman"/>
                <w:b/>
                <w:bCs/>
                <w:sz w:val="20"/>
                <w:szCs w:val="20"/>
                <w:lang w:val="hr-HR" w:eastAsia="hr-HR"/>
              </w:rPr>
            </w:pPr>
            <w:r w:rsidRPr="00575EEB">
              <w:rPr>
                <w:rFonts w:ascii="Times New Roman" w:eastAsia="Times New Roman" w:hAnsi="Times New Roman"/>
                <w:b/>
                <w:bCs/>
                <w:sz w:val="20"/>
                <w:szCs w:val="20"/>
                <w:lang w:val="hr-HR" w:eastAsia="hr-HR"/>
              </w:rPr>
              <w:t>Strateški cilj:</w:t>
            </w:r>
            <w:r w:rsidRPr="00575EEB">
              <w:rPr>
                <w:rFonts w:ascii="Times New Roman" w:eastAsia="Times New Roman" w:hAnsi="Times New Roman"/>
                <w:b/>
                <w:bCs/>
                <w:sz w:val="20"/>
                <w:szCs w:val="20"/>
                <w:lang w:eastAsia="bs-Latn-BA"/>
              </w:rPr>
              <w:t xml:space="preserve"> 5. Unaprijediti kulturu i kreativne sektore </w:t>
            </w:r>
          </w:p>
        </w:tc>
      </w:tr>
      <w:tr w:rsidR="00575EEB" w:rsidRPr="00575EEB" w14:paraId="7B1F45DB" w14:textId="77777777" w:rsidTr="00C63EFD">
        <w:trPr>
          <w:trHeight w:val="255"/>
        </w:trPr>
        <w:tc>
          <w:tcPr>
            <w:tcW w:w="15451" w:type="dxa"/>
            <w:gridSpan w:val="3"/>
            <w:tcBorders>
              <w:top w:val="single" w:sz="4" w:space="0" w:color="auto"/>
              <w:left w:val="single" w:sz="8" w:space="0" w:color="auto"/>
              <w:bottom w:val="single" w:sz="4" w:space="0" w:color="auto"/>
              <w:right w:val="single" w:sz="8" w:space="0" w:color="000000"/>
            </w:tcBorders>
            <w:shd w:val="clear" w:color="auto" w:fill="auto"/>
          </w:tcPr>
          <w:p w14:paraId="08A34874" w14:textId="77777777" w:rsidR="00486F7E" w:rsidRPr="00575EEB" w:rsidRDefault="00486F7E" w:rsidP="00486F7E">
            <w:pPr>
              <w:spacing w:after="0" w:line="240" w:lineRule="auto"/>
              <w:rPr>
                <w:rFonts w:ascii="Times New Roman" w:eastAsia="Times New Roman" w:hAnsi="Times New Roman"/>
                <w:b/>
                <w:bCs/>
                <w:sz w:val="20"/>
                <w:szCs w:val="20"/>
                <w:lang w:val="hr-HR" w:eastAsia="hr-HR"/>
              </w:rPr>
            </w:pPr>
            <w:r w:rsidRPr="00575EEB">
              <w:rPr>
                <w:rFonts w:ascii="Times New Roman" w:eastAsia="Times New Roman" w:hAnsi="Times New Roman"/>
                <w:b/>
                <w:bCs/>
                <w:sz w:val="20"/>
                <w:szCs w:val="20"/>
                <w:lang w:val="hr-HR" w:eastAsia="hr-HR"/>
              </w:rPr>
              <w:t>Srednjoročni cilj:</w:t>
            </w:r>
            <w:r w:rsidRPr="00575EEB">
              <w:rPr>
                <w:rFonts w:ascii="Times New Roman" w:eastAsia="Times New Roman" w:hAnsi="Times New Roman"/>
                <w:b/>
                <w:bCs/>
                <w:sz w:val="20"/>
                <w:szCs w:val="20"/>
                <w:lang w:eastAsia="bs-Latn-BA"/>
              </w:rPr>
              <w:t xml:space="preserve"> 5.1. Unaprijediti politike u oblasti sporta u BiH</w:t>
            </w:r>
          </w:p>
        </w:tc>
      </w:tr>
      <w:tr w:rsidR="00575EEB" w:rsidRPr="00575EEB" w14:paraId="02FD13E8" w14:textId="77777777" w:rsidTr="00C63EFD">
        <w:trPr>
          <w:trHeight w:val="450"/>
        </w:trPr>
        <w:tc>
          <w:tcPr>
            <w:tcW w:w="15451" w:type="dxa"/>
            <w:gridSpan w:val="3"/>
            <w:tcBorders>
              <w:top w:val="single" w:sz="4" w:space="0" w:color="auto"/>
              <w:left w:val="single" w:sz="8" w:space="0" w:color="auto"/>
              <w:bottom w:val="single" w:sz="8" w:space="0" w:color="auto"/>
              <w:right w:val="single" w:sz="8" w:space="0" w:color="000000"/>
            </w:tcBorders>
            <w:shd w:val="clear" w:color="auto" w:fill="auto"/>
            <w:vAlign w:val="center"/>
          </w:tcPr>
          <w:p w14:paraId="79C7D9D7" w14:textId="77777777" w:rsidR="00142451" w:rsidRPr="00575EEB" w:rsidRDefault="00142451" w:rsidP="00022EAB">
            <w:pPr>
              <w:spacing w:after="0" w:line="240" w:lineRule="auto"/>
              <w:rPr>
                <w:rFonts w:ascii="Times New Roman" w:eastAsia="Times New Roman" w:hAnsi="Times New Roman"/>
                <w:b/>
                <w:bCs/>
                <w:sz w:val="20"/>
                <w:szCs w:val="20"/>
                <w:lang w:val="en-GB" w:eastAsia="en-GB"/>
              </w:rPr>
            </w:pPr>
            <w:r w:rsidRPr="00575EEB">
              <w:rPr>
                <w:rFonts w:ascii="Times New Roman" w:eastAsia="Times New Roman" w:hAnsi="Times New Roman"/>
                <w:b/>
                <w:bCs/>
                <w:sz w:val="20"/>
                <w:szCs w:val="20"/>
                <w:lang w:val="en-GB" w:eastAsia="en-GB"/>
              </w:rPr>
              <w:t>Specifični cilj: Razvijanje efikasnog modela koordinacije u oblasti sporta u BiH</w:t>
            </w:r>
          </w:p>
        </w:tc>
      </w:tr>
      <w:tr w:rsidR="00575EEB" w:rsidRPr="00575EEB" w14:paraId="68AFC62A" w14:textId="77777777" w:rsidTr="00C63EFD">
        <w:trPr>
          <w:trHeight w:val="509"/>
        </w:trPr>
        <w:tc>
          <w:tcPr>
            <w:tcW w:w="5605" w:type="dxa"/>
            <w:vMerge w:val="restart"/>
            <w:tcBorders>
              <w:top w:val="nil"/>
              <w:left w:val="single" w:sz="8" w:space="0" w:color="auto"/>
              <w:bottom w:val="single" w:sz="4" w:space="0" w:color="000000"/>
              <w:right w:val="single" w:sz="4" w:space="0" w:color="auto"/>
            </w:tcBorders>
            <w:shd w:val="clear" w:color="000000" w:fill="C4D79B"/>
            <w:vAlign w:val="center"/>
            <w:hideMark/>
          </w:tcPr>
          <w:p w14:paraId="41F15611" w14:textId="77777777" w:rsidR="00142451" w:rsidRPr="00575EEB" w:rsidRDefault="00142451" w:rsidP="00022EAB">
            <w:pPr>
              <w:spacing w:after="0" w:line="240" w:lineRule="auto"/>
              <w:jc w:val="center"/>
              <w:rPr>
                <w:rFonts w:ascii="Times New Roman" w:eastAsia="Times New Roman" w:hAnsi="Times New Roman"/>
                <w:b/>
                <w:bCs/>
                <w:sz w:val="20"/>
                <w:szCs w:val="20"/>
                <w:lang w:val="en-GB" w:eastAsia="en-GB"/>
              </w:rPr>
            </w:pPr>
            <w:r w:rsidRPr="00575EEB">
              <w:rPr>
                <w:rFonts w:ascii="Times New Roman" w:eastAsia="Times New Roman" w:hAnsi="Times New Roman"/>
                <w:b/>
                <w:bCs/>
                <w:sz w:val="20"/>
                <w:szCs w:val="20"/>
                <w:lang w:val="en-GB" w:eastAsia="en-GB"/>
              </w:rPr>
              <w:t>Naziv projekta javnih investicija</w:t>
            </w:r>
          </w:p>
        </w:tc>
        <w:tc>
          <w:tcPr>
            <w:tcW w:w="5745" w:type="dxa"/>
            <w:vMerge w:val="restart"/>
            <w:tcBorders>
              <w:top w:val="nil"/>
              <w:left w:val="single" w:sz="4" w:space="0" w:color="auto"/>
              <w:bottom w:val="single" w:sz="4" w:space="0" w:color="000000"/>
              <w:right w:val="single" w:sz="4" w:space="0" w:color="auto"/>
            </w:tcBorders>
            <w:shd w:val="clear" w:color="000000" w:fill="C4D79B"/>
            <w:vAlign w:val="center"/>
            <w:hideMark/>
          </w:tcPr>
          <w:p w14:paraId="627F9927" w14:textId="77777777" w:rsidR="00142451" w:rsidRPr="00575EEB" w:rsidRDefault="00142451" w:rsidP="00022EAB">
            <w:pPr>
              <w:spacing w:after="0" w:line="240" w:lineRule="auto"/>
              <w:jc w:val="center"/>
              <w:rPr>
                <w:rFonts w:ascii="Times New Roman" w:eastAsia="Times New Roman" w:hAnsi="Times New Roman"/>
                <w:b/>
                <w:bCs/>
                <w:sz w:val="20"/>
                <w:szCs w:val="20"/>
                <w:lang w:val="en-GB" w:eastAsia="en-GB"/>
              </w:rPr>
            </w:pPr>
            <w:r w:rsidRPr="00575EEB">
              <w:rPr>
                <w:rFonts w:ascii="Times New Roman" w:eastAsia="Times New Roman" w:hAnsi="Times New Roman"/>
                <w:b/>
                <w:bCs/>
                <w:sz w:val="20"/>
                <w:szCs w:val="20"/>
                <w:lang w:val="en-GB" w:eastAsia="en-GB"/>
              </w:rPr>
              <w:t>Osnovni ciljevi, aktivnosti i komponente projekta</w:t>
            </w:r>
          </w:p>
        </w:tc>
        <w:tc>
          <w:tcPr>
            <w:tcW w:w="4101" w:type="dxa"/>
            <w:vMerge w:val="restart"/>
            <w:tcBorders>
              <w:top w:val="nil"/>
              <w:left w:val="single" w:sz="4" w:space="0" w:color="auto"/>
              <w:bottom w:val="single" w:sz="4" w:space="0" w:color="000000"/>
              <w:right w:val="single" w:sz="8" w:space="0" w:color="auto"/>
            </w:tcBorders>
            <w:shd w:val="clear" w:color="000000" w:fill="C4D79B"/>
            <w:vAlign w:val="center"/>
            <w:hideMark/>
          </w:tcPr>
          <w:p w14:paraId="542348E1" w14:textId="77777777" w:rsidR="00142451" w:rsidRPr="00575EEB" w:rsidRDefault="00142451" w:rsidP="00022EAB">
            <w:pPr>
              <w:spacing w:after="0" w:line="240" w:lineRule="auto"/>
              <w:jc w:val="center"/>
              <w:rPr>
                <w:rFonts w:ascii="Times New Roman" w:eastAsia="Times New Roman" w:hAnsi="Times New Roman"/>
                <w:b/>
                <w:bCs/>
                <w:sz w:val="20"/>
                <w:szCs w:val="20"/>
                <w:lang w:val="en-GB" w:eastAsia="en-GB"/>
              </w:rPr>
            </w:pPr>
            <w:r w:rsidRPr="00575EEB">
              <w:rPr>
                <w:rFonts w:ascii="Times New Roman" w:eastAsia="Times New Roman" w:hAnsi="Times New Roman"/>
                <w:b/>
                <w:bCs/>
                <w:sz w:val="20"/>
                <w:szCs w:val="20"/>
                <w:lang w:val="en-GB" w:eastAsia="en-GB"/>
              </w:rPr>
              <w:t>Planirani period realizacije</w:t>
            </w:r>
          </w:p>
        </w:tc>
      </w:tr>
      <w:tr w:rsidR="00575EEB" w:rsidRPr="00575EEB" w14:paraId="0182B285" w14:textId="77777777" w:rsidTr="00C63EFD">
        <w:trPr>
          <w:trHeight w:val="517"/>
        </w:trPr>
        <w:tc>
          <w:tcPr>
            <w:tcW w:w="5605" w:type="dxa"/>
            <w:vMerge/>
            <w:tcBorders>
              <w:top w:val="nil"/>
              <w:left w:val="single" w:sz="8" w:space="0" w:color="auto"/>
              <w:bottom w:val="single" w:sz="4" w:space="0" w:color="000000"/>
              <w:right w:val="single" w:sz="4" w:space="0" w:color="auto"/>
            </w:tcBorders>
            <w:vAlign w:val="center"/>
            <w:hideMark/>
          </w:tcPr>
          <w:p w14:paraId="3A521EB6" w14:textId="77777777" w:rsidR="00142451" w:rsidRPr="00575EEB" w:rsidRDefault="00142451" w:rsidP="00022EAB">
            <w:pPr>
              <w:spacing w:after="0" w:line="240" w:lineRule="auto"/>
              <w:rPr>
                <w:rFonts w:ascii="Times New Roman" w:eastAsia="Times New Roman" w:hAnsi="Times New Roman"/>
                <w:b/>
                <w:bCs/>
                <w:sz w:val="20"/>
                <w:szCs w:val="20"/>
                <w:lang w:val="en-GB" w:eastAsia="en-GB"/>
              </w:rPr>
            </w:pPr>
          </w:p>
        </w:tc>
        <w:tc>
          <w:tcPr>
            <w:tcW w:w="5745" w:type="dxa"/>
            <w:vMerge/>
            <w:tcBorders>
              <w:top w:val="nil"/>
              <w:left w:val="single" w:sz="4" w:space="0" w:color="auto"/>
              <w:bottom w:val="single" w:sz="4" w:space="0" w:color="000000"/>
              <w:right w:val="single" w:sz="4" w:space="0" w:color="auto"/>
            </w:tcBorders>
            <w:vAlign w:val="center"/>
            <w:hideMark/>
          </w:tcPr>
          <w:p w14:paraId="7B7103B4" w14:textId="77777777" w:rsidR="00142451" w:rsidRPr="00575EEB" w:rsidRDefault="00142451" w:rsidP="00022EAB">
            <w:pPr>
              <w:spacing w:after="0" w:line="240" w:lineRule="auto"/>
              <w:rPr>
                <w:rFonts w:ascii="Times New Roman" w:eastAsia="Times New Roman" w:hAnsi="Times New Roman"/>
                <w:b/>
                <w:bCs/>
                <w:sz w:val="20"/>
                <w:szCs w:val="20"/>
                <w:lang w:val="en-GB" w:eastAsia="en-GB"/>
              </w:rPr>
            </w:pPr>
          </w:p>
        </w:tc>
        <w:tc>
          <w:tcPr>
            <w:tcW w:w="4101" w:type="dxa"/>
            <w:vMerge/>
            <w:tcBorders>
              <w:top w:val="nil"/>
              <w:left w:val="single" w:sz="4" w:space="0" w:color="auto"/>
              <w:bottom w:val="single" w:sz="4" w:space="0" w:color="000000"/>
              <w:right w:val="single" w:sz="8" w:space="0" w:color="auto"/>
            </w:tcBorders>
            <w:vAlign w:val="center"/>
            <w:hideMark/>
          </w:tcPr>
          <w:p w14:paraId="39A81D8E" w14:textId="77777777" w:rsidR="00142451" w:rsidRPr="00575EEB" w:rsidRDefault="00142451" w:rsidP="00022EAB">
            <w:pPr>
              <w:spacing w:after="0" w:line="240" w:lineRule="auto"/>
              <w:rPr>
                <w:rFonts w:ascii="Times New Roman" w:eastAsia="Times New Roman" w:hAnsi="Times New Roman"/>
                <w:b/>
                <w:bCs/>
                <w:sz w:val="20"/>
                <w:szCs w:val="20"/>
                <w:lang w:val="en-GB" w:eastAsia="en-GB"/>
              </w:rPr>
            </w:pPr>
          </w:p>
        </w:tc>
      </w:tr>
      <w:tr w:rsidR="00575EEB" w:rsidRPr="00575EEB" w14:paraId="784764A5" w14:textId="77777777" w:rsidTr="00C63EFD">
        <w:trPr>
          <w:trHeight w:val="517"/>
        </w:trPr>
        <w:tc>
          <w:tcPr>
            <w:tcW w:w="5605" w:type="dxa"/>
            <w:vMerge/>
            <w:tcBorders>
              <w:top w:val="nil"/>
              <w:left w:val="single" w:sz="8" w:space="0" w:color="auto"/>
              <w:bottom w:val="single" w:sz="4" w:space="0" w:color="000000"/>
              <w:right w:val="single" w:sz="4" w:space="0" w:color="auto"/>
            </w:tcBorders>
            <w:vAlign w:val="center"/>
            <w:hideMark/>
          </w:tcPr>
          <w:p w14:paraId="0E075B4E" w14:textId="77777777" w:rsidR="00142451" w:rsidRPr="00575EEB" w:rsidRDefault="00142451" w:rsidP="00022EAB">
            <w:pPr>
              <w:spacing w:after="0" w:line="240" w:lineRule="auto"/>
              <w:rPr>
                <w:rFonts w:ascii="Times New Roman" w:eastAsia="Times New Roman" w:hAnsi="Times New Roman"/>
                <w:b/>
                <w:bCs/>
                <w:sz w:val="20"/>
                <w:szCs w:val="20"/>
                <w:lang w:val="en-GB" w:eastAsia="en-GB"/>
              </w:rPr>
            </w:pPr>
          </w:p>
        </w:tc>
        <w:tc>
          <w:tcPr>
            <w:tcW w:w="5745" w:type="dxa"/>
            <w:vMerge/>
            <w:tcBorders>
              <w:top w:val="nil"/>
              <w:left w:val="single" w:sz="4" w:space="0" w:color="auto"/>
              <w:bottom w:val="single" w:sz="4" w:space="0" w:color="000000"/>
              <w:right w:val="single" w:sz="4" w:space="0" w:color="auto"/>
            </w:tcBorders>
            <w:vAlign w:val="center"/>
            <w:hideMark/>
          </w:tcPr>
          <w:p w14:paraId="4B4681A6" w14:textId="77777777" w:rsidR="00142451" w:rsidRPr="00575EEB" w:rsidRDefault="00142451" w:rsidP="00022EAB">
            <w:pPr>
              <w:spacing w:after="0" w:line="240" w:lineRule="auto"/>
              <w:rPr>
                <w:rFonts w:ascii="Times New Roman" w:eastAsia="Times New Roman" w:hAnsi="Times New Roman"/>
                <w:b/>
                <w:bCs/>
                <w:sz w:val="20"/>
                <w:szCs w:val="20"/>
                <w:lang w:val="en-GB" w:eastAsia="en-GB"/>
              </w:rPr>
            </w:pPr>
          </w:p>
        </w:tc>
        <w:tc>
          <w:tcPr>
            <w:tcW w:w="4101" w:type="dxa"/>
            <w:vMerge/>
            <w:tcBorders>
              <w:top w:val="nil"/>
              <w:left w:val="single" w:sz="4" w:space="0" w:color="auto"/>
              <w:bottom w:val="single" w:sz="4" w:space="0" w:color="000000"/>
              <w:right w:val="single" w:sz="8" w:space="0" w:color="auto"/>
            </w:tcBorders>
            <w:vAlign w:val="center"/>
            <w:hideMark/>
          </w:tcPr>
          <w:p w14:paraId="6AE89921" w14:textId="77777777" w:rsidR="00142451" w:rsidRPr="00575EEB" w:rsidRDefault="00142451" w:rsidP="00022EAB">
            <w:pPr>
              <w:spacing w:after="0" w:line="240" w:lineRule="auto"/>
              <w:rPr>
                <w:rFonts w:ascii="Times New Roman" w:eastAsia="Times New Roman" w:hAnsi="Times New Roman"/>
                <w:b/>
                <w:bCs/>
                <w:sz w:val="20"/>
                <w:szCs w:val="20"/>
                <w:lang w:val="en-GB" w:eastAsia="en-GB"/>
              </w:rPr>
            </w:pPr>
          </w:p>
        </w:tc>
      </w:tr>
      <w:tr w:rsidR="00575EEB" w:rsidRPr="00575EEB" w14:paraId="35F999E4" w14:textId="77777777" w:rsidTr="00C63EFD">
        <w:trPr>
          <w:trHeight w:val="270"/>
        </w:trPr>
        <w:tc>
          <w:tcPr>
            <w:tcW w:w="5605" w:type="dxa"/>
            <w:tcBorders>
              <w:top w:val="nil"/>
              <w:left w:val="single" w:sz="8" w:space="0" w:color="auto"/>
              <w:bottom w:val="single" w:sz="8" w:space="0" w:color="auto"/>
              <w:right w:val="single" w:sz="4" w:space="0" w:color="auto"/>
            </w:tcBorders>
            <w:shd w:val="clear" w:color="auto" w:fill="auto"/>
            <w:vAlign w:val="center"/>
            <w:hideMark/>
          </w:tcPr>
          <w:p w14:paraId="65ED103D" w14:textId="77777777" w:rsidR="00142451" w:rsidRPr="00575EEB" w:rsidRDefault="00142451" w:rsidP="00022EAB">
            <w:pPr>
              <w:spacing w:after="0" w:line="240" w:lineRule="auto"/>
              <w:jc w:val="center"/>
              <w:rPr>
                <w:rFonts w:ascii="Times New Roman" w:eastAsia="Times New Roman" w:hAnsi="Times New Roman"/>
                <w:i/>
                <w:iCs/>
                <w:sz w:val="20"/>
                <w:szCs w:val="20"/>
                <w:lang w:val="en-GB" w:eastAsia="en-GB"/>
              </w:rPr>
            </w:pPr>
            <w:r w:rsidRPr="00575EEB">
              <w:rPr>
                <w:rFonts w:ascii="Times New Roman" w:eastAsia="Times New Roman" w:hAnsi="Times New Roman"/>
                <w:i/>
                <w:iCs/>
                <w:sz w:val="20"/>
                <w:szCs w:val="20"/>
                <w:lang w:val="en-GB" w:eastAsia="en-GB"/>
              </w:rPr>
              <w:t>1</w:t>
            </w:r>
          </w:p>
        </w:tc>
        <w:tc>
          <w:tcPr>
            <w:tcW w:w="5745" w:type="dxa"/>
            <w:tcBorders>
              <w:top w:val="nil"/>
              <w:left w:val="nil"/>
              <w:bottom w:val="single" w:sz="8" w:space="0" w:color="auto"/>
              <w:right w:val="single" w:sz="4" w:space="0" w:color="auto"/>
            </w:tcBorders>
            <w:shd w:val="clear" w:color="auto" w:fill="auto"/>
            <w:vAlign w:val="center"/>
            <w:hideMark/>
          </w:tcPr>
          <w:p w14:paraId="5294EF91" w14:textId="77777777" w:rsidR="00142451" w:rsidRPr="00575EEB" w:rsidRDefault="00142451" w:rsidP="00022EAB">
            <w:pPr>
              <w:spacing w:after="0" w:line="240" w:lineRule="auto"/>
              <w:jc w:val="center"/>
              <w:rPr>
                <w:rFonts w:ascii="Times New Roman" w:eastAsia="Times New Roman" w:hAnsi="Times New Roman"/>
                <w:i/>
                <w:iCs/>
                <w:sz w:val="20"/>
                <w:szCs w:val="20"/>
                <w:lang w:val="en-GB" w:eastAsia="en-GB"/>
              </w:rPr>
            </w:pPr>
            <w:r w:rsidRPr="00575EEB">
              <w:rPr>
                <w:rFonts w:ascii="Times New Roman" w:eastAsia="Times New Roman" w:hAnsi="Times New Roman"/>
                <w:i/>
                <w:iCs/>
                <w:sz w:val="20"/>
                <w:szCs w:val="20"/>
                <w:lang w:val="en-GB" w:eastAsia="en-GB"/>
              </w:rPr>
              <w:t>2</w:t>
            </w:r>
          </w:p>
        </w:tc>
        <w:tc>
          <w:tcPr>
            <w:tcW w:w="4101" w:type="dxa"/>
            <w:tcBorders>
              <w:top w:val="nil"/>
              <w:left w:val="nil"/>
              <w:bottom w:val="single" w:sz="8" w:space="0" w:color="auto"/>
              <w:right w:val="single" w:sz="8" w:space="0" w:color="auto"/>
            </w:tcBorders>
            <w:shd w:val="clear" w:color="auto" w:fill="auto"/>
            <w:vAlign w:val="center"/>
            <w:hideMark/>
          </w:tcPr>
          <w:p w14:paraId="36B76DBC" w14:textId="77777777" w:rsidR="00142451" w:rsidRPr="00575EEB" w:rsidRDefault="00142451" w:rsidP="00022EAB">
            <w:pPr>
              <w:spacing w:after="0" w:line="240" w:lineRule="auto"/>
              <w:jc w:val="center"/>
              <w:rPr>
                <w:rFonts w:ascii="Times New Roman" w:eastAsia="Times New Roman" w:hAnsi="Times New Roman"/>
                <w:i/>
                <w:iCs/>
                <w:sz w:val="20"/>
                <w:szCs w:val="20"/>
                <w:lang w:val="en-GB" w:eastAsia="en-GB"/>
              </w:rPr>
            </w:pPr>
            <w:r w:rsidRPr="00575EEB">
              <w:rPr>
                <w:rFonts w:ascii="Times New Roman" w:eastAsia="Times New Roman" w:hAnsi="Times New Roman"/>
                <w:i/>
                <w:iCs/>
                <w:sz w:val="20"/>
                <w:szCs w:val="20"/>
                <w:lang w:val="en-GB" w:eastAsia="en-GB"/>
              </w:rPr>
              <w:t>3</w:t>
            </w:r>
          </w:p>
        </w:tc>
      </w:tr>
      <w:tr w:rsidR="00575EEB" w:rsidRPr="004A46D7" w14:paraId="442B6202" w14:textId="77777777" w:rsidTr="00C63EFD">
        <w:trPr>
          <w:trHeight w:val="255"/>
        </w:trPr>
        <w:tc>
          <w:tcPr>
            <w:tcW w:w="15451" w:type="dxa"/>
            <w:gridSpan w:val="3"/>
            <w:tcBorders>
              <w:top w:val="single" w:sz="8" w:space="0" w:color="auto"/>
              <w:left w:val="single" w:sz="8" w:space="0" w:color="auto"/>
              <w:bottom w:val="single" w:sz="4" w:space="0" w:color="auto"/>
              <w:right w:val="single" w:sz="8" w:space="0" w:color="000000"/>
            </w:tcBorders>
            <w:shd w:val="clear" w:color="000000" w:fill="D8E4BC"/>
            <w:vAlign w:val="center"/>
          </w:tcPr>
          <w:p w14:paraId="43919C71" w14:textId="77777777" w:rsidR="00142451" w:rsidRPr="00575EEB" w:rsidRDefault="00142451" w:rsidP="00022EAB">
            <w:pPr>
              <w:rPr>
                <w:rFonts w:ascii="Times New Roman" w:eastAsia="Times New Roman" w:hAnsi="Times New Roman"/>
                <w:b/>
                <w:bCs/>
                <w:sz w:val="20"/>
                <w:szCs w:val="20"/>
                <w:lang w:val="fr-FR" w:eastAsia="en-GB"/>
              </w:rPr>
            </w:pPr>
            <w:r w:rsidRPr="00575EEB">
              <w:rPr>
                <w:rFonts w:ascii="Times New Roman" w:hAnsi="Times New Roman"/>
                <w:b/>
                <w:sz w:val="20"/>
                <w:szCs w:val="20"/>
                <w:lang w:val="fr-FR"/>
              </w:rPr>
              <w:t>5.1</w:t>
            </w:r>
            <w:r w:rsidR="007020B4" w:rsidRPr="00575EEB">
              <w:rPr>
                <w:rFonts w:ascii="Times New Roman" w:hAnsi="Times New Roman"/>
                <w:b/>
                <w:sz w:val="20"/>
                <w:szCs w:val="20"/>
                <w:lang w:val="fr-FR"/>
              </w:rPr>
              <w:t>.</w:t>
            </w:r>
            <w:r w:rsidRPr="00575EEB">
              <w:rPr>
                <w:rFonts w:ascii="Times New Roman" w:hAnsi="Times New Roman"/>
                <w:b/>
                <w:sz w:val="20"/>
                <w:szCs w:val="20"/>
                <w:lang w:val="fr-FR"/>
              </w:rPr>
              <w:t xml:space="preserve"> Unapređenje koordinacije u oblasti sporta</w:t>
            </w:r>
          </w:p>
        </w:tc>
      </w:tr>
      <w:tr w:rsidR="00575EEB" w:rsidRPr="00575EEB" w14:paraId="0E0B6B72" w14:textId="77777777" w:rsidTr="00C63EFD">
        <w:trPr>
          <w:trHeight w:val="255"/>
        </w:trPr>
        <w:tc>
          <w:tcPr>
            <w:tcW w:w="15451" w:type="dxa"/>
            <w:gridSpan w:val="3"/>
            <w:tcBorders>
              <w:top w:val="single" w:sz="4" w:space="0" w:color="auto"/>
              <w:left w:val="single" w:sz="8" w:space="0" w:color="auto"/>
              <w:bottom w:val="single" w:sz="4" w:space="0" w:color="auto"/>
              <w:right w:val="single" w:sz="8" w:space="0" w:color="000000"/>
            </w:tcBorders>
            <w:shd w:val="clear" w:color="000000" w:fill="EBF1DE"/>
            <w:vAlign w:val="center"/>
          </w:tcPr>
          <w:p w14:paraId="4F5BC117" w14:textId="77777777" w:rsidR="00142451" w:rsidRPr="00575EEB" w:rsidRDefault="00142451" w:rsidP="00022EAB">
            <w:pPr>
              <w:rPr>
                <w:rFonts w:ascii="Times New Roman" w:eastAsia="Times New Roman" w:hAnsi="Times New Roman"/>
                <w:b/>
                <w:bCs/>
                <w:sz w:val="20"/>
                <w:szCs w:val="20"/>
                <w:lang w:val="en-GB" w:eastAsia="en-GB"/>
              </w:rPr>
            </w:pPr>
            <w:r w:rsidRPr="00575EEB">
              <w:rPr>
                <w:rFonts w:ascii="Times New Roman" w:hAnsi="Times New Roman"/>
                <w:b/>
                <w:sz w:val="20"/>
                <w:szCs w:val="20"/>
              </w:rPr>
              <w:t>5.1.1 Podrška projektima u oblasti sporta</w:t>
            </w:r>
          </w:p>
        </w:tc>
      </w:tr>
      <w:tr w:rsidR="00575EEB" w:rsidRPr="00575EEB" w14:paraId="65118B96" w14:textId="77777777" w:rsidTr="00C63EFD">
        <w:trPr>
          <w:trHeight w:val="1120"/>
        </w:trPr>
        <w:tc>
          <w:tcPr>
            <w:tcW w:w="5605" w:type="dxa"/>
            <w:tcBorders>
              <w:top w:val="nil"/>
              <w:left w:val="single" w:sz="8" w:space="0" w:color="auto"/>
              <w:bottom w:val="single" w:sz="4" w:space="0" w:color="auto"/>
              <w:right w:val="single" w:sz="4" w:space="0" w:color="auto"/>
            </w:tcBorders>
            <w:shd w:val="clear" w:color="auto" w:fill="auto"/>
          </w:tcPr>
          <w:p w14:paraId="6725B0F4" w14:textId="77777777" w:rsidR="00142451" w:rsidRPr="00575EEB" w:rsidRDefault="00142451" w:rsidP="00022EAB">
            <w:pPr>
              <w:rPr>
                <w:rFonts w:ascii="Times New Roman" w:hAnsi="Times New Roman"/>
                <w:sz w:val="20"/>
                <w:szCs w:val="20"/>
              </w:rPr>
            </w:pPr>
            <w:r w:rsidRPr="00575EEB">
              <w:rPr>
                <w:rFonts w:ascii="Times New Roman" w:hAnsi="Times New Roman"/>
                <w:sz w:val="20"/>
                <w:szCs w:val="20"/>
              </w:rPr>
              <w:lastRenderedPageBreak/>
              <w:t>5.1.1.1</w:t>
            </w:r>
            <w:r w:rsidR="00236E9A" w:rsidRPr="00575EEB">
              <w:rPr>
                <w:rFonts w:ascii="Times New Roman" w:hAnsi="Times New Roman"/>
                <w:sz w:val="20"/>
                <w:szCs w:val="20"/>
              </w:rPr>
              <w:t>.</w:t>
            </w:r>
            <w:r w:rsidRPr="00575EEB">
              <w:rPr>
                <w:rFonts w:ascii="Times New Roman" w:hAnsi="Times New Roman"/>
                <w:sz w:val="20"/>
                <w:szCs w:val="20"/>
              </w:rPr>
              <w:t xml:space="preserve"> Realizacija granta “Sufinansiranje sportskih manifestacija”</w:t>
            </w:r>
          </w:p>
        </w:tc>
        <w:tc>
          <w:tcPr>
            <w:tcW w:w="5745" w:type="dxa"/>
            <w:tcBorders>
              <w:top w:val="nil"/>
              <w:left w:val="nil"/>
              <w:bottom w:val="single" w:sz="4" w:space="0" w:color="auto"/>
              <w:right w:val="single" w:sz="4" w:space="0" w:color="auto"/>
            </w:tcBorders>
            <w:shd w:val="clear" w:color="auto" w:fill="auto"/>
          </w:tcPr>
          <w:p w14:paraId="2C0277DA" w14:textId="77777777" w:rsidR="00142451" w:rsidRPr="00575EEB" w:rsidRDefault="00142451" w:rsidP="007020B4">
            <w:pPr>
              <w:jc w:val="both"/>
              <w:rPr>
                <w:rFonts w:ascii="Times New Roman" w:hAnsi="Times New Roman"/>
                <w:sz w:val="20"/>
                <w:szCs w:val="20"/>
              </w:rPr>
            </w:pPr>
            <w:r w:rsidRPr="00575EEB">
              <w:rPr>
                <w:rFonts w:ascii="Times New Roman" w:hAnsi="Times New Roman"/>
                <w:sz w:val="20"/>
                <w:szCs w:val="20"/>
              </w:rPr>
              <w:t>Podrška sportskim subjektima na organizaciji domaćih i međunarodnih sportskih takmičenja u Bosni i Hercegovini, te podrška u organizaciji aktivnosti vezanih za odlazak na međunarodna sportska takmičenja, van Bosne i Hercegovine</w:t>
            </w:r>
          </w:p>
        </w:tc>
        <w:tc>
          <w:tcPr>
            <w:tcW w:w="4101" w:type="dxa"/>
            <w:tcBorders>
              <w:top w:val="nil"/>
              <w:left w:val="nil"/>
              <w:bottom w:val="single" w:sz="4" w:space="0" w:color="auto"/>
              <w:right w:val="single" w:sz="4" w:space="0" w:color="auto"/>
            </w:tcBorders>
            <w:shd w:val="clear" w:color="auto" w:fill="auto"/>
            <w:vAlign w:val="center"/>
          </w:tcPr>
          <w:p w14:paraId="75BCBFA8" w14:textId="77777777" w:rsidR="00142451" w:rsidRPr="00575EEB" w:rsidRDefault="00142451" w:rsidP="00022EAB">
            <w:pPr>
              <w:jc w:val="center"/>
              <w:rPr>
                <w:rFonts w:ascii="Times New Roman" w:hAnsi="Times New Roman"/>
                <w:sz w:val="20"/>
                <w:szCs w:val="20"/>
              </w:rPr>
            </w:pPr>
            <w:r w:rsidRPr="00575EEB">
              <w:rPr>
                <w:rFonts w:ascii="Times New Roman" w:hAnsi="Times New Roman"/>
                <w:sz w:val="20"/>
                <w:szCs w:val="20"/>
              </w:rPr>
              <w:t>IV</w:t>
            </w:r>
          </w:p>
        </w:tc>
      </w:tr>
      <w:tr w:rsidR="00575EEB" w:rsidRPr="00575EEB" w14:paraId="628B5B01" w14:textId="77777777" w:rsidTr="00C63EFD">
        <w:trPr>
          <w:trHeight w:val="1440"/>
        </w:trPr>
        <w:tc>
          <w:tcPr>
            <w:tcW w:w="5605" w:type="dxa"/>
            <w:tcBorders>
              <w:top w:val="nil"/>
              <w:left w:val="single" w:sz="8" w:space="0" w:color="auto"/>
              <w:bottom w:val="single" w:sz="4" w:space="0" w:color="auto"/>
              <w:right w:val="single" w:sz="4" w:space="0" w:color="auto"/>
            </w:tcBorders>
            <w:shd w:val="clear" w:color="auto" w:fill="auto"/>
          </w:tcPr>
          <w:p w14:paraId="6D24E78F" w14:textId="77777777" w:rsidR="00142451" w:rsidRPr="00575EEB" w:rsidRDefault="00142451" w:rsidP="00022EAB">
            <w:pPr>
              <w:rPr>
                <w:rFonts w:ascii="Times New Roman" w:hAnsi="Times New Roman"/>
                <w:sz w:val="20"/>
                <w:szCs w:val="20"/>
              </w:rPr>
            </w:pPr>
            <w:r w:rsidRPr="00575EEB">
              <w:rPr>
                <w:rFonts w:ascii="Times New Roman" w:hAnsi="Times New Roman"/>
                <w:sz w:val="20"/>
                <w:szCs w:val="20"/>
              </w:rPr>
              <w:t xml:space="preserve">5.1.1.2. Višenamjenski akcioni program IPA III za 2023/2024 godinu  Evropska sedmica sporta </w:t>
            </w:r>
          </w:p>
        </w:tc>
        <w:tc>
          <w:tcPr>
            <w:tcW w:w="5745" w:type="dxa"/>
            <w:tcBorders>
              <w:top w:val="nil"/>
              <w:left w:val="nil"/>
              <w:bottom w:val="single" w:sz="4" w:space="0" w:color="auto"/>
              <w:right w:val="single" w:sz="4" w:space="0" w:color="auto"/>
            </w:tcBorders>
            <w:shd w:val="clear" w:color="auto" w:fill="auto"/>
          </w:tcPr>
          <w:p w14:paraId="3BD452A2" w14:textId="77777777" w:rsidR="00142451" w:rsidRPr="00575EEB" w:rsidRDefault="00142451" w:rsidP="007020B4">
            <w:pPr>
              <w:jc w:val="both"/>
              <w:rPr>
                <w:rFonts w:ascii="Times New Roman" w:hAnsi="Times New Roman"/>
                <w:sz w:val="20"/>
                <w:szCs w:val="20"/>
              </w:rPr>
            </w:pPr>
            <w:r w:rsidRPr="00575EEB">
              <w:rPr>
                <w:rFonts w:ascii="Times New Roman" w:hAnsi="Times New Roman"/>
                <w:sz w:val="20"/>
                <w:szCs w:val="20"/>
              </w:rPr>
              <w:t>Za projekat Europska sedmica sporta izvan granica zemalja zapadnog Balkana  Evropska komisija će iz  akcionog programa IPA III za 2023. godinu izdvojiti sredstva. Kordinaciono tijelo u Bosni i Hercegovini će koordinirati projekte na nivou entiteta , Brčko distrikta i Olimpijskog komiteta Bosne i Hercegovine organizaciju Evropske sedmice sporta za 2023. godinu.</w:t>
            </w:r>
          </w:p>
        </w:tc>
        <w:tc>
          <w:tcPr>
            <w:tcW w:w="4101" w:type="dxa"/>
            <w:tcBorders>
              <w:top w:val="nil"/>
              <w:left w:val="nil"/>
              <w:bottom w:val="single" w:sz="4" w:space="0" w:color="auto"/>
              <w:right w:val="single" w:sz="4" w:space="0" w:color="auto"/>
            </w:tcBorders>
            <w:shd w:val="clear" w:color="auto" w:fill="auto"/>
            <w:vAlign w:val="center"/>
          </w:tcPr>
          <w:p w14:paraId="5B72EA17" w14:textId="77777777" w:rsidR="00142451" w:rsidRPr="00575EEB" w:rsidRDefault="00142451" w:rsidP="00022EAB">
            <w:pPr>
              <w:jc w:val="center"/>
              <w:rPr>
                <w:rFonts w:ascii="Times New Roman" w:hAnsi="Times New Roman"/>
                <w:sz w:val="20"/>
                <w:szCs w:val="20"/>
              </w:rPr>
            </w:pPr>
            <w:r w:rsidRPr="00575EEB">
              <w:rPr>
                <w:rFonts w:ascii="Times New Roman" w:hAnsi="Times New Roman"/>
                <w:sz w:val="20"/>
                <w:szCs w:val="20"/>
              </w:rPr>
              <w:t>IV</w:t>
            </w:r>
          </w:p>
        </w:tc>
      </w:tr>
      <w:tr w:rsidR="00575EEB" w:rsidRPr="00575EEB" w14:paraId="1D351F9E" w14:textId="77777777" w:rsidTr="00C63EFD">
        <w:trPr>
          <w:trHeight w:val="1440"/>
        </w:trPr>
        <w:tc>
          <w:tcPr>
            <w:tcW w:w="5605" w:type="dxa"/>
            <w:tcBorders>
              <w:top w:val="nil"/>
              <w:left w:val="single" w:sz="8" w:space="0" w:color="auto"/>
              <w:bottom w:val="single" w:sz="4" w:space="0" w:color="auto"/>
              <w:right w:val="single" w:sz="4" w:space="0" w:color="auto"/>
            </w:tcBorders>
            <w:shd w:val="clear" w:color="auto" w:fill="auto"/>
          </w:tcPr>
          <w:p w14:paraId="172F2FB9" w14:textId="77777777" w:rsidR="00142451" w:rsidRPr="00575EEB" w:rsidRDefault="00142451" w:rsidP="00022EAB">
            <w:pPr>
              <w:rPr>
                <w:rFonts w:ascii="Times New Roman" w:hAnsi="Times New Roman"/>
                <w:sz w:val="20"/>
                <w:szCs w:val="20"/>
              </w:rPr>
            </w:pPr>
            <w:r w:rsidRPr="00575EEB">
              <w:rPr>
                <w:rFonts w:ascii="Times New Roman" w:hAnsi="Times New Roman"/>
                <w:sz w:val="20"/>
                <w:szCs w:val="20"/>
              </w:rPr>
              <w:t xml:space="preserve">5.1.1.3. IPA 2019-2020 Podrška Evropske unije za razvoj sporta u Bosni i Hercegovini </w:t>
            </w:r>
          </w:p>
        </w:tc>
        <w:tc>
          <w:tcPr>
            <w:tcW w:w="5745" w:type="dxa"/>
            <w:tcBorders>
              <w:top w:val="nil"/>
              <w:left w:val="nil"/>
              <w:bottom w:val="single" w:sz="4" w:space="0" w:color="auto"/>
              <w:right w:val="single" w:sz="4" w:space="0" w:color="auto"/>
            </w:tcBorders>
            <w:shd w:val="clear" w:color="auto" w:fill="auto"/>
          </w:tcPr>
          <w:p w14:paraId="08469770" w14:textId="77777777" w:rsidR="00142451" w:rsidRPr="00575EEB" w:rsidRDefault="00142451" w:rsidP="007020B4">
            <w:pPr>
              <w:spacing w:after="0" w:line="240" w:lineRule="auto"/>
              <w:jc w:val="both"/>
              <w:rPr>
                <w:rFonts w:ascii="Times New Roman" w:eastAsia="Times New Roman" w:hAnsi="Times New Roman"/>
                <w:sz w:val="20"/>
                <w:szCs w:val="20"/>
                <w:lang w:val="hr-HR"/>
              </w:rPr>
            </w:pPr>
            <w:r w:rsidRPr="00575EEB">
              <w:rPr>
                <w:rFonts w:ascii="Times New Roman" w:hAnsi="Times New Roman"/>
                <w:sz w:val="20"/>
                <w:szCs w:val="20"/>
              </w:rPr>
              <w:t>Obnova i modernizacija sportskih dvorana u osnovnim školama i fakultetima sporta u Bosni i Hercegovini</w:t>
            </w:r>
            <w:r w:rsidRPr="00575EEB">
              <w:rPr>
                <w:rFonts w:ascii="Times New Roman" w:eastAsia="Times New Roman" w:hAnsi="Times New Roman"/>
                <w:sz w:val="20"/>
                <w:szCs w:val="20"/>
                <w:lang w:val="hr-HR"/>
              </w:rPr>
              <w:t xml:space="preserve"> je projekat Evropske komisije. Jedan od rezultata predloženog Akcionog dokumenta u oblasti zapošljavanja, obrazovanja, socijalne politike i sporta za 2019-2020. godinu odnosi se na unapređenje kapaciteta obrazovnih ustanova i njihove sportske infrastrukture, što obuhvata dugoročno jačanje kapaciteta ustanova obrazovanja (osnovne, srednje škole i fakulteti), njihovu modernizaciju u pravcu sveobuhvatne podrške njihovim korisnicima. </w:t>
            </w:r>
          </w:p>
        </w:tc>
        <w:tc>
          <w:tcPr>
            <w:tcW w:w="4101" w:type="dxa"/>
            <w:tcBorders>
              <w:top w:val="nil"/>
              <w:left w:val="nil"/>
              <w:bottom w:val="single" w:sz="4" w:space="0" w:color="auto"/>
              <w:right w:val="single" w:sz="4" w:space="0" w:color="auto"/>
            </w:tcBorders>
            <w:shd w:val="clear" w:color="auto" w:fill="auto"/>
            <w:vAlign w:val="center"/>
          </w:tcPr>
          <w:p w14:paraId="172C6541" w14:textId="77777777" w:rsidR="00142451" w:rsidRPr="00575EEB" w:rsidRDefault="00142451" w:rsidP="00022EAB">
            <w:pPr>
              <w:jc w:val="center"/>
              <w:rPr>
                <w:rFonts w:ascii="Times New Roman" w:hAnsi="Times New Roman"/>
                <w:sz w:val="20"/>
                <w:szCs w:val="20"/>
              </w:rPr>
            </w:pPr>
            <w:r w:rsidRPr="00575EEB">
              <w:rPr>
                <w:rFonts w:ascii="Times New Roman" w:hAnsi="Times New Roman"/>
                <w:sz w:val="20"/>
                <w:szCs w:val="20"/>
              </w:rPr>
              <w:t>IV</w:t>
            </w:r>
          </w:p>
        </w:tc>
      </w:tr>
    </w:tbl>
    <w:p w14:paraId="1A0AC24C" w14:textId="77777777" w:rsidR="005F16BC" w:rsidRPr="00575EEB" w:rsidRDefault="005F16BC" w:rsidP="005F16BC">
      <w:pPr>
        <w:spacing w:after="0" w:line="240" w:lineRule="auto"/>
        <w:jc w:val="both"/>
        <w:rPr>
          <w:rFonts w:ascii="Times New Roman" w:hAnsi="Times New Roman"/>
          <w:b/>
        </w:rPr>
      </w:pPr>
    </w:p>
    <w:p w14:paraId="29CCA58B" w14:textId="77777777" w:rsidR="00871D2F" w:rsidRPr="00575EEB" w:rsidRDefault="00871D2F" w:rsidP="005F16BC">
      <w:pPr>
        <w:pStyle w:val="xmsonormal"/>
        <w:shd w:val="clear" w:color="auto" w:fill="FFFFFF"/>
        <w:rPr>
          <w:rFonts w:ascii="Times New Roman" w:hAnsi="Times New Roman" w:cs="Times New Roman"/>
          <w:b/>
          <w:bCs/>
        </w:rPr>
      </w:pPr>
    </w:p>
    <w:tbl>
      <w:tblPr>
        <w:tblW w:w="15451" w:type="dxa"/>
        <w:tblInd w:w="-10" w:type="dxa"/>
        <w:tblLook w:val="04A0" w:firstRow="1" w:lastRow="0" w:firstColumn="1" w:lastColumn="0" w:noHBand="0" w:noVBand="1"/>
      </w:tblPr>
      <w:tblGrid>
        <w:gridCol w:w="5712"/>
        <w:gridCol w:w="5747"/>
        <w:gridCol w:w="3992"/>
      </w:tblGrid>
      <w:tr w:rsidR="00575EEB" w:rsidRPr="00575EEB" w14:paraId="7510A14C" w14:textId="77777777" w:rsidTr="00C63EFD">
        <w:trPr>
          <w:trHeight w:val="300"/>
        </w:trPr>
        <w:tc>
          <w:tcPr>
            <w:tcW w:w="15451" w:type="dxa"/>
            <w:gridSpan w:val="3"/>
            <w:tcBorders>
              <w:top w:val="single" w:sz="8" w:space="0" w:color="auto"/>
              <w:left w:val="single" w:sz="8" w:space="0" w:color="auto"/>
              <w:bottom w:val="single" w:sz="8" w:space="0" w:color="auto"/>
              <w:right w:val="single" w:sz="8" w:space="0" w:color="000000"/>
            </w:tcBorders>
            <w:shd w:val="clear" w:color="000000" w:fill="76933C"/>
            <w:vAlign w:val="center"/>
            <w:hideMark/>
          </w:tcPr>
          <w:p w14:paraId="2AF7875C" w14:textId="77777777" w:rsidR="00871D2F" w:rsidRPr="00575EEB" w:rsidRDefault="00871D2F" w:rsidP="00022EAB">
            <w:pPr>
              <w:rPr>
                <w:rFonts w:ascii="Times New Roman" w:hAnsi="Times New Roman"/>
                <w:b/>
                <w:bCs/>
                <w:sz w:val="20"/>
                <w:szCs w:val="20"/>
                <w:lang w:val="hr-BA" w:eastAsia="en-GB"/>
              </w:rPr>
            </w:pPr>
            <w:r w:rsidRPr="00575EEB">
              <w:rPr>
                <w:rFonts w:ascii="Times New Roman" w:hAnsi="Times New Roman"/>
                <w:b/>
                <w:bCs/>
                <w:sz w:val="20"/>
                <w:szCs w:val="20"/>
                <w:lang w:val="hr-BA" w:eastAsia="en-GB"/>
              </w:rPr>
              <w:t>VI - ZBIRNI PREGLED JAVNIH INVESTICIJA PLANIRANIH GODIŠNJIM PROGRAMOM RADA MINISTARSTVA CIVILNIH POSLOVA BiH</w:t>
            </w:r>
          </w:p>
        </w:tc>
      </w:tr>
      <w:tr w:rsidR="00575EEB" w:rsidRPr="004A46D7" w14:paraId="5DFC4778" w14:textId="77777777" w:rsidTr="00C63EFD">
        <w:trPr>
          <w:trHeight w:val="236"/>
        </w:trPr>
        <w:tc>
          <w:tcPr>
            <w:tcW w:w="15451" w:type="dxa"/>
            <w:gridSpan w:val="3"/>
            <w:tcBorders>
              <w:top w:val="single" w:sz="8" w:space="0" w:color="auto"/>
              <w:left w:val="single" w:sz="8" w:space="0" w:color="auto"/>
              <w:bottom w:val="single" w:sz="4" w:space="0" w:color="auto"/>
              <w:right w:val="single" w:sz="8" w:space="0" w:color="000000"/>
            </w:tcBorders>
            <w:shd w:val="clear" w:color="auto" w:fill="auto"/>
            <w:hideMark/>
          </w:tcPr>
          <w:p w14:paraId="1A08C863" w14:textId="77777777" w:rsidR="00871D2F" w:rsidRPr="00575EEB" w:rsidRDefault="00871D2F" w:rsidP="00022EAB">
            <w:pPr>
              <w:rPr>
                <w:rFonts w:ascii="Times New Roman" w:hAnsi="Times New Roman"/>
                <w:bCs/>
                <w:noProof/>
                <w:sz w:val="20"/>
                <w:szCs w:val="20"/>
                <w:lang w:val="sr-Latn-BA"/>
              </w:rPr>
            </w:pPr>
            <w:r w:rsidRPr="00575EEB">
              <w:rPr>
                <w:rFonts w:ascii="Times New Roman" w:hAnsi="Times New Roman"/>
                <w:b/>
                <w:bCs/>
                <w:noProof/>
                <w:sz w:val="20"/>
                <w:szCs w:val="20"/>
                <w:lang w:val="sr-Latn-BA"/>
              </w:rPr>
              <w:t>Opći cilj/principi razvoja: Održiv rast</w:t>
            </w:r>
          </w:p>
        </w:tc>
      </w:tr>
      <w:tr w:rsidR="00575EEB" w:rsidRPr="004A46D7" w14:paraId="0E846774" w14:textId="77777777" w:rsidTr="00C63EFD">
        <w:trPr>
          <w:trHeight w:val="404"/>
        </w:trPr>
        <w:tc>
          <w:tcPr>
            <w:tcW w:w="15451"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324EA7B4" w14:textId="77777777" w:rsidR="00871D2F" w:rsidRPr="00575EEB" w:rsidRDefault="00871D2F" w:rsidP="00022EAB">
            <w:pPr>
              <w:spacing w:after="0" w:line="240" w:lineRule="auto"/>
              <w:rPr>
                <w:rFonts w:ascii="Times New Roman" w:eastAsia="Times New Roman" w:hAnsi="Times New Roman"/>
                <w:b/>
                <w:bCs/>
                <w:sz w:val="20"/>
                <w:szCs w:val="20"/>
                <w:lang w:val="hr-HR" w:eastAsia="hr-HR"/>
              </w:rPr>
            </w:pPr>
            <w:r w:rsidRPr="00575EEB">
              <w:rPr>
                <w:rFonts w:ascii="Times New Roman" w:eastAsia="Times New Roman" w:hAnsi="Times New Roman"/>
                <w:b/>
                <w:bCs/>
                <w:sz w:val="20"/>
                <w:szCs w:val="20"/>
                <w:lang w:val="hr-HR" w:eastAsia="hr-HR"/>
              </w:rPr>
              <w:t xml:space="preserve">Strateški cilj: </w:t>
            </w:r>
            <w:r w:rsidRPr="00575EEB">
              <w:rPr>
                <w:rFonts w:ascii="Times New Roman" w:hAnsi="Times New Roman"/>
                <w:b/>
                <w:bCs/>
                <w:noProof/>
                <w:sz w:val="20"/>
                <w:szCs w:val="20"/>
                <w:lang w:val="sr-Latn-BA"/>
              </w:rPr>
              <w:t xml:space="preserve">7. </w:t>
            </w:r>
            <w:r w:rsidRPr="00575EEB">
              <w:rPr>
                <w:rFonts w:ascii="Times New Roman" w:eastAsia="Times New Roman" w:hAnsi="Times New Roman"/>
                <w:b/>
                <w:bCs/>
                <w:sz w:val="20"/>
                <w:szCs w:val="20"/>
                <w:lang w:val="fr-FR" w:eastAsia="en-GB"/>
              </w:rPr>
              <w:t>Poboljšanje upravljanja okolišem i razvoj okolinske infrastrukture uz povećanje otpornosti na klimatske promjene</w:t>
            </w:r>
          </w:p>
        </w:tc>
      </w:tr>
      <w:tr w:rsidR="00575EEB" w:rsidRPr="004A46D7" w14:paraId="6E74796F" w14:textId="77777777" w:rsidTr="00C63EFD">
        <w:trPr>
          <w:trHeight w:val="245"/>
        </w:trPr>
        <w:tc>
          <w:tcPr>
            <w:tcW w:w="15451" w:type="dxa"/>
            <w:gridSpan w:val="3"/>
            <w:tcBorders>
              <w:top w:val="single" w:sz="4" w:space="0" w:color="auto"/>
              <w:left w:val="single" w:sz="8" w:space="0" w:color="auto"/>
              <w:bottom w:val="single" w:sz="4" w:space="0" w:color="auto"/>
              <w:right w:val="single" w:sz="8" w:space="0" w:color="000000"/>
            </w:tcBorders>
            <w:shd w:val="clear" w:color="auto" w:fill="auto"/>
            <w:hideMark/>
          </w:tcPr>
          <w:p w14:paraId="0881966D" w14:textId="77777777" w:rsidR="00871D2F" w:rsidRPr="00575EEB" w:rsidRDefault="00871D2F" w:rsidP="00022EAB">
            <w:pPr>
              <w:rPr>
                <w:rFonts w:ascii="Times New Roman" w:hAnsi="Times New Roman"/>
                <w:b/>
                <w:bCs/>
                <w:noProof/>
                <w:sz w:val="20"/>
                <w:szCs w:val="20"/>
                <w:lang w:val="sr-Latn-BA"/>
              </w:rPr>
            </w:pPr>
            <w:r w:rsidRPr="00575EEB">
              <w:rPr>
                <w:rFonts w:ascii="Times New Roman" w:hAnsi="Times New Roman"/>
                <w:b/>
                <w:bCs/>
                <w:noProof/>
                <w:sz w:val="20"/>
                <w:szCs w:val="20"/>
                <w:lang w:val="sr-Latn-BA"/>
              </w:rPr>
              <w:t xml:space="preserve">Srednjoročni cilj: </w:t>
            </w:r>
            <w:r w:rsidRPr="00575EEB">
              <w:rPr>
                <w:rFonts w:ascii="Times New Roman" w:eastAsia="Times New Roman" w:hAnsi="Times New Roman"/>
                <w:b/>
                <w:bCs/>
                <w:sz w:val="20"/>
                <w:szCs w:val="20"/>
                <w:lang w:val="bs-Latn-BA" w:eastAsia="bs-Latn-BA"/>
              </w:rPr>
              <w:t xml:space="preserve">7.4. </w:t>
            </w:r>
            <w:r w:rsidRPr="00575EEB">
              <w:rPr>
                <w:rFonts w:ascii="Times New Roman" w:eastAsia="Times New Roman" w:hAnsi="Times New Roman"/>
                <w:b/>
                <w:bCs/>
                <w:sz w:val="20"/>
                <w:szCs w:val="20"/>
                <w:lang w:val="fr-FR" w:eastAsia="en-GB"/>
              </w:rPr>
              <w:t>Urediti državnu granicu Bosne i Hercegovine</w:t>
            </w:r>
          </w:p>
        </w:tc>
      </w:tr>
      <w:tr w:rsidR="00575EEB" w:rsidRPr="004A46D7" w14:paraId="572959B1" w14:textId="77777777" w:rsidTr="00C63EFD">
        <w:trPr>
          <w:trHeight w:val="450"/>
        </w:trPr>
        <w:tc>
          <w:tcPr>
            <w:tcW w:w="15451" w:type="dxa"/>
            <w:gridSpan w:val="3"/>
            <w:tcBorders>
              <w:top w:val="single" w:sz="4" w:space="0" w:color="auto"/>
              <w:left w:val="single" w:sz="8" w:space="0" w:color="auto"/>
              <w:bottom w:val="single" w:sz="8" w:space="0" w:color="auto"/>
              <w:right w:val="single" w:sz="8" w:space="0" w:color="000000"/>
            </w:tcBorders>
            <w:shd w:val="clear" w:color="auto" w:fill="auto"/>
            <w:hideMark/>
          </w:tcPr>
          <w:p w14:paraId="05638D1E" w14:textId="77777777" w:rsidR="00871D2F" w:rsidRPr="00575EEB" w:rsidRDefault="00871D2F" w:rsidP="00022EAB">
            <w:pPr>
              <w:rPr>
                <w:rFonts w:ascii="Times New Roman" w:hAnsi="Times New Roman"/>
                <w:b/>
                <w:bCs/>
                <w:noProof/>
                <w:sz w:val="20"/>
                <w:szCs w:val="20"/>
                <w:lang w:val="sr-Latn-BA"/>
              </w:rPr>
            </w:pPr>
            <w:r w:rsidRPr="00575EEB">
              <w:rPr>
                <w:rFonts w:ascii="Times New Roman" w:hAnsi="Times New Roman"/>
                <w:b/>
                <w:bCs/>
                <w:noProof/>
                <w:sz w:val="20"/>
                <w:szCs w:val="20"/>
                <w:lang w:val="sr-Latn-BA"/>
              </w:rPr>
              <w:t xml:space="preserve">Specifični cilj: </w:t>
            </w:r>
            <w:r w:rsidRPr="00575EEB">
              <w:rPr>
                <w:rFonts w:ascii="Times New Roman" w:eastAsia="Times New Roman" w:hAnsi="Times New Roman"/>
                <w:b/>
                <w:bCs/>
                <w:sz w:val="20"/>
                <w:szCs w:val="20"/>
                <w:lang w:val="fr-FR" w:eastAsia="en-GB"/>
              </w:rPr>
              <w:t>Razvijanje efikasnog modela za koordinaciju aktivnosti na uređenju državne granice Bosne i Hercegovine</w:t>
            </w:r>
          </w:p>
        </w:tc>
      </w:tr>
      <w:tr w:rsidR="00575EEB" w:rsidRPr="00575EEB" w14:paraId="73120CFD" w14:textId="77777777" w:rsidTr="00C63EFD">
        <w:trPr>
          <w:trHeight w:val="509"/>
        </w:trPr>
        <w:tc>
          <w:tcPr>
            <w:tcW w:w="5712" w:type="dxa"/>
            <w:vMerge w:val="restart"/>
            <w:tcBorders>
              <w:top w:val="nil"/>
              <w:left w:val="single" w:sz="8" w:space="0" w:color="auto"/>
              <w:bottom w:val="single" w:sz="4" w:space="0" w:color="000000"/>
              <w:right w:val="single" w:sz="4" w:space="0" w:color="auto"/>
            </w:tcBorders>
            <w:shd w:val="clear" w:color="000000" w:fill="C4D79B"/>
            <w:vAlign w:val="center"/>
            <w:hideMark/>
          </w:tcPr>
          <w:p w14:paraId="6862B211" w14:textId="77777777" w:rsidR="00871D2F" w:rsidRPr="00575EEB" w:rsidRDefault="00871D2F" w:rsidP="00022EAB">
            <w:pPr>
              <w:jc w:val="center"/>
              <w:rPr>
                <w:rFonts w:ascii="Times New Roman" w:hAnsi="Times New Roman"/>
                <w:b/>
                <w:bCs/>
                <w:sz w:val="20"/>
                <w:szCs w:val="20"/>
                <w:lang w:val="en-GB" w:eastAsia="en-GB"/>
              </w:rPr>
            </w:pPr>
            <w:r w:rsidRPr="00575EEB">
              <w:rPr>
                <w:rFonts w:ascii="Times New Roman" w:hAnsi="Times New Roman"/>
                <w:b/>
                <w:bCs/>
                <w:sz w:val="20"/>
                <w:szCs w:val="20"/>
                <w:lang w:val="en-GB" w:eastAsia="en-GB"/>
              </w:rPr>
              <w:t>Naziv projekta javnih investicija</w:t>
            </w:r>
          </w:p>
        </w:tc>
        <w:tc>
          <w:tcPr>
            <w:tcW w:w="5747" w:type="dxa"/>
            <w:vMerge w:val="restart"/>
            <w:tcBorders>
              <w:top w:val="nil"/>
              <w:left w:val="single" w:sz="4" w:space="0" w:color="auto"/>
              <w:bottom w:val="single" w:sz="4" w:space="0" w:color="000000"/>
              <w:right w:val="single" w:sz="4" w:space="0" w:color="auto"/>
            </w:tcBorders>
            <w:shd w:val="clear" w:color="000000" w:fill="C4D79B"/>
            <w:vAlign w:val="center"/>
            <w:hideMark/>
          </w:tcPr>
          <w:p w14:paraId="2D561D0E" w14:textId="77777777" w:rsidR="00871D2F" w:rsidRPr="00575EEB" w:rsidRDefault="00871D2F" w:rsidP="00022EAB">
            <w:pPr>
              <w:jc w:val="center"/>
              <w:rPr>
                <w:rFonts w:ascii="Times New Roman" w:hAnsi="Times New Roman"/>
                <w:b/>
                <w:bCs/>
                <w:sz w:val="20"/>
                <w:szCs w:val="20"/>
                <w:lang w:val="en-GB" w:eastAsia="en-GB"/>
              </w:rPr>
            </w:pPr>
            <w:r w:rsidRPr="00575EEB">
              <w:rPr>
                <w:rFonts w:ascii="Times New Roman" w:hAnsi="Times New Roman"/>
                <w:b/>
                <w:bCs/>
                <w:sz w:val="20"/>
                <w:szCs w:val="20"/>
                <w:lang w:val="en-GB" w:eastAsia="en-GB"/>
              </w:rPr>
              <w:t>Osnovni ciljevi, aktivnosti i komponente projekta</w:t>
            </w:r>
          </w:p>
        </w:tc>
        <w:tc>
          <w:tcPr>
            <w:tcW w:w="3992" w:type="dxa"/>
            <w:vMerge w:val="restart"/>
            <w:tcBorders>
              <w:top w:val="nil"/>
              <w:left w:val="single" w:sz="4" w:space="0" w:color="auto"/>
              <w:bottom w:val="single" w:sz="4" w:space="0" w:color="000000"/>
              <w:right w:val="single" w:sz="8" w:space="0" w:color="auto"/>
            </w:tcBorders>
            <w:shd w:val="clear" w:color="000000" w:fill="C4D79B"/>
            <w:vAlign w:val="center"/>
            <w:hideMark/>
          </w:tcPr>
          <w:p w14:paraId="5BA5649F" w14:textId="77777777" w:rsidR="00871D2F" w:rsidRPr="00575EEB" w:rsidRDefault="00871D2F" w:rsidP="00022EAB">
            <w:pPr>
              <w:jc w:val="center"/>
              <w:rPr>
                <w:rFonts w:ascii="Times New Roman" w:hAnsi="Times New Roman"/>
                <w:b/>
                <w:bCs/>
                <w:sz w:val="20"/>
                <w:szCs w:val="20"/>
                <w:lang w:val="en-GB" w:eastAsia="en-GB"/>
              </w:rPr>
            </w:pPr>
            <w:r w:rsidRPr="00575EEB">
              <w:rPr>
                <w:rFonts w:ascii="Times New Roman" w:hAnsi="Times New Roman"/>
                <w:b/>
                <w:bCs/>
                <w:sz w:val="20"/>
                <w:szCs w:val="20"/>
                <w:lang w:val="en-GB" w:eastAsia="en-GB"/>
              </w:rPr>
              <w:t>Planirani period realizacije</w:t>
            </w:r>
          </w:p>
        </w:tc>
      </w:tr>
      <w:tr w:rsidR="00575EEB" w:rsidRPr="00575EEB" w14:paraId="0CF9474C" w14:textId="77777777" w:rsidTr="00C63EFD">
        <w:trPr>
          <w:trHeight w:val="509"/>
        </w:trPr>
        <w:tc>
          <w:tcPr>
            <w:tcW w:w="5712" w:type="dxa"/>
            <w:vMerge/>
            <w:tcBorders>
              <w:top w:val="nil"/>
              <w:left w:val="single" w:sz="8" w:space="0" w:color="auto"/>
              <w:bottom w:val="single" w:sz="4" w:space="0" w:color="000000"/>
              <w:right w:val="single" w:sz="4" w:space="0" w:color="auto"/>
            </w:tcBorders>
            <w:vAlign w:val="center"/>
            <w:hideMark/>
          </w:tcPr>
          <w:p w14:paraId="16892EF6" w14:textId="77777777" w:rsidR="00871D2F" w:rsidRPr="00575EEB" w:rsidRDefault="00871D2F" w:rsidP="00022EAB">
            <w:pPr>
              <w:rPr>
                <w:rFonts w:ascii="Times New Roman" w:hAnsi="Times New Roman"/>
                <w:b/>
                <w:bCs/>
                <w:sz w:val="20"/>
                <w:szCs w:val="20"/>
                <w:lang w:val="en-GB" w:eastAsia="en-GB"/>
              </w:rPr>
            </w:pPr>
          </w:p>
        </w:tc>
        <w:tc>
          <w:tcPr>
            <w:tcW w:w="5747" w:type="dxa"/>
            <w:vMerge/>
            <w:tcBorders>
              <w:top w:val="nil"/>
              <w:left w:val="single" w:sz="4" w:space="0" w:color="auto"/>
              <w:bottom w:val="single" w:sz="4" w:space="0" w:color="000000"/>
              <w:right w:val="single" w:sz="4" w:space="0" w:color="auto"/>
            </w:tcBorders>
            <w:vAlign w:val="center"/>
            <w:hideMark/>
          </w:tcPr>
          <w:p w14:paraId="27DB6052" w14:textId="77777777" w:rsidR="00871D2F" w:rsidRPr="00575EEB" w:rsidRDefault="00871D2F" w:rsidP="00022EAB">
            <w:pPr>
              <w:rPr>
                <w:rFonts w:ascii="Times New Roman" w:hAnsi="Times New Roman"/>
                <w:b/>
                <w:bCs/>
                <w:sz w:val="20"/>
                <w:szCs w:val="20"/>
                <w:lang w:val="en-GB" w:eastAsia="en-GB"/>
              </w:rPr>
            </w:pPr>
          </w:p>
        </w:tc>
        <w:tc>
          <w:tcPr>
            <w:tcW w:w="3992" w:type="dxa"/>
            <w:vMerge/>
            <w:tcBorders>
              <w:top w:val="nil"/>
              <w:left w:val="single" w:sz="4" w:space="0" w:color="auto"/>
              <w:bottom w:val="single" w:sz="4" w:space="0" w:color="000000"/>
              <w:right w:val="single" w:sz="8" w:space="0" w:color="auto"/>
            </w:tcBorders>
            <w:vAlign w:val="center"/>
            <w:hideMark/>
          </w:tcPr>
          <w:p w14:paraId="260AF22C" w14:textId="77777777" w:rsidR="00871D2F" w:rsidRPr="00575EEB" w:rsidRDefault="00871D2F" w:rsidP="00022EAB">
            <w:pPr>
              <w:rPr>
                <w:rFonts w:ascii="Times New Roman" w:hAnsi="Times New Roman"/>
                <w:b/>
                <w:bCs/>
                <w:sz w:val="20"/>
                <w:szCs w:val="20"/>
                <w:lang w:val="en-GB" w:eastAsia="en-GB"/>
              </w:rPr>
            </w:pPr>
          </w:p>
        </w:tc>
      </w:tr>
      <w:tr w:rsidR="00575EEB" w:rsidRPr="00575EEB" w14:paraId="1F93A7DB" w14:textId="77777777" w:rsidTr="00C63EFD">
        <w:trPr>
          <w:trHeight w:val="509"/>
        </w:trPr>
        <w:tc>
          <w:tcPr>
            <w:tcW w:w="5712" w:type="dxa"/>
            <w:vMerge/>
            <w:tcBorders>
              <w:top w:val="nil"/>
              <w:left w:val="single" w:sz="8" w:space="0" w:color="auto"/>
              <w:bottom w:val="single" w:sz="4" w:space="0" w:color="000000"/>
              <w:right w:val="single" w:sz="4" w:space="0" w:color="auto"/>
            </w:tcBorders>
            <w:vAlign w:val="center"/>
            <w:hideMark/>
          </w:tcPr>
          <w:p w14:paraId="5230E2C2" w14:textId="77777777" w:rsidR="00871D2F" w:rsidRPr="00575EEB" w:rsidRDefault="00871D2F" w:rsidP="00022EAB">
            <w:pPr>
              <w:rPr>
                <w:rFonts w:ascii="Times New Roman" w:hAnsi="Times New Roman"/>
                <w:b/>
                <w:bCs/>
                <w:sz w:val="20"/>
                <w:szCs w:val="20"/>
                <w:lang w:val="en-GB" w:eastAsia="en-GB"/>
              </w:rPr>
            </w:pPr>
          </w:p>
        </w:tc>
        <w:tc>
          <w:tcPr>
            <w:tcW w:w="5747" w:type="dxa"/>
            <w:vMerge/>
            <w:tcBorders>
              <w:top w:val="nil"/>
              <w:left w:val="single" w:sz="4" w:space="0" w:color="auto"/>
              <w:bottom w:val="single" w:sz="4" w:space="0" w:color="000000"/>
              <w:right w:val="single" w:sz="4" w:space="0" w:color="auto"/>
            </w:tcBorders>
            <w:vAlign w:val="center"/>
            <w:hideMark/>
          </w:tcPr>
          <w:p w14:paraId="38781680" w14:textId="77777777" w:rsidR="00871D2F" w:rsidRPr="00575EEB" w:rsidRDefault="00871D2F" w:rsidP="00022EAB">
            <w:pPr>
              <w:rPr>
                <w:rFonts w:ascii="Times New Roman" w:hAnsi="Times New Roman"/>
                <w:b/>
                <w:bCs/>
                <w:sz w:val="20"/>
                <w:szCs w:val="20"/>
                <w:lang w:val="en-GB" w:eastAsia="en-GB"/>
              </w:rPr>
            </w:pPr>
          </w:p>
        </w:tc>
        <w:tc>
          <w:tcPr>
            <w:tcW w:w="3992" w:type="dxa"/>
            <w:vMerge/>
            <w:tcBorders>
              <w:top w:val="nil"/>
              <w:left w:val="single" w:sz="4" w:space="0" w:color="auto"/>
              <w:bottom w:val="single" w:sz="4" w:space="0" w:color="000000"/>
              <w:right w:val="single" w:sz="8" w:space="0" w:color="auto"/>
            </w:tcBorders>
            <w:vAlign w:val="center"/>
            <w:hideMark/>
          </w:tcPr>
          <w:p w14:paraId="72040729" w14:textId="77777777" w:rsidR="00871D2F" w:rsidRPr="00575EEB" w:rsidRDefault="00871D2F" w:rsidP="00022EAB">
            <w:pPr>
              <w:rPr>
                <w:rFonts w:ascii="Times New Roman" w:hAnsi="Times New Roman"/>
                <w:b/>
                <w:bCs/>
                <w:sz w:val="20"/>
                <w:szCs w:val="20"/>
                <w:lang w:val="en-GB" w:eastAsia="en-GB"/>
              </w:rPr>
            </w:pPr>
          </w:p>
        </w:tc>
      </w:tr>
      <w:tr w:rsidR="00575EEB" w:rsidRPr="00575EEB" w14:paraId="6590E7B8" w14:textId="77777777" w:rsidTr="00C63EFD">
        <w:trPr>
          <w:trHeight w:val="270"/>
        </w:trPr>
        <w:tc>
          <w:tcPr>
            <w:tcW w:w="5712" w:type="dxa"/>
            <w:tcBorders>
              <w:top w:val="nil"/>
              <w:left w:val="single" w:sz="8" w:space="0" w:color="auto"/>
              <w:bottom w:val="single" w:sz="8" w:space="0" w:color="auto"/>
              <w:right w:val="single" w:sz="4" w:space="0" w:color="auto"/>
            </w:tcBorders>
            <w:shd w:val="clear" w:color="auto" w:fill="auto"/>
            <w:vAlign w:val="center"/>
            <w:hideMark/>
          </w:tcPr>
          <w:p w14:paraId="7E9B4F0D" w14:textId="77777777" w:rsidR="00871D2F" w:rsidRPr="00575EEB" w:rsidRDefault="00871D2F" w:rsidP="00022EAB">
            <w:pPr>
              <w:jc w:val="center"/>
              <w:rPr>
                <w:rFonts w:ascii="Times New Roman" w:hAnsi="Times New Roman"/>
                <w:i/>
                <w:iCs/>
                <w:sz w:val="20"/>
                <w:szCs w:val="20"/>
                <w:lang w:val="en-GB" w:eastAsia="en-GB"/>
              </w:rPr>
            </w:pPr>
            <w:r w:rsidRPr="00575EEB">
              <w:rPr>
                <w:rFonts w:ascii="Times New Roman" w:hAnsi="Times New Roman"/>
                <w:i/>
                <w:iCs/>
                <w:sz w:val="20"/>
                <w:szCs w:val="20"/>
                <w:lang w:val="en-GB" w:eastAsia="en-GB"/>
              </w:rPr>
              <w:lastRenderedPageBreak/>
              <w:t>1</w:t>
            </w:r>
          </w:p>
        </w:tc>
        <w:tc>
          <w:tcPr>
            <w:tcW w:w="5747" w:type="dxa"/>
            <w:tcBorders>
              <w:top w:val="nil"/>
              <w:left w:val="nil"/>
              <w:bottom w:val="single" w:sz="8" w:space="0" w:color="auto"/>
              <w:right w:val="single" w:sz="4" w:space="0" w:color="auto"/>
            </w:tcBorders>
            <w:shd w:val="clear" w:color="auto" w:fill="auto"/>
            <w:vAlign w:val="center"/>
            <w:hideMark/>
          </w:tcPr>
          <w:p w14:paraId="2734A567" w14:textId="77777777" w:rsidR="00871D2F" w:rsidRPr="00575EEB" w:rsidRDefault="00871D2F" w:rsidP="00022EAB">
            <w:pPr>
              <w:jc w:val="center"/>
              <w:rPr>
                <w:rFonts w:ascii="Times New Roman" w:hAnsi="Times New Roman"/>
                <w:i/>
                <w:iCs/>
                <w:sz w:val="20"/>
                <w:szCs w:val="20"/>
                <w:lang w:val="en-GB" w:eastAsia="en-GB"/>
              </w:rPr>
            </w:pPr>
            <w:r w:rsidRPr="00575EEB">
              <w:rPr>
                <w:rFonts w:ascii="Times New Roman" w:hAnsi="Times New Roman"/>
                <w:i/>
                <w:iCs/>
                <w:sz w:val="20"/>
                <w:szCs w:val="20"/>
                <w:lang w:val="en-GB" w:eastAsia="en-GB"/>
              </w:rPr>
              <w:t>2</w:t>
            </w:r>
          </w:p>
        </w:tc>
        <w:tc>
          <w:tcPr>
            <w:tcW w:w="3992" w:type="dxa"/>
            <w:tcBorders>
              <w:top w:val="nil"/>
              <w:left w:val="nil"/>
              <w:bottom w:val="single" w:sz="8" w:space="0" w:color="auto"/>
              <w:right w:val="single" w:sz="8" w:space="0" w:color="auto"/>
            </w:tcBorders>
            <w:shd w:val="clear" w:color="auto" w:fill="auto"/>
            <w:vAlign w:val="center"/>
            <w:hideMark/>
          </w:tcPr>
          <w:p w14:paraId="29BA27AD" w14:textId="77777777" w:rsidR="00871D2F" w:rsidRPr="00575EEB" w:rsidRDefault="00871D2F" w:rsidP="00022EAB">
            <w:pPr>
              <w:jc w:val="center"/>
              <w:rPr>
                <w:rFonts w:ascii="Times New Roman" w:hAnsi="Times New Roman"/>
                <w:i/>
                <w:iCs/>
                <w:sz w:val="20"/>
                <w:szCs w:val="20"/>
                <w:lang w:val="en-GB" w:eastAsia="en-GB"/>
              </w:rPr>
            </w:pPr>
            <w:r w:rsidRPr="00575EEB">
              <w:rPr>
                <w:rFonts w:ascii="Times New Roman" w:hAnsi="Times New Roman"/>
                <w:i/>
                <w:iCs/>
                <w:sz w:val="20"/>
                <w:szCs w:val="20"/>
                <w:lang w:val="en-GB" w:eastAsia="en-GB"/>
              </w:rPr>
              <w:t>3</w:t>
            </w:r>
          </w:p>
        </w:tc>
      </w:tr>
      <w:tr w:rsidR="00575EEB" w:rsidRPr="00575EEB" w14:paraId="0ECC3C9B" w14:textId="77777777" w:rsidTr="00C63EFD">
        <w:trPr>
          <w:trHeight w:val="255"/>
        </w:trPr>
        <w:tc>
          <w:tcPr>
            <w:tcW w:w="15451" w:type="dxa"/>
            <w:gridSpan w:val="3"/>
            <w:tcBorders>
              <w:top w:val="single" w:sz="4" w:space="0" w:color="auto"/>
              <w:left w:val="single" w:sz="8" w:space="0" w:color="auto"/>
              <w:bottom w:val="single" w:sz="4" w:space="0" w:color="auto"/>
              <w:right w:val="single" w:sz="8" w:space="0" w:color="000000"/>
            </w:tcBorders>
            <w:shd w:val="clear" w:color="000000" w:fill="EBF1DE"/>
          </w:tcPr>
          <w:p w14:paraId="03166FD0" w14:textId="77777777" w:rsidR="00871D2F" w:rsidRPr="00575EEB" w:rsidRDefault="00871D2F" w:rsidP="00022EAB">
            <w:pPr>
              <w:spacing w:after="0" w:line="240" w:lineRule="auto"/>
              <w:rPr>
                <w:rFonts w:ascii="Times New Roman" w:eastAsia="Times New Roman" w:hAnsi="Times New Roman"/>
                <w:b/>
                <w:bCs/>
                <w:sz w:val="20"/>
                <w:szCs w:val="20"/>
                <w:lang w:val="hr-HR" w:eastAsia="hr-HR"/>
              </w:rPr>
            </w:pPr>
            <w:r w:rsidRPr="00575EEB">
              <w:rPr>
                <w:rFonts w:ascii="Times New Roman" w:eastAsia="Times New Roman" w:hAnsi="Times New Roman"/>
                <w:b/>
                <w:bCs/>
                <w:sz w:val="20"/>
                <w:szCs w:val="20"/>
                <w:lang w:eastAsia="bs-Latn-BA"/>
              </w:rPr>
              <w:t>Program:</w:t>
            </w:r>
            <w:r w:rsidRPr="00575EEB">
              <w:rPr>
                <w:rFonts w:ascii="Times New Roman" w:hAnsi="Times New Roman"/>
                <w:sz w:val="20"/>
                <w:szCs w:val="20"/>
              </w:rPr>
              <w:t xml:space="preserve"> </w:t>
            </w:r>
            <w:r w:rsidRPr="00575EEB">
              <w:rPr>
                <w:rFonts w:ascii="Times New Roman" w:eastAsia="Times New Roman" w:hAnsi="Times New Roman"/>
                <w:b/>
                <w:bCs/>
                <w:sz w:val="20"/>
                <w:szCs w:val="20"/>
                <w:lang w:val="en-GB" w:eastAsia="en-GB"/>
              </w:rPr>
              <w:t>7.4.2. Urediti državnu granicu sa Crnom Gorom po zaključenom međunarodnom ugovoru</w:t>
            </w:r>
          </w:p>
        </w:tc>
      </w:tr>
      <w:tr w:rsidR="00575EEB" w:rsidRPr="00575EEB" w14:paraId="7957A24F" w14:textId="77777777" w:rsidTr="00C63EFD">
        <w:trPr>
          <w:trHeight w:val="255"/>
        </w:trPr>
        <w:tc>
          <w:tcPr>
            <w:tcW w:w="15451" w:type="dxa"/>
            <w:gridSpan w:val="3"/>
            <w:tcBorders>
              <w:top w:val="single" w:sz="4" w:space="0" w:color="auto"/>
              <w:left w:val="single" w:sz="8" w:space="0" w:color="auto"/>
              <w:bottom w:val="single" w:sz="4" w:space="0" w:color="auto"/>
              <w:right w:val="single" w:sz="8" w:space="0" w:color="000000"/>
            </w:tcBorders>
            <w:shd w:val="clear" w:color="000000" w:fill="EBF1DE"/>
          </w:tcPr>
          <w:p w14:paraId="4C3DC912" w14:textId="77777777" w:rsidR="00871D2F" w:rsidRPr="00575EEB" w:rsidRDefault="00871D2F" w:rsidP="00022EAB">
            <w:pPr>
              <w:spacing w:after="0" w:line="240" w:lineRule="auto"/>
              <w:rPr>
                <w:rFonts w:ascii="Times New Roman" w:eastAsia="Times New Roman" w:hAnsi="Times New Roman"/>
                <w:b/>
                <w:bCs/>
                <w:sz w:val="20"/>
                <w:szCs w:val="20"/>
                <w:lang w:eastAsia="bs-Latn-BA"/>
              </w:rPr>
            </w:pPr>
            <w:r w:rsidRPr="00575EEB">
              <w:rPr>
                <w:rFonts w:ascii="Times New Roman" w:eastAsia="Times New Roman" w:hAnsi="Times New Roman"/>
                <w:b/>
                <w:bCs/>
                <w:sz w:val="20"/>
                <w:szCs w:val="20"/>
                <w:lang w:eastAsia="bs-Latn-BA"/>
              </w:rPr>
              <w:t>Projekat:</w:t>
            </w:r>
            <w:r w:rsidRPr="00575EEB">
              <w:rPr>
                <w:rFonts w:ascii="Times New Roman" w:eastAsia="Times New Roman" w:hAnsi="Times New Roman"/>
                <w:b/>
                <w:bCs/>
                <w:sz w:val="20"/>
                <w:szCs w:val="20"/>
                <w:lang w:val="en-GB" w:eastAsia="en-GB"/>
              </w:rPr>
              <w:t xml:space="preserve"> 7.4.2.1. Koordinacija aktivnosti na markaciji  (obilježavanju)  državne granice sa Crnom Gorom</w:t>
            </w:r>
          </w:p>
        </w:tc>
      </w:tr>
      <w:tr w:rsidR="00871D2F" w:rsidRPr="00575EEB" w14:paraId="3AEE276F" w14:textId="77777777" w:rsidTr="00C63EFD">
        <w:trPr>
          <w:trHeight w:val="498"/>
        </w:trPr>
        <w:tc>
          <w:tcPr>
            <w:tcW w:w="5712" w:type="dxa"/>
            <w:tcBorders>
              <w:top w:val="single" w:sz="4" w:space="0" w:color="auto"/>
              <w:left w:val="single" w:sz="4" w:space="0" w:color="auto"/>
              <w:bottom w:val="single" w:sz="4" w:space="0" w:color="auto"/>
              <w:right w:val="single" w:sz="4" w:space="0" w:color="auto"/>
            </w:tcBorders>
            <w:shd w:val="clear" w:color="auto" w:fill="auto"/>
          </w:tcPr>
          <w:p w14:paraId="31FAAAAF" w14:textId="77777777" w:rsidR="00871D2F" w:rsidRPr="00575EEB" w:rsidRDefault="00871D2F" w:rsidP="00022EAB">
            <w:pPr>
              <w:rPr>
                <w:rFonts w:ascii="Times New Roman" w:hAnsi="Times New Roman"/>
                <w:sz w:val="20"/>
                <w:szCs w:val="20"/>
              </w:rPr>
            </w:pPr>
            <w:r w:rsidRPr="00575EEB">
              <w:rPr>
                <w:rFonts w:ascii="Times New Roman" w:hAnsi="Times New Roman"/>
                <w:sz w:val="20"/>
                <w:szCs w:val="20"/>
              </w:rPr>
              <w:t>Markacija (obilježavanje) državne granice između Bosne  i Hercegovine i Crne Gore</w:t>
            </w:r>
          </w:p>
        </w:tc>
        <w:tc>
          <w:tcPr>
            <w:tcW w:w="5747" w:type="dxa"/>
            <w:tcBorders>
              <w:top w:val="single" w:sz="4" w:space="0" w:color="auto"/>
              <w:left w:val="nil"/>
              <w:bottom w:val="single" w:sz="4" w:space="0" w:color="auto"/>
              <w:right w:val="single" w:sz="4" w:space="0" w:color="auto"/>
            </w:tcBorders>
            <w:shd w:val="clear" w:color="auto" w:fill="auto"/>
          </w:tcPr>
          <w:p w14:paraId="7872CA52" w14:textId="77777777" w:rsidR="00871D2F" w:rsidRPr="00575EEB" w:rsidRDefault="00871D2F" w:rsidP="00022EAB">
            <w:pPr>
              <w:jc w:val="both"/>
              <w:rPr>
                <w:rFonts w:ascii="Times New Roman" w:hAnsi="Times New Roman"/>
                <w:sz w:val="20"/>
                <w:szCs w:val="20"/>
              </w:rPr>
            </w:pPr>
            <w:r w:rsidRPr="00575EEB">
              <w:rPr>
                <w:rFonts w:ascii="Times New Roman" w:hAnsi="Times New Roman"/>
                <w:sz w:val="20"/>
                <w:szCs w:val="20"/>
              </w:rPr>
              <w:t>Ispunjavanje obaveza iz Ugovora o granici između Bosne i Hercegovine i Crne Gore. Premjer, označavanje i izrada graničnih dokumenata.</w:t>
            </w:r>
          </w:p>
        </w:tc>
        <w:tc>
          <w:tcPr>
            <w:tcW w:w="3992" w:type="dxa"/>
            <w:tcBorders>
              <w:top w:val="single" w:sz="4" w:space="0" w:color="auto"/>
              <w:left w:val="nil"/>
              <w:bottom w:val="single" w:sz="4" w:space="0" w:color="auto"/>
              <w:right w:val="single" w:sz="4" w:space="0" w:color="auto"/>
            </w:tcBorders>
            <w:shd w:val="clear" w:color="auto" w:fill="auto"/>
          </w:tcPr>
          <w:p w14:paraId="66C8A851" w14:textId="77777777" w:rsidR="00871D2F" w:rsidRPr="00575EEB" w:rsidRDefault="00871D2F" w:rsidP="00511275">
            <w:pPr>
              <w:jc w:val="center"/>
              <w:rPr>
                <w:rFonts w:ascii="Times New Roman" w:hAnsi="Times New Roman"/>
                <w:sz w:val="20"/>
                <w:szCs w:val="20"/>
              </w:rPr>
            </w:pPr>
            <w:r w:rsidRPr="00575EEB">
              <w:rPr>
                <w:rFonts w:ascii="Times New Roman" w:hAnsi="Times New Roman"/>
                <w:sz w:val="20"/>
                <w:szCs w:val="20"/>
              </w:rPr>
              <w:t>I, II, III i IV</w:t>
            </w:r>
          </w:p>
        </w:tc>
      </w:tr>
    </w:tbl>
    <w:p w14:paraId="5D6B9867" w14:textId="77777777" w:rsidR="00871D2F" w:rsidRPr="00575EEB" w:rsidRDefault="00871D2F" w:rsidP="005F16BC">
      <w:pPr>
        <w:pStyle w:val="xmsonormal"/>
        <w:shd w:val="clear" w:color="auto" w:fill="FFFFFF"/>
        <w:rPr>
          <w:rFonts w:ascii="Times New Roman" w:hAnsi="Times New Roman" w:cs="Times New Roman"/>
        </w:rPr>
      </w:pPr>
    </w:p>
    <w:p w14:paraId="03C28169" w14:textId="77777777" w:rsidR="00055BBB" w:rsidRPr="00575EEB" w:rsidRDefault="00055BBB" w:rsidP="005F16BC">
      <w:pPr>
        <w:spacing w:after="0" w:line="240" w:lineRule="auto"/>
        <w:jc w:val="both"/>
        <w:rPr>
          <w:rFonts w:ascii="Times New Roman" w:hAnsi="Times New Roman"/>
          <w:b/>
        </w:rPr>
      </w:pPr>
    </w:p>
    <w:tbl>
      <w:tblPr>
        <w:tblW w:w="15593" w:type="dxa"/>
        <w:tblInd w:w="-10" w:type="dxa"/>
        <w:tblLook w:val="04A0" w:firstRow="1" w:lastRow="0" w:firstColumn="1" w:lastColumn="0" w:noHBand="0" w:noVBand="1"/>
      </w:tblPr>
      <w:tblGrid>
        <w:gridCol w:w="5245"/>
        <w:gridCol w:w="6662"/>
        <w:gridCol w:w="3686"/>
      </w:tblGrid>
      <w:tr w:rsidR="00575EEB" w:rsidRPr="00575EEB" w14:paraId="79C49779" w14:textId="77777777" w:rsidTr="00C63EFD">
        <w:trPr>
          <w:trHeight w:val="300"/>
        </w:trPr>
        <w:tc>
          <w:tcPr>
            <w:tcW w:w="15593" w:type="dxa"/>
            <w:gridSpan w:val="3"/>
            <w:tcBorders>
              <w:top w:val="single" w:sz="8" w:space="0" w:color="auto"/>
              <w:left w:val="single" w:sz="8" w:space="0" w:color="auto"/>
              <w:bottom w:val="single" w:sz="8" w:space="0" w:color="auto"/>
              <w:right w:val="single" w:sz="8" w:space="0" w:color="000000"/>
            </w:tcBorders>
            <w:shd w:val="clear" w:color="000000" w:fill="76933C"/>
            <w:vAlign w:val="center"/>
            <w:hideMark/>
          </w:tcPr>
          <w:p w14:paraId="57EB5263" w14:textId="77777777" w:rsidR="00055BBB" w:rsidRPr="00575EEB" w:rsidRDefault="00055BBB" w:rsidP="00022EAB">
            <w:pPr>
              <w:rPr>
                <w:rFonts w:ascii="Times New Roman" w:hAnsi="Times New Roman"/>
                <w:b/>
                <w:bCs/>
                <w:sz w:val="20"/>
                <w:szCs w:val="20"/>
                <w:lang w:val="hr-BA" w:eastAsia="en-GB"/>
              </w:rPr>
            </w:pPr>
            <w:r w:rsidRPr="00575EEB">
              <w:rPr>
                <w:rFonts w:ascii="Times New Roman" w:hAnsi="Times New Roman"/>
                <w:b/>
                <w:bCs/>
                <w:sz w:val="20"/>
                <w:szCs w:val="20"/>
                <w:lang w:val="hr-BA" w:eastAsia="en-GB"/>
              </w:rPr>
              <w:t>VI - ZBIRNI PREGLED JAVNIH INVESTICIJA PLANIRANIH GODIŠNJIM PROGRAMOM RADA MINISTARSTVA CIVILNIH POSLOVA BiH</w:t>
            </w:r>
          </w:p>
        </w:tc>
      </w:tr>
      <w:tr w:rsidR="00575EEB" w:rsidRPr="004A46D7" w14:paraId="7AA31277" w14:textId="77777777" w:rsidTr="00C63EFD">
        <w:trPr>
          <w:trHeight w:val="358"/>
        </w:trPr>
        <w:tc>
          <w:tcPr>
            <w:tcW w:w="15593" w:type="dxa"/>
            <w:gridSpan w:val="3"/>
            <w:tcBorders>
              <w:top w:val="single" w:sz="8" w:space="0" w:color="auto"/>
              <w:left w:val="single" w:sz="8" w:space="0" w:color="auto"/>
              <w:bottom w:val="single" w:sz="4" w:space="0" w:color="auto"/>
              <w:right w:val="single" w:sz="8" w:space="0" w:color="000000"/>
            </w:tcBorders>
            <w:shd w:val="clear" w:color="auto" w:fill="auto"/>
            <w:hideMark/>
          </w:tcPr>
          <w:p w14:paraId="05F3F24C" w14:textId="77777777" w:rsidR="00055BBB" w:rsidRPr="00575EEB" w:rsidRDefault="00055BBB" w:rsidP="00022EAB">
            <w:pPr>
              <w:rPr>
                <w:rFonts w:ascii="Times New Roman" w:hAnsi="Times New Roman"/>
                <w:bCs/>
                <w:noProof/>
                <w:sz w:val="20"/>
                <w:szCs w:val="20"/>
                <w:lang w:val="sr-Latn-BA"/>
              </w:rPr>
            </w:pPr>
            <w:r w:rsidRPr="00575EEB">
              <w:rPr>
                <w:rFonts w:ascii="Times New Roman" w:hAnsi="Times New Roman"/>
                <w:b/>
                <w:bCs/>
                <w:noProof/>
                <w:sz w:val="20"/>
                <w:szCs w:val="20"/>
                <w:lang w:val="sr-Latn-BA"/>
              </w:rPr>
              <w:t>Opći cilj/principi razvoja: Inkluzivan rast</w:t>
            </w:r>
          </w:p>
        </w:tc>
      </w:tr>
      <w:tr w:rsidR="00575EEB" w:rsidRPr="004A46D7" w14:paraId="24D79BEF" w14:textId="77777777" w:rsidTr="00C63EFD">
        <w:trPr>
          <w:trHeight w:val="244"/>
        </w:trPr>
        <w:tc>
          <w:tcPr>
            <w:tcW w:w="15593" w:type="dxa"/>
            <w:gridSpan w:val="3"/>
            <w:tcBorders>
              <w:top w:val="single" w:sz="4" w:space="0" w:color="auto"/>
              <w:left w:val="single" w:sz="8" w:space="0" w:color="auto"/>
              <w:bottom w:val="single" w:sz="4" w:space="0" w:color="auto"/>
              <w:right w:val="single" w:sz="8" w:space="0" w:color="000000"/>
            </w:tcBorders>
            <w:shd w:val="clear" w:color="auto" w:fill="auto"/>
            <w:hideMark/>
          </w:tcPr>
          <w:p w14:paraId="5D085CA9" w14:textId="77777777" w:rsidR="00055BBB" w:rsidRPr="00575EEB" w:rsidRDefault="00055BBB" w:rsidP="00022EAB">
            <w:pPr>
              <w:rPr>
                <w:rFonts w:ascii="Times New Roman" w:hAnsi="Times New Roman"/>
                <w:b/>
                <w:bCs/>
                <w:noProof/>
                <w:sz w:val="20"/>
                <w:szCs w:val="20"/>
                <w:lang w:val="sr-Latn-BA"/>
              </w:rPr>
            </w:pPr>
            <w:r w:rsidRPr="00575EEB">
              <w:rPr>
                <w:rFonts w:ascii="Times New Roman" w:hAnsi="Times New Roman"/>
                <w:b/>
                <w:bCs/>
                <w:noProof/>
                <w:sz w:val="20"/>
                <w:szCs w:val="20"/>
                <w:lang w:val="sr-Latn-BA"/>
              </w:rPr>
              <w:t xml:space="preserve">Strateški cilj: </w:t>
            </w:r>
            <w:r w:rsidRPr="00575EEB">
              <w:rPr>
                <w:rFonts w:ascii="Times New Roman" w:eastAsia="Times New Roman" w:hAnsi="Times New Roman"/>
                <w:b/>
                <w:bCs/>
                <w:sz w:val="20"/>
                <w:szCs w:val="20"/>
                <w:lang w:val="hr-HR" w:eastAsia="hr-HR"/>
              </w:rPr>
              <w:t xml:space="preserve">10. </w:t>
            </w:r>
            <w:r w:rsidRPr="00575EEB">
              <w:rPr>
                <w:rFonts w:ascii="Times New Roman" w:hAnsi="Times New Roman"/>
                <w:b/>
                <w:bCs/>
                <w:noProof/>
                <w:sz w:val="20"/>
                <w:szCs w:val="20"/>
                <w:lang w:val="sr-Latn-BA"/>
              </w:rPr>
              <w:t>Povećanje mogućnosti za zapošljavanje</w:t>
            </w:r>
          </w:p>
        </w:tc>
      </w:tr>
      <w:tr w:rsidR="00575EEB" w:rsidRPr="004A46D7" w14:paraId="70E80D0B" w14:textId="77777777" w:rsidTr="00C63EFD">
        <w:trPr>
          <w:trHeight w:val="255"/>
        </w:trPr>
        <w:tc>
          <w:tcPr>
            <w:tcW w:w="15593" w:type="dxa"/>
            <w:gridSpan w:val="3"/>
            <w:tcBorders>
              <w:top w:val="single" w:sz="4" w:space="0" w:color="auto"/>
              <w:left w:val="single" w:sz="8" w:space="0" w:color="auto"/>
              <w:bottom w:val="single" w:sz="4" w:space="0" w:color="auto"/>
              <w:right w:val="single" w:sz="8" w:space="0" w:color="000000"/>
            </w:tcBorders>
            <w:shd w:val="clear" w:color="auto" w:fill="auto"/>
            <w:hideMark/>
          </w:tcPr>
          <w:p w14:paraId="7E85DFCF" w14:textId="77777777" w:rsidR="00055BBB" w:rsidRPr="00575EEB" w:rsidRDefault="00055BBB" w:rsidP="00022EAB">
            <w:pPr>
              <w:rPr>
                <w:rFonts w:ascii="Times New Roman" w:hAnsi="Times New Roman"/>
                <w:b/>
                <w:bCs/>
                <w:noProof/>
                <w:sz w:val="20"/>
                <w:szCs w:val="20"/>
                <w:lang w:val="sr-Latn-BA"/>
              </w:rPr>
            </w:pPr>
            <w:r w:rsidRPr="00575EEB">
              <w:rPr>
                <w:rFonts w:ascii="Times New Roman" w:hAnsi="Times New Roman"/>
                <w:b/>
                <w:bCs/>
                <w:noProof/>
                <w:sz w:val="20"/>
                <w:szCs w:val="20"/>
                <w:lang w:val="sr-Latn-BA"/>
              </w:rPr>
              <w:t xml:space="preserve">Srednjoročni cilj: 10. </w:t>
            </w:r>
            <w:r w:rsidRPr="00575EEB">
              <w:rPr>
                <w:rFonts w:ascii="Times New Roman" w:hAnsi="Times New Roman"/>
                <w:b/>
                <w:bCs/>
                <w:noProof/>
                <w:sz w:val="20"/>
                <w:szCs w:val="20"/>
                <w:lang w:val="hr-BA"/>
              </w:rPr>
              <w:t>Unaprijediti praćenje provođenja međunarodnih standarda i usklađivanje planova nadležnih institucija u oblasti rada i zapošljavanja</w:t>
            </w:r>
          </w:p>
        </w:tc>
      </w:tr>
      <w:tr w:rsidR="00575EEB" w:rsidRPr="004A46D7" w14:paraId="4720B5E9" w14:textId="77777777" w:rsidTr="00C63EFD">
        <w:trPr>
          <w:trHeight w:val="450"/>
        </w:trPr>
        <w:tc>
          <w:tcPr>
            <w:tcW w:w="15593" w:type="dxa"/>
            <w:gridSpan w:val="3"/>
            <w:tcBorders>
              <w:top w:val="single" w:sz="4" w:space="0" w:color="auto"/>
              <w:left w:val="single" w:sz="8" w:space="0" w:color="auto"/>
              <w:bottom w:val="single" w:sz="8" w:space="0" w:color="auto"/>
              <w:right w:val="single" w:sz="8" w:space="0" w:color="000000"/>
            </w:tcBorders>
            <w:shd w:val="clear" w:color="auto" w:fill="auto"/>
            <w:hideMark/>
          </w:tcPr>
          <w:p w14:paraId="11496126" w14:textId="77777777" w:rsidR="00055BBB" w:rsidRPr="00575EEB" w:rsidRDefault="00055BBB" w:rsidP="00022EAB">
            <w:pPr>
              <w:rPr>
                <w:rFonts w:ascii="Times New Roman" w:hAnsi="Times New Roman"/>
                <w:b/>
                <w:bCs/>
                <w:noProof/>
                <w:sz w:val="20"/>
                <w:szCs w:val="20"/>
                <w:lang w:val="sr-Latn-BA"/>
              </w:rPr>
            </w:pPr>
            <w:r w:rsidRPr="00575EEB">
              <w:rPr>
                <w:rFonts w:ascii="Times New Roman" w:hAnsi="Times New Roman"/>
                <w:b/>
                <w:bCs/>
                <w:noProof/>
                <w:sz w:val="20"/>
                <w:szCs w:val="20"/>
                <w:lang w:val="sr-Latn-BA"/>
              </w:rPr>
              <w:t xml:space="preserve">Specifični cilj: 10.1. </w:t>
            </w:r>
            <w:r w:rsidRPr="00CD7994">
              <w:rPr>
                <w:rFonts w:ascii="Times New Roman" w:hAnsi="Times New Roman"/>
                <w:b/>
                <w:bCs/>
                <w:noProof/>
                <w:sz w:val="20"/>
                <w:szCs w:val="20"/>
                <w:lang w:val="fr-FR"/>
              </w:rPr>
              <w:t>Razvijanje efikasnog modela koordinacije aktivnosti u oblasti rada i zapošljavanja u BiH</w:t>
            </w:r>
          </w:p>
        </w:tc>
      </w:tr>
      <w:tr w:rsidR="00575EEB" w:rsidRPr="00575EEB" w14:paraId="48E02E28" w14:textId="77777777" w:rsidTr="00C63EFD">
        <w:trPr>
          <w:trHeight w:val="509"/>
        </w:trPr>
        <w:tc>
          <w:tcPr>
            <w:tcW w:w="5245" w:type="dxa"/>
            <w:vMerge w:val="restart"/>
            <w:tcBorders>
              <w:top w:val="nil"/>
              <w:left w:val="single" w:sz="8" w:space="0" w:color="auto"/>
              <w:bottom w:val="single" w:sz="4" w:space="0" w:color="000000"/>
              <w:right w:val="single" w:sz="4" w:space="0" w:color="auto"/>
            </w:tcBorders>
            <w:shd w:val="clear" w:color="000000" w:fill="C4D79B"/>
            <w:vAlign w:val="center"/>
            <w:hideMark/>
          </w:tcPr>
          <w:p w14:paraId="4CEF93F2" w14:textId="77777777" w:rsidR="00055BBB" w:rsidRPr="00575EEB" w:rsidRDefault="00055BBB" w:rsidP="00022EAB">
            <w:pPr>
              <w:jc w:val="center"/>
              <w:rPr>
                <w:rFonts w:ascii="Times New Roman" w:hAnsi="Times New Roman"/>
                <w:b/>
                <w:bCs/>
                <w:sz w:val="20"/>
                <w:szCs w:val="20"/>
                <w:lang w:val="en-GB" w:eastAsia="en-GB"/>
              </w:rPr>
            </w:pPr>
            <w:r w:rsidRPr="00575EEB">
              <w:rPr>
                <w:rFonts w:ascii="Times New Roman" w:hAnsi="Times New Roman"/>
                <w:b/>
                <w:bCs/>
                <w:sz w:val="20"/>
                <w:szCs w:val="20"/>
                <w:lang w:val="en-GB" w:eastAsia="en-GB"/>
              </w:rPr>
              <w:t>Naziv projekta javnih investicija</w:t>
            </w:r>
          </w:p>
        </w:tc>
        <w:tc>
          <w:tcPr>
            <w:tcW w:w="6662" w:type="dxa"/>
            <w:vMerge w:val="restart"/>
            <w:tcBorders>
              <w:top w:val="nil"/>
              <w:left w:val="single" w:sz="4" w:space="0" w:color="auto"/>
              <w:bottom w:val="single" w:sz="4" w:space="0" w:color="000000"/>
              <w:right w:val="single" w:sz="4" w:space="0" w:color="auto"/>
            </w:tcBorders>
            <w:shd w:val="clear" w:color="000000" w:fill="C4D79B"/>
            <w:vAlign w:val="center"/>
            <w:hideMark/>
          </w:tcPr>
          <w:p w14:paraId="1E0B7EC3" w14:textId="77777777" w:rsidR="00055BBB" w:rsidRPr="00575EEB" w:rsidRDefault="00055BBB" w:rsidP="00022EAB">
            <w:pPr>
              <w:jc w:val="center"/>
              <w:rPr>
                <w:rFonts w:ascii="Times New Roman" w:hAnsi="Times New Roman"/>
                <w:b/>
                <w:bCs/>
                <w:sz w:val="20"/>
                <w:szCs w:val="20"/>
                <w:lang w:val="en-GB" w:eastAsia="en-GB"/>
              </w:rPr>
            </w:pPr>
            <w:r w:rsidRPr="00575EEB">
              <w:rPr>
                <w:rFonts w:ascii="Times New Roman" w:hAnsi="Times New Roman"/>
                <w:b/>
                <w:bCs/>
                <w:sz w:val="20"/>
                <w:szCs w:val="20"/>
                <w:lang w:val="en-GB" w:eastAsia="en-GB"/>
              </w:rPr>
              <w:t>Osnovni ciljevi, aktivnosti i komponente projekta</w:t>
            </w:r>
          </w:p>
        </w:tc>
        <w:tc>
          <w:tcPr>
            <w:tcW w:w="3686" w:type="dxa"/>
            <w:vMerge w:val="restart"/>
            <w:tcBorders>
              <w:top w:val="nil"/>
              <w:left w:val="single" w:sz="4" w:space="0" w:color="auto"/>
              <w:bottom w:val="single" w:sz="4" w:space="0" w:color="000000"/>
              <w:right w:val="single" w:sz="8" w:space="0" w:color="auto"/>
            </w:tcBorders>
            <w:shd w:val="clear" w:color="000000" w:fill="C4D79B"/>
            <w:vAlign w:val="center"/>
            <w:hideMark/>
          </w:tcPr>
          <w:p w14:paraId="3A0ABC22" w14:textId="77777777" w:rsidR="00055BBB" w:rsidRPr="00575EEB" w:rsidRDefault="00055BBB" w:rsidP="00022EAB">
            <w:pPr>
              <w:jc w:val="center"/>
              <w:rPr>
                <w:rFonts w:ascii="Times New Roman" w:hAnsi="Times New Roman"/>
                <w:b/>
                <w:bCs/>
                <w:sz w:val="20"/>
                <w:szCs w:val="20"/>
                <w:lang w:val="en-GB" w:eastAsia="en-GB"/>
              </w:rPr>
            </w:pPr>
            <w:r w:rsidRPr="00575EEB">
              <w:rPr>
                <w:rFonts w:ascii="Times New Roman" w:hAnsi="Times New Roman"/>
                <w:b/>
                <w:bCs/>
                <w:sz w:val="20"/>
                <w:szCs w:val="20"/>
                <w:lang w:val="en-GB" w:eastAsia="en-GB"/>
              </w:rPr>
              <w:t>Planirani period realizacije</w:t>
            </w:r>
          </w:p>
        </w:tc>
      </w:tr>
      <w:tr w:rsidR="00575EEB" w:rsidRPr="00575EEB" w14:paraId="4498C2BD" w14:textId="77777777" w:rsidTr="00C63EFD">
        <w:trPr>
          <w:trHeight w:val="509"/>
        </w:trPr>
        <w:tc>
          <w:tcPr>
            <w:tcW w:w="5245" w:type="dxa"/>
            <w:vMerge/>
            <w:tcBorders>
              <w:top w:val="nil"/>
              <w:left w:val="single" w:sz="8" w:space="0" w:color="auto"/>
              <w:bottom w:val="single" w:sz="4" w:space="0" w:color="000000"/>
              <w:right w:val="single" w:sz="4" w:space="0" w:color="auto"/>
            </w:tcBorders>
            <w:vAlign w:val="center"/>
            <w:hideMark/>
          </w:tcPr>
          <w:p w14:paraId="5B578B26" w14:textId="77777777" w:rsidR="00055BBB" w:rsidRPr="00575EEB" w:rsidRDefault="00055BBB" w:rsidP="00022EAB">
            <w:pPr>
              <w:rPr>
                <w:rFonts w:ascii="Times New Roman" w:hAnsi="Times New Roman"/>
                <w:b/>
                <w:bCs/>
                <w:sz w:val="20"/>
                <w:szCs w:val="20"/>
                <w:lang w:val="en-GB" w:eastAsia="en-GB"/>
              </w:rPr>
            </w:pPr>
          </w:p>
        </w:tc>
        <w:tc>
          <w:tcPr>
            <w:tcW w:w="6662" w:type="dxa"/>
            <w:vMerge/>
            <w:tcBorders>
              <w:top w:val="nil"/>
              <w:left w:val="single" w:sz="4" w:space="0" w:color="auto"/>
              <w:bottom w:val="single" w:sz="4" w:space="0" w:color="000000"/>
              <w:right w:val="single" w:sz="4" w:space="0" w:color="auto"/>
            </w:tcBorders>
            <w:vAlign w:val="center"/>
            <w:hideMark/>
          </w:tcPr>
          <w:p w14:paraId="488209BF" w14:textId="77777777" w:rsidR="00055BBB" w:rsidRPr="00575EEB" w:rsidRDefault="00055BBB" w:rsidP="00022EAB">
            <w:pPr>
              <w:rPr>
                <w:rFonts w:ascii="Times New Roman" w:hAnsi="Times New Roman"/>
                <w:b/>
                <w:bCs/>
                <w:sz w:val="20"/>
                <w:szCs w:val="20"/>
                <w:lang w:val="en-GB" w:eastAsia="en-GB"/>
              </w:rPr>
            </w:pPr>
          </w:p>
        </w:tc>
        <w:tc>
          <w:tcPr>
            <w:tcW w:w="3686" w:type="dxa"/>
            <w:vMerge/>
            <w:tcBorders>
              <w:top w:val="nil"/>
              <w:left w:val="single" w:sz="4" w:space="0" w:color="auto"/>
              <w:bottom w:val="single" w:sz="4" w:space="0" w:color="000000"/>
              <w:right w:val="single" w:sz="8" w:space="0" w:color="auto"/>
            </w:tcBorders>
            <w:vAlign w:val="center"/>
            <w:hideMark/>
          </w:tcPr>
          <w:p w14:paraId="3FBCAF2A" w14:textId="77777777" w:rsidR="00055BBB" w:rsidRPr="00575EEB" w:rsidRDefault="00055BBB" w:rsidP="00022EAB">
            <w:pPr>
              <w:rPr>
                <w:rFonts w:ascii="Times New Roman" w:hAnsi="Times New Roman"/>
                <w:b/>
                <w:bCs/>
                <w:sz w:val="20"/>
                <w:szCs w:val="20"/>
                <w:lang w:val="en-GB" w:eastAsia="en-GB"/>
              </w:rPr>
            </w:pPr>
          </w:p>
        </w:tc>
      </w:tr>
      <w:tr w:rsidR="00575EEB" w:rsidRPr="00575EEB" w14:paraId="27EC20A8" w14:textId="77777777" w:rsidTr="00C63EFD">
        <w:trPr>
          <w:trHeight w:val="509"/>
        </w:trPr>
        <w:tc>
          <w:tcPr>
            <w:tcW w:w="5245" w:type="dxa"/>
            <w:vMerge/>
            <w:tcBorders>
              <w:top w:val="nil"/>
              <w:left w:val="single" w:sz="8" w:space="0" w:color="auto"/>
              <w:bottom w:val="single" w:sz="4" w:space="0" w:color="000000"/>
              <w:right w:val="single" w:sz="4" w:space="0" w:color="auto"/>
            </w:tcBorders>
            <w:vAlign w:val="center"/>
            <w:hideMark/>
          </w:tcPr>
          <w:p w14:paraId="33739664" w14:textId="77777777" w:rsidR="00055BBB" w:rsidRPr="00575EEB" w:rsidRDefault="00055BBB" w:rsidP="00022EAB">
            <w:pPr>
              <w:rPr>
                <w:rFonts w:ascii="Times New Roman" w:hAnsi="Times New Roman"/>
                <w:b/>
                <w:bCs/>
                <w:sz w:val="20"/>
                <w:szCs w:val="20"/>
                <w:lang w:val="en-GB" w:eastAsia="en-GB"/>
              </w:rPr>
            </w:pPr>
          </w:p>
        </w:tc>
        <w:tc>
          <w:tcPr>
            <w:tcW w:w="6662" w:type="dxa"/>
            <w:vMerge/>
            <w:tcBorders>
              <w:top w:val="nil"/>
              <w:left w:val="single" w:sz="4" w:space="0" w:color="auto"/>
              <w:bottom w:val="single" w:sz="4" w:space="0" w:color="000000"/>
              <w:right w:val="single" w:sz="4" w:space="0" w:color="auto"/>
            </w:tcBorders>
            <w:vAlign w:val="center"/>
            <w:hideMark/>
          </w:tcPr>
          <w:p w14:paraId="745D49F9" w14:textId="77777777" w:rsidR="00055BBB" w:rsidRPr="00575EEB" w:rsidRDefault="00055BBB" w:rsidP="00022EAB">
            <w:pPr>
              <w:rPr>
                <w:rFonts w:ascii="Times New Roman" w:hAnsi="Times New Roman"/>
                <w:b/>
                <w:bCs/>
                <w:sz w:val="20"/>
                <w:szCs w:val="20"/>
                <w:lang w:val="en-GB" w:eastAsia="en-GB"/>
              </w:rPr>
            </w:pPr>
          </w:p>
        </w:tc>
        <w:tc>
          <w:tcPr>
            <w:tcW w:w="3686" w:type="dxa"/>
            <w:vMerge/>
            <w:tcBorders>
              <w:top w:val="nil"/>
              <w:left w:val="single" w:sz="4" w:space="0" w:color="auto"/>
              <w:bottom w:val="single" w:sz="4" w:space="0" w:color="000000"/>
              <w:right w:val="single" w:sz="8" w:space="0" w:color="auto"/>
            </w:tcBorders>
            <w:vAlign w:val="center"/>
            <w:hideMark/>
          </w:tcPr>
          <w:p w14:paraId="39EBD8E2" w14:textId="77777777" w:rsidR="00055BBB" w:rsidRPr="00575EEB" w:rsidRDefault="00055BBB" w:rsidP="00022EAB">
            <w:pPr>
              <w:rPr>
                <w:rFonts w:ascii="Times New Roman" w:hAnsi="Times New Roman"/>
                <w:b/>
                <w:bCs/>
                <w:sz w:val="20"/>
                <w:szCs w:val="20"/>
                <w:lang w:val="en-GB" w:eastAsia="en-GB"/>
              </w:rPr>
            </w:pPr>
          </w:p>
        </w:tc>
      </w:tr>
      <w:tr w:rsidR="00575EEB" w:rsidRPr="00575EEB" w14:paraId="05E5CA2E" w14:textId="77777777" w:rsidTr="00C63EFD">
        <w:trPr>
          <w:trHeight w:val="270"/>
        </w:trPr>
        <w:tc>
          <w:tcPr>
            <w:tcW w:w="5245" w:type="dxa"/>
            <w:tcBorders>
              <w:top w:val="nil"/>
              <w:left w:val="single" w:sz="8" w:space="0" w:color="auto"/>
              <w:bottom w:val="single" w:sz="8" w:space="0" w:color="auto"/>
              <w:right w:val="single" w:sz="4" w:space="0" w:color="auto"/>
            </w:tcBorders>
            <w:shd w:val="clear" w:color="auto" w:fill="auto"/>
            <w:vAlign w:val="center"/>
            <w:hideMark/>
          </w:tcPr>
          <w:p w14:paraId="28AD9C9B" w14:textId="77777777" w:rsidR="00055BBB" w:rsidRPr="00575EEB" w:rsidRDefault="00055BBB" w:rsidP="00022EAB">
            <w:pPr>
              <w:jc w:val="center"/>
              <w:rPr>
                <w:rFonts w:ascii="Times New Roman" w:hAnsi="Times New Roman"/>
                <w:i/>
                <w:iCs/>
                <w:sz w:val="20"/>
                <w:szCs w:val="20"/>
                <w:lang w:val="en-GB" w:eastAsia="en-GB"/>
              </w:rPr>
            </w:pPr>
            <w:r w:rsidRPr="00575EEB">
              <w:rPr>
                <w:rFonts w:ascii="Times New Roman" w:hAnsi="Times New Roman"/>
                <w:i/>
                <w:iCs/>
                <w:sz w:val="20"/>
                <w:szCs w:val="20"/>
                <w:lang w:val="en-GB" w:eastAsia="en-GB"/>
              </w:rPr>
              <w:t>1</w:t>
            </w:r>
          </w:p>
        </w:tc>
        <w:tc>
          <w:tcPr>
            <w:tcW w:w="6662" w:type="dxa"/>
            <w:tcBorders>
              <w:top w:val="nil"/>
              <w:left w:val="nil"/>
              <w:bottom w:val="single" w:sz="8" w:space="0" w:color="auto"/>
              <w:right w:val="single" w:sz="4" w:space="0" w:color="auto"/>
            </w:tcBorders>
            <w:shd w:val="clear" w:color="auto" w:fill="auto"/>
            <w:vAlign w:val="center"/>
            <w:hideMark/>
          </w:tcPr>
          <w:p w14:paraId="275DBC67" w14:textId="77777777" w:rsidR="00055BBB" w:rsidRPr="00575EEB" w:rsidRDefault="00055BBB" w:rsidP="00022EAB">
            <w:pPr>
              <w:jc w:val="center"/>
              <w:rPr>
                <w:rFonts w:ascii="Times New Roman" w:hAnsi="Times New Roman"/>
                <w:i/>
                <w:iCs/>
                <w:sz w:val="20"/>
                <w:szCs w:val="20"/>
                <w:lang w:val="en-GB" w:eastAsia="en-GB"/>
              </w:rPr>
            </w:pPr>
            <w:r w:rsidRPr="00575EEB">
              <w:rPr>
                <w:rFonts w:ascii="Times New Roman" w:hAnsi="Times New Roman"/>
                <w:i/>
                <w:iCs/>
                <w:sz w:val="20"/>
                <w:szCs w:val="20"/>
                <w:lang w:val="en-GB" w:eastAsia="en-GB"/>
              </w:rPr>
              <w:t>2</w:t>
            </w:r>
          </w:p>
        </w:tc>
        <w:tc>
          <w:tcPr>
            <w:tcW w:w="3686" w:type="dxa"/>
            <w:tcBorders>
              <w:top w:val="nil"/>
              <w:left w:val="nil"/>
              <w:bottom w:val="single" w:sz="8" w:space="0" w:color="auto"/>
              <w:right w:val="single" w:sz="8" w:space="0" w:color="auto"/>
            </w:tcBorders>
            <w:shd w:val="clear" w:color="auto" w:fill="auto"/>
            <w:vAlign w:val="center"/>
            <w:hideMark/>
          </w:tcPr>
          <w:p w14:paraId="521189F1" w14:textId="77777777" w:rsidR="00055BBB" w:rsidRPr="00575EEB" w:rsidRDefault="00055BBB" w:rsidP="00022EAB">
            <w:pPr>
              <w:jc w:val="center"/>
              <w:rPr>
                <w:rFonts w:ascii="Times New Roman" w:hAnsi="Times New Roman"/>
                <w:i/>
                <w:iCs/>
                <w:sz w:val="20"/>
                <w:szCs w:val="20"/>
                <w:lang w:val="en-GB" w:eastAsia="en-GB"/>
              </w:rPr>
            </w:pPr>
            <w:r w:rsidRPr="00575EEB">
              <w:rPr>
                <w:rFonts w:ascii="Times New Roman" w:hAnsi="Times New Roman"/>
                <w:i/>
                <w:iCs/>
                <w:sz w:val="20"/>
                <w:szCs w:val="20"/>
                <w:lang w:val="en-GB" w:eastAsia="en-GB"/>
              </w:rPr>
              <w:t>3</w:t>
            </w:r>
          </w:p>
        </w:tc>
      </w:tr>
      <w:tr w:rsidR="00575EEB" w:rsidRPr="00575EEB" w14:paraId="58836745" w14:textId="77777777" w:rsidTr="00C63EFD">
        <w:trPr>
          <w:trHeight w:val="255"/>
        </w:trPr>
        <w:tc>
          <w:tcPr>
            <w:tcW w:w="15593" w:type="dxa"/>
            <w:gridSpan w:val="3"/>
            <w:tcBorders>
              <w:top w:val="single" w:sz="4" w:space="0" w:color="auto"/>
              <w:left w:val="single" w:sz="8" w:space="0" w:color="auto"/>
              <w:bottom w:val="single" w:sz="4" w:space="0" w:color="auto"/>
              <w:right w:val="single" w:sz="8" w:space="0" w:color="000000"/>
            </w:tcBorders>
            <w:shd w:val="clear" w:color="000000" w:fill="EBF1DE"/>
          </w:tcPr>
          <w:p w14:paraId="5B8A0234" w14:textId="77777777" w:rsidR="00055BBB" w:rsidRPr="00575EEB" w:rsidRDefault="00055BBB" w:rsidP="00022EAB">
            <w:pPr>
              <w:spacing w:after="0" w:line="240" w:lineRule="auto"/>
              <w:rPr>
                <w:rFonts w:ascii="Times New Roman" w:eastAsia="Times New Roman" w:hAnsi="Times New Roman"/>
                <w:b/>
                <w:bCs/>
                <w:sz w:val="20"/>
                <w:szCs w:val="20"/>
                <w:lang w:val="hr-HR" w:eastAsia="hr-HR"/>
              </w:rPr>
            </w:pPr>
            <w:r w:rsidRPr="00575EEB">
              <w:rPr>
                <w:rFonts w:ascii="Times New Roman" w:eastAsia="Times New Roman" w:hAnsi="Times New Roman"/>
                <w:b/>
                <w:bCs/>
                <w:sz w:val="20"/>
                <w:szCs w:val="20"/>
                <w:lang w:eastAsia="bs-Latn-BA"/>
              </w:rPr>
              <w:t>Program:</w:t>
            </w:r>
            <w:r w:rsidRPr="00575EEB">
              <w:rPr>
                <w:rFonts w:ascii="Times New Roman" w:hAnsi="Times New Roman"/>
                <w:sz w:val="20"/>
                <w:szCs w:val="20"/>
              </w:rPr>
              <w:t xml:space="preserve"> </w:t>
            </w:r>
            <w:r w:rsidR="002653D5" w:rsidRPr="00575EEB">
              <w:rPr>
                <w:rFonts w:ascii="Times New Roman" w:eastAsia="Times New Roman" w:hAnsi="Times New Roman"/>
                <w:b/>
                <w:bCs/>
                <w:sz w:val="20"/>
                <w:szCs w:val="20"/>
                <w:lang w:eastAsia="bs-Latn-BA"/>
              </w:rPr>
              <w:t xml:space="preserve">10.2. </w:t>
            </w:r>
            <w:r w:rsidRPr="00575EEB">
              <w:rPr>
                <w:rFonts w:ascii="Times New Roman" w:eastAsia="Times New Roman" w:hAnsi="Times New Roman"/>
                <w:b/>
                <w:iCs/>
                <w:noProof/>
                <w:sz w:val="20"/>
                <w:szCs w:val="20"/>
                <w:lang w:val="sr-Latn-BA" w:eastAsia="en-GB"/>
              </w:rPr>
              <w:t>I</w:t>
            </w:r>
            <w:r w:rsidRPr="00575EEB">
              <w:rPr>
                <w:rFonts w:ascii="Times New Roman" w:hAnsi="Times New Roman"/>
                <w:b/>
                <w:bCs/>
                <w:noProof/>
                <w:sz w:val="20"/>
                <w:szCs w:val="20"/>
              </w:rPr>
              <w:t>zrada prijedloga planskih dokumenata u oblasti rada i zapošljavanja u BiH u skladu sa dokumentima organa vlasti,entiteta i Brčko distrikta   BiH</w:t>
            </w:r>
          </w:p>
        </w:tc>
      </w:tr>
      <w:tr w:rsidR="00575EEB" w:rsidRPr="00575EEB" w14:paraId="41CA243C" w14:textId="77777777" w:rsidTr="00C63EFD">
        <w:trPr>
          <w:trHeight w:val="255"/>
        </w:trPr>
        <w:tc>
          <w:tcPr>
            <w:tcW w:w="15593" w:type="dxa"/>
            <w:gridSpan w:val="3"/>
            <w:tcBorders>
              <w:top w:val="single" w:sz="4" w:space="0" w:color="auto"/>
              <w:left w:val="single" w:sz="8" w:space="0" w:color="auto"/>
              <w:bottom w:val="single" w:sz="4" w:space="0" w:color="auto"/>
              <w:right w:val="single" w:sz="8" w:space="0" w:color="000000"/>
            </w:tcBorders>
            <w:shd w:val="clear" w:color="000000" w:fill="EBF1DE"/>
          </w:tcPr>
          <w:p w14:paraId="441DAEDD" w14:textId="77777777" w:rsidR="00055BBB" w:rsidRPr="00575EEB" w:rsidRDefault="00055BBB" w:rsidP="00022EAB">
            <w:pPr>
              <w:spacing w:after="0" w:line="240" w:lineRule="auto"/>
              <w:rPr>
                <w:rFonts w:ascii="Times New Roman" w:eastAsia="Times New Roman" w:hAnsi="Times New Roman"/>
                <w:b/>
                <w:bCs/>
                <w:sz w:val="20"/>
                <w:szCs w:val="20"/>
                <w:lang w:eastAsia="bs-Latn-BA"/>
              </w:rPr>
            </w:pPr>
            <w:r w:rsidRPr="00575EEB">
              <w:rPr>
                <w:rFonts w:ascii="Times New Roman" w:eastAsia="Times New Roman" w:hAnsi="Times New Roman"/>
                <w:b/>
                <w:iCs/>
                <w:noProof/>
                <w:sz w:val="20"/>
                <w:szCs w:val="20"/>
                <w:lang w:val="sr-Latn-BA" w:eastAsia="en-GB"/>
              </w:rPr>
              <w:t xml:space="preserve">Projekat: </w:t>
            </w:r>
            <w:r w:rsidR="002653D5" w:rsidRPr="00575EEB">
              <w:rPr>
                <w:rFonts w:ascii="Times New Roman" w:eastAsia="Times New Roman" w:hAnsi="Times New Roman"/>
                <w:b/>
                <w:iCs/>
                <w:noProof/>
                <w:sz w:val="20"/>
                <w:szCs w:val="20"/>
                <w:lang w:val="sr-Latn-BA" w:eastAsia="en-GB"/>
              </w:rPr>
              <w:t xml:space="preserve">10.2.1. </w:t>
            </w:r>
            <w:r w:rsidRPr="00575EEB">
              <w:rPr>
                <w:rFonts w:ascii="Times New Roman" w:eastAsia="Times New Roman" w:hAnsi="Times New Roman"/>
                <w:b/>
                <w:iCs/>
                <w:noProof/>
                <w:sz w:val="20"/>
                <w:szCs w:val="20"/>
                <w:lang w:val="sr-Latn-BA" w:eastAsia="en-GB"/>
              </w:rPr>
              <w:t>Kontinuirana koordinacija aktivnosti u oblasti rada i zapošljavanja u BiH na izradi planskih dokumenata</w:t>
            </w:r>
          </w:p>
        </w:tc>
      </w:tr>
      <w:tr w:rsidR="00575EEB" w:rsidRPr="00575EEB" w14:paraId="1803E132" w14:textId="77777777" w:rsidTr="00C63EFD">
        <w:trPr>
          <w:trHeight w:val="498"/>
        </w:trPr>
        <w:tc>
          <w:tcPr>
            <w:tcW w:w="5245" w:type="dxa"/>
            <w:tcBorders>
              <w:top w:val="single" w:sz="4" w:space="0" w:color="auto"/>
              <w:left w:val="single" w:sz="4" w:space="0" w:color="auto"/>
              <w:bottom w:val="single" w:sz="4" w:space="0" w:color="auto"/>
              <w:right w:val="single" w:sz="4" w:space="0" w:color="auto"/>
            </w:tcBorders>
            <w:shd w:val="clear" w:color="auto" w:fill="auto"/>
          </w:tcPr>
          <w:p w14:paraId="02DCE45F" w14:textId="77777777" w:rsidR="00055BBB" w:rsidRPr="00575EEB" w:rsidRDefault="00055BBB" w:rsidP="002653D5">
            <w:pPr>
              <w:jc w:val="both"/>
              <w:rPr>
                <w:rFonts w:ascii="Times New Roman" w:hAnsi="Times New Roman"/>
                <w:sz w:val="20"/>
                <w:szCs w:val="20"/>
              </w:rPr>
            </w:pPr>
            <w:r w:rsidRPr="00575EEB">
              <w:rPr>
                <w:rFonts w:ascii="Times New Roman" w:hAnsi="Times New Roman"/>
                <w:sz w:val="20"/>
                <w:szCs w:val="20"/>
              </w:rPr>
              <w:t>10.2.1.1. IPA 2016 Jačanje kapaciteta institucija tržišta rada poboljšanjem metodologije istraživanja tržišta rada</w:t>
            </w:r>
          </w:p>
        </w:tc>
        <w:tc>
          <w:tcPr>
            <w:tcW w:w="6662" w:type="dxa"/>
            <w:tcBorders>
              <w:top w:val="single" w:sz="4" w:space="0" w:color="auto"/>
              <w:left w:val="nil"/>
              <w:bottom w:val="single" w:sz="4" w:space="0" w:color="auto"/>
              <w:right w:val="single" w:sz="4" w:space="0" w:color="auto"/>
            </w:tcBorders>
            <w:shd w:val="clear" w:color="auto" w:fill="auto"/>
          </w:tcPr>
          <w:p w14:paraId="6F31CA6E" w14:textId="77777777" w:rsidR="00055BBB" w:rsidRPr="00575EEB" w:rsidRDefault="00055BBB" w:rsidP="00022EAB">
            <w:pPr>
              <w:jc w:val="both"/>
              <w:rPr>
                <w:rFonts w:ascii="Times New Roman" w:hAnsi="Times New Roman"/>
                <w:sz w:val="20"/>
                <w:szCs w:val="20"/>
              </w:rPr>
            </w:pPr>
            <w:r w:rsidRPr="00575EEB">
              <w:rPr>
                <w:rFonts w:ascii="Times New Roman" w:hAnsi="Times New Roman"/>
                <w:sz w:val="20"/>
                <w:szCs w:val="20"/>
              </w:rPr>
              <w:t>Cilj ovog projekta je stvaranje efikasnijeg tržišta rada u BiH. Isti bi trebao razviti i testirati nove sisteme za praćenje i procjenu potreba tržišta rada; izraditi procjenu postojećih aktivnih mjera tržišta rada sa uporednim pregledom; Realizacija projekta će biti prolongirana u toku 2023. godine na realizaciji aktivnosti 5.3. “Podržati napore Ministarstva civilnih poslova u koordinaciji tokom procesa strateškog planiranja za razvoj Strategije zapošljavanja u BiH”, jer još nisu provedene aktivnosti na izradi Strategije</w:t>
            </w:r>
          </w:p>
        </w:tc>
        <w:tc>
          <w:tcPr>
            <w:tcW w:w="3686" w:type="dxa"/>
            <w:tcBorders>
              <w:top w:val="single" w:sz="4" w:space="0" w:color="auto"/>
              <w:left w:val="nil"/>
              <w:bottom w:val="single" w:sz="4" w:space="0" w:color="auto"/>
              <w:right w:val="single" w:sz="4" w:space="0" w:color="auto"/>
            </w:tcBorders>
            <w:shd w:val="clear" w:color="auto" w:fill="auto"/>
          </w:tcPr>
          <w:p w14:paraId="642FC776" w14:textId="77777777" w:rsidR="00055BBB" w:rsidRPr="00575EEB" w:rsidRDefault="00055BBB" w:rsidP="00022EAB">
            <w:pPr>
              <w:jc w:val="center"/>
              <w:rPr>
                <w:rFonts w:ascii="Times New Roman" w:hAnsi="Times New Roman"/>
                <w:sz w:val="20"/>
                <w:szCs w:val="20"/>
              </w:rPr>
            </w:pPr>
            <w:r w:rsidRPr="00575EEB">
              <w:rPr>
                <w:rFonts w:ascii="Times New Roman" w:hAnsi="Times New Roman"/>
                <w:sz w:val="20"/>
                <w:szCs w:val="20"/>
              </w:rPr>
              <w:t>2020-2022</w:t>
            </w:r>
          </w:p>
        </w:tc>
      </w:tr>
      <w:tr w:rsidR="00575EEB" w:rsidRPr="00575EEB" w14:paraId="37D966E3" w14:textId="77777777" w:rsidTr="00C63EFD">
        <w:trPr>
          <w:trHeight w:val="554"/>
        </w:trPr>
        <w:tc>
          <w:tcPr>
            <w:tcW w:w="5245" w:type="dxa"/>
            <w:tcBorders>
              <w:top w:val="single" w:sz="4" w:space="0" w:color="auto"/>
              <w:left w:val="single" w:sz="4" w:space="0" w:color="auto"/>
              <w:bottom w:val="single" w:sz="4" w:space="0" w:color="auto"/>
              <w:right w:val="single" w:sz="4" w:space="0" w:color="auto"/>
            </w:tcBorders>
            <w:shd w:val="clear" w:color="auto" w:fill="auto"/>
          </w:tcPr>
          <w:p w14:paraId="67E30125" w14:textId="77777777" w:rsidR="00055BBB" w:rsidRPr="00575EEB" w:rsidRDefault="00055BBB" w:rsidP="002653D5">
            <w:pPr>
              <w:jc w:val="both"/>
              <w:rPr>
                <w:rFonts w:ascii="Times New Roman" w:hAnsi="Times New Roman"/>
                <w:sz w:val="20"/>
                <w:szCs w:val="20"/>
              </w:rPr>
            </w:pPr>
            <w:r w:rsidRPr="00575EEB">
              <w:rPr>
                <w:rFonts w:ascii="Times New Roman" w:hAnsi="Times New Roman"/>
                <w:sz w:val="20"/>
                <w:szCs w:val="20"/>
              </w:rPr>
              <w:lastRenderedPageBreak/>
              <w:t xml:space="preserve">10.2.1.2. </w:t>
            </w:r>
            <w:r w:rsidRPr="00575EEB">
              <w:rPr>
                <w:rFonts w:ascii="Times New Roman" w:hAnsi="Times New Roman"/>
                <w:sz w:val="20"/>
                <w:szCs w:val="20"/>
                <w:lang w:val="bs-Latn-BA"/>
              </w:rPr>
              <w:t>Projekt „Podrška Europske unije lokalnim partnerstvima za zapošljavanje – Faza II“</w:t>
            </w:r>
          </w:p>
        </w:tc>
        <w:tc>
          <w:tcPr>
            <w:tcW w:w="6662" w:type="dxa"/>
            <w:tcBorders>
              <w:top w:val="single" w:sz="4" w:space="0" w:color="auto"/>
              <w:left w:val="nil"/>
              <w:bottom w:val="single" w:sz="4" w:space="0" w:color="auto"/>
              <w:right w:val="single" w:sz="4" w:space="0" w:color="auto"/>
            </w:tcBorders>
            <w:shd w:val="clear" w:color="auto" w:fill="auto"/>
          </w:tcPr>
          <w:p w14:paraId="0AAFDB4F" w14:textId="77777777" w:rsidR="00055BBB" w:rsidRPr="00575EEB" w:rsidRDefault="00055BBB" w:rsidP="00022EAB">
            <w:pPr>
              <w:jc w:val="both"/>
              <w:rPr>
                <w:rFonts w:ascii="Times New Roman" w:hAnsi="Times New Roman"/>
                <w:sz w:val="20"/>
                <w:szCs w:val="20"/>
              </w:rPr>
            </w:pPr>
            <w:r w:rsidRPr="00575EEB">
              <w:rPr>
                <w:rFonts w:ascii="Times New Roman" w:hAnsi="Times New Roman"/>
                <w:sz w:val="20"/>
                <w:szCs w:val="20"/>
              </w:rPr>
              <w:t>Cilj projekta je da doprinese unaprijeđenju socio-ekonomske situacije i životnih uslova u Bosni i Hercegovini Specifičan cij je doprinjeti boljoj zapošljivosti u lokalnim zajednicama i podržati održive, partnerski vođene okvire lokalnog tržišta rada za povećanje pristupa formalnom zapošljavanju.</w:t>
            </w:r>
          </w:p>
        </w:tc>
        <w:tc>
          <w:tcPr>
            <w:tcW w:w="3686" w:type="dxa"/>
            <w:tcBorders>
              <w:top w:val="single" w:sz="4" w:space="0" w:color="auto"/>
              <w:left w:val="nil"/>
              <w:bottom w:val="single" w:sz="4" w:space="0" w:color="auto"/>
              <w:right w:val="single" w:sz="4" w:space="0" w:color="auto"/>
            </w:tcBorders>
            <w:shd w:val="clear" w:color="auto" w:fill="auto"/>
          </w:tcPr>
          <w:p w14:paraId="177D2AA3" w14:textId="77777777" w:rsidR="00055BBB" w:rsidRPr="00575EEB" w:rsidRDefault="00055BBB" w:rsidP="00022EAB">
            <w:pPr>
              <w:jc w:val="center"/>
              <w:rPr>
                <w:rFonts w:ascii="Times New Roman" w:hAnsi="Times New Roman"/>
                <w:sz w:val="20"/>
                <w:szCs w:val="20"/>
              </w:rPr>
            </w:pPr>
            <w:r w:rsidRPr="00575EEB">
              <w:rPr>
                <w:rFonts w:ascii="Times New Roman" w:hAnsi="Times New Roman"/>
                <w:sz w:val="20"/>
                <w:szCs w:val="20"/>
              </w:rPr>
              <w:t>2021-2023</w:t>
            </w:r>
          </w:p>
        </w:tc>
      </w:tr>
      <w:tr w:rsidR="00575EEB" w:rsidRPr="00575EEB" w14:paraId="695234DD" w14:textId="77777777" w:rsidTr="00C63EFD">
        <w:trPr>
          <w:trHeight w:val="554"/>
        </w:trPr>
        <w:tc>
          <w:tcPr>
            <w:tcW w:w="5245" w:type="dxa"/>
            <w:tcBorders>
              <w:top w:val="single" w:sz="4" w:space="0" w:color="auto"/>
              <w:left w:val="single" w:sz="4" w:space="0" w:color="auto"/>
              <w:bottom w:val="single" w:sz="4" w:space="0" w:color="auto"/>
              <w:right w:val="single" w:sz="4" w:space="0" w:color="auto"/>
            </w:tcBorders>
            <w:shd w:val="clear" w:color="auto" w:fill="auto"/>
          </w:tcPr>
          <w:p w14:paraId="2A4CEABB" w14:textId="77777777" w:rsidR="00055BBB" w:rsidRPr="00575EEB" w:rsidRDefault="00055BBB" w:rsidP="002653D5">
            <w:pPr>
              <w:jc w:val="both"/>
              <w:rPr>
                <w:rFonts w:ascii="Times New Roman" w:hAnsi="Times New Roman"/>
                <w:sz w:val="20"/>
                <w:szCs w:val="20"/>
              </w:rPr>
            </w:pPr>
            <w:r w:rsidRPr="00575EEB">
              <w:rPr>
                <w:rFonts w:ascii="Times New Roman" w:hAnsi="Times New Roman"/>
                <w:sz w:val="20"/>
                <w:szCs w:val="20"/>
              </w:rPr>
              <w:t>10.2.1.3. Program Garancija za mlade</w:t>
            </w:r>
          </w:p>
        </w:tc>
        <w:tc>
          <w:tcPr>
            <w:tcW w:w="6662" w:type="dxa"/>
            <w:tcBorders>
              <w:top w:val="single" w:sz="4" w:space="0" w:color="auto"/>
              <w:left w:val="nil"/>
              <w:bottom w:val="single" w:sz="4" w:space="0" w:color="auto"/>
              <w:right w:val="single" w:sz="4" w:space="0" w:color="auto"/>
            </w:tcBorders>
            <w:shd w:val="clear" w:color="auto" w:fill="auto"/>
          </w:tcPr>
          <w:p w14:paraId="63D5E0B9" w14:textId="77777777" w:rsidR="00055BBB" w:rsidRPr="00575EEB" w:rsidRDefault="00055BBB" w:rsidP="00022EAB">
            <w:pPr>
              <w:jc w:val="both"/>
              <w:rPr>
                <w:rFonts w:ascii="Times New Roman" w:hAnsi="Times New Roman"/>
                <w:sz w:val="20"/>
                <w:szCs w:val="20"/>
              </w:rPr>
            </w:pPr>
            <w:bookmarkStart w:id="4" w:name="_Hlk83888638"/>
            <w:r w:rsidRPr="00575EEB">
              <w:rPr>
                <w:rFonts w:ascii="Times New Roman" w:eastAsia="Times New Roman" w:hAnsi="Times New Roman"/>
                <w:w w:val="105"/>
                <w:sz w:val="20"/>
                <w:szCs w:val="20"/>
                <w:lang w:val="hr-HR"/>
              </w:rPr>
              <w:t>Na drugom ministarskom sastanku EU i zemalja Zapadnog Balkana o zapošljavanju i socijalnim pitanjima</w:t>
            </w:r>
            <w:bookmarkEnd w:id="4"/>
            <w:r w:rsidRPr="00575EEB">
              <w:rPr>
                <w:rFonts w:ascii="Times New Roman" w:eastAsia="Times New Roman" w:hAnsi="Times New Roman"/>
                <w:w w:val="105"/>
                <w:sz w:val="20"/>
                <w:szCs w:val="20"/>
                <w:lang w:val="hr-HR"/>
              </w:rPr>
              <w:t>, koji je održan 8. i 9. jula 2021. godine u Sloveniji, u organizaciji Evropske komisije, prihvaćena je Deklaracija ministara Zapadnog Balkana odgovornih za zapošljavanje i socijalna pitanja o osiguranju održive integracije mladih na tržište rada. Program Garancija za mlade osigurava da svi mladi od 15 do 29 godina dobiju kvalitetnu ponudu za posao, nastavak obrazovanja ili pripravništvo u roku od četiri mjeseca nakon što postanu nezaposleni ili napuste formalno obrazovanje. Program bi trebao bi biti proveden na Zapadnom Balkanu, u četiri faze, u periodu od 2021. do 2027. godine.</w:t>
            </w:r>
          </w:p>
        </w:tc>
        <w:tc>
          <w:tcPr>
            <w:tcW w:w="3686" w:type="dxa"/>
            <w:tcBorders>
              <w:top w:val="single" w:sz="4" w:space="0" w:color="auto"/>
              <w:left w:val="nil"/>
              <w:bottom w:val="single" w:sz="4" w:space="0" w:color="auto"/>
              <w:right w:val="single" w:sz="4" w:space="0" w:color="auto"/>
            </w:tcBorders>
            <w:shd w:val="clear" w:color="auto" w:fill="auto"/>
          </w:tcPr>
          <w:p w14:paraId="1F1AFC6A" w14:textId="77777777" w:rsidR="00055BBB" w:rsidRPr="00575EEB" w:rsidRDefault="00055BBB" w:rsidP="00022EAB">
            <w:pPr>
              <w:jc w:val="center"/>
              <w:rPr>
                <w:rFonts w:ascii="Times New Roman" w:hAnsi="Times New Roman"/>
                <w:sz w:val="20"/>
                <w:szCs w:val="20"/>
              </w:rPr>
            </w:pPr>
            <w:r w:rsidRPr="00575EEB">
              <w:rPr>
                <w:rFonts w:ascii="Times New Roman" w:hAnsi="Times New Roman"/>
                <w:sz w:val="20"/>
                <w:szCs w:val="20"/>
              </w:rPr>
              <w:t>2023-2027</w:t>
            </w:r>
          </w:p>
        </w:tc>
      </w:tr>
      <w:tr w:rsidR="002653D5" w:rsidRPr="00575EEB" w14:paraId="0BE2726C" w14:textId="77777777" w:rsidTr="00C63EFD">
        <w:trPr>
          <w:trHeight w:val="554"/>
        </w:trPr>
        <w:tc>
          <w:tcPr>
            <w:tcW w:w="5245" w:type="dxa"/>
            <w:tcBorders>
              <w:top w:val="single" w:sz="4" w:space="0" w:color="auto"/>
              <w:left w:val="single" w:sz="4" w:space="0" w:color="auto"/>
              <w:bottom w:val="single" w:sz="4" w:space="0" w:color="auto"/>
              <w:right w:val="single" w:sz="4" w:space="0" w:color="auto"/>
            </w:tcBorders>
            <w:shd w:val="clear" w:color="auto" w:fill="auto"/>
          </w:tcPr>
          <w:p w14:paraId="11C2F1A2" w14:textId="77777777" w:rsidR="00055BBB" w:rsidRPr="00575EEB" w:rsidRDefault="00055BBB" w:rsidP="002653D5">
            <w:pPr>
              <w:jc w:val="both"/>
              <w:rPr>
                <w:rFonts w:ascii="Times New Roman" w:hAnsi="Times New Roman"/>
                <w:sz w:val="20"/>
                <w:szCs w:val="20"/>
              </w:rPr>
            </w:pPr>
            <w:r w:rsidRPr="00575EEB">
              <w:rPr>
                <w:rFonts w:ascii="Times New Roman" w:eastAsia="Times New Roman" w:hAnsi="Times New Roman"/>
                <w:sz w:val="20"/>
                <w:szCs w:val="20"/>
                <w:lang w:val="hr-HR" w:eastAsia="hr-HR"/>
              </w:rPr>
              <w:t xml:space="preserve">10.2.1.4. </w:t>
            </w:r>
            <w:r w:rsidRPr="00575EEB">
              <w:rPr>
                <w:rFonts w:ascii="Times New Roman" w:hAnsi="Times New Roman"/>
                <w:bCs/>
                <w:noProof/>
                <w:sz w:val="20"/>
                <w:szCs w:val="20"/>
                <w:lang w:val="sr-Latn-BA" w:eastAsia="bs-Latn-BA"/>
              </w:rPr>
              <w:t>Sporazum između BiH i Evropske unije o učešću BiH u Programu Evropske unije za zapošljavanje i socijalne inovacije („EaSI“)</w:t>
            </w:r>
          </w:p>
        </w:tc>
        <w:tc>
          <w:tcPr>
            <w:tcW w:w="6662" w:type="dxa"/>
            <w:tcBorders>
              <w:top w:val="single" w:sz="4" w:space="0" w:color="auto"/>
              <w:left w:val="nil"/>
              <w:bottom w:val="single" w:sz="4" w:space="0" w:color="auto"/>
              <w:right w:val="single" w:sz="4" w:space="0" w:color="auto"/>
            </w:tcBorders>
            <w:shd w:val="clear" w:color="auto" w:fill="auto"/>
          </w:tcPr>
          <w:p w14:paraId="7EBC842D" w14:textId="77777777" w:rsidR="00055BBB" w:rsidRPr="00575EEB" w:rsidRDefault="00055BBB" w:rsidP="00022EAB">
            <w:pPr>
              <w:jc w:val="both"/>
              <w:rPr>
                <w:rFonts w:ascii="Times New Roman" w:eastAsia="Times New Roman" w:hAnsi="Times New Roman"/>
                <w:w w:val="105"/>
                <w:sz w:val="20"/>
                <w:szCs w:val="20"/>
                <w:lang w:val="hr-HR"/>
              </w:rPr>
            </w:pPr>
            <w:r w:rsidRPr="00575EEB">
              <w:rPr>
                <w:rFonts w:ascii="Times New Roman" w:eastAsia="Times New Roman" w:hAnsi="Times New Roman"/>
                <w:noProof/>
                <w:sz w:val="20"/>
                <w:szCs w:val="20"/>
                <w:lang w:val="sr-Latn-BA" w:eastAsia="bs-Latn-BA"/>
              </w:rPr>
              <w:t xml:space="preserve">Učešće Bosne i Hercegovine u Programu za zapošljavanje i socijalne inovacije (EaSI) je važan korak za BiH u procesu evropskih integracija, koji će dati nove mogućnosti sektoru zapošljavanja u Bosni i Hercegovini za poboljšanje uslova za stvaranje radnih mjesta, kvaliteta zapošljavanja i radnih uslova.  </w:t>
            </w:r>
          </w:p>
        </w:tc>
        <w:tc>
          <w:tcPr>
            <w:tcW w:w="3686" w:type="dxa"/>
            <w:tcBorders>
              <w:top w:val="single" w:sz="4" w:space="0" w:color="auto"/>
              <w:left w:val="nil"/>
              <w:bottom w:val="single" w:sz="4" w:space="0" w:color="auto"/>
              <w:right w:val="single" w:sz="4" w:space="0" w:color="auto"/>
            </w:tcBorders>
            <w:shd w:val="clear" w:color="auto" w:fill="auto"/>
          </w:tcPr>
          <w:p w14:paraId="2127B89F" w14:textId="77777777" w:rsidR="00055BBB" w:rsidRPr="00575EEB" w:rsidRDefault="00055BBB" w:rsidP="00022EAB">
            <w:pPr>
              <w:jc w:val="center"/>
              <w:rPr>
                <w:rFonts w:ascii="Times New Roman" w:hAnsi="Times New Roman"/>
                <w:sz w:val="20"/>
                <w:szCs w:val="20"/>
              </w:rPr>
            </w:pPr>
            <w:r w:rsidRPr="00575EEB">
              <w:rPr>
                <w:rFonts w:ascii="Times New Roman" w:hAnsi="Times New Roman"/>
                <w:sz w:val="20"/>
                <w:szCs w:val="20"/>
              </w:rPr>
              <w:t>2022-2027</w:t>
            </w:r>
          </w:p>
        </w:tc>
      </w:tr>
    </w:tbl>
    <w:p w14:paraId="094C57BA" w14:textId="77777777" w:rsidR="005F16BC" w:rsidRPr="00575EEB" w:rsidRDefault="005F16BC" w:rsidP="005F16BC">
      <w:pPr>
        <w:spacing w:after="0" w:line="240" w:lineRule="auto"/>
        <w:jc w:val="both"/>
        <w:rPr>
          <w:rFonts w:ascii="Times New Roman" w:hAnsi="Times New Roman"/>
          <w:b/>
          <w:lang w:val="hr-BA"/>
        </w:rPr>
      </w:pPr>
    </w:p>
    <w:p w14:paraId="50CE40C7" w14:textId="77777777" w:rsidR="005F16BC" w:rsidRPr="00575EEB" w:rsidRDefault="005F16BC" w:rsidP="005F16BC">
      <w:pPr>
        <w:spacing w:after="0" w:line="240" w:lineRule="auto"/>
        <w:jc w:val="both"/>
        <w:rPr>
          <w:rFonts w:ascii="Times New Roman" w:hAnsi="Times New Roman"/>
          <w:b/>
          <w:lang w:val="hr-BA"/>
        </w:rPr>
      </w:pPr>
    </w:p>
    <w:tbl>
      <w:tblPr>
        <w:tblW w:w="15593" w:type="dxa"/>
        <w:tblInd w:w="-10" w:type="dxa"/>
        <w:tblLayout w:type="fixed"/>
        <w:tblLook w:val="04A0" w:firstRow="1" w:lastRow="0" w:firstColumn="1" w:lastColumn="0" w:noHBand="0" w:noVBand="1"/>
      </w:tblPr>
      <w:tblGrid>
        <w:gridCol w:w="5474"/>
        <w:gridCol w:w="14"/>
        <w:gridCol w:w="6741"/>
        <w:gridCol w:w="3364"/>
      </w:tblGrid>
      <w:tr w:rsidR="00575EEB" w:rsidRPr="004A46D7" w14:paraId="476CF8F6" w14:textId="77777777" w:rsidTr="00C63EFD">
        <w:trPr>
          <w:trHeight w:val="300"/>
        </w:trPr>
        <w:tc>
          <w:tcPr>
            <w:tcW w:w="15593" w:type="dxa"/>
            <w:gridSpan w:val="4"/>
            <w:tcBorders>
              <w:top w:val="single" w:sz="4" w:space="0" w:color="auto"/>
              <w:left w:val="single" w:sz="8" w:space="0" w:color="auto"/>
              <w:bottom w:val="single" w:sz="8" w:space="0" w:color="auto"/>
              <w:right w:val="single" w:sz="8" w:space="0" w:color="000000"/>
            </w:tcBorders>
            <w:shd w:val="clear" w:color="auto" w:fill="D6E3BC" w:themeFill="accent3" w:themeFillTint="66"/>
            <w:vAlign w:val="center"/>
            <w:hideMark/>
          </w:tcPr>
          <w:p w14:paraId="1397F3B4" w14:textId="77777777" w:rsidR="00464795" w:rsidRPr="00575EEB" w:rsidRDefault="00464795" w:rsidP="00C50120">
            <w:pPr>
              <w:spacing w:after="0" w:line="240" w:lineRule="auto"/>
              <w:rPr>
                <w:rFonts w:ascii="Times New Roman" w:eastAsia="Times New Roman" w:hAnsi="Times New Roman"/>
                <w:b/>
                <w:bCs/>
                <w:noProof/>
                <w:sz w:val="20"/>
                <w:szCs w:val="20"/>
                <w:lang w:val="sr-Latn-BA" w:eastAsia="en-GB"/>
              </w:rPr>
            </w:pPr>
            <w:r w:rsidRPr="00575EEB">
              <w:rPr>
                <w:rFonts w:ascii="Times New Roman" w:hAnsi="Times New Roman"/>
                <w:b/>
                <w:noProof/>
                <w:sz w:val="20"/>
                <w:szCs w:val="20"/>
                <w:lang w:val="sr-Latn-BA"/>
              </w:rPr>
              <w:br w:type="page"/>
            </w:r>
            <w:r w:rsidRPr="00575EEB">
              <w:rPr>
                <w:rFonts w:ascii="Times New Roman" w:hAnsi="Times New Roman"/>
                <w:b/>
                <w:noProof/>
                <w:sz w:val="20"/>
                <w:szCs w:val="20"/>
                <w:lang w:val="sr-Latn-BA"/>
              </w:rPr>
              <w:br w:type="page"/>
            </w:r>
            <w:r w:rsidRPr="00575EEB">
              <w:rPr>
                <w:rFonts w:ascii="Times New Roman" w:eastAsia="Times New Roman" w:hAnsi="Times New Roman"/>
                <w:b/>
                <w:bCs/>
                <w:noProof/>
                <w:sz w:val="20"/>
                <w:szCs w:val="20"/>
                <w:shd w:val="clear" w:color="auto" w:fill="C2D69B" w:themeFill="accent3" w:themeFillTint="99"/>
                <w:lang w:val="sr-Latn-BA" w:eastAsia="en-GB"/>
              </w:rPr>
              <w:t>VI  - ZBIRNI PREGLED JAVNIH INVESTICIJA PLANIRANIH GODIŠNJIM PROGRAMOM RADA MINISTARSTVA CIVILNIH POSLOVA  BiH</w:t>
            </w:r>
          </w:p>
        </w:tc>
      </w:tr>
      <w:tr w:rsidR="00575EEB" w:rsidRPr="004A46D7" w14:paraId="6DC10CBE" w14:textId="77777777" w:rsidTr="00C63EFD">
        <w:trPr>
          <w:trHeight w:val="255"/>
        </w:trPr>
        <w:tc>
          <w:tcPr>
            <w:tcW w:w="15593" w:type="dxa"/>
            <w:gridSpan w:val="4"/>
            <w:tcBorders>
              <w:top w:val="single" w:sz="8" w:space="0" w:color="auto"/>
              <w:left w:val="single" w:sz="8" w:space="0" w:color="auto"/>
              <w:bottom w:val="single" w:sz="4" w:space="0" w:color="auto"/>
              <w:right w:val="single" w:sz="8" w:space="0" w:color="000000"/>
            </w:tcBorders>
            <w:shd w:val="clear" w:color="auto" w:fill="auto"/>
            <w:vAlign w:val="center"/>
            <w:hideMark/>
          </w:tcPr>
          <w:p w14:paraId="3A97D487" w14:textId="77777777" w:rsidR="00464795" w:rsidRPr="00575EEB" w:rsidRDefault="00464795" w:rsidP="00C50120">
            <w:pPr>
              <w:spacing w:after="0" w:line="240" w:lineRule="auto"/>
              <w:rPr>
                <w:rFonts w:ascii="Times New Roman" w:hAnsi="Times New Roman"/>
                <w:b/>
                <w:bCs/>
                <w:noProof/>
                <w:sz w:val="20"/>
                <w:szCs w:val="20"/>
                <w:lang w:val="sr-Latn-BA"/>
              </w:rPr>
            </w:pPr>
            <w:r w:rsidRPr="00575EEB">
              <w:rPr>
                <w:rFonts w:ascii="Times New Roman" w:hAnsi="Times New Roman"/>
                <w:b/>
                <w:bCs/>
                <w:noProof/>
                <w:sz w:val="20"/>
                <w:szCs w:val="20"/>
                <w:lang w:val="sr-Latn-BA"/>
              </w:rPr>
              <w:t>Opći cilj/principi razvoja:</w:t>
            </w:r>
            <w:r w:rsidRPr="00CD7994">
              <w:rPr>
                <w:rFonts w:ascii="Times New Roman" w:hAnsi="Times New Roman"/>
                <w:b/>
                <w:sz w:val="20"/>
                <w:szCs w:val="20"/>
                <w:lang w:val="fr-FR"/>
              </w:rPr>
              <w:t xml:space="preserve"> Inkluzivan rast</w:t>
            </w:r>
          </w:p>
        </w:tc>
      </w:tr>
      <w:tr w:rsidR="00575EEB" w:rsidRPr="004A46D7" w14:paraId="43DEEE08" w14:textId="77777777" w:rsidTr="00C63EFD">
        <w:trPr>
          <w:trHeight w:val="255"/>
        </w:trPr>
        <w:tc>
          <w:tcPr>
            <w:tcW w:w="15593"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14:paraId="2212BCBA" w14:textId="77777777" w:rsidR="00464795" w:rsidRPr="00575EEB" w:rsidRDefault="00464795" w:rsidP="00C50120">
            <w:pPr>
              <w:spacing w:after="0" w:line="240" w:lineRule="auto"/>
              <w:rPr>
                <w:rFonts w:ascii="Times New Roman" w:hAnsi="Times New Roman"/>
                <w:b/>
                <w:bCs/>
                <w:noProof/>
                <w:sz w:val="20"/>
                <w:szCs w:val="20"/>
                <w:lang w:val="sr-Latn-BA"/>
              </w:rPr>
            </w:pPr>
            <w:r w:rsidRPr="00575EEB">
              <w:rPr>
                <w:rFonts w:ascii="Times New Roman" w:hAnsi="Times New Roman"/>
                <w:b/>
                <w:bCs/>
                <w:noProof/>
                <w:sz w:val="20"/>
                <w:szCs w:val="20"/>
                <w:lang w:val="sr-Latn-BA"/>
              </w:rPr>
              <w:t xml:space="preserve">Strateški cilj: </w:t>
            </w:r>
            <w:r w:rsidRPr="00CD7994">
              <w:rPr>
                <w:rFonts w:ascii="Times New Roman" w:hAnsi="Times New Roman"/>
                <w:b/>
                <w:sz w:val="20"/>
                <w:szCs w:val="20"/>
                <w:lang w:val="fr-FR"/>
              </w:rPr>
              <w:t>Unaprijediti zdravstvenu zaštitu</w:t>
            </w:r>
          </w:p>
        </w:tc>
      </w:tr>
      <w:tr w:rsidR="00575EEB" w:rsidRPr="004A46D7" w14:paraId="7774436D" w14:textId="77777777" w:rsidTr="00C63EFD">
        <w:trPr>
          <w:trHeight w:val="266"/>
        </w:trPr>
        <w:tc>
          <w:tcPr>
            <w:tcW w:w="15593"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14:paraId="5A5E872A" w14:textId="77777777" w:rsidR="00464795" w:rsidRPr="00575EEB" w:rsidRDefault="00464795" w:rsidP="00C50120">
            <w:pPr>
              <w:spacing w:after="0" w:line="240" w:lineRule="auto"/>
              <w:rPr>
                <w:rFonts w:ascii="Times New Roman" w:hAnsi="Times New Roman"/>
                <w:b/>
                <w:bCs/>
                <w:noProof/>
                <w:sz w:val="20"/>
                <w:szCs w:val="20"/>
                <w:lang w:val="sr-Latn-BA"/>
              </w:rPr>
            </w:pPr>
            <w:r w:rsidRPr="00575EEB">
              <w:rPr>
                <w:rFonts w:ascii="Times New Roman" w:hAnsi="Times New Roman"/>
                <w:b/>
                <w:bCs/>
                <w:noProof/>
                <w:sz w:val="20"/>
                <w:szCs w:val="20"/>
                <w:lang w:val="sr-Latn-BA"/>
              </w:rPr>
              <w:t>Srednjoročni cilj:</w:t>
            </w:r>
            <w:r w:rsidRPr="00CD7994">
              <w:rPr>
                <w:rFonts w:ascii="Times New Roman" w:eastAsia="Times New Roman" w:hAnsi="Times New Roman"/>
                <w:b/>
                <w:bCs/>
                <w:sz w:val="20"/>
                <w:szCs w:val="20"/>
                <w:lang w:val="fr-FR" w:eastAsia="bs-Latn-BA"/>
              </w:rPr>
              <w:t xml:space="preserve"> Unaprijediti kapacitete u oblasti zdravstva u BiH</w:t>
            </w:r>
          </w:p>
        </w:tc>
      </w:tr>
      <w:tr w:rsidR="00575EEB" w:rsidRPr="004A46D7" w14:paraId="6A2E7D4B" w14:textId="77777777" w:rsidTr="00C63EFD">
        <w:trPr>
          <w:trHeight w:val="270"/>
        </w:trPr>
        <w:tc>
          <w:tcPr>
            <w:tcW w:w="15593" w:type="dxa"/>
            <w:gridSpan w:val="4"/>
            <w:tcBorders>
              <w:top w:val="single" w:sz="4" w:space="0" w:color="auto"/>
              <w:left w:val="single" w:sz="8" w:space="0" w:color="auto"/>
              <w:bottom w:val="single" w:sz="8" w:space="0" w:color="auto"/>
              <w:right w:val="single" w:sz="8" w:space="0" w:color="000000"/>
            </w:tcBorders>
            <w:shd w:val="clear" w:color="auto" w:fill="auto"/>
            <w:vAlign w:val="center"/>
            <w:hideMark/>
          </w:tcPr>
          <w:p w14:paraId="424B9F63" w14:textId="77777777" w:rsidR="00464795" w:rsidRPr="00575EEB" w:rsidRDefault="00464795" w:rsidP="00C50120">
            <w:pPr>
              <w:spacing w:after="0" w:line="240" w:lineRule="auto"/>
              <w:rPr>
                <w:rFonts w:ascii="Times New Roman" w:hAnsi="Times New Roman"/>
                <w:b/>
                <w:bCs/>
                <w:noProof/>
                <w:sz w:val="20"/>
                <w:szCs w:val="20"/>
                <w:lang w:val="sr-Latn-BA"/>
              </w:rPr>
            </w:pPr>
            <w:r w:rsidRPr="00575EEB">
              <w:rPr>
                <w:rFonts w:ascii="Times New Roman" w:hAnsi="Times New Roman"/>
                <w:b/>
                <w:bCs/>
                <w:noProof/>
                <w:sz w:val="20"/>
                <w:szCs w:val="20"/>
                <w:lang w:val="sr-Latn-BA"/>
              </w:rPr>
              <w:t xml:space="preserve">Specifični cilj: </w:t>
            </w:r>
            <w:r w:rsidRPr="00CD7994">
              <w:rPr>
                <w:rFonts w:ascii="Times New Roman" w:hAnsi="Times New Roman"/>
                <w:b/>
                <w:sz w:val="20"/>
                <w:szCs w:val="20"/>
                <w:lang w:val="fr-FR"/>
              </w:rPr>
              <w:t>Razvijanje efikasnog modela koordinacije aktivnosti u oblasti zdravstva u BiH</w:t>
            </w:r>
          </w:p>
        </w:tc>
      </w:tr>
      <w:tr w:rsidR="00575EEB" w:rsidRPr="00575EEB" w14:paraId="3126B28A" w14:textId="77777777" w:rsidTr="00C63EFD">
        <w:trPr>
          <w:trHeight w:val="509"/>
        </w:trPr>
        <w:tc>
          <w:tcPr>
            <w:tcW w:w="5474" w:type="dxa"/>
            <w:vMerge w:val="restart"/>
            <w:tcBorders>
              <w:top w:val="single" w:sz="8" w:space="0" w:color="auto"/>
              <w:left w:val="single" w:sz="8" w:space="0" w:color="auto"/>
              <w:bottom w:val="single" w:sz="4" w:space="0" w:color="000000"/>
              <w:right w:val="single" w:sz="4" w:space="0" w:color="auto"/>
            </w:tcBorders>
            <w:shd w:val="clear" w:color="auto" w:fill="C2D69B" w:themeFill="accent3" w:themeFillTint="99"/>
            <w:vAlign w:val="center"/>
            <w:hideMark/>
          </w:tcPr>
          <w:p w14:paraId="14898868" w14:textId="77777777" w:rsidR="00464795" w:rsidRPr="00575EEB" w:rsidRDefault="00464795" w:rsidP="00C50120">
            <w:pPr>
              <w:spacing w:after="0" w:line="240" w:lineRule="auto"/>
              <w:jc w:val="center"/>
              <w:rPr>
                <w:rFonts w:ascii="Times New Roman" w:hAnsi="Times New Roman"/>
                <w:b/>
                <w:bCs/>
                <w:sz w:val="20"/>
                <w:szCs w:val="20"/>
              </w:rPr>
            </w:pPr>
            <w:r w:rsidRPr="00575EEB">
              <w:rPr>
                <w:rFonts w:ascii="Times New Roman" w:hAnsi="Times New Roman"/>
                <w:b/>
                <w:bCs/>
                <w:sz w:val="20"/>
                <w:szCs w:val="20"/>
              </w:rPr>
              <w:t>Naziv projekta javnih investicija</w:t>
            </w:r>
          </w:p>
        </w:tc>
        <w:tc>
          <w:tcPr>
            <w:tcW w:w="6755" w:type="dxa"/>
            <w:gridSpan w:val="2"/>
            <w:vMerge w:val="restart"/>
            <w:tcBorders>
              <w:top w:val="single" w:sz="8" w:space="0" w:color="auto"/>
              <w:left w:val="single" w:sz="4" w:space="0" w:color="auto"/>
              <w:bottom w:val="single" w:sz="4" w:space="0" w:color="000000"/>
              <w:right w:val="single" w:sz="4" w:space="0" w:color="auto"/>
            </w:tcBorders>
            <w:shd w:val="clear" w:color="auto" w:fill="C2D69B" w:themeFill="accent3" w:themeFillTint="99"/>
            <w:vAlign w:val="center"/>
            <w:hideMark/>
          </w:tcPr>
          <w:p w14:paraId="7B42AF4E" w14:textId="77777777" w:rsidR="00464795" w:rsidRPr="00575EEB" w:rsidRDefault="00464795" w:rsidP="00C50120">
            <w:pPr>
              <w:spacing w:after="0" w:line="240" w:lineRule="auto"/>
              <w:jc w:val="center"/>
              <w:rPr>
                <w:rFonts w:ascii="Times New Roman" w:hAnsi="Times New Roman"/>
                <w:b/>
                <w:bCs/>
                <w:sz w:val="20"/>
                <w:szCs w:val="20"/>
              </w:rPr>
            </w:pPr>
            <w:r w:rsidRPr="00575EEB">
              <w:rPr>
                <w:rFonts w:ascii="Times New Roman" w:hAnsi="Times New Roman"/>
                <w:b/>
                <w:bCs/>
                <w:sz w:val="20"/>
                <w:szCs w:val="20"/>
              </w:rPr>
              <w:t>Osnovni ciljevi, aktivnosti i komponente projekta</w:t>
            </w:r>
          </w:p>
        </w:tc>
        <w:tc>
          <w:tcPr>
            <w:tcW w:w="3364" w:type="dxa"/>
            <w:vMerge w:val="restart"/>
            <w:tcBorders>
              <w:top w:val="single" w:sz="8" w:space="0" w:color="auto"/>
              <w:left w:val="single" w:sz="4" w:space="0" w:color="auto"/>
              <w:bottom w:val="single" w:sz="4" w:space="0" w:color="000000"/>
              <w:right w:val="single" w:sz="8" w:space="0" w:color="auto"/>
            </w:tcBorders>
            <w:shd w:val="clear" w:color="auto" w:fill="C2D69B" w:themeFill="accent3" w:themeFillTint="99"/>
            <w:vAlign w:val="center"/>
            <w:hideMark/>
          </w:tcPr>
          <w:p w14:paraId="484C4603" w14:textId="77777777" w:rsidR="00464795" w:rsidRPr="00575EEB" w:rsidRDefault="00464795" w:rsidP="00C50120">
            <w:pPr>
              <w:spacing w:after="0" w:line="240" w:lineRule="auto"/>
              <w:jc w:val="center"/>
              <w:rPr>
                <w:rFonts w:ascii="Times New Roman" w:hAnsi="Times New Roman"/>
                <w:b/>
                <w:bCs/>
                <w:sz w:val="20"/>
                <w:szCs w:val="20"/>
              </w:rPr>
            </w:pPr>
            <w:r w:rsidRPr="00575EEB">
              <w:rPr>
                <w:rFonts w:ascii="Times New Roman" w:hAnsi="Times New Roman"/>
                <w:b/>
                <w:bCs/>
                <w:sz w:val="20"/>
                <w:szCs w:val="20"/>
              </w:rPr>
              <w:t>Planirani period realizacije</w:t>
            </w:r>
          </w:p>
        </w:tc>
      </w:tr>
      <w:tr w:rsidR="00575EEB" w:rsidRPr="00575EEB" w14:paraId="148A73AE" w14:textId="77777777" w:rsidTr="00C63EFD">
        <w:trPr>
          <w:trHeight w:val="568"/>
        </w:trPr>
        <w:tc>
          <w:tcPr>
            <w:tcW w:w="5474" w:type="dxa"/>
            <w:vMerge/>
            <w:tcBorders>
              <w:top w:val="single" w:sz="8" w:space="0" w:color="auto"/>
              <w:left w:val="single" w:sz="8" w:space="0" w:color="auto"/>
              <w:bottom w:val="single" w:sz="4" w:space="0" w:color="000000"/>
              <w:right w:val="single" w:sz="4" w:space="0" w:color="auto"/>
            </w:tcBorders>
            <w:shd w:val="clear" w:color="auto" w:fill="C2D69B" w:themeFill="accent3" w:themeFillTint="99"/>
            <w:vAlign w:val="center"/>
            <w:hideMark/>
          </w:tcPr>
          <w:p w14:paraId="349C1C9E" w14:textId="77777777" w:rsidR="00464795" w:rsidRPr="00575EEB" w:rsidRDefault="00464795" w:rsidP="00C50120">
            <w:pPr>
              <w:spacing w:line="240" w:lineRule="auto"/>
              <w:rPr>
                <w:rFonts w:ascii="Times New Roman" w:hAnsi="Times New Roman"/>
                <w:b/>
                <w:bCs/>
                <w:sz w:val="20"/>
                <w:szCs w:val="20"/>
              </w:rPr>
            </w:pPr>
          </w:p>
        </w:tc>
        <w:tc>
          <w:tcPr>
            <w:tcW w:w="6755" w:type="dxa"/>
            <w:gridSpan w:val="2"/>
            <w:vMerge/>
            <w:tcBorders>
              <w:top w:val="single" w:sz="8" w:space="0" w:color="auto"/>
              <w:left w:val="single" w:sz="4" w:space="0" w:color="auto"/>
              <w:bottom w:val="single" w:sz="4" w:space="0" w:color="000000"/>
              <w:right w:val="single" w:sz="4" w:space="0" w:color="auto"/>
            </w:tcBorders>
            <w:shd w:val="clear" w:color="auto" w:fill="C2D69B" w:themeFill="accent3" w:themeFillTint="99"/>
            <w:vAlign w:val="center"/>
            <w:hideMark/>
          </w:tcPr>
          <w:p w14:paraId="6402B3FC" w14:textId="77777777" w:rsidR="00464795" w:rsidRPr="00575EEB" w:rsidRDefault="00464795" w:rsidP="00C50120">
            <w:pPr>
              <w:spacing w:line="240" w:lineRule="auto"/>
              <w:rPr>
                <w:rFonts w:ascii="Times New Roman" w:hAnsi="Times New Roman"/>
                <w:b/>
                <w:bCs/>
                <w:sz w:val="20"/>
                <w:szCs w:val="20"/>
              </w:rPr>
            </w:pPr>
          </w:p>
        </w:tc>
        <w:tc>
          <w:tcPr>
            <w:tcW w:w="3364" w:type="dxa"/>
            <w:vMerge/>
            <w:tcBorders>
              <w:top w:val="single" w:sz="8" w:space="0" w:color="auto"/>
              <w:left w:val="single" w:sz="4" w:space="0" w:color="auto"/>
              <w:bottom w:val="single" w:sz="4" w:space="0" w:color="000000"/>
              <w:right w:val="single" w:sz="8" w:space="0" w:color="auto"/>
            </w:tcBorders>
            <w:shd w:val="clear" w:color="auto" w:fill="C2D69B" w:themeFill="accent3" w:themeFillTint="99"/>
            <w:vAlign w:val="center"/>
            <w:hideMark/>
          </w:tcPr>
          <w:p w14:paraId="56BFBB8A" w14:textId="77777777" w:rsidR="00464795" w:rsidRPr="00575EEB" w:rsidRDefault="00464795" w:rsidP="00C50120">
            <w:pPr>
              <w:spacing w:line="240" w:lineRule="auto"/>
              <w:rPr>
                <w:rFonts w:ascii="Times New Roman" w:hAnsi="Times New Roman"/>
                <w:b/>
                <w:bCs/>
                <w:sz w:val="20"/>
                <w:szCs w:val="20"/>
              </w:rPr>
            </w:pPr>
          </w:p>
        </w:tc>
      </w:tr>
      <w:tr w:rsidR="00575EEB" w:rsidRPr="00575EEB" w14:paraId="2B389AC0" w14:textId="77777777" w:rsidTr="00C63EFD">
        <w:trPr>
          <w:trHeight w:val="509"/>
        </w:trPr>
        <w:tc>
          <w:tcPr>
            <w:tcW w:w="5474" w:type="dxa"/>
            <w:vMerge/>
            <w:tcBorders>
              <w:top w:val="single" w:sz="8" w:space="0" w:color="auto"/>
              <w:left w:val="single" w:sz="8" w:space="0" w:color="auto"/>
              <w:bottom w:val="single" w:sz="4" w:space="0" w:color="000000"/>
              <w:right w:val="single" w:sz="4" w:space="0" w:color="auto"/>
            </w:tcBorders>
            <w:shd w:val="clear" w:color="auto" w:fill="C2D69B" w:themeFill="accent3" w:themeFillTint="99"/>
            <w:vAlign w:val="center"/>
            <w:hideMark/>
          </w:tcPr>
          <w:p w14:paraId="1E8485D2" w14:textId="77777777" w:rsidR="00464795" w:rsidRPr="00575EEB" w:rsidRDefault="00464795" w:rsidP="00C50120">
            <w:pPr>
              <w:spacing w:line="240" w:lineRule="auto"/>
              <w:rPr>
                <w:rFonts w:ascii="Times New Roman" w:hAnsi="Times New Roman"/>
                <w:b/>
                <w:bCs/>
                <w:sz w:val="20"/>
                <w:szCs w:val="20"/>
              </w:rPr>
            </w:pPr>
          </w:p>
        </w:tc>
        <w:tc>
          <w:tcPr>
            <w:tcW w:w="6755" w:type="dxa"/>
            <w:gridSpan w:val="2"/>
            <w:vMerge/>
            <w:tcBorders>
              <w:top w:val="single" w:sz="8" w:space="0" w:color="auto"/>
              <w:left w:val="single" w:sz="4" w:space="0" w:color="auto"/>
              <w:bottom w:val="single" w:sz="4" w:space="0" w:color="000000"/>
              <w:right w:val="single" w:sz="4" w:space="0" w:color="auto"/>
            </w:tcBorders>
            <w:shd w:val="clear" w:color="auto" w:fill="C2D69B" w:themeFill="accent3" w:themeFillTint="99"/>
            <w:vAlign w:val="center"/>
            <w:hideMark/>
          </w:tcPr>
          <w:p w14:paraId="5D0E9830" w14:textId="77777777" w:rsidR="00464795" w:rsidRPr="00575EEB" w:rsidRDefault="00464795" w:rsidP="00C50120">
            <w:pPr>
              <w:spacing w:line="240" w:lineRule="auto"/>
              <w:rPr>
                <w:rFonts w:ascii="Times New Roman" w:hAnsi="Times New Roman"/>
                <w:b/>
                <w:bCs/>
                <w:sz w:val="20"/>
                <w:szCs w:val="20"/>
              </w:rPr>
            </w:pPr>
          </w:p>
        </w:tc>
        <w:tc>
          <w:tcPr>
            <w:tcW w:w="3364" w:type="dxa"/>
            <w:vMerge/>
            <w:tcBorders>
              <w:top w:val="single" w:sz="8" w:space="0" w:color="auto"/>
              <w:left w:val="single" w:sz="4" w:space="0" w:color="auto"/>
              <w:bottom w:val="single" w:sz="4" w:space="0" w:color="000000"/>
              <w:right w:val="single" w:sz="8" w:space="0" w:color="auto"/>
            </w:tcBorders>
            <w:shd w:val="clear" w:color="auto" w:fill="C2D69B" w:themeFill="accent3" w:themeFillTint="99"/>
            <w:vAlign w:val="center"/>
            <w:hideMark/>
          </w:tcPr>
          <w:p w14:paraId="13F14D8B" w14:textId="77777777" w:rsidR="00464795" w:rsidRPr="00575EEB" w:rsidRDefault="00464795" w:rsidP="00C50120">
            <w:pPr>
              <w:spacing w:line="240" w:lineRule="auto"/>
              <w:rPr>
                <w:rFonts w:ascii="Times New Roman" w:hAnsi="Times New Roman"/>
                <w:b/>
                <w:bCs/>
                <w:sz w:val="20"/>
                <w:szCs w:val="20"/>
              </w:rPr>
            </w:pPr>
          </w:p>
        </w:tc>
      </w:tr>
      <w:tr w:rsidR="00575EEB" w:rsidRPr="00575EEB" w14:paraId="011B2FEC" w14:textId="77777777" w:rsidTr="00C63EFD">
        <w:trPr>
          <w:trHeight w:val="170"/>
        </w:trPr>
        <w:tc>
          <w:tcPr>
            <w:tcW w:w="5474" w:type="dxa"/>
            <w:tcBorders>
              <w:top w:val="nil"/>
              <w:left w:val="single" w:sz="8" w:space="0" w:color="auto"/>
              <w:bottom w:val="single" w:sz="8" w:space="0" w:color="auto"/>
              <w:right w:val="single" w:sz="4" w:space="0" w:color="auto"/>
            </w:tcBorders>
            <w:shd w:val="clear" w:color="auto" w:fill="auto"/>
            <w:vAlign w:val="center"/>
            <w:hideMark/>
          </w:tcPr>
          <w:p w14:paraId="359575A4" w14:textId="77777777" w:rsidR="00464795" w:rsidRPr="00575EEB" w:rsidRDefault="00464795" w:rsidP="00C50120">
            <w:pPr>
              <w:spacing w:line="240" w:lineRule="auto"/>
              <w:jc w:val="center"/>
              <w:rPr>
                <w:rFonts w:ascii="Times New Roman" w:hAnsi="Times New Roman"/>
                <w:i/>
                <w:iCs/>
                <w:sz w:val="20"/>
                <w:szCs w:val="20"/>
              </w:rPr>
            </w:pPr>
            <w:r w:rsidRPr="00575EEB">
              <w:rPr>
                <w:rFonts w:ascii="Times New Roman" w:hAnsi="Times New Roman"/>
                <w:i/>
                <w:iCs/>
                <w:sz w:val="20"/>
                <w:szCs w:val="20"/>
              </w:rPr>
              <w:t>1</w:t>
            </w:r>
          </w:p>
        </w:tc>
        <w:tc>
          <w:tcPr>
            <w:tcW w:w="6755" w:type="dxa"/>
            <w:gridSpan w:val="2"/>
            <w:tcBorders>
              <w:top w:val="nil"/>
              <w:left w:val="nil"/>
              <w:bottom w:val="single" w:sz="8" w:space="0" w:color="auto"/>
              <w:right w:val="single" w:sz="4" w:space="0" w:color="auto"/>
            </w:tcBorders>
            <w:shd w:val="clear" w:color="auto" w:fill="auto"/>
            <w:vAlign w:val="center"/>
            <w:hideMark/>
          </w:tcPr>
          <w:p w14:paraId="41CEEFC4" w14:textId="77777777" w:rsidR="00464795" w:rsidRPr="00575EEB" w:rsidRDefault="00464795" w:rsidP="00C50120">
            <w:pPr>
              <w:spacing w:line="240" w:lineRule="auto"/>
              <w:jc w:val="center"/>
              <w:rPr>
                <w:rFonts w:ascii="Times New Roman" w:hAnsi="Times New Roman"/>
                <w:i/>
                <w:iCs/>
                <w:sz w:val="20"/>
                <w:szCs w:val="20"/>
              </w:rPr>
            </w:pPr>
            <w:r w:rsidRPr="00575EEB">
              <w:rPr>
                <w:rFonts w:ascii="Times New Roman" w:hAnsi="Times New Roman"/>
                <w:i/>
                <w:iCs/>
                <w:sz w:val="20"/>
                <w:szCs w:val="20"/>
              </w:rPr>
              <w:t>2</w:t>
            </w:r>
          </w:p>
        </w:tc>
        <w:tc>
          <w:tcPr>
            <w:tcW w:w="3364" w:type="dxa"/>
            <w:tcBorders>
              <w:top w:val="nil"/>
              <w:left w:val="nil"/>
              <w:bottom w:val="single" w:sz="8" w:space="0" w:color="auto"/>
              <w:right w:val="single" w:sz="8" w:space="0" w:color="auto"/>
            </w:tcBorders>
            <w:shd w:val="clear" w:color="auto" w:fill="auto"/>
            <w:vAlign w:val="center"/>
            <w:hideMark/>
          </w:tcPr>
          <w:p w14:paraId="3AD10E37" w14:textId="77777777" w:rsidR="00464795" w:rsidRPr="00575EEB" w:rsidRDefault="00464795" w:rsidP="00C50120">
            <w:pPr>
              <w:spacing w:line="240" w:lineRule="auto"/>
              <w:jc w:val="center"/>
              <w:rPr>
                <w:rFonts w:ascii="Times New Roman" w:hAnsi="Times New Roman"/>
                <w:i/>
                <w:iCs/>
                <w:sz w:val="20"/>
                <w:szCs w:val="20"/>
              </w:rPr>
            </w:pPr>
            <w:r w:rsidRPr="00575EEB">
              <w:rPr>
                <w:rFonts w:ascii="Times New Roman" w:hAnsi="Times New Roman"/>
                <w:i/>
                <w:iCs/>
                <w:sz w:val="20"/>
                <w:szCs w:val="20"/>
              </w:rPr>
              <w:t>3</w:t>
            </w:r>
          </w:p>
        </w:tc>
      </w:tr>
      <w:tr w:rsidR="00575EEB" w:rsidRPr="00575EEB" w14:paraId="1E6125B3" w14:textId="77777777" w:rsidTr="00C63EFD">
        <w:trPr>
          <w:trHeight w:val="255"/>
        </w:trPr>
        <w:tc>
          <w:tcPr>
            <w:tcW w:w="15593" w:type="dxa"/>
            <w:gridSpan w:val="4"/>
            <w:tcBorders>
              <w:top w:val="single" w:sz="8" w:space="0" w:color="auto"/>
              <w:left w:val="single" w:sz="8" w:space="0" w:color="auto"/>
              <w:bottom w:val="single" w:sz="4" w:space="0" w:color="auto"/>
              <w:right w:val="single" w:sz="8" w:space="0" w:color="000000"/>
            </w:tcBorders>
            <w:shd w:val="clear" w:color="auto" w:fill="C2D69B" w:themeFill="accent3" w:themeFillTint="99"/>
          </w:tcPr>
          <w:p w14:paraId="0B0A1F58" w14:textId="77777777" w:rsidR="00464795" w:rsidRPr="00575EEB" w:rsidRDefault="00464795" w:rsidP="00C50120">
            <w:pPr>
              <w:spacing w:after="0" w:line="240" w:lineRule="auto"/>
              <w:rPr>
                <w:rFonts w:ascii="Times New Roman" w:hAnsi="Times New Roman"/>
                <w:b/>
                <w:bCs/>
                <w:noProof/>
                <w:sz w:val="20"/>
                <w:szCs w:val="20"/>
                <w:lang w:val="sr-Latn-BA"/>
              </w:rPr>
            </w:pPr>
            <w:r w:rsidRPr="00575EEB">
              <w:rPr>
                <w:rFonts w:ascii="Times New Roman" w:hAnsi="Times New Roman"/>
                <w:b/>
                <w:bCs/>
                <w:noProof/>
                <w:sz w:val="20"/>
                <w:szCs w:val="20"/>
                <w:lang w:val="sr-Latn-BA"/>
              </w:rPr>
              <w:t xml:space="preserve">Program </w:t>
            </w:r>
            <w:r w:rsidRPr="00575EEB">
              <w:rPr>
                <w:rFonts w:ascii="Times New Roman" w:hAnsi="Times New Roman"/>
                <w:b/>
                <w:sz w:val="20"/>
                <w:szCs w:val="20"/>
              </w:rPr>
              <w:t>13.1: Prevencija, promocija i suzbijanje zaraznih i nezaraznih bolesti u BiH</w:t>
            </w:r>
          </w:p>
        </w:tc>
      </w:tr>
      <w:tr w:rsidR="00575EEB" w:rsidRPr="00575EEB" w14:paraId="0584FFA1" w14:textId="77777777" w:rsidTr="00C63EFD">
        <w:trPr>
          <w:trHeight w:val="255"/>
        </w:trPr>
        <w:tc>
          <w:tcPr>
            <w:tcW w:w="15593" w:type="dxa"/>
            <w:gridSpan w:val="4"/>
            <w:tcBorders>
              <w:top w:val="single" w:sz="4" w:space="0" w:color="auto"/>
              <w:left w:val="single" w:sz="8" w:space="0" w:color="auto"/>
              <w:bottom w:val="single" w:sz="4" w:space="0" w:color="auto"/>
              <w:right w:val="single" w:sz="8" w:space="0" w:color="000000"/>
            </w:tcBorders>
            <w:shd w:val="clear" w:color="auto" w:fill="C2D69B" w:themeFill="accent3" w:themeFillTint="99"/>
          </w:tcPr>
          <w:p w14:paraId="0FF001E2" w14:textId="77777777" w:rsidR="00464795" w:rsidRPr="00575EEB" w:rsidRDefault="00464795" w:rsidP="00C50120">
            <w:pPr>
              <w:spacing w:after="0" w:line="240" w:lineRule="auto"/>
              <w:rPr>
                <w:rFonts w:ascii="Times New Roman" w:hAnsi="Times New Roman"/>
                <w:b/>
                <w:bCs/>
                <w:noProof/>
                <w:sz w:val="20"/>
                <w:szCs w:val="20"/>
                <w:lang w:val="sr-Latn-BA"/>
              </w:rPr>
            </w:pPr>
            <w:r w:rsidRPr="00575EEB">
              <w:rPr>
                <w:rFonts w:ascii="Times New Roman" w:hAnsi="Times New Roman"/>
                <w:b/>
                <w:bCs/>
                <w:noProof/>
                <w:sz w:val="20"/>
                <w:szCs w:val="20"/>
                <w:lang w:val="sr-Latn-BA"/>
              </w:rPr>
              <w:lastRenderedPageBreak/>
              <w:t xml:space="preserve">Projekat </w:t>
            </w:r>
            <w:r w:rsidRPr="00575EEB">
              <w:rPr>
                <w:rFonts w:ascii="Times New Roman" w:hAnsi="Times New Roman"/>
                <w:b/>
                <w:sz w:val="20"/>
                <w:szCs w:val="20"/>
              </w:rPr>
              <w:t>13.1.1: Priprema, implementacija, praćenje implementacije i podrška projektima prevencije i suzbijanja zaraznih i nezaraznih bolesti u cilju jačanja javnozdravstvenih kapaciteta</w:t>
            </w:r>
          </w:p>
        </w:tc>
      </w:tr>
      <w:tr w:rsidR="00575EEB" w:rsidRPr="00575EEB" w14:paraId="633D2E2E" w14:textId="77777777" w:rsidTr="00C63EFD">
        <w:trPr>
          <w:trHeight w:val="80"/>
        </w:trPr>
        <w:tc>
          <w:tcPr>
            <w:tcW w:w="5474" w:type="dxa"/>
            <w:tcBorders>
              <w:top w:val="single" w:sz="4" w:space="0" w:color="auto"/>
              <w:left w:val="single" w:sz="8" w:space="0" w:color="auto"/>
              <w:bottom w:val="single" w:sz="4" w:space="0" w:color="auto"/>
              <w:right w:val="single" w:sz="8" w:space="0" w:color="000000"/>
            </w:tcBorders>
            <w:shd w:val="clear" w:color="auto" w:fill="auto"/>
          </w:tcPr>
          <w:p w14:paraId="5A4F6804" w14:textId="77777777" w:rsidR="00464795" w:rsidRPr="00575EEB" w:rsidRDefault="00464795" w:rsidP="00C50120">
            <w:pPr>
              <w:spacing w:after="0" w:line="240" w:lineRule="auto"/>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 xml:space="preserve">13.1.1.9.  „Projekat mentalnog zdravlja u BiH“ (Faza III), IBIH-MCP-101 </w:t>
            </w:r>
          </w:p>
          <w:p w14:paraId="33563D34" w14:textId="77777777" w:rsidR="00464795" w:rsidRPr="00575EEB" w:rsidRDefault="00464795" w:rsidP="00C50120">
            <w:pPr>
              <w:spacing w:after="0" w:line="240" w:lineRule="auto"/>
              <w:rPr>
                <w:rFonts w:ascii="Times New Roman" w:eastAsia="Times New Roman" w:hAnsi="Times New Roman"/>
                <w:sz w:val="20"/>
                <w:szCs w:val="20"/>
                <w:lang w:val="sr-Latn-BA" w:eastAsia="en-GB"/>
              </w:rPr>
            </w:pPr>
          </w:p>
        </w:tc>
        <w:tc>
          <w:tcPr>
            <w:tcW w:w="6755"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14:paraId="0E76CAA9" w14:textId="77777777" w:rsidR="00464795" w:rsidRPr="00575EEB" w:rsidRDefault="00464795" w:rsidP="00923BC8">
            <w:pPr>
              <w:spacing w:after="0" w:line="240" w:lineRule="auto"/>
              <w:jc w:val="both"/>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Cilj: Jačanje usluga mentalnog zdravlja u zajednici pretvarajući ih iz sistema u krizi na onaj koji uključuje fokus na prevenciju i blagostanje koji je uspostavljen tokom Faze I, nadograđujući se na prethodna postignuća reformi mentalnog zdravlja u zemlji. Projekat pokriva tri komplementarne strateške oblasti: (1) Jačanje upravljačkih kapaciteta aktera u sistemu zaštite mentalnog zdravlja u zajednici, (2) Poboljšanje pristupa i kvaliteta usluga mentalnog zdravlja u zajednici i (3) Smanjenje diskriminiranja osoba s problemima mentalnog zdravlja.</w:t>
            </w:r>
          </w:p>
        </w:tc>
        <w:tc>
          <w:tcPr>
            <w:tcW w:w="3364" w:type="dxa"/>
            <w:tcBorders>
              <w:top w:val="single" w:sz="4" w:space="0" w:color="auto"/>
              <w:left w:val="single" w:sz="8" w:space="0" w:color="auto"/>
              <w:bottom w:val="single" w:sz="4" w:space="0" w:color="auto"/>
              <w:right w:val="single" w:sz="8" w:space="0" w:color="000000"/>
            </w:tcBorders>
            <w:shd w:val="clear" w:color="auto" w:fill="auto"/>
            <w:vAlign w:val="center"/>
          </w:tcPr>
          <w:p w14:paraId="7E4975E8" w14:textId="77777777" w:rsidR="00464795" w:rsidRPr="00575EEB" w:rsidRDefault="00464795" w:rsidP="00C50120">
            <w:pPr>
              <w:spacing w:after="0" w:line="240" w:lineRule="auto"/>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mart 2018. - februar 2023.</w:t>
            </w:r>
          </w:p>
        </w:tc>
      </w:tr>
      <w:tr w:rsidR="00575EEB" w:rsidRPr="00575EEB" w14:paraId="4C69492D" w14:textId="77777777" w:rsidTr="00C63EFD">
        <w:trPr>
          <w:trHeight w:val="643"/>
        </w:trPr>
        <w:tc>
          <w:tcPr>
            <w:tcW w:w="5474" w:type="dxa"/>
            <w:tcBorders>
              <w:top w:val="single" w:sz="4" w:space="0" w:color="auto"/>
              <w:left w:val="single" w:sz="8" w:space="0" w:color="auto"/>
              <w:bottom w:val="single" w:sz="4" w:space="0" w:color="auto"/>
              <w:right w:val="single" w:sz="8" w:space="0" w:color="000000"/>
            </w:tcBorders>
            <w:shd w:val="clear" w:color="auto" w:fill="auto"/>
          </w:tcPr>
          <w:p w14:paraId="3D217FF1" w14:textId="77777777" w:rsidR="00464795" w:rsidRPr="00575EEB" w:rsidRDefault="00464795" w:rsidP="00C50120">
            <w:pPr>
              <w:spacing w:after="0" w:line="240" w:lineRule="auto"/>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13.1.1.10</w:t>
            </w:r>
            <w:r w:rsidR="00236E9A" w:rsidRPr="00575EEB">
              <w:rPr>
                <w:rFonts w:ascii="Times New Roman" w:eastAsia="Times New Roman" w:hAnsi="Times New Roman"/>
                <w:sz w:val="20"/>
                <w:szCs w:val="20"/>
                <w:lang w:val="sr-Latn-BA" w:eastAsia="en-GB"/>
              </w:rPr>
              <w:t>.</w:t>
            </w:r>
            <w:r w:rsidRPr="00575EEB">
              <w:rPr>
                <w:rFonts w:ascii="Times New Roman" w:eastAsia="Times New Roman" w:hAnsi="Times New Roman"/>
                <w:sz w:val="20"/>
                <w:szCs w:val="20"/>
                <w:lang w:val="sr-Latn-BA" w:eastAsia="en-GB"/>
              </w:rPr>
              <w:t xml:space="preserve">  Zajednička akcija „Jačanje pripravnosti u EU protiv ozbiljnih prekograničnih prijetnji i podrška implementaciji Međunarodnih zdravstvenih propisa (IHR) (SHARP), IBIH-MCP-137</w:t>
            </w:r>
          </w:p>
        </w:tc>
        <w:tc>
          <w:tcPr>
            <w:tcW w:w="6755" w:type="dxa"/>
            <w:gridSpan w:val="2"/>
            <w:tcBorders>
              <w:top w:val="single" w:sz="4" w:space="0" w:color="auto"/>
              <w:left w:val="single" w:sz="8" w:space="0" w:color="auto"/>
              <w:bottom w:val="single" w:sz="4" w:space="0" w:color="auto"/>
              <w:right w:val="single" w:sz="8" w:space="0" w:color="000000"/>
            </w:tcBorders>
            <w:shd w:val="clear" w:color="auto" w:fill="auto"/>
          </w:tcPr>
          <w:p w14:paraId="4936033D" w14:textId="77777777" w:rsidR="00464795" w:rsidRPr="00575EEB" w:rsidRDefault="00464795" w:rsidP="00923BC8">
            <w:pPr>
              <w:spacing w:after="0" w:line="240" w:lineRule="auto"/>
              <w:jc w:val="both"/>
              <w:rPr>
                <w:rFonts w:ascii="Times New Roman" w:hAnsi="Times New Roman"/>
                <w:bCs/>
                <w:noProof/>
                <w:sz w:val="20"/>
                <w:szCs w:val="20"/>
                <w:lang w:val="sr-Latn-BA"/>
              </w:rPr>
            </w:pPr>
            <w:r w:rsidRPr="00575EEB">
              <w:rPr>
                <w:rFonts w:ascii="Times New Roman" w:hAnsi="Times New Roman"/>
                <w:bCs/>
                <w:noProof/>
                <w:sz w:val="20"/>
                <w:szCs w:val="20"/>
                <w:lang w:val="sr-Latn-BA"/>
              </w:rPr>
              <w:t xml:space="preserve">Cilj: Podrška jačanju pripravnosti, uključujući kapacitete laboratorija, i implementaciji IHR-a u EU. Unapređenje pripravnosti i planiranja odgovora na ozbiljne prekogranične prijetnje po zdravlje. </w:t>
            </w:r>
          </w:p>
        </w:tc>
        <w:tc>
          <w:tcPr>
            <w:tcW w:w="3364" w:type="dxa"/>
            <w:tcBorders>
              <w:top w:val="single" w:sz="4" w:space="0" w:color="auto"/>
              <w:left w:val="single" w:sz="8" w:space="0" w:color="auto"/>
              <w:bottom w:val="single" w:sz="4" w:space="0" w:color="auto"/>
              <w:right w:val="single" w:sz="8" w:space="0" w:color="000000"/>
            </w:tcBorders>
            <w:shd w:val="clear" w:color="auto" w:fill="auto"/>
            <w:vAlign w:val="center"/>
          </w:tcPr>
          <w:p w14:paraId="382707F6" w14:textId="77777777" w:rsidR="00464795" w:rsidRPr="00575EEB" w:rsidRDefault="00464795" w:rsidP="00C50120">
            <w:pPr>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2019.-2023.</w:t>
            </w:r>
          </w:p>
        </w:tc>
      </w:tr>
      <w:tr w:rsidR="00575EEB" w:rsidRPr="00575EEB" w14:paraId="1D7AAC07" w14:textId="77777777" w:rsidTr="00C63EFD">
        <w:trPr>
          <w:trHeight w:val="80"/>
        </w:trPr>
        <w:tc>
          <w:tcPr>
            <w:tcW w:w="5474" w:type="dxa"/>
            <w:tcBorders>
              <w:top w:val="single" w:sz="4" w:space="0" w:color="auto"/>
              <w:left w:val="single" w:sz="8" w:space="0" w:color="auto"/>
              <w:bottom w:val="single" w:sz="4" w:space="0" w:color="auto"/>
              <w:right w:val="single" w:sz="8" w:space="0" w:color="000000"/>
            </w:tcBorders>
            <w:shd w:val="clear" w:color="auto" w:fill="auto"/>
          </w:tcPr>
          <w:p w14:paraId="7E2910E5" w14:textId="77777777" w:rsidR="00464795" w:rsidRPr="00575EEB" w:rsidRDefault="00464795" w:rsidP="00C50120">
            <w:pPr>
              <w:spacing w:after="0" w:line="240" w:lineRule="auto"/>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 xml:space="preserve">13.1.1.11. Zajednička akcija Best-ReMaP </w:t>
            </w:r>
          </w:p>
        </w:tc>
        <w:tc>
          <w:tcPr>
            <w:tcW w:w="6755" w:type="dxa"/>
            <w:gridSpan w:val="2"/>
            <w:tcBorders>
              <w:top w:val="single" w:sz="4" w:space="0" w:color="auto"/>
              <w:left w:val="single" w:sz="8" w:space="0" w:color="auto"/>
              <w:bottom w:val="single" w:sz="4" w:space="0" w:color="auto"/>
              <w:right w:val="single" w:sz="8" w:space="0" w:color="000000"/>
            </w:tcBorders>
            <w:shd w:val="clear" w:color="auto" w:fill="auto"/>
          </w:tcPr>
          <w:p w14:paraId="087A2153" w14:textId="77777777" w:rsidR="00464795" w:rsidRPr="00575EEB" w:rsidRDefault="00464795" w:rsidP="00923BC8">
            <w:pPr>
              <w:spacing w:after="0" w:line="240" w:lineRule="auto"/>
              <w:jc w:val="both"/>
              <w:rPr>
                <w:rFonts w:ascii="Times New Roman" w:hAnsi="Times New Roman"/>
                <w:bCs/>
                <w:noProof/>
                <w:sz w:val="20"/>
                <w:szCs w:val="20"/>
                <w:lang w:val="sr-Latn-BA"/>
              </w:rPr>
            </w:pPr>
            <w:r w:rsidRPr="00575EEB">
              <w:rPr>
                <w:rFonts w:ascii="Times New Roman" w:hAnsi="Times New Roman"/>
                <w:bCs/>
                <w:noProof/>
                <w:sz w:val="20"/>
                <w:szCs w:val="20"/>
                <w:lang w:val="sr-Latn-BA"/>
              </w:rPr>
              <w:t>Cilj: Prilagođavanje, primjena i implementacija efikasnih zdravstvenih intervencija na osnovu dokazanih najboljih praksi u oblasti reformulacije prehrambenih proizvoda, oblikovanje marketinga hrane i javne nabavke zdrave hrane u javnim ustnovama što će doprinijeti povećanoj ponudi zdrave prerađene hrane (smanjenjem soli, šećera i masti u prerađenoj hrani).</w:t>
            </w:r>
          </w:p>
        </w:tc>
        <w:tc>
          <w:tcPr>
            <w:tcW w:w="3364" w:type="dxa"/>
            <w:tcBorders>
              <w:top w:val="single" w:sz="4" w:space="0" w:color="auto"/>
              <w:left w:val="single" w:sz="8" w:space="0" w:color="auto"/>
              <w:bottom w:val="single" w:sz="4" w:space="0" w:color="auto"/>
              <w:right w:val="single" w:sz="8" w:space="0" w:color="000000"/>
            </w:tcBorders>
            <w:shd w:val="clear" w:color="auto" w:fill="auto"/>
            <w:vAlign w:val="center"/>
          </w:tcPr>
          <w:p w14:paraId="505D11A4" w14:textId="77777777" w:rsidR="00464795" w:rsidRPr="00575EEB" w:rsidRDefault="00464795" w:rsidP="00C50120">
            <w:pPr>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2020.-2023.</w:t>
            </w:r>
          </w:p>
        </w:tc>
      </w:tr>
      <w:tr w:rsidR="00575EEB" w:rsidRPr="00575EEB" w14:paraId="261320C5" w14:textId="77777777" w:rsidTr="00C63EFD">
        <w:trPr>
          <w:trHeight w:val="778"/>
        </w:trPr>
        <w:tc>
          <w:tcPr>
            <w:tcW w:w="5488" w:type="dxa"/>
            <w:gridSpan w:val="2"/>
            <w:tcBorders>
              <w:top w:val="single" w:sz="4" w:space="0" w:color="auto"/>
              <w:left w:val="single" w:sz="8" w:space="0" w:color="auto"/>
              <w:bottom w:val="single" w:sz="4" w:space="0" w:color="auto"/>
              <w:right w:val="single" w:sz="8" w:space="0" w:color="000000"/>
            </w:tcBorders>
            <w:shd w:val="clear" w:color="auto" w:fill="auto"/>
          </w:tcPr>
          <w:p w14:paraId="06264E28" w14:textId="77777777" w:rsidR="00464795" w:rsidRPr="00575EEB" w:rsidRDefault="00464795" w:rsidP="00923BC8">
            <w:pPr>
              <w:spacing w:after="0" w:line="240" w:lineRule="auto"/>
              <w:jc w:val="both"/>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13.1.1.12.</w:t>
            </w:r>
            <w:r w:rsidR="00236E9A" w:rsidRPr="00575EEB">
              <w:rPr>
                <w:rFonts w:ascii="Times New Roman" w:eastAsia="Times New Roman" w:hAnsi="Times New Roman"/>
                <w:sz w:val="20"/>
                <w:szCs w:val="20"/>
                <w:lang w:val="sr-Latn-BA" w:eastAsia="en-GB"/>
              </w:rPr>
              <w:t xml:space="preserve"> </w:t>
            </w:r>
            <w:r w:rsidRPr="00575EEB">
              <w:rPr>
                <w:rFonts w:ascii="Times New Roman" w:eastAsia="Times New Roman" w:hAnsi="Times New Roman"/>
                <w:sz w:val="20"/>
                <w:szCs w:val="20"/>
                <w:lang w:val="sr-Latn-BA" w:eastAsia="en-GB"/>
              </w:rPr>
              <w:t>Projekat „EU4HEALTH: Doprinos dostupnosti i pristupu vakcinama protiv COVID-19 u BiH“</w:t>
            </w:r>
          </w:p>
        </w:tc>
        <w:tc>
          <w:tcPr>
            <w:tcW w:w="6741" w:type="dxa"/>
            <w:tcBorders>
              <w:top w:val="single" w:sz="4" w:space="0" w:color="auto"/>
              <w:left w:val="single" w:sz="8" w:space="0" w:color="auto"/>
              <w:bottom w:val="single" w:sz="4" w:space="0" w:color="auto"/>
              <w:right w:val="single" w:sz="8" w:space="0" w:color="000000"/>
            </w:tcBorders>
            <w:shd w:val="clear" w:color="auto" w:fill="auto"/>
          </w:tcPr>
          <w:p w14:paraId="0690FE32" w14:textId="77777777" w:rsidR="00464795" w:rsidRPr="00575EEB" w:rsidRDefault="00464795" w:rsidP="00923BC8">
            <w:pPr>
              <w:jc w:val="both"/>
              <w:rPr>
                <w:rFonts w:ascii="Times New Roman" w:hAnsi="Times New Roman"/>
                <w:bCs/>
                <w:noProof/>
                <w:sz w:val="20"/>
                <w:szCs w:val="20"/>
                <w:lang w:val="sr-Latn-BA"/>
              </w:rPr>
            </w:pPr>
            <w:r w:rsidRPr="00575EEB">
              <w:rPr>
                <w:rFonts w:ascii="Times New Roman" w:hAnsi="Times New Roman"/>
                <w:bCs/>
                <w:noProof/>
                <w:sz w:val="20"/>
                <w:szCs w:val="20"/>
                <w:lang w:val="sr-Latn-BA"/>
              </w:rPr>
              <w:t>Opšti cilj ovog projekta je da ublaži socijalne i ekonomske efekte COVID-19 u Bosni i Hercegovini. Specifični cilj je osigurati kupovinu vakcina protiv COVID-19 u okviru intervencija finansiranih sredstvima EU i sprovedenih u Bosni i Hercegovini. Očekuje se da provođenje ove akcije značajno doprinese vakcinisanju protiv COVID-19 definisanih prioritetnih grupa (zdravstveni radnici, stari, ranjive grupe i grupe pod povećanim rizikom).</w:t>
            </w:r>
          </w:p>
        </w:tc>
        <w:tc>
          <w:tcPr>
            <w:tcW w:w="3364" w:type="dxa"/>
            <w:tcBorders>
              <w:top w:val="single" w:sz="4" w:space="0" w:color="auto"/>
              <w:left w:val="single" w:sz="8" w:space="0" w:color="auto"/>
              <w:bottom w:val="single" w:sz="4" w:space="0" w:color="auto"/>
              <w:right w:val="single" w:sz="8" w:space="0" w:color="000000"/>
            </w:tcBorders>
            <w:shd w:val="clear" w:color="auto" w:fill="auto"/>
          </w:tcPr>
          <w:p w14:paraId="03747758" w14:textId="77777777" w:rsidR="00464795" w:rsidRPr="00575EEB" w:rsidRDefault="00464795" w:rsidP="00C50120">
            <w:pPr>
              <w:jc w:val="center"/>
              <w:rPr>
                <w:rFonts w:ascii="Times New Roman" w:eastAsia="Times New Roman" w:hAnsi="Times New Roman"/>
                <w:sz w:val="20"/>
                <w:szCs w:val="20"/>
                <w:lang w:val="sr-Latn-BA" w:eastAsia="en-GB"/>
              </w:rPr>
            </w:pPr>
            <w:r w:rsidRPr="00575EEB">
              <w:rPr>
                <w:rFonts w:ascii="Times New Roman" w:eastAsia="Times New Roman" w:hAnsi="Times New Roman"/>
                <w:sz w:val="20"/>
                <w:szCs w:val="20"/>
                <w:lang w:val="sr-Latn-BA" w:eastAsia="en-GB"/>
              </w:rPr>
              <w:t>2021-2023.</w:t>
            </w:r>
          </w:p>
        </w:tc>
      </w:tr>
    </w:tbl>
    <w:p w14:paraId="46DCE914" w14:textId="77777777" w:rsidR="00A27FD5" w:rsidRPr="00575EEB" w:rsidRDefault="00A27FD5" w:rsidP="00750ED8">
      <w:pPr>
        <w:rPr>
          <w:rFonts w:ascii="Times New Roman" w:hAnsi="Times New Roman"/>
          <w:sz w:val="24"/>
          <w:szCs w:val="24"/>
        </w:rPr>
      </w:pPr>
    </w:p>
    <w:p w14:paraId="628183CB" w14:textId="77777777" w:rsidR="00725EF9" w:rsidRDefault="000436BF" w:rsidP="000436BF">
      <w:pPr>
        <w:ind w:right="584"/>
        <w:jc w:val="both"/>
        <w:rPr>
          <w:rFonts w:ascii="Times New Roman" w:hAnsi="Times New Roman"/>
          <w:b/>
          <w:sz w:val="24"/>
          <w:szCs w:val="24"/>
          <w:lang w:val="hr-HR"/>
        </w:rPr>
      </w:pPr>
      <w:r w:rsidRPr="00575EEB">
        <w:rPr>
          <w:rFonts w:ascii="Times New Roman" w:hAnsi="Times New Roman"/>
          <w:b/>
          <w:sz w:val="24"/>
          <w:szCs w:val="24"/>
          <w:lang w:val="hr-HR"/>
        </w:rPr>
        <w:t xml:space="preserve">                                      </w:t>
      </w:r>
    </w:p>
    <w:p w14:paraId="697697FB" w14:textId="77777777" w:rsidR="00725EF9" w:rsidRDefault="00725EF9" w:rsidP="000436BF">
      <w:pPr>
        <w:ind w:right="584"/>
        <w:jc w:val="both"/>
        <w:rPr>
          <w:rFonts w:ascii="Times New Roman" w:hAnsi="Times New Roman"/>
          <w:b/>
          <w:sz w:val="24"/>
          <w:szCs w:val="24"/>
          <w:lang w:val="hr-HR"/>
        </w:rPr>
      </w:pPr>
    </w:p>
    <w:p w14:paraId="37C3FAD2" w14:textId="6B0A7EF3" w:rsidR="00725EF9" w:rsidRDefault="00725EF9" w:rsidP="000436BF">
      <w:pPr>
        <w:ind w:right="584"/>
        <w:jc w:val="both"/>
        <w:rPr>
          <w:rFonts w:ascii="Times New Roman" w:hAnsi="Times New Roman"/>
          <w:b/>
          <w:sz w:val="24"/>
          <w:szCs w:val="24"/>
          <w:lang w:val="hr-HR"/>
        </w:rPr>
      </w:pPr>
    </w:p>
    <w:p w14:paraId="0CB52B59" w14:textId="63BA9E70" w:rsidR="00917709" w:rsidRDefault="00917709" w:rsidP="000436BF">
      <w:pPr>
        <w:ind w:right="584"/>
        <w:jc w:val="both"/>
        <w:rPr>
          <w:rFonts w:ascii="Times New Roman" w:hAnsi="Times New Roman"/>
          <w:b/>
          <w:sz w:val="24"/>
          <w:szCs w:val="24"/>
          <w:lang w:val="hr-HR"/>
        </w:rPr>
      </w:pPr>
    </w:p>
    <w:p w14:paraId="095D157E" w14:textId="7044A3E2" w:rsidR="00917709" w:rsidRDefault="00917709" w:rsidP="000436BF">
      <w:pPr>
        <w:ind w:right="584"/>
        <w:jc w:val="both"/>
        <w:rPr>
          <w:rFonts w:ascii="Times New Roman" w:hAnsi="Times New Roman"/>
          <w:b/>
          <w:sz w:val="24"/>
          <w:szCs w:val="24"/>
          <w:lang w:val="hr-HR"/>
        </w:rPr>
      </w:pPr>
    </w:p>
    <w:p w14:paraId="14500B7E" w14:textId="060CF577" w:rsidR="00917709" w:rsidRDefault="00917709" w:rsidP="000436BF">
      <w:pPr>
        <w:ind w:right="584"/>
        <w:jc w:val="both"/>
        <w:rPr>
          <w:rFonts w:ascii="Times New Roman" w:hAnsi="Times New Roman"/>
          <w:b/>
          <w:sz w:val="24"/>
          <w:szCs w:val="24"/>
          <w:lang w:val="hr-HR"/>
        </w:rPr>
      </w:pPr>
    </w:p>
    <w:p w14:paraId="3A3197CB" w14:textId="77777777" w:rsidR="00917709" w:rsidRDefault="00917709" w:rsidP="000436BF">
      <w:pPr>
        <w:ind w:right="584"/>
        <w:jc w:val="both"/>
        <w:rPr>
          <w:rFonts w:ascii="Times New Roman" w:hAnsi="Times New Roman"/>
          <w:b/>
          <w:sz w:val="24"/>
          <w:szCs w:val="24"/>
          <w:lang w:val="hr-HR"/>
        </w:rPr>
      </w:pPr>
    </w:p>
    <w:p w14:paraId="23E670FF" w14:textId="3DB73047" w:rsidR="000436BF" w:rsidRPr="00575EEB" w:rsidRDefault="000436BF" w:rsidP="000436BF">
      <w:pPr>
        <w:ind w:right="584"/>
        <w:jc w:val="both"/>
        <w:rPr>
          <w:rFonts w:ascii="Times New Roman" w:eastAsia="Times New Roman" w:hAnsi="Times New Roman"/>
          <w:b/>
          <w:sz w:val="24"/>
          <w:szCs w:val="24"/>
          <w:lang w:val="hr-HR"/>
        </w:rPr>
      </w:pPr>
      <w:r w:rsidRPr="00575EEB">
        <w:rPr>
          <w:rFonts w:ascii="Times New Roman" w:hAnsi="Times New Roman"/>
          <w:b/>
          <w:sz w:val="24"/>
          <w:szCs w:val="24"/>
          <w:lang w:val="hr-HR"/>
        </w:rPr>
        <w:lastRenderedPageBreak/>
        <w:t xml:space="preserve">                                                                                                              </w:t>
      </w:r>
      <w:r w:rsidR="006D2863">
        <w:rPr>
          <w:rFonts w:ascii="Times New Roman" w:hAnsi="Times New Roman"/>
          <w:b/>
          <w:sz w:val="24"/>
          <w:szCs w:val="24"/>
          <w:lang w:val="hr-HR"/>
        </w:rPr>
        <w:t xml:space="preserve">       </w:t>
      </w:r>
    </w:p>
    <w:p w14:paraId="3B694CED" w14:textId="77777777" w:rsidR="00AE0435" w:rsidRDefault="000436BF" w:rsidP="000436BF">
      <w:pPr>
        <w:ind w:right="584"/>
        <w:jc w:val="both"/>
        <w:rPr>
          <w:rFonts w:ascii="Times New Roman" w:hAnsi="Times New Roman"/>
          <w:b/>
          <w:sz w:val="24"/>
          <w:szCs w:val="24"/>
          <w:lang w:val="hr-HR"/>
        </w:rPr>
      </w:pPr>
      <w:r w:rsidRPr="00575EEB">
        <w:rPr>
          <w:rFonts w:ascii="Times New Roman" w:hAnsi="Times New Roman"/>
          <w:b/>
          <w:sz w:val="24"/>
          <w:szCs w:val="24"/>
          <w:lang w:val="hr-HR"/>
        </w:rPr>
        <w:t xml:space="preserve">           </w:t>
      </w:r>
      <w:r w:rsidR="00AE0435">
        <w:rPr>
          <w:rFonts w:ascii="Times New Roman" w:hAnsi="Times New Roman"/>
          <w:b/>
          <w:sz w:val="24"/>
          <w:szCs w:val="24"/>
          <w:lang w:val="hr-HR"/>
        </w:rPr>
        <w:t>VII -  IZVJEŠTAJ O PROVEDENIM KONSULTACIJAMA KOD IZRADE PROGRAMA RADA ZA 2023.godinu.</w:t>
      </w:r>
    </w:p>
    <w:p w14:paraId="5A899A1C" w14:textId="4225D925" w:rsidR="000436BF" w:rsidRPr="00AE0435" w:rsidRDefault="00AE0435" w:rsidP="000436BF">
      <w:pPr>
        <w:ind w:right="584"/>
        <w:jc w:val="both"/>
        <w:rPr>
          <w:rFonts w:ascii="Times New Roman" w:hAnsi="Times New Roman"/>
          <w:sz w:val="24"/>
          <w:szCs w:val="24"/>
          <w:lang w:val="hr-HR"/>
        </w:rPr>
      </w:pPr>
      <w:r w:rsidRPr="00AE0435">
        <w:rPr>
          <w:rFonts w:ascii="Times New Roman" w:hAnsi="Times New Roman"/>
          <w:sz w:val="24"/>
          <w:szCs w:val="24"/>
          <w:lang w:val="hr-HR"/>
        </w:rPr>
        <w:t xml:space="preserve">Nacrt </w:t>
      </w:r>
      <w:r w:rsidR="003A7445">
        <w:rPr>
          <w:rFonts w:ascii="Times New Roman" w:hAnsi="Times New Roman"/>
          <w:sz w:val="24"/>
          <w:szCs w:val="24"/>
          <w:lang w:val="hr-HR"/>
        </w:rPr>
        <w:t>p</w:t>
      </w:r>
      <w:r>
        <w:rPr>
          <w:rFonts w:ascii="Times New Roman" w:hAnsi="Times New Roman"/>
          <w:sz w:val="24"/>
          <w:szCs w:val="24"/>
          <w:lang w:val="hr-HR"/>
        </w:rPr>
        <w:t>rograma rada Ministarstva civilnih poslova Bosne i Hercegovine za 2023.godinu, je u procesu konsultacija putem web platforme e-konsultacija bio u periodu 10.8.2022.godine, do 25.8.2022.godine</w:t>
      </w:r>
      <w:r w:rsidR="003A7445">
        <w:rPr>
          <w:rFonts w:ascii="Times New Roman" w:hAnsi="Times New Roman"/>
          <w:sz w:val="24"/>
          <w:szCs w:val="24"/>
          <w:lang w:val="hr-HR"/>
        </w:rPr>
        <w:t>. U navedenom periodu na Nacrt p</w:t>
      </w:r>
      <w:r>
        <w:rPr>
          <w:rFonts w:ascii="Times New Roman" w:hAnsi="Times New Roman"/>
          <w:sz w:val="24"/>
          <w:szCs w:val="24"/>
          <w:lang w:val="hr-HR"/>
        </w:rPr>
        <w:t xml:space="preserve">rograma rada Ministarstva civilnih poslova Bosne i Hercegovine za 2023.godinu, nije pristigao ni jedan prijedlog, </w:t>
      </w:r>
      <w:r w:rsidR="003A7445">
        <w:rPr>
          <w:rFonts w:ascii="Times New Roman" w:hAnsi="Times New Roman"/>
          <w:sz w:val="24"/>
          <w:szCs w:val="24"/>
          <w:lang w:val="hr-HR"/>
        </w:rPr>
        <w:t>primjedba niti komentar.</w:t>
      </w:r>
      <w:r w:rsidR="000436BF" w:rsidRPr="00AE0435">
        <w:rPr>
          <w:rFonts w:ascii="Times New Roman" w:hAnsi="Times New Roman"/>
          <w:sz w:val="24"/>
          <w:szCs w:val="24"/>
          <w:lang w:val="hr-HR"/>
        </w:rPr>
        <w:t xml:space="preserve">                                                                       </w:t>
      </w:r>
      <w:r w:rsidR="006D2863" w:rsidRPr="00AE0435">
        <w:rPr>
          <w:rFonts w:ascii="Times New Roman" w:hAnsi="Times New Roman"/>
          <w:sz w:val="24"/>
          <w:szCs w:val="24"/>
          <w:lang w:val="hr-HR"/>
        </w:rPr>
        <w:t xml:space="preserve">                              </w:t>
      </w:r>
    </w:p>
    <w:p w14:paraId="6BEA1C34" w14:textId="76ADAE32" w:rsidR="00725EF9" w:rsidRDefault="00725EF9" w:rsidP="009A335B">
      <w:pPr>
        <w:rPr>
          <w:rFonts w:ascii="Times New Roman" w:hAnsi="Times New Roman"/>
          <w:b/>
          <w:sz w:val="24"/>
          <w:szCs w:val="24"/>
          <w:lang w:val="hr-HR"/>
        </w:rPr>
      </w:pPr>
    </w:p>
    <w:p w14:paraId="00009FFD" w14:textId="44939747" w:rsidR="00232F7C" w:rsidRDefault="00725EF9" w:rsidP="00725EF9">
      <w:pPr>
        <w:tabs>
          <w:tab w:val="left" w:pos="4245"/>
        </w:tabs>
        <w:rPr>
          <w:rFonts w:ascii="Times New Roman" w:hAnsi="Times New Roman"/>
          <w:b/>
          <w:sz w:val="24"/>
          <w:szCs w:val="24"/>
          <w:lang w:val="hr-HR"/>
        </w:rPr>
      </w:pPr>
      <w:r>
        <w:rPr>
          <w:rFonts w:ascii="Times New Roman" w:hAnsi="Times New Roman"/>
          <w:sz w:val="24"/>
          <w:szCs w:val="24"/>
          <w:lang w:val="hr-HR"/>
        </w:rPr>
        <w:tab/>
      </w:r>
      <w:r w:rsidRPr="00725EF9">
        <w:rPr>
          <w:rFonts w:ascii="Times New Roman" w:hAnsi="Times New Roman"/>
          <w:b/>
          <w:sz w:val="24"/>
          <w:szCs w:val="24"/>
          <w:lang w:val="hr-HR"/>
        </w:rPr>
        <w:t xml:space="preserve">                                                                                                       M I N I S T R I C A</w:t>
      </w:r>
    </w:p>
    <w:p w14:paraId="788CB127" w14:textId="2F11B66A" w:rsidR="00725EF9" w:rsidRPr="00725EF9" w:rsidRDefault="00725EF9" w:rsidP="00725EF9">
      <w:pPr>
        <w:tabs>
          <w:tab w:val="left" w:pos="4245"/>
        </w:tabs>
        <w:rPr>
          <w:rFonts w:ascii="Times New Roman" w:hAnsi="Times New Roman"/>
          <w:b/>
          <w:sz w:val="24"/>
          <w:szCs w:val="24"/>
          <w:lang w:val="hr-HR"/>
        </w:rPr>
      </w:pPr>
      <w:r>
        <w:rPr>
          <w:rFonts w:ascii="Times New Roman" w:hAnsi="Times New Roman"/>
          <w:b/>
          <w:sz w:val="24"/>
          <w:szCs w:val="24"/>
          <w:lang w:val="hr-HR"/>
        </w:rPr>
        <w:t xml:space="preserve">                                                                                                                                                                               Ankica Gudeljević</w:t>
      </w:r>
    </w:p>
    <w:sectPr w:rsidR="00725EF9" w:rsidRPr="00725EF9" w:rsidSect="00200C0E">
      <w:footerReference w:type="default" r:id="rId8"/>
      <w:pgSz w:w="16838" w:h="11906" w:orient="landscape" w:code="9"/>
      <w:pgMar w:top="680" w:right="680" w:bottom="720"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ED1A52" w14:textId="77777777" w:rsidR="00466690" w:rsidRDefault="00466690" w:rsidP="00DC2DAE">
      <w:pPr>
        <w:spacing w:after="0" w:line="240" w:lineRule="auto"/>
      </w:pPr>
      <w:r>
        <w:separator/>
      </w:r>
    </w:p>
  </w:endnote>
  <w:endnote w:type="continuationSeparator" w:id="0">
    <w:p w14:paraId="6102681C" w14:textId="77777777" w:rsidR="00466690" w:rsidRDefault="00466690" w:rsidP="00DC2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9919503"/>
      <w:docPartObj>
        <w:docPartGallery w:val="Page Numbers (Bottom of Page)"/>
        <w:docPartUnique/>
      </w:docPartObj>
    </w:sdtPr>
    <w:sdtEndPr>
      <w:rPr>
        <w:noProof/>
      </w:rPr>
    </w:sdtEndPr>
    <w:sdtContent>
      <w:p w14:paraId="2C0317FB" w14:textId="601A6963" w:rsidR="001A6897" w:rsidRDefault="001A6897">
        <w:pPr>
          <w:pStyle w:val="Footer"/>
          <w:jc w:val="right"/>
        </w:pPr>
        <w:r>
          <w:fldChar w:fldCharType="begin"/>
        </w:r>
        <w:r>
          <w:instrText xml:space="preserve"> PAGE   \* MERGEFORMAT </w:instrText>
        </w:r>
        <w:r>
          <w:fldChar w:fldCharType="separate"/>
        </w:r>
        <w:r w:rsidR="00182F8C">
          <w:rPr>
            <w:noProof/>
          </w:rPr>
          <w:t>2</w:t>
        </w:r>
        <w:r>
          <w:rPr>
            <w:noProof/>
          </w:rPr>
          <w:fldChar w:fldCharType="end"/>
        </w:r>
      </w:p>
    </w:sdtContent>
  </w:sdt>
  <w:p w14:paraId="0DBBB64D" w14:textId="77777777" w:rsidR="001A6897" w:rsidRDefault="001A68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14EE94" w14:textId="77777777" w:rsidR="00466690" w:rsidRDefault="00466690" w:rsidP="00DC2DAE">
      <w:pPr>
        <w:spacing w:after="0" w:line="240" w:lineRule="auto"/>
      </w:pPr>
      <w:r>
        <w:separator/>
      </w:r>
    </w:p>
  </w:footnote>
  <w:footnote w:type="continuationSeparator" w:id="0">
    <w:p w14:paraId="59DB14A6" w14:textId="77777777" w:rsidR="00466690" w:rsidRDefault="00466690" w:rsidP="00DC2DAE">
      <w:pPr>
        <w:spacing w:after="0" w:line="240" w:lineRule="auto"/>
      </w:pPr>
      <w:r>
        <w:continuationSeparator/>
      </w:r>
    </w:p>
  </w:footnote>
  <w:footnote w:id="1">
    <w:p w14:paraId="75931AC4" w14:textId="77777777" w:rsidR="001A6897" w:rsidRPr="003153D7" w:rsidRDefault="001A6897" w:rsidP="00D53522">
      <w:pPr>
        <w:spacing w:after="0"/>
        <w:ind w:left="360"/>
        <w:rPr>
          <w:rFonts w:ascii="Times New Roman" w:hAnsi="Times New Roman"/>
          <w:sz w:val="18"/>
          <w:szCs w:val="18"/>
          <w:lang w:val="sr-Latn-BA"/>
        </w:rPr>
      </w:pPr>
      <w:r>
        <w:rPr>
          <w:rStyle w:val="FootnoteReference"/>
        </w:rPr>
        <w:footnoteRef/>
      </w:r>
      <w:r>
        <w:t xml:space="preserve"> </w:t>
      </w:r>
      <w:r>
        <w:rPr>
          <w:rFonts w:ascii="Times New Roman" w:hAnsi="Times New Roman"/>
          <w:sz w:val="18"/>
          <w:szCs w:val="18"/>
          <w:lang w:val="bs-Latn-BA"/>
        </w:rPr>
        <w:t>03.05.2022.godine stupio je na snagu S</w:t>
      </w:r>
      <w:r w:rsidRPr="00182AFA">
        <w:rPr>
          <w:rFonts w:ascii="Times New Roman" w:hAnsi="Times New Roman"/>
          <w:sz w:val="18"/>
          <w:szCs w:val="18"/>
          <w:lang w:val="hr-HR"/>
        </w:rPr>
        <w:t>porazum između Europske unije i Bosne i Hercegovine o sudjelovanju Bosne i Hercegovine u "Kreativnoj Europi" (2021-2027), programu Unije za kulturni i kreativni sektor</w:t>
      </w:r>
      <w:r>
        <w:rPr>
          <w:rFonts w:ascii="Times New Roman" w:hAnsi="Times New Roman"/>
          <w:sz w:val="18"/>
          <w:szCs w:val="18"/>
          <w:lang w:val="hr-HR"/>
        </w:rPr>
        <w:t xml:space="preserve">. </w:t>
      </w:r>
      <w:r w:rsidRPr="003153D7">
        <w:rPr>
          <w:rFonts w:ascii="Times New Roman" w:hAnsi="Times New Roman"/>
          <w:sz w:val="18"/>
          <w:szCs w:val="18"/>
          <w:lang w:val="sr-Latn-BA"/>
        </w:rPr>
        <w:t>Imajući u vidu procedure Evropske komisije prema kojima prvo BiH uplati cio iznos a zatim traži refundaciju sredstava odobrenih u okviru IPA fondova, potrebno je rezervisati puni  iznos za ulaznu kartu za program KREATIVNA EV</w:t>
      </w:r>
      <w:r>
        <w:rPr>
          <w:rFonts w:ascii="Times New Roman" w:hAnsi="Times New Roman"/>
          <w:sz w:val="18"/>
          <w:szCs w:val="18"/>
          <w:lang w:val="sr-Latn-BA"/>
        </w:rPr>
        <w:t>ROPA u domaćem budžetu, u iznosu od 234.000,00 evra.</w:t>
      </w:r>
    </w:p>
  </w:footnote>
  <w:footnote w:id="2">
    <w:p w14:paraId="2776C8F1" w14:textId="77777777" w:rsidR="001A6897" w:rsidRPr="00CD7994" w:rsidRDefault="001A6897" w:rsidP="00D53522">
      <w:pPr>
        <w:jc w:val="both"/>
        <w:rPr>
          <w:rFonts w:ascii="Times New Roman" w:hAnsi="Times New Roman"/>
          <w:b/>
          <w:sz w:val="18"/>
          <w:szCs w:val="18"/>
          <w:u w:val="single"/>
          <w:lang w:val="hr-BA"/>
        </w:rPr>
      </w:pPr>
      <w:r>
        <w:rPr>
          <w:rStyle w:val="FootnoteReference"/>
        </w:rPr>
        <w:footnoteRef/>
      </w:r>
      <w:r w:rsidRPr="00CD7994">
        <w:rPr>
          <w:lang w:val="sr-Latn-BA"/>
        </w:rPr>
        <w:t xml:space="preserve"> </w:t>
      </w:r>
      <w:r w:rsidRPr="00947969">
        <w:rPr>
          <w:rFonts w:asciiTheme="minorHAnsi" w:hAnsiTheme="minorHAnsi" w:cstheme="minorHAnsi"/>
          <w:sz w:val="18"/>
          <w:szCs w:val="18"/>
          <w:lang w:val="hr-BA"/>
        </w:rPr>
        <w:t>Od 2020. godine članarina za učešće u FSK je povećana te iznosi 15.000,00 eura na godišnjem nivou umjesto ranijih 12.500,00 eura</w:t>
      </w:r>
      <w:r w:rsidRPr="00235CE0">
        <w:rPr>
          <w:rFonts w:ascii="Times New Roman" w:hAnsi="Times New Roman"/>
          <w:sz w:val="18"/>
          <w:szCs w:val="18"/>
          <w:lang w:val="hr-BA"/>
        </w:rPr>
        <w:t>. S tim u svezi pripremljena je informacija o povećanju članarine, a koju će razmatrati Vijeće ministara BiH</w:t>
      </w:r>
      <w:r>
        <w:rPr>
          <w:rFonts w:ascii="Times New Roman" w:hAnsi="Times New Roman"/>
          <w:sz w:val="18"/>
          <w:szCs w:val="18"/>
          <w:lang w:val="hr-BA"/>
        </w:rPr>
        <w:t>.</w:t>
      </w:r>
    </w:p>
    <w:p w14:paraId="13078338" w14:textId="77777777" w:rsidR="001A6897" w:rsidRDefault="001A6897" w:rsidP="00D53522">
      <w:pPr>
        <w:rPr>
          <w:rFonts w:ascii="Times New Roman" w:eastAsiaTheme="minorHAnsi" w:hAnsi="Times New Roman"/>
          <w:sz w:val="24"/>
          <w:szCs w:val="24"/>
          <w:lang w:val="hr-BA"/>
        </w:rPr>
      </w:pPr>
      <w:r>
        <w:rPr>
          <w:rFonts w:asciiTheme="minorHAnsi" w:hAnsiTheme="minorHAnsi" w:cstheme="minorHAnsi"/>
          <w:sz w:val="18"/>
          <w:szCs w:val="18"/>
          <w:lang w:val="hr-BA"/>
        </w:rPr>
        <w:t>.</w:t>
      </w:r>
    </w:p>
    <w:p w14:paraId="2241C1A1" w14:textId="77777777" w:rsidR="001A6897" w:rsidRPr="002B0778" w:rsidRDefault="001A6897" w:rsidP="00D53522">
      <w:pPr>
        <w:pStyle w:val="FootnoteText"/>
        <w:rPr>
          <w:lang w:val="sr-Latn-BA"/>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3EB8"/>
    <w:multiLevelType w:val="hybridMultilevel"/>
    <w:tmpl w:val="D8CE10DA"/>
    <w:lvl w:ilvl="0" w:tplc="1DF24FAC">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F24043"/>
    <w:multiLevelType w:val="multilevel"/>
    <w:tmpl w:val="39D293B6"/>
    <w:lvl w:ilvl="0">
      <w:start w:val="11"/>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0837956"/>
    <w:multiLevelType w:val="multilevel"/>
    <w:tmpl w:val="3B7676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2DA2DEC"/>
    <w:multiLevelType w:val="hybridMultilevel"/>
    <w:tmpl w:val="4720EDE8"/>
    <w:lvl w:ilvl="0" w:tplc="3DA8AC6A">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4" w15:restartNumberingAfterBreak="0">
    <w:nsid w:val="24AA4D57"/>
    <w:multiLevelType w:val="singleLevel"/>
    <w:tmpl w:val="6BEE0388"/>
    <w:lvl w:ilvl="0">
      <w:start w:val="1"/>
      <w:numFmt w:val="lowerLetter"/>
      <w:lvlText w:val="(%1)"/>
      <w:lvlJc w:val="left"/>
      <w:rPr>
        <w:rFonts w:ascii="Times New Roman" w:eastAsia="Times New Roman" w:cs="Times New Roman" w:hint="default"/>
      </w:rPr>
    </w:lvl>
  </w:abstractNum>
  <w:abstractNum w:abstractNumId="5" w15:restartNumberingAfterBreak="0">
    <w:nsid w:val="329E033D"/>
    <w:multiLevelType w:val="hybridMultilevel"/>
    <w:tmpl w:val="ACEEA26E"/>
    <w:lvl w:ilvl="0" w:tplc="89C255D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CC7E21"/>
    <w:multiLevelType w:val="multilevel"/>
    <w:tmpl w:val="5A68D7DE"/>
    <w:lvl w:ilvl="0">
      <w:start w:val="11"/>
      <w:numFmt w:val="decimal"/>
      <w:lvlText w:val="%1"/>
      <w:lvlJc w:val="left"/>
      <w:pPr>
        <w:ind w:left="705" w:hanging="705"/>
      </w:pPr>
      <w:rPr>
        <w:rFonts w:hint="default"/>
        <w:b/>
      </w:rPr>
    </w:lvl>
    <w:lvl w:ilvl="1">
      <w:start w:val="1"/>
      <w:numFmt w:val="decimal"/>
      <w:lvlText w:val="%1.%2"/>
      <w:lvlJc w:val="left"/>
      <w:pPr>
        <w:ind w:left="705" w:hanging="705"/>
      </w:pPr>
      <w:rPr>
        <w:rFonts w:hint="default"/>
        <w:b/>
      </w:rPr>
    </w:lvl>
    <w:lvl w:ilvl="2">
      <w:start w:val="1"/>
      <w:numFmt w:val="decimal"/>
      <w:lvlText w:val="%1.%2.%3"/>
      <w:lvlJc w:val="left"/>
      <w:pPr>
        <w:ind w:left="720" w:hanging="720"/>
      </w:pPr>
      <w:rPr>
        <w:rFonts w:hint="default"/>
        <w:b/>
      </w:rPr>
    </w:lvl>
    <w:lvl w:ilvl="3">
      <w:start w:val="1"/>
      <w:numFmt w:val="decimal"/>
      <w:lvlText w:val="%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 w15:restartNumberingAfterBreak="0">
    <w:nsid w:val="36C72307"/>
    <w:multiLevelType w:val="multilevel"/>
    <w:tmpl w:val="1BECA2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D394542"/>
    <w:multiLevelType w:val="singleLevel"/>
    <w:tmpl w:val="6BEE0388"/>
    <w:lvl w:ilvl="0">
      <w:start w:val="1"/>
      <w:numFmt w:val="lowerLetter"/>
      <w:lvlText w:val="(%1)"/>
      <w:lvlJc w:val="left"/>
      <w:rPr>
        <w:rFonts w:ascii="Times New Roman" w:eastAsia="Times New Roman" w:cs="Times New Roman" w:hint="default"/>
      </w:rPr>
    </w:lvl>
  </w:abstractNum>
  <w:abstractNum w:abstractNumId="9" w15:restartNumberingAfterBreak="0">
    <w:nsid w:val="4EE02439"/>
    <w:multiLevelType w:val="multilevel"/>
    <w:tmpl w:val="B756F634"/>
    <w:lvl w:ilvl="0">
      <w:start w:val="10"/>
      <w:numFmt w:val="decimal"/>
      <w:lvlText w:val="%1."/>
      <w:lvlJc w:val="left"/>
      <w:pPr>
        <w:ind w:left="480" w:hanging="480"/>
      </w:pPr>
      <w:rPr>
        <w:rFonts w:hint="default"/>
      </w:rPr>
    </w:lvl>
    <w:lvl w:ilvl="1">
      <w:start w:val="2"/>
      <w:numFmt w:val="decimal"/>
      <w:lvlText w:val="%1.%2."/>
      <w:lvlJc w:val="left"/>
      <w:pPr>
        <w:ind w:left="3599" w:hanging="480"/>
      </w:pPr>
      <w:rPr>
        <w:rFonts w:hint="default"/>
      </w:rPr>
    </w:lvl>
    <w:lvl w:ilvl="2">
      <w:start w:val="1"/>
      <w:numFmt w:val="decimal"/>
      <w:lvlText w:val="%1.%2.%3."/>
      <w:lvlJc w:val="left"/>
      <w:pPr>
        <w:ind w:left="6958" w:hanging="720"/>
      </w:pPr>
      <w:rPr>
        <w:rFonts w:hint="default"/>
      </w:rPr>
    </w:lvl>
    <w:lvl w:ilvl="3">
      <w:start w:val="1"/>
      <w:numFmt w:val="decimal"/>
      <w:lvlText w:val="%1.%2.%3.%4."/>
      <w:lvlJc w:val="left"/>
      <w:pPr>
        <w:ind w:left="10077" w:hanging="720"/>
      </w:pPr>
      <w:rPr>
        <w:rFonts w:hint="default"/>
      </w:rPr>
    </w:lvl>
    <w:lvl w:ilvl="4">
      <w:start w:val="1"/>
      <w:numFmt w:val="decimal"/>
      <w:lvlText w:val="%1.%2.%3.%4.%5."/>
      <w:lvlJc w:val="left"/>
      <w:pPr>
        <w:ind w:left="13556" w:hanging="1080"/>
      </w:pPr>
      <w:rPr>
        <w:rFonts w:hint="default"/>
      </w:rPr>
    </w:lvl>
    <w:lvl w:ilvl="5">
      <w:start w:val="1"/>
      <w:numFmt w:val="decimal"/>
      <w:lvlText w:val="%1.%2.%3.%4.%5.%6."/>
      <w:lvlJc w:val="left"/>
      <w:pPr>
        <w:ind w:left="16675" w:hanging="1080"/>
      </w:pPr>
      <w:rPr>
        <w:rFonts w:hint="default"/>
      </w:rPr>
    </w:lvl>
    <w:lvl w:ilvl="6">
      <w:start w:val="1"/>
      <w:numFmt w:val="decimal"/>
      <w:lvlText w:val="%1.%2.%3.%4.%5.%6.%7."/>
      <w:lvlJc w:val="left"/>
      <w:pPr>
        <w:ind w:left="20154" w:hanging="1440"/>
      </w:pPr>
      <w:rPr>
        <w:rFonts w:hint="default"/>
      </w:rPr>
    </w:lvl>
    <w:lvl w:ilvl="7">
      <w:start w:val="1"/>
      <w:numFmt w:val="decimal"/>
      <w:lvlText w:val="%1.%2.%3.%4.%5.%6.%7.%8."/>
      <w:lvlJc w:val="left"/>
      <w:pPr>
        <w:ind w:left="23273" w:hanging="1440"/>
      </w:pPr>
      <w:rPr>
        <w:rFonts w:hint="default"/>
      </w:rPr>
    </w:lvl>
    <w:lvl w:ilvl="8">
      <w:start w:val="1"/>
      <w:numFmt w:val="decimal"/>
      <w:lvlText w:val="%1.%2.%3.%4.%5.%6.%7.%8.%9."/>
      <w:lvlJc w:val="left"/>
      <w:pPr>
        <w:ind w:left="26752" w:hanging="1800"/>
      </w:pPr>
      <w:rPr>
        <w:rFonts w:hint="default"/>
      </w:rPr>
    </w:lvl>
  </w:abstractNum>
  <w:abstractNum w:abstractNumId="10" w15:restartNumberingAfterBreak="0">
    <w:nsid w:val="591F3157"/>
    <w:multiLevelType w:val="hybridMultilevel"/>
    <w:tmpl w:val="0CD82FD6"/>
    <w:lvl w:ilvl="0" w:tplc="141A0001">
      <w:start w:val="1"/>
      <w:numFmt w:val="bullet"/>
      <w:lvlText w:val=""/>
      <w:lvlJc w:val="left"/>
      <w:pPr>
        <w:ind w:left="644" w:hanging="360"/>
      </w:pPr>
      <w:rPr>
        <w:rFonts w:ascii="Symbol" w:hAnsi="Symbol" w:hint="default"/>
      </w:rPr>
    </w:lvl>
    <w:lvl w:ilvl="1" w:tplc="141A0003" w:tentative="1">
      <w:start w:val="1"/>
      <w:numFmt w:val="bullet"/>
      <w:lvlText w:val="o"/>
      <w:lvlJc w:val="left"/>
      <w:pPr>
        <w:ind w:left="1364" w:hanging="360"/>
      </w:pPr>
      <w:rPr>
        <w:rFonts w:ascii="Courier New" w:hAnsi="Courier New" w:cs="Courier New" w:hint="default"/>
      </w:rPr>
    </w:lvl>
    <w:lvl w:ilvl="2" w:tplc="141A0005" w:tentative="1">
      <w:start w:val="1"/>
      <w:numFmt w:val="bullet"/>
      <w:lvlText w:val=""/>
      <w:lvlJc w:val="left"/>
      <w:pPr>
        <w:ind w:left="2084" w:hanging="360"/>
      </w:pPr>
      <w:rPr>
        <w:rFonts w:ascii="Wingdings" w:hAnsi="Wingdings" w:hint="default"/>
      </w:rPr>
    </w:lvl>
    <w:lvl w:ilvl="3" w:tplc="141A0001" w:tentative="1">
      <w:start w:val="1"/>
      <w:numFmt w:val="bullet"/>
      <w:lvlText w:val=""/>
      <w:lvlJc w:val="left"/>
      <w:pPr>
        <w:ind w:left="2804" w:hanging="360"/>
      </w:pPr>
      <w:rPr>
        <w:rFonts w:ascii="Symbol" w:hAnsi="Symbol" w:hint="default"/>
      </w:rPr>
    </w:lvl>
    <w:lvl w:ilvl="4" w:tplc="141A0003" w:tentative="1">
      <w:start w:val="1"/>
      <w:numFmt w:val="bullet"/>
      <w:lvlText w:val="o"/>
      <w:lvlJc w:val="left"/>
      <w:pPr>
        <w:ind w:left="3524" w:hanging="360"/>
      </w:pPr>
      <w:rPr>
        <w:rFonts w:ascii="Courier New" w:hAnsi="Courier New" w:cs="Courier New" w:hint="default"/>
      </w:rPr>
    </w:lvl>
    <w:lvl w:ilvl="5" w:tplc="141A0005" w:tentative="1">
      <w:start w:val="1"/>
      <w:numFmt w:val="bullet"/>
      <w:lvlText w:val=""/>
      <w:lvlJc w:val="left"/>
      <w:pPr>
        <w:ind w:left="4244" w:hanging="360"/>
      </w:pPr>
      <w:rPr>
        <w:rFonts w:ascii="Wingdings" w:hAnsi="Wingdings" w:hint="default"/>
      </w:rPr>
    </w:lvl>
    <w:lvl w:ilvl="6" w:tplc="141A0001" w:tentative="1">
      <w:start w:val="1"/>
      <w:numFmt w:val="bullet"/>
      <w:lvlText w:val=""/>
      <w:lvlJc w:val="left"/>
      <w:pPr>
        <w:ind w:left="4964" w:hanging="360"/>
      </w:pPr>
      <w:rPr>
        <w:rFonts w:ascii="Symbol" w:hAnsi="Symbol" w:hint="default"/>
      </w:rPr>
    </w:lvl>
    <w:lvl w:ilvl="7" w:tplc="141A0003" w:tentative="1">
      <w:start w:val="1"/>
      <w:numFmt w:val="bullet"/>
      <w:lvlText w:val="o"/>
      <w:lvlJc w:val="left"/>
      <w:pPr>
        <w:ind w:left="5684" w:hanging="360"/>
      </w:pPr>
      <w:rPr>
        <w:rFonts w:ascii="Courier New" w:hAnsi="Courier New" w:cs="Courier New" w:hint="default"/>
      </w:rPr>
    </w:lvl>
    <w:lvl w:ilvl="8" w:tplc="141A0005" w:tentative="1">
      <w:start w:val="1"/>
      <w:numFmt w:val="bullet"/>
      <w:lvlText w:val=""/>
      <w:lvlJc w:val="left"/>
      <w:pPr>
        <w:ind w:left="6404" w:hanging="360"/>
      </w:pPr>
      <w:rPr>
        <w:rFonts w:ascii="Wingdings" w:hAnsi="Wingdings" w:hint="default"/>
      </w:rPr>
    </w:lvl>
  </w:abstractNum>
  <w:abstractNum w:abstractNumId="11" w15:restartNumberingAfterBreak="0">
    <w:nsid w:val="5C987594"/>
    <w:multiLevelType w:val="multilevel"/>
    <w:tmpl w:val="EEB2AEF2"/>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49C0F89"/>
    <w:multiLevelType w:val="multilevel"/>
    <w:tmpl w:val="55366D7C"/>
    <w:lvl w:ilvl="0">
      <w:start w:val="7"/>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2"/>
      <w:numFmt w:val="decimal"/>
      <w:lvlText w:val="%1.%2.%3."/>
      <w:lvlJc w:val="left"/>
      <w:pPr>
        <w:ind w:left="825" w:hanging="825"/>
      </w:pPr>
      <w:rPr>
        <w:rFonts w:hint="default"/>
      </w:rPr>
    </w:lvl>
    <w:lvl w:ilvl="3">
      <w:start w:val="2"/>
      <w:numFmt w:val="decimal"/>
      <w:lvlText w:val="%1.%2.%3.%4."/>
      <w:lvlJc w:val="left"/>
      <w:pPr>
        <w:ind w:left="825" w:hanging="82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BFB527F"/>
    <w:multiLevelType w:val="hybridMultilevel"/>
    <w:tmpl w:val="4C32AE72"/>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4" w15:restartNumberingAfterBreak="0">
    <w:nsid w:val="6F7E76A0"/>
    <w:multiLevelType w:val="hybridMultilevel"/>
    <w:tmpl w:val="1DD4CDBE"/>
    <w:lvl w:ilvl="0" w:tplc="25EAE2B6">
      <w:start w:val="1"/>
      <w:numFmt w:val="lowerLetter"/>
      <w:lvlText w:val="%1)"/>
      <w:lvlJc w:val="left"/>
      <w:pPr>
        <w:ind w:left="468" w:hanging="108"/>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5" w15:restartNumberingAfterBreak="0">
    <w:nsid w:val="74A11304"/>
    <w:multiLevelType w:val="multilevel"/>
    <w:tmpl w:val="80E426C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57840B2"/>
    <w:multiLevelType w:val="hybridMultilevel"/>
    <w:tmpl w:val="98B03454"/>
    <w:lvl w:ilvl="0" w:tplc="7124FA2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D21E21"/>
    <w:multiLevelType w:val="multilevel"/>
    <w:tmpl w:val="2B3876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F59404C"/>
    <w:multiLevelType w:val="multilevel"/>
    <w:tmpl w:val="CD62B8AA"/>
    <w:lvl w:ilvl="0">
      <w:start w:val="10"/>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1"/>
  </w:num>
  <w:num w:numId="3">
    <w:abstractNumId w:val="6"/>
  </w:num>
  <w:num w:numId="4">
    <w:abstractNumId w:val="15"/>
  </w:num>
  <w:num w:numId="5">
    <w:abstractNumId w:val="7"/>
  </w:num>
  <w:num w:numId="6">
    <w:abstractNumId w:val="3"/>
  </w:num>
  <w:num w:numId="7">
    <w:abstractNumId w:val="4"/>
  </w:num>
  <w:num w:numId="8">
    <w:abstractNumId w:val="10"/>
  </w:num>
  <w:num w:numId="9">
    <w:abstractNumId w:val="16"/>
  </w:num>
  <w:num w:numId="10">
    <w:abstractNumId w:val="8"/>
  </w:num>
  <w:num w:numId="11">
    <w:abstractNumId w:val="11"/>
  </w:num>
  <w:num w:numId="12">
    <w:abstractNumId w:val="13"/>
  </w:num>
  <w:num w:numId="13">
    <w:abstractNumId w:val="14"/>
  </w:num>
  <w:num w:numId="14">
    <w:abstractNumId w:val="17"/>
  </w:num>
  <w:num w:numId="15">
    <w:abstractNumId w:val="2"/>
  </w:num>
  <w:num w:numId="16">
    <w:abstractNumId w:val="18"/>
  </w:num>
  <w:num w:numId="17">
    <w:abstractNumId w:val="9"/>
  </w:num>
  <w:num w:numId="18">
    <w:abstractNumId w:val="0"/>
  </w:num>
  <w:num w:numId="19">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fr-BE" w:vendorID="64" w:dllVersion="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2A4"/>
    <w:rsid w:val="000043EB"/>
    <w:rsid w:val="000045FE"/>
    <w:rsid w:val="0000528D"/>
    <w:rsid w:val="000101F1"/>
    <w:rsid w:val="00010E3B"/>
    <w:rsid w:val="0001248A"/>
    <w:rsid w:val="0001457C"/>
    <w:rsid w:val="000155FD"/>
    <w:rsid w:val="00016575"/>
    <w:rsid w:val="00020077"/>
    <w:rsid w:val="00022EAB"/>
    <w:rsid w:val="0002318B"/>
    <w:rsid w:val="000231DE"/>
    <w:rsid w:val="000238F8"/>
    <w:rsid w:val="00024668"/>
    <w:rsid w:val="00024853"/>
    <w:rsid w:val="0002646B"/>
    <w:rsid w:val="000265A2"/>
    <w:rsid w:val="00027703"/>
    <w:rsid w:val="00030C3F"/>
    <w:rsid w:val="00037705"/>
    <w:rsid w:val="00041398"/>
    <w:rsid w:val="00042383"/>
    <w:rsid w:val="000429CA"/>
    <w:rsid w:val="00042F59"/>
    <w:rsid w:val="00043072"/>
    <w:rsid w:val="000436BF"/>
    <w:rsid w:val="00044018"/>
    <w:rsid w:val="00047564"/>
    <w:rsid w:val="00050A32"/>
    <w:rsid w:val="00050EC3"/>
    <w:rsid w:val="0005162A"/>
    <w:rsid w:val="0005325F"/>
    <w:rsid w:val="00055BBB"/>
    <w:rsid w:val="0005730A"/>
    <w:rsid w:val="00061F39"/>
    <w:rsid w:val="00062C74"/>
    <w:rsid w:val="00062E80"/>
    <w:rsid w:val="00063961"/>
    <w:rsid w:val="00067098"/>
    <w:rsid w:val="00070C06"/>
    <w:rsid w:val="00072715"/>
    <w:rsid w:val="0007303A"/>
    <w:rsid w:val="00073B51"/>
    <w:rsid w:val="000744A6"/>
    <w:rsid w:val="00076DA9"/>
    <w:rsid w:val="00082E3A"/>
    <w:rsid w:val="00083D98"/>
    <w:rsid w:val="000840E7"/>
    <w:rsid w:val="00090647"/>
    <w:rsid w:val="00090FB9"/>
    <w:rsid w:val="0009307E"/>
    <w:rsid w:val="00094D41"/>
    <w:rsid w:val="00096335"/>
    <w:rsid w:val="000972C4"/>
    <w:rsid w:val="000976A0"/>
    <w:rsid w:val="000A02EC"/>
    <w:rsid w:val="000B09ED"/>
    <w:rsid w:val="000B1D6E"/>
    <w:rsid w:val="000B3956"/>
    <w:rsid w:val="000B4E8B"/>
    <w:rsid w:val="000C30C1"/>
    <w:rsid w:val="000C442D"/>
    <w:rsid w:val="000C674C"/>
    <w:rsid w:val="000C73C1"/>
    <w:rsid w:val="000D3409"/>
    <w:rsid w:val="000D3D8A"/>
    <w:rsid w:val="000D626A"/>
    <w:rsid w:val="000D665D"/>
    <w:rsid w:val="000D727E"/>
    <w:rsid w:val="000E0153"/>
    <w:rsid w:val="000E0DA1"/>
    <w:rsid w:val="000E0FBC"/>
    <w:rsid w:val="000E0FD0"/>
    <w:rsid w:val="000E1343"/>
    <w:rsid w:val="000E16D6"/>
    <w:rsid w:val="000E39DF"/>
    <w:rsid w:val="000E4348"/>
    <w:rsid w:val="000E4F65"/>
    <w:rsid w:val="000E5160"/>
    <w:rsid w:val="000E7650"/>
    <w:rsid w:val="000F4F89"/>
    <w:rsid w:val="000F7873"/>
    <w:rsid w:val="00101F56"/>
    <w:rsid w:val="00103F35"/>
    <w:rsid w:val="001055CF"/>
    <w:rsid w:val="00105863"/>
    <w:rsid w:val="00106BE7"/>
    <w:rsid w:val="00106C92"/>
    <w:rsid w:val="001073A7"/>
    <w:rsid w:val="00107E80"/>
    <w:rsid w:val="001101FB"/>
    <w:rsid w:val="00113FFD"/>
    <w:rsid w:val="001163F5"/>
    <w:rsid w:val="00117B81"/>
    <w:rsid w:val="00117BBC"/>
    <w:rsid w:val="00122C7B"/>
    <w:rsid w:val="0012318A"/>
    <w:rsid w:val="00124476"/>
    <w:rsid w:val="00132DAD"/>
    <w:rsid w:val="0013367F"/>
    <w:rsid w:val="0013464D"/>
    <w:rsid w:val="00135FCA"/>
    <w:rsid w:val="00141457"/>
    <w:rsid w:val="00142451"/>
    <w:rsid w:val="0014651D"/>
    <w:rsid w:val="00150DBD"/>
    <w:rsid w:val="0015209D"/>
    <w:rsid w:val="0015444B"/>
    <w:rsid w:val="001554A1"/>
    <w:rsid w:val="00163ABF"/>
    <w:rsid w:val="0016425F"/>
    <w:rsid w:val="00165FAF"/>
    <w:rsid w:val="00167E2D"/>
    <w:rsid w:val="00170213"/>
    <w:rsid w:val="00170566"/>
    <w:rsid w:val="001719C6"/>
    <w:rsid w:val="001724D7"/>
    <w:rsid w:val="00174210"/>
    <w:rsid w:val="00177764"/>
    <w:rsid w:val="00181C81"/>
    <w:rsid w:val="00182F8C"/>
    <w:rsid w:val="00183B8C"/>
    <w:rsid w:val="00184555"/>
    <w:rsid w:val="00186BE9"/>
    <w:rsid w:val="00187638"/>
    <w:rsid w:val="0019062B"/>
    <w:rsid w:val="00191E49"/>
    <w:rsid w:val="00191EDF"/>
    <w:rsid w:val="0019357E"/>
    <w:rsid w:val="00194865"/>
    <w:rsid w:val="00194BA8"/>
    <w:rsid w:val="00196D86"/>
    <w:rsid w:val="0019758C"/>
    <w:rsid w:val="001A1034"/>
    <w:rsid w:val="001A1A54"/>
    <w:rsid w:val="001A2809"/>
    <w:rsid w:val="001A3F8A"/>
    <w:rsid w:val="001A6897"/>
    <w:rsid w:val="001A7976"/>
    <w:rsid w:val="001B01E2"/>
    <w:rsid w:val="001B4102"/>
    <w:rsid w:val="001B653D"/>
    <w:rsid w:val="001B6687"/>
    <w:rsid w:val="001B6A30"/>
    <w:rsid w:val="001B7EB4"/>
    <w:rsid w:val="001C1002"/>
    <w:rsid w:val="001C2660"/>
    <w:rsid w:val="001C3A93"/>
    <w:rsid w:val="001C4515"/>
    <w:rsid w:val="001C6096"/>
    <w:rsid w:val="001C7388"/>
    <w:rsid w:val="001C7E1E"/>
    <w:rsid w:val="001D4F86"/>
    <w:rsid w:val="001D5516"/>
    <w:rsid w:val="001D69DC"/>
    <w:rsid w:val="001E242F"/>
    <w:rsid w:val="001E3122"/>
    <w:rsid w:val="001E54C6"/>
    <w:rsid w:val="001E5BDA"/>
    <w:rsid w:val="001E7630"/>
    <w:rsid w:val="001F0AE4"/>
    <w:rsid w:val="001F191C"/>
    <w:rsid w:val="001F36C0"/>
    <w:rsid w:val="001F3DD3"/>
    <w:rsid w:val="001F6AF1"/>
    <w:rsid w:val="00200C0E"/>
    <w:rsid w:val="00201216"/>
    <w:rsid w:val="00201435"/>
    <w:rsid w:val="00201753"/>
    <w:rsid w:val="00202D8C"/>
    <w:rsid w:val="00205A28"/>
    <w:rsid w:val="002061F2"/>
    <w:rsid w:val="002068CF"/>
    <w:rsid w:val="00210862"/>
    <w:rsid w:val="002123C0"/>
    <w:rsid w:val="002124A2"/>
    <w:rsid w:val="00213987"/>
    <w:rsid w:val="00213BA0"/>
    <w:rsid w:val="002141BA"/>
    <w:rsid w:val="00216104"/>
    <w:rsid w:val="00217B77"/>
    <w:rsid w:val="0022004A"/>
    <w:rsid w:val="00221BA9"/>
    <w:rsid w:val="002232A4"/>
    <w:rsid w:val="00227860"/>
    <w:rsid w:val="002327A7"/>
    <w:rsid w:val="00232F7C"/>
    <w:rsid w:val="002358CD"/>
    <w:rsid w:val="00235C80"/>
    <w:rsid w:val="002362AA"/>
    <w:rsid w:val="002363DC"/>
    <w:rsid w:val="00236E9A"/>
    <w:rsid w:val="00243D1E"/>
    <w:rsid w:val="00244478"/>
    <w:rsid w:val="002460AD"/>
    <w:rsid w:val="00246BE4"/>
    <w:rsid w:val="00246D11"/>
    <w:rsid w:val="002536F4"/>
    <w:rsid w:val="0025402C"/>
    <w:rsid w:val="00254693"/>
    <w:rsid w:val="00256D35"/>
    <w:rsid w:val="00257CB8"/>
    <w:rsid w:val="002604EB"/>
    <w:rsid w:val="0026157A"/>
    <w:rsid w:val="00261B3E"/>
    <w:rsid w:val="002633E3"/>
    <w:rsid w:val="002649C5"/>
    <w:rsid w:val="00264D44"/>
    <w:rsid w:val="002653D5"/>
    <w:rsid w:val="0026623B"/>
    <w:rsid w:val="002663A0"/>
    <w:rsid w:val="0027523A"/>
    <w:rsid w:val="00281CF2"/>
    <w:rsid w:val="00283C65"/>
    <w:rsid w:val="00284714"/>
    <w:rsid w:val="002863A1"/>
    <w:rsid w:val="0029059C"/>
    <w:rsid w:val="00291BF9"/>
    <w:rsid w:val="00292A5F"/>
    <w:rsid w:val="0029310E"/>
    <w:rsid w:val="0029404D"/>
    <w:rsid w:val="00294DA4"/>
    <w:rsid w:val="002A036C"/>
    <w:rsid w:val="002A1B49"/>
    <w:rsid w:val="002A50EA"/>
    <w:rsid w:val="002A55DC"/>
    <w:rsid w:val="002B3198"/>
    <w:rsid w:val="002B3248"/>
    <w:rsid w:val="002B455C"/>
    <w:rsid w:val="002B5E14"/>
    <w:rsid w:val="002B68BC"/>
    <w:rsid w:val="002B74AC"/>
    <w:rsid w:val="002B7857"/>
    <w:rsid w:val="002C05F2"/>
    <w:rsid w:val="002C1A70"/>
    <w:rsid w:val="002C1F61"/>
    <w:rsid w:val="002C49DA"/>
    <w:rsid w:val="002C568A"/>
    <w:rsid w:val="002C638B"/>
    <w:rsid w:val="002C6D14"/>
    <w:rsid w:val="002D138C"/>
    <w:rsid w:val="002D2387"/>
    <w:rsid w:val="002D2676"/>
    <w:rsid w:val="002D4B1D"/>
    <w:rsid w:val="002D4B7F"/>
    <w:rsid w:val="002D4F19"/>
    <w:rsid w:val="002D5019"/>
    <w:rsid w:val="002D7CDD"/>
    <w:rsid w:val="002E2169"/>
    <w:rsid w:val="002E4876"/>
    <w:rsid w:val="002E5FAF"/>
    <w:rsid w:val="002E758E"/>
    <w:rsid w:val="002F1935"/>
    <w:rsid w:val="002F2DBE"/>
    <w:rsid w:val="002F4C66"/>
    <w:rsid w:val="002F507E"/>
    <w:rsid w:val="002F5F40"/>
    <w:rsid w:val="002F6EA3"/>
    <w:rsid w:val="003009DE"/>
    <w:rsid w:val="00301471"/>
    <w:rsid w:val="0030205E"/>
    <w:rsid w:val="003022E4"/>
    <w:rsid w:val="003033BE"/>
    <w:rsid w:val="0030511D"/>
    <w:rsid w:val="003068A8"/>
    <w:rsid w:val="00306F25"/>
    <w:rsid w:val="003106CA"/>
    <w:rsid w:val="00310FED"/>
    <w:rsid w:val="0031156F"/>
    <w:rsid w:val="00311F44"/>
    <w:rsid w:val="00313317"/>
    <w:rsid w:val="00313758"/>
    <w:rsid w:val="00315F15"/>
    <w:rsid w:val="00315F9F"/>
    <w:rsid w:val="00320B12"/>
    <w:rsid w:val="00321DE9"/>
    <w:rsid w:val="003224E5"/>
    <w:rsid w:val="0032276E"/>
    <w:rsid w:val="00322B51"/>
    <w:rsid w:val="00322C9C"/>
    <w:rsid w:val="00324EBF"/>
    <w:rsid w:val="00331195"/>
    <w:rsid w:val="00337A89"/>
    <w:rsid w:val="00340687"/>
    <w:rsid w:val="00340A5A"/>
    <w:rsid w:val="00341753"/>
    <w:rsid w:val="0034219D"/>
    <w:rsid w:val="003425B5"/>
    <w:rsid w:val="003439A9"/>
    <w:rsid w:val="00343FAD"/>
    <w:rsid w:val="003465E8"/>
    <w:rsid w:val="00346D1E"/>
    <w:rsid w:val="00347ACD"/>
    <w:rsid w:val="0035380F"/>
    <w:rsid w:val="00353A33"/>
    <w:rsid w:val="00354234"/>
    <w:rsid w:val="003548D0"/>
    <w:rsid w:val="00354D03"/>
    <w:rsid w:val="00355327"/>
    <w:rsid w:val="003574D3"/>
    <w:rsid w:val="0036096D"/>
    <w:rsid w:val="00362D2A"/>
    <w:rsid w:val="00365DA6"/>
    <w:rsid w:val="00365EF8"/>
    <w:rsid w:val="0036701A"/>
    <w:rsid w:val="00371093"/>
    <w:rsid w:val="00372966"/>
    <w:rsid w:val="00375FC4"/>
    <w:rsid w:val="00376130"/>
    <w:rsid w:val="003773CD"/>
    <w:rsid w:val="003819A7"/>
    <w:rsid w:val="0038772E"/>
    <w:rsid w:val="00392CAD"/>
    <w:rsid w:val="00394044"/>
    <w:rsid w:val="00397D22"/>
    <w:rsid w:val="003A0182"/>
    <w:rsid w:val="003A0E2C"/>
    <w:rsid w:val="003A0FF3"/>
    <w:rsid w:val="003A18BF"/>
    <w:rsid w:val="003A2CCE"/>
    <w:rsid w:val="003A6A62"/>
    <w:rsid w:val="003A7445"/>
    <w:rsid w:val="003A7F0E"/>
    <w:rsid w:val="003B1192"/>
    <w:rsid w:val="003B2DED"/>
    <w:rsid w:val="003B38C5"/>
    <w:rsid w:val="003B3DF4"/>
    <w:rsid w:val="003B4184"/>
    <w:rsid w:val="003B4CD0"/>
    <w:rsid w:val="003B51C1"/>
    <w:rsid w:val="003B5A76"/>
    <w:rsid w:val="003B6203"/>
    <w:rsid w:val="003C12A3"/>
    <w:rsid w:val="003C1821"/>
    <w:rsid w:val="003C2FB3"/>
    <w:rsid w:val="003C5185"/>
    <w:rsid w:val="003C63AF"/>
    <w:rsid w:val="003D14DC"/>
    <w:rsid w:val="003D293D"/>
    <w:rsid w:val="003E009B"/>
    <w:rsid w:val="003E4046"/>
    <w:rsid w:val="003E4BA2"/>
    <w:rsid w:val="003E56DA"/>
    <w:rsid w:val="003E6D7E"/>
    <w:rsid w:val="003F4CF9"/>
    <w:rsid w:val="003F5218"/>
    <w:rsid w:val="003F532A"/>
    <w:rsid w:val="003F641A"/>
    <w:rsid w:val="003F6778"/>
    <w:rsid w:val="003F7842"/>
    <w:rsid w:val="00400813"/>
    <w:rsid w:val="0040467F"/>
    <w:rsid w:val="00404EAE"/>
    <w:rsid w:val="00405D5C"/>
    <w:rsid w:val="00411630"/>
    <w:rsid w:val="004116BD"/>
    <w:rsid w:val="004117AF"/>
    <w:rsid w:val="00413B0A"/>
    <w:rsid w:val="00415D93"/>
    <w:rsid w:val="00416E19"/>
    <w:rsid w:val="0041790F"/>
    <w:rsid w:val="004218EE"/>
    <w:rsid w:val="004224ED"/>
    <w:rsid w:val="004230BC"/>
    <w:rsid w:val="004234C3"/>
    <w:rsid w:val="004309BA"/>
    <w:rsid w:val="004315CF"/>
    <w:rsid w:val="0043582E"/>
    <w:rsid w:val="00440105"/>
    <w:rsid w:val="004413B7"/>
    <w:rsid w:val="00441517"/>
    <w:rsid w:val="004429B6"/>
    <w:rsid w:val="00444C67"/>
    <w:rsid w:val="0044731A"/>
    <w:rsid w:val="00451270"/>
    <w:rsid w:val="004517C9"/>
    <w:rsid w:val="0045277E"/>
    <w:rsid w:val="00454623"/>
    <w:rsid w:val="004569AD"/>
    <w:rsid w:val="00456B22"/>
    <w:rsid w:val="00457326"/>
    <w:rsid w:val="00457484"/>
    <w:rsid w:val="004574B2"/>
    <w:rsid w:val="004602D1"/>
    <w:rsid w:val="0046179A"/>
    <w:rsid w:val="00461C45"/>
    <w:rsid w:val="00464795"/>
    <w:rsid w:val="00466690"/>
    <w:rsid w:val="00467C01"/>
    <w:rsid w:val="00472811"/>
    <w:rsid w:val="004735E9"/>
    <w:rsid w:val="00475A4F"/>
    <w:rsid w:val="0048227A"/>
    <w:rsid w:val="00482D40"/>
    <w:rsid w:val="00484D9E"/>
    <w:rsid w:val="0048519F"/>
    <w:rsid w:val="00486F7E"/>
    <w:rsid w:val="00490378"/>
    <w:rsid w:val="00490986"/>
    <w:rsid w:val="00495B7F"/>
    <w:rsid w:val="004973D7"/>
    <w:rsid w:val="004A46D7"/>
    <w:rsid w:val="004A492A"/>
    <w:rsid w:val="004A4F1A"/>
    <w:rsid w:val="004A532C"/>
    <w:rsid w:val="004A6294"/>
    <w:rsid w:val="004A73F7"/>
    <w:rsid w:val="004B2F2D"/>
    <w:rsid w:val="004B5A10"/>
    <w:rsid w:val="004C4D6A"/>
    <w:rsid w:val="004C6112"/>
    <w:rsid w:val="004C663C"/>
    <w:rsid w:val="004C75A4"/>
    <w:rsid w:val="004C7E39"/>
    <w:rsid w:val="004C7FA0"/>
    <w:rsid w:val="004D0277"/>
    <w:rsid w:val="004D03F0"/>
    <w:rsid w:val="004D0D77"/>
    <w:rsid w:val="004D15C9"/>
    <w:rsid w:val="004D1F9F"/>
    <w:rsid w:val="004D50C1"/>
    <w:rsid w:val="004D5D2E"/>
    <w:rsid w:val="004D5ED5"/>
    <w:rsid w:val="004D7542"/>
    <w:rsid w:val="004E1980"/>
    <w:rsid w:val="004E1CD1"/>
    <w:rsid w:val="004E230B"/>
    <w:rsid w:val="004E48B8"/>
    <w:rsid w:val="004E4C55"/>
    <w:rsid w:val="004E6508"/>
    <w:rsid w:val="004E7DC3"/>
    <w:rsid w:val="004F2036"/>
    <w:rsid w:val="004F3EC6"/>
    <w:rsid w:val="004F5FFF"/>
    <w:rsid w:val="004F60BB"/>
    <w:rsid w:val="004F626A"/>
    <w:rsid w:val="004F6F38"/>
    <w:rsid w:val="004F7CDB"/>
    <w:rsid w:val="00501980"/>
    <w:rsid w:val="005028AA"/>
    <w:rsid w:val="005075BB"/>
    <w:rsid w:val="00511275"/>
    <w:rsid w:val="00512DD1"/>
    <w:rsid w:val="00513135"/>
    <w:rsid w:val="00514397"/>
    <w:rsid w:val="00514E6D"/>
    <w:rsid w:val="005164A7"/>
    <w:rsid w:val="00517E20"/>
    <w:rsid w:val="00521BD6"/>
    <w:rsid w:val="00526A04"/>
    <w:rsid w:val="00531774"/>
    <w:rsid w:val="00534B73"/>
    <w:rsid w:val="00535395"/>
    <w:rsid w:val="00535C58"/>
    <w:rsid w:val="0053739A"/>
    <w:rsid w:val="005376C7"/>
    <w:rsid w:val="005402B8"/>
    <w:rsid w:val="005424C2"/>
    <w:rsid w:val="005439B6"/>
    <w:rsid w:val="005462C7"/>
    <w:rsid w:val="00546B63"/>
    <w:rsid w:val="005476FB"/>
    <w:rsid w:val="00550615"/>
    <w:rsid w:val="00551950"/>
    <w:rsid w:val="005519F9"/>
    <w:rsid w:val="005532AD"/>
    <w:rsid w:val="00553A63"/>
    <w:rsid w:val="00554016"/>
    <w:rsid w:val="00555C6B"/>
    <w:rsid w:val="005566FB"/>
    <w:rsid w:val="00557BA8"/>
    <w:rsid w:val="0056010C"/>
    <w:rsid w:val="0056061C"/>
    <w:rsid w:val="00561870"/>
    <w:rsid w:val="0056291D"/>
    <w:rsid w:val="005677B9"/>
    <w:rsid w:val="005703A6"/>
    <w:rsid w:val="00571D2F"/>
    <w:rsid w:val="00573061"/>
    <w:rsid w:val="00573679"/>
    <w:rsid w:val="0057388B"/>
    <w:rsid w:val="00575EEB"/>
    <w:rsid w:val="00576FEC"/>
    <w:rsid w:val="00577398"/>
    <w:rsid w:val="00577F07"/>
    <w:rsid w:val="005806E8"/>
    <w:rsid w:val="0058268D"/>
    <w:rsid w:val="005834AF"/>
    <w:rsid w:val="005837FF"/>
    <w:rsid w:val="0058668F"/>
    <w:rsid w:val="0058670C"/>
    <w:rsid w:val="00590C7D"/>
    <w:rsid w:val="00590EAD"/>
    <w:rsid w:val="00591463"/>
    <w:rsid w:val="00591EC9"/>
    <w:rsid w:val="0059487A"/>
    <w:rsid w:val="005962F7"/>
    <w:rsid w:val="00597D14"/>
    <w:rsid w:val="005A14A5"/>
    <w:rsid w:val="005A1B00"/>
    <w:rsid w:val="005A2EC8"/>
    <w:rsid w:val="005A3C58"/>
    <w:rsid w:val="005A5F27"/>
    <w:rsid w:val="005A78B8"/>
    <w:rsid w:val="005B0F5E"/>
    <w:rsid w:val="005B21E1"/>
    <w:rsid w:val="005B24F2"/>
    <w:rsid w:val="005B2543"/>
    <w:rsid w:val="005B2801"/>
    <w:rsid w:val="005B34E3"/>
    <w:rsid w:val="005B394A"/>
    <w:rsid w:val="005B415D"/>
    <w:rsid w:val="005C0C72"/>
    <w:rsid w:val="005C13B2"/>
    <w:rsid w:val="005C32C9"/>
    <w:rsid w:val="005C5F2D"/>
    <w:rsid w:val="005D2AEA"/>
    <w:rsid w:val="005D78E6"/>
    <w:rsid w:val="005E0524"/>
    <w:rsid w:val="005E4101"/>
    <w:rsid w:val="005F16BC"/>
    <w:rsid w:val="005F1ADF"/>
    <w:rsid w:val="005F1EF5"/>
    <w:rsid w:val="005F1FDE"/>
    <w:rsid w:val="005F5A8E"/>
    <w:rsid w:val="005F5AC6"/>
    <w:rsid w:val="0060188C"/>
    <w:rsid w:val="0060263F"/>
    <w:rsid w:val="00602C19"/>
    <w:rsid w:val="006035D7"/>
    <w:rsid w:val="00604466"/>
    <w:rsid w:val="00604863"/>
    <w:rsid w:val="00606E06"/>
    <w:rsid w:val="006112F3"/>
    <w:rsid w:val="00612A67"/>
    <w:rsid w:val="0061564E"/>
    <w:rsid w:val="00616C0C"/>
    <w:rsid w:val="00616EBF"/>
    <w:rsid w:val="00622838"/>
    <w:rsid w:val="00623432"/>
    <w:rsid w:val="00626AE1"/>
    <w:rsid w:val="00627D75"/>
    <w:rsid w:val="0063318E"/>
    <w:rsid w:val="00633228"/>
    <w:rsid w:val="00633839"/>
    <w:rsid w:val="00635981"/>
    <w:rsid w:val="00635F64"/>
    <w:rsid w:val="006377E9"/>
    <w:rsid w:val="00640BCD"/>
    <w:rsid w:val="00641247"/>
    <w:rsid w:val="00641E01"/>
    <w:rsid w:val="00644C05"/>
    <w:rsid w:val="006459AF"/>
    <w:rsid w:val="00645C02"/>
    <w:rsid w:val="00650718"/>
    <w:rsid w:val="00650B8C"/>
    <w:rsid w:val="00650E90"/>
    <w:rsid w:val="00655952"/>
    <w:rsid w:val="006572AB"/>
    <w:rsid w:val="0066080D"/>
    <w:rsid w:val="006621DB"/>
    <w:rsid w:val="00662A8A"/>
    <w:rsid w:val="00664B34"/>
    <w:rsid w:val="0066504C"/>
    <w:rsid w:val="00667B4F"/>
    <w:rsid w:val="00667BF6"/>
    <w:rsid w:val="006715D7"/>
    <w:rsid w:val="00674963"/>
    <w:rsid w:val="00674C9D"/>
    <w:rsid w:val="006767F5"/>
    <w:rsid w:val="006777D5"/>
    <w:rsid w:val="00680A09"/>
    <w:rsid w:val="006836C9"/>
    <w:rsid w:val="00683A08"/>
    <w:rsid w:val="00684198"/>
    <w:rsid w:val="0068578A"/>
    <w:rsid w:val="00686179"/>
    <w:rsid w:val="00692E1C"/>
    <w:rsid w:val="0069654F"/>
    <w:rsid w:val="006A4CD8"/>
    <w:rsid w:val="006A580C"/>
    <w:rsid w:val="006A5E0D"/>
    <w:rsid w:val="006A7F6E"/>
    <w:rsid w:val="006B2E92"/>
    <w:rsid w:val="006B3761"/>
    <w:rsid w:val="006B681D"/>
    <w:rsid w:val="006C087B"/>
    <w:rsid w:val="006C658C"/>
    <w:rsid w:val="006D171D"/>
    <w:rsid w:val="006D21E6"/>
    <w:rsid w:val="006D2479"/>
    <w:rsid w:val="006D2592"/>
    <w:rsid w:val="006D2863"/>
    <w:rsid w:val="006D50C0"/>
    <w:rsid w:val="006D59E3"/>
    <w:rsid w:val="006D632B"/>
    <w:rsid w:val="006E05A9"/>
    <w:rsid w:val="006E1067"/>
    <w:rsid w:val="006E22EF"/>
    <w:rsid w:val="006E57E2"/>
    <w:rsid w:val="006E5F89"/>
    <w:rsid w:val="006F1F07"/>
    <w:rsid w:val="006F2273"/>
    <w:rsid w:val="006F3DC2"/>
    <w:rsid w:val="006F4277"/>
    <w:rsid w:val="006F61B2"/>
    <w:rsid w:val="006F62E9"/>
    <w:rsid w:val="006F70AC"/>
    <w:rsid w:val="007006E1"/>
    <w:rsid w:val="0070083C"/>
    <w:rsid w:val="007020B4"/>
    <w:rsid w:val="007029F8"/>
    <w:rsid w:val="0070422E"/>
    <w:rsid w:val="00704868"/>
    <w:rsid w:val="00704A19"/>
    <w:rsid w:val="007067B1"/>
    <w:rsid w:val="00707844"/>
    <w:rsid w:val="00711999"/>
    <w:rsid w:val="0071671A"/>
    <w:rsid w:val="007238B8"/>
    <w:rsid w:val="00724293"/>
    <w:rsid w:val="00725EF9"/>
    <w:rsid w:val="007260F6"/>
    <w:rsid w:val="00727C83"/>
    <w:rsid w:val="00727EC4"/>
    <w:rsid w:val="007306DE"/>
    <w:rsid w:val="00731E58"/>
    <w:rsid w:val="00732063"/>
    <w:rsid w:val="00733940"/>
    <w:rsid w:val="00735649"/>
    <w:rsid w:val="00742D53"/>
    <w:rsid w:val="007436B6"/>
    <w:rsid w:val="007477B7"/>
    <w:rsid w:val="00747D35"/>
    <w:rsid w:val="00750ED8"/>
    <w:rsid w:val="0075332D"/>
    <w:rsid w:val="0075467B"/>
    <w:rsid w:val="00755B7A"/>
    <w:rsid w:val="007608DC"/>
    <w:rsid w:val="007609CF"/>
    <w:rsid w:val="00764B7E"/>
    <w:rsid w:val="00770340"/>
    <w:rsid w:val="007707E7"/>
    <w:rsid w:val="0077348A"/>
    <w:rsid w:val="00773B94"/>
    <w:rsid w:val="0077675A"/>
    <w:rsid w:val="00776A4C"/>
    <w:rsid w:val="00777209"/>
    <w:rsid w:val="00777A5E"/>
    <w:rsid w:val="00777DA9"/>
    <w:rsid w:val="00780791"/>
    <w:rsid w:val="00790507"/>
    <w:rsid w:val="0079219F"/>
    <w:rsid w:val="00792411"/>
    <w:rsid w:val="007945DC"/>
    <w:rsid w:val="0079740E"/>
    <w:rsid w:val="007A149D"/>
    <w:rsid w:val="007A17CE"/>
    <w:rsid w:val="007A1B47"/>
    <w:rsid w:val="007A1C65"/>
    <w:rsid w:val="007A26F4"/>
    <w:rsid w:val="007A2DB1"/>
    <w:rsid w:val="007A2FE5"/>
    <w:rsid w:val="007A3F70"/>
    <w:rsid w:val="007A4EE1"/>
    <w:rsid w:val="007A6DB5"/>
    <w:rsid w:val="007B0247"/>
    <w:rsid w:val="007B1F61"/>
    <w:rsid w:val="007B23C0"/>
    <w:rsid w:val="007B36D6"/>
    <w:rsid w:val="007B534C"/>
    <w:rsid w:val="007B5B8F"/>
    <w:rsid w:val="007B5C98"/>
    <w:rsid w:val="007B6170"/>
    <w:rsid w:val="007B6E63"/>
    <w:rsid w:val="007C02CB"/>
    <w:rsid w:val="007C03FB"/>
    <w:rsid w:val="007C0E3F"/>
    <w:rsid w:val="007C387D"/>
    <w:rsid w:val="007C3CBD"/>
    <w:rsid w:val="007C42B3"/>
    <w:rsid w:val="007C58FE"/>
    <w:rsid w:val="007C59AA"/>
    <w:rsid w:val="007D1A4A"/>
    <w:rsid w:val="007D1EFC"/>
    <w:rsid w:val="007D319E"/>
    <w:rsid w:val="007D4BAD"/>
    <w:rsid w:val="007D65FD"/>
    <w:rsid w:val="007E0B67"/>
    <w:rsid w:val="007E3858"/>
    <w:rsid w:val="007E4116"/>
    <w:rsid w:val="007E688D"/>
    <w:rsid w:val="007E6C4B"/>
    <w:rsid w:val="007F0C2C"/>
    <w:rsid w:val="007F2289"/>
    <w:rsid w:val="007F35FC"/>
    <w:rsid w:val="007F37D9"/>
    <w:rsid w:val="007F4054"/>
    <w:rsid w:val="007F4842"/>
    <w:rsid w:val="007F5C28"/>
    <w:rsid w:val="007F672C"/>
    <w:rsid w:val="007F69E7"/>
    <w:rsid w:val="007F6BC9"/>
    <w:rsid w:val="008027AD"/>
    <w:rsid w:val="00802EE2"/>
    <w:rsid w:val="008061CF"/>
    <w:rsid w:val="00807014"/>
    <w:rsid w:val="00807597"/>
    <w:rsid w:val="00807C39"/>
    <w:rsid w:val="00810F30"/>
    <w:rsid w:val="0081263C"/>
    <w:rsid w:val="008201E6"/>
    <w:rsid w:val="00820BA5"/>
    <w:rsid w:val="00827880"/>
    <w:rsid w:val="00830517"/>
    <w:rsid w:val="00832807"/>
    <w:rsid w:val="00833484"/>
    <w:rsid w:val="008339E1"/>
    <w:rsid w:val="0084058D"/>
    <w:rsid w:val="0084164C"/>
    <w:rsid w:val="00842CEF"/>
    <w:rsid w:val="00843310"/>
    <w:rsid w:val="0084376B"/>
    <w:rsid w:val="0084402B"/>
    <w:rsid w:val="00845F62"/>
    <w:rsid w:val="00846AAD"/>
    <w:rsid w:val="008474DF"/>
    <w:rsid w:val="00847BF3"/>
    <w:rsid w:val="00850AFF"/>
    <w:rsid w:val="0085288A"/>
    <w:rsid w:val="00852C2E"/>
    <w:rsid w:val="008530E7"/>
    <w:rsid w:val="00854444"/>
    <w:rsid w:val="00855527"/>
    <w:rsid w:val="00855E47"/>
    <w:rsid w:val="0086094A"/>
    <w:rsid w:val="00863007"/>
    <w:rsid w:val="008633D2"/>
    <w:rsid w:val="00864420"/>
    <w:rsid w:val="00864FCF"/>
    <w:rsid w:val="00866976"/>
    <w:rsid w:val="008707EF"/>
    <w:rsid w:val="00871418"/>
    <w:rsid w:val="00871D2F"/>
    <w:rsid w:val="00873803"/>
    <w:rsid w:val="00875402"/>
    <w:rsid w:val="008807E3"/>
    <w:rsid w:val="008844C5"/>
    <w:rsid w:val="008873A7"/>
    <w:rsid w:val="00887C4A"/>
    <w:rsid w:val="00891560"/>
    <w:rsid w:val="00891A27"/>
    <w:rsid w:val="00894B9D"/>
    <w:rsid w:val="008974A7"/>
    <w:rsid w:val="00897604"/>
    <w:rsid w:val="008A4529"/>
    <w:rsid w:val="008A5537"/>
    <w:rsid w:val="008A6ECE"/>
    <w:rsid w:val="008A7C28"/>
    <w:rsid w:val="008B17EE"/>
    <w:rsid w:val="008B2BA2"/>
    <w:rsid w:val="008B2CBD"/>
    <w:rsid w:val="008B4DCE"/>
    <w:rsid w:val="008B793A"/>
    <w:rsid w:val="008C2041"/>
    <w:rsid w:val="008C3C55"/>
    <w:rsid w:val="008C470F"/>
    <w:rsid w:val="008C6E96"/>
    <w:rsid w:val="008C7E63"/>
    <w:rsid w:val="008D000E"/>
    <w:rsid w:val="008D1D61"/>
    <w:rsid w:val="008D5C48"/>
    <w:rsid w:val="008D64C8"/>
    <w:rsid w:val="008E026E"/>
    <w:rsid w:val="008E0C7B"/>
    <w:rsid w:val="008E3A8B"/>
    <w:rsid w:val="008E5169"/>
    <w:rsid w:val="008E56DB"/>
    <w:rsid w:val="008E61B0"/>
    <w:rsid w:val="008E6933"/>
    <w:rsid w:val="008E7E62"/>
    <w:rsid w:val="008F1BD2"/>
    <w:rsid w:val="008F3825"/>
    <w:rsid w:val="008F669C"/>
    <w:rsid w:val="008F7F32"/>
    <w:rsid w:val="009004FB"/>
    <w:rsid w:val="0090188A"/>
    <w:rsid w:val="009042E6"/>
    <w:rsid w:val="00907398"/>
    <w:rsid w:val="00907C4C"/>
    <w:rsid w:val="00910737"/>
    <w:rsid w:val="00911178"/>
    <w:rsid w:val="00913763"/>
    <w:rsid w:val="00913FF8"/>
    <w:rsid w:val="00914E54"/>
    <w:rsid w:val="00917709"/>
    <w:rsid w:val="0092300A"/>
    <w:rsid w:val="00923333"/>
    <w:rsid w:val="00923BC8"/>
    <w:rsid w:val="00925974"/>
    <w:rsid w:val="00925EA7"/>
    <w:rsid w:val="009279BA"/>
    <w:rsid w:val="00931980"/>
    <w:rsid w:val="00932BB7"/>
    <w:rsid w:val="0093473F"/>
    <w:rsid w:val="00935D5C"/>
    <w:rsid w:val="009376E6"/>
    <w:rsid w:val="00937C6B"/>
    <w:rsid w:val="00940761"/>
    <w:rsid w:val="00941461"/>
    <w:rsid w:val="009421E1"/>
    <w:rsid w:val="00942B9D"/>
    <w:rsid w:val="0094408D"/>
    <w:rsid w:val="0095018A"/>
    <w:rsid w:val="009501DA"/>
    <w:rsid w:val="00955B38"/>
    <w:rsid w:val="00956389"/>
    <w:rsid w:val="00957CA0"/>
    <w:rsid w:val="0096000D"/>
    <w:rsid w:val="0096010B"/>
    <w:rsid w:val="00961F1E"/>
    <w:rsid w:val="00962DE9"/>
    <w:rsid w:val="00963ACB"/>
    <w:rsid w:val="00965199"/>
    <w:rsid w:val="0097132E"/>
    <w:rsid w:val="009716B8"/>
    <w:rsid w:val="00971BE9"/>
    <w:rsid w:val="00971BFD"/>
    <w:rsid w:val="009727F6"/>
    <w:rsid w:val="00973285"/>
    <w:rsid w:val="00973453"/>
    <w:rsid w:val="00974318"/>
    <w:rsid w:val="00976597"/>
    <w:rsid w:val="00981E84"/>
    <w:rsid w:val="00983E08"/>
    <w:rsid w:val="00985CE0"/>
    <w:rsid w:val="00985D5C"/>
    <w:rsid w:val="00986D0B"/>
    <w:rsid w:val="00991CB3"/>
    <w:rsid w:val="00991F6A"/>
    <w:rsid w:val="00992358"/>
    <w:rsid w:val="009947CB"/>
    <w:rsid w:val="00994B23"/>
    <w:rsid w:val="009A2562"/>
    <w:rsid w:val="009A27E7"/>
    <w:rsid w:val="009A305D"/>
    <w:rsid w:val="009A335B"/>
    <w:rsid w:val="009A4652"/>
    <w:rsid w:val="009A4BDD"/>
    <w:rsid w:val="009A5454"/>
    <w:rsid w:val="009A6E96"/>
    <w:rsid w:val="009B36A0"/>
    <w:rsid w:val="009B3E7D"/>
    <w:rsid w:val="009B4150"/>
    <w:rsid w:val="009B46A6"/>
    <w:rsid w:val="009B5AB0"/>
    <w:rsid w:val="009B628B"/>
    <w:rsid w:val="009B71A4"/>
    <w:rsid w:val="009B7F69"/>
    <w:rsid w:val="009C1333"/>
    <w:rsid w:val="009C3C42"/>
    <w:rsid w:val="009C4112"/>
    <w:rsid w:val="009C47BB"/>
    <w:rsid w:val="009C5746"/>
    <w:rsid w:val="009C5E25"/>
    <w:rsid w:val="009C64A7"/>
    <w:rsid w:val="009C798B"/>
    <w:rsid w:val="009D432E"/>
    <w:rsid w:val="009D71B9"/>
    <w:rsid w:val="009E0A7F"/>
    <w:rsid w:val="009E2661"/>
    <w:rsid w:val="009E4EEF"/>
    <w:rsid w:val="009E5174"/>
    <w:rsid w:val="009E6759"/>
    <w:rsid w:val="009F0AC9"/>
    <w:rsid w:val="009F2707"/>
    <w:rsid w:val="009F6239"/>
    <w:rsid w:val="009F6754"/>
    <w:rsid w:val="00A002E4"/>
    <w:rsid w:val="00A02ECE"/>
    <w:rsid w:val="00A066D0"/>
    <w:rsid w:val="00A072CA"/>
    <w:rsid w:val="00A11D95"/>
    <w:rsid w:val="00A14141"/>
    <w:rsid w:val="00A147B5"/>
    <w:rsid w:val="00A1587F"/>
    <w:rsid w:val="00A15BB9"/>
    <w:rsid w:val="00A16ADD"/>
    <w:rsid w:val="00A216DF"/>
    <w:rsid w:val="00A2345C"/>
    <w:rsid w:val="00A245AB"/>
    <w:rsid w:val="00A25666"/>
    <w:rsid w:val="00A25671"/>
    <w:rsid w:val="00A25E1B"/>
    <w:rsid w:val="00A27748"/>
    <w:rsid w:val="00A27A5A"/>
    <w:rsid w:val="00A27FD5"/>
    <w:rsid w:val="00A30859"/>
    <w:rsid w:val="00A33AB1"/>
    <w:rsid w:val="00A34D57"/>
    <w:rsid w:val="00A4466E"/>
    <w:rsid w:val="00A45849"/>
    <w:rsid w:val="00A45FE6"/>
    <w:rsid w:val="00A51D62"/>
    <w:rsid w:val="00A54D94"/>
    <w:rsid w:val="00A57722"/>
    <w:rsid w:val="00A647D1"/>
    <w:rsid w:val="00A67DBC"/>
    <w:rsid w:val="00A7016F"/>
    <w:rsid w:val="00A70ED1"/>
    <w:rsid w:val="00A72125"/>
    <w:rsid w:val="00A729C8"/>
    <w:rsid w:val="00A76BB2"/>
    <w:rsid w:val="00A820BD"/>
    <w:rsid w:val="00A856D4"/>
    <w:rsid w:val="00A856E0"/>
    <w:rsid w:val="00A869A9"/>
    <w:rsid w:val="00A900B2"/>
    <w:rsid w:val="00A90EF5"/>
    <w:rsid w:val="00A925A5"/>
    <w:rsid w:val="00A9351D"/>
    <w:rsid w:val="00A9388F"/>
    <w:rsid w:val="00A94275"/>
    <w:rsid w:val="00A94746"/>
    <w:rsid w:val="00A95328"/>
    <w:rsid w:val="00A95C72"/>
    <w:rsid w:val="00A96268"/>
    <w:rsid w:val="00A962A6"/>
    <w:rsid w:val="00A96E6D"/>
    <w:rsid w:val="00A9738C"/>
    <w:rsid w:val="00AA5D69"/>
    <w:rsid w:val="00AB036D"/>
    <w:rsid w:val="00AB0AC1"/>
    <w:rsid w:val="00AB2BD1"/>
    <w:rsid w:val="00AB43A6"/>
    <w:rsid w:val="00AB4DB4"/>
    <w:rsid w:val="00AB53DF"/>
    <w:rsid w:val="00AB6814"/>
    <w:rsid w:val="00AC235C"/>
    <w:rsid w:val="00AC378D"/>
    <w:rsid w:val="00AC5339"/>
    <w:rsid w:val="00AC5C69"/>
    <w:rsid w:val="00AC7240"/>
    <w:rsid w:val="00AC7369"/>
    <w:rsid w:val="00AD02E3"/>
    <w:rsid w:val="00AD1D73"/>
    <w:rsid w:val="00AD4EB4"/>
    <w:rsid w:val="00AD5CE6"/>
    <w:rsid w:val="00AD6C63"/>
    <w:rsid w:val="00AD7DD9"/>
    <w:rsid w:val="00AD7E9B"/>
    <w:rsid w:val="00AE0435"/>
    <w:rsid w:val="00AE28F4"/>
    <w:rsid w:val="00AE3DE3"/>
    <w:rsid w:val="00AE430F"/>
    <w:rsid w:val="00AE7359"/>
    <w:rsid w:val="00AF27ED"/>
    <w:rsid w:val="00AF48CD"/>
    <w:rsid w:val="00AF5699"/>
    <w:rsid w:val="00AF58DE"/>
    <w:rsid w:val="00AF71D4"/>
    <w:rsid w:val="00AF7B8B"/>
    <w:rsid w:val="00AF7EB9"/>
    <w:rsid w:val="00B0159F"/>
    <w:rsid w:val="00B01E29"/>
    <w:rsid w:val="00B05D02"/>
    <w:rsid w:val="00B13639"/>
    <w:rsid w:val="00B13878"/>
    <w:rsid w:val="00B1518B"/>
    <w:rsid w:val="00B22B31"/>
    <w:rsid w:val="00B23AA8"/>
    <w:rsid w:val="00B23C39"/>
    <w:rsid w:val="00B3153F"/>
    <w:rsid w:val="00B3410B"/>
    <w:rsid w:val="00B34790"/>
    <w:rsid w:val="00B35301"/>
    <w:rsid w:val="00B373C4"/>
    <w:rsid w:val="00B377C0"/>
    <w:rsid w:val="00B402B2"/>
    <w:rsid w:val="00B501F0"/>
    <w:rsid w:val="00B51BA0"/>
    <w:rsid w:val="00B5257D"/>
    <w:rsid w:val="00B52703"/>
    <w:rsid w:val="00B5276D"/>
    <w:rsid w:val="00B53321"/>
    <w:rsid w:val="00B5358A"/>
    <w:rsid w:val="00B550DD"/>
    <w:rsid w:val="00B552D6"/>
    <w:rsid w:val="00B5549C"/>
    <w:rsid w:val="00B6548E"/>
    <w:rsid w:val="00B708C8"/>
    <w:rsid w:val="00B71C1A"/>
    <w:rsid w:val="00B7325D"/>
    <w:rsid w:val="00B75B8C"/>
    <w:rsid w:val="00B76316"/>
    <w:rsid w:val="00B81E55"/>
    <w:rsid w:val="00B820B2"/>
    <w:rsid w:val="00B82F6E"/>
    <w:rsid w:val="00B838C5"/>
    <w:rsid w:val="00B839A3"/>
    <w:rsid w:val="00B842DE"/>
    <w:rsid w:val="00B84C1D"/>
    <w:rsid w:val="00B856E5"/>
    <w:rsid w:val="00B8578C"/>
    <w:rsid w:val="00B86DF2"/>
    <w:rsid w:val="00B875D8"/>
    <w:rsid w:val="00B87AE1"/>
    <w:rsid w:val="00B90886"/>
    <w:rsid w:val="00B912C5"/>
    <w:rsid w:val="00B91324"/>
    <w:rsid w:val="00B91374"/>
    <w:rsid w:val="00B91EAE"/>
    <w:rsid w:val="00B952B1"/>
    <w:rsid w:val="00BA23A3"/>
    <w:rsid w:val="00BA278D"/>
    <w:rsid w:val="00BA2D8B"/>
    <w:rsid w:val="00BA47C8"/>
    <w:rsid w:val="00BA607F"/>
    <w:rsid w:val="00BA630C"/>
    <w:rsid w:val="00BA7375"/>
    <w:rsid w:val="00BA7FDA"/>
    <w:rsid w:val="00BB0E51"/>
    <w:rsid w:val="00BB1C09"/>
    <w:rsid w:val="00BB3724"/>
    <w:rsid w:val="00BB45A4"/>
    <w:rsid w:val="00BB4A22"/>
    <w:rsid w:val="00BB4F8B"/>
    <w:rsid w:val="00BB5A6A"/>
    <w:rsid w:val="00BC07E8"/>
    <w:rsid w:val="00BC3B9C"/>
    <w:rsid w:val="00BC5118"/>
    <w:rsid w:val="00BC6A7B"/>
    <w:rsid w:val="00BC74D5"/>
    <w:rsid w:val="00BD0349"/>
    <w:rsid w:val="00BD0389"/>
    <w:rsid w:val="00BD07CA"/>
    <w:rsid w:val="00BD16E3"/>
    <w:rsid w:val="00BD2D98"/>
    <w:rsid w:val="00BD486B"/>
    <w:rsid w:val="00BD6A43"/>
    <w:rsid w:val="00BD7AFF"/>
    <w:rsid w:val="00BE1835"/>
    <w:rsid w:val="00BE2C35"/>
    <w:rsid w:val="00BE3835"/>
    <w:rsid w:val="00BE3F33"/>
    <w:rsid w:val="00BE704C"/>
    <w:rsid w:val="00BF0C70"/>
    <w:rsid w:val="00BF51EF"/>
    <w:rsid w:val="00BF6AD0"/>
    <w:rsid w:val="00C02B4E"/>
    <w:rsid w:val="00C02D9B"/>
    <w:rsid w:val="00C03C33"/>
    <w:rsid w:val="00C0446A"/>
    <w:rsid w:val="00C04BBA"/>
    <w:rsid w:val="00C056B3"/>
    <w:rsid w:val="00C058B8"/>
    <w:rsid w:val="00C05B4C"/>
    <w:rsid w:val="00C06228"/>
    <w:rsid w:val="00C103D9"/>
    <w:rsid w:val="00C113D9"/>
    <w:rsid w:val="00C12166"/>
    <w:rsid w:val="00C128BC"/>
    <w:rsid w:val="00C12E58"/>
    <w:rsid w:val="00C13E9D"/>
    <w:rsid w:val="00C14E4E"/>
    <w:rsid w:val="00C15247"/>
    <w:rsid w:val="00C203A7"/>
    <w:rsid w:val="00C20DFE"/>
    <w:rsid w:val="00C20EA1"/>
    <w:rsid w:val="00C23277"/>
    <w:rsid w:val="00C2370E"/>
    <w:rsid w:val="00C24105"/>
    <w:rsid w:val="00C25D17"/>
    <w:rsid w:val="00C273FB"/>
    <w:rsid w:val="00C312DB"/>
    <w:rsid w:val="00C31803"/>
    <w:rsid w:val="00C31843"/>
    <w:rsid w:val="00C32DF4"/>
    <w:rsid w:val="00C34BEC"/>
    <w:rsid w:val="00C364F4"/>
    <w:rsid w:val="00C4133C"/>
    <w:rsid w:val="00C4360F"/>
    <w:rsid w:val="00C466ED"/>
    <w:rsid w:val="00C47EBE"/>
    <w:rsid w:val="00C50120"/>
    <w:rsid w:val="00C5135F"/>
    <w:rsid w:val="00C54CD6"/>
    <w:rsid w:val="00C552DF"/>
    <w:rsid w:val="00C55B0C"/>
    <w:rsid w:val="00C5617F"/>
    <w:rsid w:val="00C56254"/>
    <w:rsid w:val="00C60C4C"/>
    <w:rsid w:val="00C61091"/>
    <w:rsid w:val="00C61932"/>
    <w:rsid w:val="00C63EFD"/>
    <w:rsid w:val="00C6418D"/>
    <w:rsid w:val="00C712DC"/>
    <w:rsid w:val="00C73B99"/>
    <w:rsid w:val="00C7459A"/>
    <w:rsid w:val="00C74800"/>
    <w:rsid w:val="00C7550F"/>
    <w:rsid w:val="00C77768"/>
    <w:rsid w:val="00C8032D"/>
    <w:rsid w:val="00C80A86"/>
    <w:rsid w:val="00C81392"/>
    <w:rsid w:val="00C823C8"/>
    <w:rsid w:val="00C847BF"/>
    <w:rsid w:val="00C912F2"/>
    <w:rsid w:val="00C91B62"/>
    <w:rsid w:val="00C91EFE"/>
    <w:rsid w:val="00C93366"/>
    <w:rsid w:val="00C93EDE"/>
    <w:rsid w:val="00CA2E00"/>
    <w:rsid w:val="00CA31E2"/>
    <w:rsid w:val="00CA325A"/>
    <w:rsid w:val="00CA6303"/>
    <w:rsid w:val="00CA6A89"/>
    <w:rsid w:val="00CB1068"/>
    <w:rsid w:val="00CB10FB"/>
    <w:rsid w:val="00CB1F42"/>
    <w:rsid w:val="00CB2E21"/>
    <w:rsid w:val="00CB3E44"/>
    <w:rsid w:val="00CB51E7"/>
    <w:rsid w:val="00CB68AE"/>
    <w:rsid w:val="00CB7757"/>
    <w:rsid w:val="00CC1317"/>
    <w:rsid w:val="00CC25B4"/>
    <w:rsid w:val="00CC7A72"/>
    <w:rsid w:val="00CC7C56"/>
    <w:rsid w:val="00CD437D"/>
    <w:rsid w:val="00CD72B4"/>
    <w:rsid w:val="00CD7994"/>
    <w:rsid w:val="00CD7D7D"/>
    <w:rsid w:val="00CE1196"/>
    <w:rsid w:val="00CE1AC7"/>
    <w:rsid w:val="00CE283D"/>
    <w:rsid w:val="00CE2DC2"/>
    <w:rsid w:val="00CE3773"/>
    <w:rsid w:val="00CE4FCA"/>
    <w:rsid w:val="00CF0CC6"/>
    <w:rsid w:val="00CF40FB"/>
    <w:rsid w:val="00CF549C"/>
    <w:rsid w:val="00CF6FF8"/>
    <w:rsid w:val="00D0103E"/>
    <w:rsid w:val="00D03443"/>
    <w:rsid w:val="00D04907"/>
    <w:rsid w:val="00D0614B"/>
    <w:rsid w:val="00D06F17"/>
    <w:rsid w:val="00D07DBF"/>
    <w:rsid w:val="00D139F7"/>
    <w:rsid w:val="00D13C5B"/>
    <w:rsid w:val="00D168C3"/>
    <w:rsid w:val="00D20082"/>
    <w:rsid w:val="00D217F2"/>
    <w:rsid w:val="00D2246D"/>
    <w:rsid w:val="00D2266B"/>
    <w:rsid w:val="00D23525"/>
    <w:rsid w:val="00D26DDB"/>
    <w:rsid w:val="00D2720C"/>
    <w:rsid w:val="00D275B7"/>
    <w:rsid w:val="00D303D5"/>
    <w:rsid w:val="00D31C69"/>
    <w:rsid w:val="00D32182"/>
    <w:rsid w:val="00D3285E"/>
    <w:rsid w:val="00D34326"/>
    <w:rsid w:val="00D348B8"/>
    <w:rsid w:val="00D34FF7"/>
    <w:rsid w:val="00D36423"/>
    <w:rsid w:val="00D377D0"/>
    <w:rsid w:val="00D41475"/>
    <w:rsid w:val="00D41905"/>
    <w:rsid w:val="00D41D7D"/>
    <w:rsid w:val="00D43858"/>
    <w:rsid w:val="00D43C08"/>
    <w:rsid w:val="00D44508"/>
    <w:rsid w:val="00D4539C"/>
    <w:rsid w:val="00D47D25"/>
    <w:rsid w:val="00D50722"/>
    <w:rsid w:val="00D50FA4"/>
    <w:rsid w:val="00D53522"/>
    <w:rsid w:val="00D53691"/>
    <w:rsid w:val="00D5671C"/>
    <w:rsid w:val="00D57921"/>
    <w:rsid w:val="00D60265"/>
    <w:rsid w:val="00D626A2"/>
    <w:rsid w:val="00D63B80"/>
    <w:rsid w:val="00D7268F"/>
    <w:rsid w:val="00D75D6B"/>
    <w:rsid w:val="00D75FD3"/>
    <w:rsid w:val="00D819E9"/>
    <w:rsid w:val="00D819F3"/>
    <w:rsid w:val="00D8268D"/>
    <w:rsid w:val="00D84D6F"/>
    <w:rsid w:val="00D87444"/>
    <w:rsid w:val="00D8756C"/>
    <w:rsid w:val="00D91DD9"/>
    <w:rsid w:val="00D934EA"/>
    <w:rsid w:val="00D94E2B"/>
    <w:rsid w:val="00D9518D"/>
    <w:rsid w:val="00DA167E"/>
    <w:rsid w:val="00DA2D0C"/>
    <w:rsid w:val="00DB3CE6"/>
    <w:rsid w:val="00DB4680"/>
    <w:rsid w:val="00DB4CDF"/>
    <w:rsid w:val="00DC2DAE"/>
    <w:rsid w:val="00DC3C4B"/>
    <w:rsid w:val="00DC583B"/>
    <w:rsid w:val="00DC6323"/>
    <w:rsid w:val="00DC7E06"/>
    <w:rsid w:val="00DD0192"/>
    <w:rsid w:val="00DD09DE"/>
    <w:rsid w:val="00DD17CE"/>
    <w:rsid w:val="00DD1939"/>
    <w:rsid w:val="00DD2CBE"/>
    <w:rsid w:val="00DD32BA"/>
    <w:rsid w:val="00DD3ABC"/>
    <w:rsid w:val="00DD41AE"/>
    <w:rsid w:val="00DD5716"/>
    <w:rsid w:val="00DD60EB"/>
    <w:rsid w:val="00DD6C59"/>
    <w:rsid w:val="00DD71B5"/>
    <w:rsid w:val="00DD7EC4"/>
    <w:rsid w:val="00DE05DA"/>
    <w:rsid w:val="00DE295E"/>
    <w:rsid w:val="00DE385A"/>
    <w:rsid w:val="00DE4A40"/>
    <w:rsid w:val="00DE4C76"/>
    <w:rsid w:val="00DE74CE"/>
    <w:rsid w:val="00DF0E85"/>
    <w:rsid w:val="00DF1BB1"/>
    <w:rsid w:val="00DF1F0F"/>
    <w:rsid w:val="00DF78F6"/>
    <w:rsid w:val="00DF7BAB"/>
    <w:rsid w:val="00E037AD"/>
    <w:rsid w:val="00E03C7C"/>
    <w:rsid w:val="00E04D06"/>
    <w:rsid w:val="00E10586"/>
    <w:rsid w:val="00E113FB"/>
    <w:rsid w:val="00E11959"/>
    <w:rsid w:val="00E15DDC"/>
    <w:rsid w:val="00E15E0F"/>
    <w:rsid w:val="00E200AA"/>
    <w:rsid w:val="00E20BDD"/>
    <w:rsid w:val="00E22642"/>
    <w:rsid w:val="00E22753"/>
    <w:rsid w:val="00E24F81"/>
    <w:rsid w:val="00E25946"/>
    <w:rsid w:val="00E326F0"/>
    <w:rsid w:val="00E32D76"/>
    <w:rsid w:val="00E361DB"/>
    <w:rsid w:val="00E378D8"/>
    <w:rsid w:val="00E4074A"/>
    <w:rsid w:val="00E4191F"/>
    <w:rsid w:val="00E42E6D"/>
    <w:rsid w:val="00E435A2"/>
    <w:rsid w:val="00E463C3"/>
    <w:rsid w:val="00E46EF7"/>
    <w:rsid w:val="00E50FE0"/>
    <w:rsid w:val="00E526C7"/>
    <w:rsid w:val="00E52EBB"/>
    <w:rsid w:val="00E5308D"/>
    <w:rsid w:val="00E53585"/>
    <w:rsid w:val="00E53BCC"/>
    <w:rsid w:val="00E54F37"/>
    <w:rsid w:val="00E5538B"/>
    <w:rsid w:val="00E555F4"/>
    <w:rsid w:val="00E5585A"/>
    <w:rsid w:val="00E60224"/>
    <w:rsid w:val="00E6520A"/>
    <w:rsid w:val="00E660F7"/>
    <w:rsid w:val="00E67A5C"/>
    <w:rsid w:val="00E70403"/>
    <w:rsid w:val="00E74607"/>
    <w:rsid w:val="00E75142"/>
    <w:rsid w:val="00E777CD"/>
    <w:rsid w:val="00E77983"/>
    <w:rsid w:val="00E80AB6"/>
    <w:rsid w:val="00E821E3"/>
    <w:rsid w:val="00E82D35"/>
    <w:rsid w:val="00E860EA"/>
    <w:rsid w:val="00E86391"/>
    <w:rsid w:val="00E871F0"/>
    <w:rsid w:val="00E93F20"/>
    <w:rsid w:val="00EA26BE"/>
    <w:rsid w:val="00EA3F42"/>
    <w:rsid w:val="00EA6122"/>
    <w:rsid w:val="00EA6458"/>
    <w:rsid w:val="00EA64E8"/>
    <w:rsid w:val="00EB0DF1"/>
    <w:rsid w:val="00EB4129"/>
    <w:rsid w:val="00EB41D5"/>
    <w:rsid w:val="00EC0E6C"/>
    <w:rsid w:val="00EC2B5B"/>
    <w:rsid w:val="00EC4F3E"/>
    <w:rsid w:val="00EC59D6"/>
    <w:rsid w:val="00EC6DA8"/>
    <w:rsid w:val="00EC766A"/>
    <w:rsid w:val="00ED07D6"/>
    <w:rsid w:val="00ED0931"/>
    <w:rsid w:val="00ED1F06"/>
    <w:rsid w:val="00ED3AC6"/>
    <w:rsid w:val="00ED511A"/>
    <w:rsid w:val="00ED6B8A"/>
    <w:rsid w:val="00EE004E"/>
    <w:rsid w:val="00EE0214"/>
    <w:rsid w:val="00EE03AB"/>
    <w:rsid w:val="00EE0F52"/>
    <w:rsid w:val="00EE1D50"/>
    <w:rsid w:val="00EE24D3"/>
    <w:rsid w:val="00EE29F7"/>
    <w:rsid w:val="00EE3044"/>
    <w:rsid w:val="00EE5026"/>
    <w:rsid w:val="00EE6310"/>
    <w:rsid w:val="00EF00CF"/>
    <w:rsid w:val="00EF07FD"/>
    <w:rsid w:val="00EF11CE"/>
    <w:rsid w:val="00EF3C55"/>
    <w:rsid w:val="00EF4B69"/>
    <w:rsid w:val="00EF690B"/>
    <w:rsid w:val="00EF786B"/>
    <w:rsid w:val="00EF7EC7"/>
    <w:rsid w:val="00F0068F"/>
    <w:rsid w:val="00F00E8B"/>
    <w:rsid w:val="00F01522"/>
    <w:rsid w:val="00F11C05"/>
    <w:rsid w:val="00F128BF"/>
    <w:rsid w:val="00F147C1"/>
    <w:rsid w:val="00F14E87"/>
    <w:rsid w:val="00F15154"/>
    <w:rsid w:val="00F15FDC"/>
    <w:rsid w:val="00F170EF"/>
    <w:rsid w:val="00F177B8"/>
    <w:rsid w:val="00F208AF"/>
    <w:rsid w:val="00F21862"/>
    <w:rsid w:val="00F22A92"/>
    <w:rsid w:val="00F23F78"/>
    <w:rsid w:val="00F330F6"/>
    <w:rsid w:val="00F351A2"/>
    <w:rsid w:val="00F36442"/>
    <w:rsid w:val="00F40826"/>
    <w:rsid w:val="00F40E92"/>
    <w:rsid w:val="00F416AF"/>
    <w:rsid w:val="00F42A1F"/>
    <w:rsid w:val="00F45CE2"/>
    <w:rsid w:val="00F4651B"/>
    <w:rsid w:val="00F4735C"/>
    <w:rsid w:val="00F5093F"/>
    <w:rsid w:val="00F5331D"/>
    <w:rsid w:val="00F533AE"/>
    <w:rsid w:val="00F53649"/>
    <w:rsid w:val="00F53691"/>
    <w:rsid w:val="00F542E0"/>
    <w:rsid w:val="00F5490B"/>
    <w:rsid w:val="00F56357"/>
    <w:rsid w:val="00F564EB"/>
    <w:rsid w:val="00F56F36"/>
    <w:rsid w:val="00F6003F"/>
    <w:rsid w:val="00F607C9"/>
    <w:rsid w:val="00F61D44"/>
    <w:rsid w:val="00F64573"/>
    <w:rsid w:val="00F65ADE"/>
    <w:rsid w:val="00F6649A"/>
    <w:rsid w:val="00F70875"/>
    <w:rsid w:val="00F7147F"/>
    <w:rsid w:val="00F71988"/>
    <w:rsid w:val="00F732E2"/>
    <w:rsid w:val="00F75DE8"/>
    <w:rsid w:val="00F76C9F"/>
    <w:rsid w:val="00F80A00"/>
    <w:rsid w:val="00F820E3"/>
    <w:rsid w:val="00F83A42"/>
    <w:rsid w:val="00F95B15"/>
    <w:rsid w:val="00F9657C"/>
    <w:rsid w:val="00F97DF4"/>
    <w:rsid w:val="00FA0F91"/>
    <w:rsid w:val="00FA1358"/>
    <w:rsid w:val="00FA22F1"/>
    <w:rsid w:val="00FA296E"/>
    <w:rsid w:val="00FA4DBA"/>
    <w:rsid w:val="00FA5598"/>
    <w:rsid w:val="00FB0DD1"/>
    <w:rsid w:val="00FB20D9"/>
    <w:rsid w:val="00FB23EA"/>
    <w:rsid w:val="00FB26EE"/>
    <w:rsid w:val="00FB43FD"/>
    <w:rsid w:val="00FB7DFE"/>
    <w:rsid w:val="00FC0708"/>
    <w:rsid w:val="00FC11B4"/>
    <w:rsid w:val="00FC3151"/>
    <w:rsid w:val="00FC3FAD"/>
    <w:rsid w:val="00FC6A02"/>
    <w:rsid w:val="00FC7B1E"/>
    <w:rsid w:val="00FD0771"/>
    <w:rsid w:val="00FD5F60"/>
    <w:rsid w:val="00FD75CD"/>
    <w:rsid w:val="00FE0992"/>
    <w:rsid w:val="00FE0BF6"/>
    <w:rsid w:val="00FE0C2C"/>
    <w:rsid w:val="00FE15C8"/>
    <w:rsid w:val="00FE2092"/>
    <w:rsid w:val="00FE3400"/>
    <w:rsid w:val="00FE5369"/>
    <w:rsid w:val="00FE54E3"/>
    <w:rsid w:val="00FE6A96"/>
    <w:rsid w:val="00FF0375"/>
    <w:rsid w:val="00FF1A22"/>
    <w:rsid w:val="00FF1B5F"/>
    <w:rsid w:val="00FF2D40"/>
    <w:rsid w:val="00FF4D84"/>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25898"/>
  <w15:docId w15:val="{213DDEB7-EF50-45E8-A334-E1744E844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18"/>
        <w:lang w:val="bs-Latn-B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2A4"/>
    <w:rPr>
      <w:rFonts w:ascii="Calibri" w:eastAsia="Calibri" w:hAnsi="Calibri"/>
      <w:sz w:val="22"/>
      <w:szCs w:val="22"/>
      <w:lang w:val="en-US"/>
    </w:rPr>
  </w:style>
  <w:style w:type="paragraph" w:styleId="Heading1">
    <w:name w:val="heading 1"/>
    <w:basedOn w:val="Normal"/>
    <w:next w:val="Normal"/>
    <w:link w:val="Heading1Char"/>
    <w:uiPriority w:val="9"/>
    <w:qFormat/>
    <w:rsid w:val="006A5E0D"/>
    <w:pPr>
      <w:keepNext/>
      <w:keepLines/>
      <w:spacing w:before="480" w:after="0"/>
      <w:outlineLvl w:val="0"/>
    </w:pPr>
    <w:rPr>
      <w:rFonts w:asciiTheme="majorHAnsi" w:eastAsiaTheme="majorEastAsia" w:hAnsiTheme="majorHAnsi" w:cstheme="majorBidi"/>
      <w:b/>
      <w:bCs/>
      <w:color w:val="365F91" w:themeColor="accent1" w:themeShade="BF"/>
      <w:sz w:val="28"/>
      <w:szCs w:val="28"/>
      <w:lang w:val="bs-Latn-BA"/>
    </w:rPr>
  </w:style>
  <w:style w:type="paragraph" w:styleId="Heading2">
    <w:name w:val="heading 2"/>
    <w:basedOn w:val="Normal"/>
    <w:next w:val="Normal"/>
    <w:link w:val="Heading2Char"/>
    <w:qFormat/>
    <w:rsid w:val="00B86DF2"/>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1E6"/>
    <w:pPr>
      <w:ind w:left="720"/>
      <w:contextualSpacing/>
    </w:pPr>
  </w:style>
  <w:style w:type="character" w:styleId="Hyperlink">
    <w:name w:val="Hyperlink"/>
    <w:basedOn w:val="DefaultParagraphFont"/>
    <w:uiPriority w:val="99"/>
    <w:semiHidden/>
    <w:unhideWhenUsed/>
    <w:rsid w:val="00D9518D"/>
    <w:rPr>
      <w:color w:val="0000FF"/>
      <w:u w:val="single"/>
    </w:rPr>
  </w:style>
  <w:style w:type="character" w:styleId="FollowedHyperlink">
    <w:name w:val="FollowedHyperlink"/>
    <w:basedOn w:val="DefaultParagraphFont"/>
    <w:uiPriority w:val="99"/>
    <w:semiHidden/>
    <w:unhideWhenUsed/>
    <w:rsid w:val="00D9518D"/>
    <w:rPr>
      <w:color w:val="800080"/>
      <w:u w:val="single"/>
    </w:rPr>
  </w:style>
  <w:style w:type="paragraph" w:customStyle="1" w:styleId="font5">
    <w:name w:val="font5"/>
    <w:basedOn w:val="Normal"/>
    <w:rsid w:val="00D9518D"/>
    <w:pPr>
      <w:spacing w:before="100" w:beforeAutospacing="1" w:after="100" w:afterAutospacing="1" w:line="240" w:lineRule="auto"/>
    </w:pPr>
    <w:rPr>
      <w:rFonts w:ascii="Arial" w:eastAsia="Times New Roman" w:hAnsi="Arial" w:cs="Arial"/>
      <w:b/>
      <w:bCs/>
      <w:sz w:val="18"/>
      <w:szCs w:val="18"/>
      <w:lang w:val="en-GB" w:eastAsia="en-GB"/>
    </w:rPr>
  </w:style>
  <w:style w:type="paragraph" w:customStyle="1" w:styleId="font6">
    <w:name w:val="font6"/>
    <w:basedOn w:val="Normal"/>
    <w:rsid w:val="00D9518D"/>
    <w:pPr>
      <w:spacing w:before="100" w:beforeAutospacing="1" w:after="100" w:afterAutospacing="1" w:line="240" w:lineRule="auto"/>
    </w:pPr>
    <w:rPr>
      <w:rFonts w:ascii="Arial" w:eastAsia="Times New Roman" w:hAnsi="Arial" w:cs="Arial"/>
      <w:sz w:val="18"/>
      <w:szCs w:val="18"/>
      <w:lang w:val="en-GB" w:eastAsia="en-GB"/>
    </w:rPr>
  </w:style>
  <w:style w:type="paragraph" w:customStyle="1" w:styleId="font7">
    <w:name w:val="font7"/>
    <w:basedOn w:val="Normal"/>
    <w:rsid w:val="00D9518D"/>
    <w:pPr>
      <w:spacing w:before="100" w:beforeAutospacing="1" w:after="100" w:afterAutospacing="1" w:line="240" w:lineRule="auto"/>
    </w:pPr>
    <w:rPr>
      <w:rFonts w:ascii="Arial" w:eastAsia="Times New Roman" w:hAnsi="Arial" w:cs="Arial"/>
      <w:sz w:val="16"/>
      <w:szCs w:val="16"/>
      <w:lang w:val="en-GB" w:eastAsia="en-GB"/>
    </w:rPr>
  </w:style>
  <w:style w:type="paragraph" w:customStyle="1" w:styleId="font8">
    <w:name w:val="font8"/>
    <w:basedOn w:val="Normal"/>
    <w:rsid w:val="00D9518D"/>
    <w:pPr>
      <w:spacing w:before="100" w:beforeAutospacing="1" w:after="100" w:afterAutospacing="1" w:line="240" w:lineRule="auto"/>
    </w:pPr>
    <w:rPr>
      <w:rFonts w:ascii="Arial" w:eastAsia="Times New Roman" w:hAnsi="Arial" w:cs="Arial"/>
      <w:sz w:val="18"/>
      <w:szCs w:val="18"/>
      <w:lang w:val="en-GB" w:eastAsia="en-GB"/>
    </w:rPr>
  </w:style>
  <w:style w:type="paragraph" w:customStyle="1" w:styleId="font9">
    <w:name w:val="font9"/>
    <w:basedOn w:val="Normal"/>
    <w:rsid w:val="00D9518D"/>
    <w:pPr>
      <w:spacing w:before="100" w:beforeAutospacing="1" w:after="100" w:afterAutospacing="1" w:line="240" w:lineRule="auto"/>
    </w:pPr>
    <w:rPr>
      <w:rFonts w:eastAsia="Times New Roman"/>
      <w:sz w:val="18"/>
      <w:szCs w:val="18"/>
      <w:lang w:val="en-GB" w:eastAsia="en-GB"/>
    </w:rPr>
  </w:style>
  <w:style w:type="paragraph" w:customStyle="1" w:styleId="xl68">
    <w:name w:val="xl68"/>
    <w:basedOn w:val="Normal"/>
    <w:rsid w:val="00D9518D"/>
    <w:pPr>
      <w:spacing w:before="100" w:beforeAutospacing="1" w:after="100" w:afterAutospacing="1" w:line="240" w:lineRule="auto"/>
    </w:pPr>
    <w:rPr>
      <w:rFonts w:ascii="Arial" w:eastAsia="Times New Roman" w:hAnsi="Arial" w:cs="Arial"/>
      <w:sz w:val="24"/>
      <w:szCs w:val="24"/>
      <w:lang w:val="en-GB" w:eastAsia="en-GB"/>
    </w:rPr>
  </w:style>
  <w:style w:type="paragraph" w:customStyle="1" w:styleId="xl69">
    <w:name w:val="xl69"/>
    <w:basedOn w:val="Normal"/>
    <w:rsid w:val="00D9518D"/>
    <w:pPr>
      <w:pBdr>
        <w:right w:val="single" w:sz="8" w:space="0" w:color="auto"/>
      </w:pBdr>
      <w:spacing w:before="100" w:beforeAutospacing="1" w:after="100" w:afterAutospacing="1" w:line="240" w:lineRule="auto"/>
    </w:pPr>
    <w:rPr>
      <w:rFonts w:ascii="Arial" w:eastAsia="Times New Roman" w:hAnsi="Arial" w:cs="Arial"/>
      <w:sz w:val="24"/>
      <w:szCs w:val="24"/>
      <w:lang w:val="en-GB" w:eastAsia="en-GB"/>
    </w:rPr>
  </w:style>
  <w:style w:type="paragraph" w:customStyle="1" w:styleId="xl70">
    <w:name w:val="xl70"/>
    <w:basedOn w:val="Normal"/>
    <w:rsid w:val="00D9518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n-GB" w:eastAsia="en-GB"/>
    </w:rPr>
  </w:style>
  <w:style w:type="paragraph" w:customStyle="1" w:styleId="xl71">
    <w:name w:val="xl71"/>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n-GB" w:eastAsia="en-GB"/>
    </w:rPr>
  </w:style>
  <w:style w:type="paragraph" w:customStyle="1" w:styleId="xl72">
    <w:name w:val="xl72"/>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val="en-GB" w:eastAsia="en-GB"/>
    </w:rPr>
  </w:style>
  <w:style w:type="paragraph" w:customStyle="1" w:styleId="xl73">
    <w:name w:val="xl73"/>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val="en-GB" w:eastAsia="en-GB"/>
    </w:rPr>
  </w:style>
  <w:style w:type="paragraph" w:customStyle="1" w:styleId="xl74">
    <w:name w:val="xl74"/>
    <w:basedOn w:val="Normal"/>
    <w:rsid w:val="00D9518D"/>
    <w:pPr>
      <w:pBdr>
        <w:top w:val="single" w:sz="8"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Arial" w:eastAsia="Times New Roman" w:hAnsi="Arial" w:cs="Arial"/>
      <w:b/>
      <w:bCs/>
      <w:sz w:val="18"/>
      <w:szCs w:val="18"/>
      <w:lang w:val="en-GB" w:eastAsia="en-GB"/>
    </w:rPr>
  </w:style>
  <w:style w:type="paragraph" w:customStyle="1" w:styleId="xl75">
    <w:name w:val="xl75"/>
    <w:basedOn w:val="Normal"/>
    <w:rsid w:val="00D9518D"/>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sz w:val="16"/>
      <w:szCs w:val="16"/>
      <w:lang w:val="en-GB" w:eastAsia="en-GB"/>
    </w:rPr>
  </w:style>
  <w:style w:type="paragraph" w:customStyle="1" w:styleId="xl76">
    <w:name w:val="xl76"/>
    <w:basedOn w:val="Normal"/>
    <w:rsid w:val="00D9518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sz w:val="16"/>
      <w:szCs w:val="16"/>
      <w:lang w:val="en-GB" w:eastAsia="en-GB"/>
    </w:rPr>
  </w:style>
  <w:style w:type="paragraph" w:customStyle="1" w:styleId="xl77">
    <w:name w:val="xl77"/>
    <w:basedOn w:val="Normal"/>
    <w:rsid w:val="00D9518D"/>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i/>
      <w:iCs/>
      <w:sz w:val="16"/>
      <w:szCs w:val="16"/>
      <w:lang w:val="en-GB" w:eastAsia="en-GB"/>
    </w:rPr>
  </w:style>
  <w:style w:type="paragraph" w:customStyle="1" w:styleId="xl78">
    <w:name w:val="xl78"/>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n-GB" w:eastAsia="en-GB"/>
    </w:rPr>
  </w:style>
  <w:style w:type="paragraph" w:customStyle="1" w:styleId="xl79">
    <w:name w:val="xl79"/>
    <w:basedOn w:val="Normal"/>
    <w:rsid w:val="00D9518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val="en-GB" w:eastAsia="en-GB"/>
    </w:rPr>
  </w:style>
  <w:style w:type="paragraph" w:customStyle="1" w:styleId="xl80">
    <w:name w:val="xl80"/>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val="en-GB" w:eastAsia="en-GB"/>
    </w:rPr>
  </w:style>
  <w:style w:type="paragraph" w:customStyle="1" w:styleId="xl81">
    <w:name w:val="xl81"/>
    <w:basedOn w:val="Normal"/>
    <w:rsid w:val="00D9518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n-GB" w:eastAsia="en-GB"/>
    </w:rPr>
  </w:style>
  <w:style w:type="paragraph" w:customStyle="1" w:styleId="xl82">
    <w:name w:val="xl82"/>
    <w:basedOn w:val="Normal"/>
    <w:rsid w:val="00D9518D"/>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val="en-GB" w:eastAsia="en-GB"/>
    </w:rPr>
  </w:style>
  <w:style w:type="paragraph" w:customStyle="1" w:styleId="xl83">
    <w:name w:val="xl83"/>
    <w:basedOn w:val="Normal"/>
    <w:rsid w:val="00D9518D"/>
    <w:pPr>
      <w:pBdr>
        <w:left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val="en-GB" w:eastAsia="en-GB"/>
    </w:rPr>
  </w:style>
  <w:style w:type="paragraph" w:customStyle="1" w:styleId="xl84">
    <w:name w:val="xl84"/>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val="en-GB" w:eastAsia="en-GB"/>
    </w:rPr>
  </w:style>
  <w:style w:type="paragraph" w:customStyle="1" w:styleId="xl85">
    <w:name w:val="xl85"/>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val="en-GB" w:eastAsia="en-GB"/>
    </w:rPr>
  </w:style>
  <w:style w:type="paragraph" w:customStyle="1" w:styleId="xl86">
    <w:name w:val="xl86"/>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n-GB" w:eastAsia="en-GB"/>
    </w:rPr>
  </w:style>
  <w:style w:type="paragraph" w:customStyle="1" w:styleId="xl87">
    <w:name w:val="xl87"/>
    <w:basedOn w:val="Normal"/>
    <w:rsid w:val="00D9518D"/>
    <w:pPr>
      <w:spacing w:before="100" w:beforeAutospacing="1" w:after="100" w:afterAutospacing="1" w:line="240" w:lineRule="auto"/>
      <w:jc w:val="center"/>
      <w:textAlignment w:val="center"/>
    </w:pPr>
    <w:rPr>
      <w:rFonts w:ascii="Arial" w:eastAsia="Times New Roman" w:hAnsi="Arial" w:cs="Arial"/>
      <w:sz w:val="18"/>
      <w:szCs w:val="18"/>
      <w:lang w:val="en-GB" w:eastAsia="en-GB"/>
    </w:rPr>
  </w:style>
  <w:style w:type="paragraph" w:customStyle="1" w:styleId="xl88">
    <w:name w:val="xl88"/>
    <w:basedOn w:val="Normal"/>
    <w:rsid w:val="00D9518D"/>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n-GB" w:eastAsia="en-GB"/>
    </w:rPr>
  </w:style>
  <w:style w:type="paragraph" w:customStyle="1" w:styleId="xl89">
    <w:name w:val="xl89"/>
    <w:basedOn w:val="Normal"/>
    <w:rsid w:val="00D951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val="en-GB" w:eastAsia="en-GB"/>
    </w:rPr>
  </w:style>
  <w:style w:type="paragraph" w:customStyle="1" w:styleId="xl90">
    <w:name w:val="xl90"/>
    <w:basedOn w:val="Normal"/>
    <w:rsid w:val="00D9518D"/>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val="en-GB" w:eastAsia="en-GB"/>
    </w:rPr>
  </w:style>
  <w:style w:type="paragraph" w:customStyle="1" w:styleId="xl91">
    <w:name w:val="xl91"/>
    <w:basedOn w:val="Normal"/>
    <w:rsid w:val="00D9518D"/>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GB" w:eastAsia="en-GB"/>
    </w:rPr>
  </w:style>
  <w:style w:type="paragraph" w:customStyle="1" w:styleId="xl92">
    <w:name w:val="xl92"/>
    <w:basedOn w:val="Normal"/>
    <w:rsid w:val="00D9518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n-GB" w:eastAsia="en-GB"/>
    </w:rPr>
  </w:style>
  <w:style w:type="paragraph" w:customStyle="1" w:styleId="xl93">
    <w:name w:val="xl93"/>
    <w:basedOn w:val="Normal"/>
    <w:rsid w:val="00D9518D"/>
    <w:pPr>
      <w:spacing w:before="100" w:beforeAutospacing="1" w:after="100" w:afterAutospacing="1" w:line="240" w:lineRule="auto"/>
      <w:jc w:val="center"/>
      <w:textAlignment w:val="center"/>
    </w:pPr>
    <w:rPr>
      <w:rFonts w:ascii="Arial" w:eastAsia="Times New Roman" w:hAnsi="Arial" w:cs="Arial"/>
      <w:sz w:val="16"/>
      <w:szCs w:val="16"/>
      <w:lang w:val="en-GB" w:eastAsia="en-GB"/>
    </w:rPr>
  </w:style>
  <w:style w:type="paragraph" w:customStyle="1" w:styleId="xl94">
    <w:name w:val="xl94"/>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n-GB" w:eastAsia="en-GB"/>
    </w:rPr>
  </w:style>
  <w:style w:type="paragraph" w:customStyle="1" w:styleId="xl95">
    <w:name w:val="xl95"/>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val="en-GB" w:eastAsia="en-GB"/>
    </w:rPr>
  </w:style>
  <w:style w:type="paragraph" w:customStyle="1" w:styleId="xl96">
    <w:name w:val="xl96"/>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val="en-GB" w:eastAsia="en-GB"/>
    </w:rPr>
  </w:style>
  <w:style w:type="paragraph" w:customStyle="1" w:styleId="xl97">
    <w:name w:val="xl97"/>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n-GB" w:eastAsia="en-GB"/>
    </w:rPr>
  </w:style>
  <w:style w:type="paragraph" w:customStyle="1" w:styleId="xl98">
    <w:name w:val="xl98"/>
    <w:basedOn w:val="Normal"/>
    <w:rsid w:val="00D9518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val="en-GB" w:eastAsia="en-GB"/>
    </w:rPr>
  </w:style>
  <w:style w:type="paragraph" w:customStyle="1" w:styleId="xl99">
    <w:name w:val="xl99"/>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n-GB" w:eastAsia="en-GB"/>
    </w:rPr>
  </w:style>
  <w:style w:type="paragraph" w:customStyle="1" w:styleId="xl100">
    <w:name w:val="xl100"/>
    <w:basedOn w:val="Normal"/>
    <w:rsid w:val="00D9518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GB" w:eastAsia="en-GB"/>
    </w:rPr>
  </w:style>
  <w:style w:type="paragraph" w:customStyle="1" w:styleId="xl101">
    <w:name w:val="xl101"/>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GB" w:eastAsia="en-GB"/>
    </w:rPr>
  </w:style>
  <w:style w:type="paragraph" w:customStyle="1" w:styleId="xl102">
    <w:name w:val="xl102"/>
    <w:basedOn w:val="Normal"/>
    <w:rsid w:val="00D9518D"/>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GB" w:eastAsia="en-GB"/>
    </w:rPr>
  </w:style>
  <w:style w:type="paragraph" w:customStyle="1" w:styleId="xl103">
    <w:name w:val="xl103"/>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n-GB" w:eastAsia="en-GB"/>
    </w:rPr>
  </w:style>
  <w:style w:type="paragraph" w:customStyle="1" w:styleId="xl104">
    <w:name w:val="xl104"/>
    <w:basedOn w:val="Normal"/>
    <w:rsid w:val="00D9518D"/>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val="en-GB" w:eastAsia="en-GB"/>
    </w:rPr>
  </w:style>
  <w:style w:type="paragraph" w:customStyle="1" w:styleId="xl105">
    <w:name w:val="xl105"/>
    <w:basedOn w:val="Normal"/>
    <w:rsid w:val="00D9518D"/>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GB" w:eastAsia="en-GB"/>
    </w:rPr>
  </w:style>
  <w:style w:type="paragraph" w:customStyle="1" w:styleId="xl106">
    <w:name w:val="xl106"/>
    <w:basedOn w:val="Normal"/>
    <w:rsid w:val="00D951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GB" w:eastAsia="en-GB"/>
    </w:rPr>
  </w:style>
  <w:style w:type="paragraph" w:customStyle="1" w:styleId="xl107">
    <w:name w:val="xl107"/>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n-GB" w:eastAsia="en-GB"/>
    </w:rPr>
  </w:style>
  <w:style w:type="paragraph" w:customStyle="1" w:styleId="xl108">
    <w:name w:val="xl108"/>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n-GB" w:eastAsia="en-GB"/>
    </w:rPr>
  </w:style>
  <w:style w:type="paragraph" w:customStyle="1" w:styleId="xl109">
    <w:name w:val="xl109"/>
    <w:basedOn w:val="Normal"/>
    <w:rsid w:val="00D951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GB" w:eastAsia="en-GB"/>
    </w:rPr>
  </w:style>
  <w:style w:type="paragraph" w:customStyle="1" w:styleId="xl110">
    <w:name w:val="xl110"/>
    <w:basedOn w:val="Normal"/>
    <w:rsid w:val="00D951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val="en-GB" w:eastAsia="en-GB"/>
    </w:rPr>
  </w:style>
  <w:style w:type="paragraph" w:customStyle="1" w:styleId="xl111">
    <w:name w:val="xl111"/>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val="en-GB" w:eastAsia="en-GB"/>
    </w:rPr>
  </w:style>
  <w:style w:type="paragraph" w:customStyle="1" w:styleId="xl112">
    <w:name w:val="xl112"/>
    <w:basedOn w:val="Normal"/>
    <w:rsid w:val="00D951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6"/>
      <w:szCs w:val="16"/>
      <w:lang w:val="en-GB" w:eastAsia="en-GB"/>
    </w:rPr>
  </w:style>
  <w:style w:type="paragraph" w:customStyle="1" w:styleId="xl113">
    <w:name w:val="xl113"/>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val="en-GB" w:eastAsia="en-GB"/>
    </w:rPr>
  </w:style>
  <w:style w:type="paragraph" w:customStyle="1" w:styleId="xl114">
    <w:name w:val="xl114"/>
    <w:basedOn w:val="Normal"/>
    <w:rsid w:val="00D9518D"/>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val="en-GB" w:eastAsia="en-GB"/>
    </w:rPr>
  </w:style>
  <w:style w:type="paragraph" w:customStyle="1" w:styleId="xl115">
    <w:name w:val="xl115"/>
    <w:basedOn w:val="Normal"/>
    <w:rsid w:val="00D9518D"/>
    <w:pPr>
      <w:pBdr>
        <w:top w:val="single" w:sz="4" w:space="0" w:color="auto"/>
        <w:bottom w:val="single" w:sz="4" w:space="0" w:color="auto"/>
      </w:pBdr>
      <w:shd w:val="clear" w:color="000000" w:fill="EBF1DE"/>
      <w:spacing w:before="100" w:beforeAutospacing="1" w:after="100" w:afterAutospacing="1" w:line="240" w:lineRule="auto"/>
      <w:textAlignment w:val="center"/>
    </w:pPr>
    <w:rPr>
      <w:rFonts w:ascii="Arial" w:eastAsia="Times New Roman" w:hAnsi="Arial" w:cs="Arial"/>
      <w:b/>
      <w:bCs/>
      <w:sz w:val="18"/>
      <w:szCs w:val="18"/>
      <w:lang w:val="en-GB" w:eastAsia="en-GB"/>
    </w:rPr>
  </w:style>
  <w:style w:type="paragraph" w:customStyle="1" w:styleId="xl116">
    <w:name w:val="xl116"/>
    <w:basedOn w:val="Normal"/>
    <w:rsid w:val="00D9518D"/>
    <w:pPr>
      <w:pBdr>
        <w:top w:val="single" w:sz="4" w:space="0" w:color="auto"/>
        <w:bottom w:val="single" w:sz="4" w:space="0" w:color="auto"/>
        <w:right w:val="single" w:sz="8" w:space="0" w:color="auto"/>
      </w:pBdr>
      <w:shd w:val="clear" w:color="000000" w:fill="EBF1DE"/>
      <w:spacing w:before="100" w:beforeAutospacing="1" w:after="100" w:afterAutospacing="1" w:line="240" w:lineRule="auto"/>
      <w:textAlignment w:val="center"/>
    </w:pPr>
    <w:rPr>
      <w:rFonts w:ascii="Arial" w:eastAsia="Times New Roman" w:hAnsi="Arial" w:cs="Arial"/>
      <w:b/>
      <w:bCs/>
      <w:sz w:val="18"/>
      <w:szCs w:val="18"/>
      <w:lang w:val="en-GB" w:eastAsia="en-GB"/>
    </w:rPr>
  </w:style>
  <w:style w:type="paragraph" w:customStyle="1" w:styleId="xl117">
    <w:name w:val="xl117"/>
    <w:basedOn w:val="Normal"/>
    <w:rsid w:val="00D9518D"/>
    <w:pPr>
      <w:spacing w:before="100" w:beforeAutospacing="1" w:after="100" w:afterAutospacing="1" w:line="240" w:lineRule="auto"/>
      <w:textAlignment w:val="center"/>
    </w:pPr>
    <w:rPr>
      <w:rFonts w:ascii="Arial" w:eastAsia="Times New Roman" w:hAnsi="Arial" w:cs="Arial"/>
      <w:b/>
      <w:bCs/>
      <w:sz w:val="18"/>
      <w:szCs w:val="18"/>
      <w:lang w:val="en-GB" w:eastAsia="en-GB"/>
    </w:rPr>
  </w:style>
  <w:style w:type="paragraph" w:customStyle="1" w:styleId="xl118">
    <w:name w:val="xl118"/>
    <w:basedOn w:val="Normal"/>
    <w:rsid w:val="00D9518D"/>
    <w:pPr>
      <w:pBdr>
        <w:right w:val="single" w:sz="8" w:space="0" w:color="auto"/>
      </w:pBdr>
      <w:spacing w:before="100" w:beforeAutospacing="1" w:after="100" w:afterAutospacing="1" w:line="240" w:lineRule="auto"/>
      <w:textAlignment w:val="center"/>
    </w:pPr>
    <w:rPr>
      <w:rFonts w:ascii="Arial" w:eastAsia="Times New Roman" w:hAnsi="Arial" w:cs="Arial"/>
      <w:b/>
      <w:bCs/>
      <w:sz w:val="18"/>
      <w:szCs w:val="18"/>
      <w:lang w:val="en-GB" w:eastAsia="en-GB"/>
    </w:rPr>
  </w:style>
  <w:style w:type="paragraph" w:customStyle="1" w:styleId="xl119">
    <w:name w:val="xl119"/>
    <w:basedOn w:val="Normal"/>
    <w:rsid w:val="00D9518D"/>
    <w:pPr>
      <w:pBdr>
        <w:left w:val="single" w:sz="8" w:space="0" w:color="auto"/>
      </w:pBdr>
      <w:spacing w:before="100" w:beforeAutospacing="1" w:after="100" w:afterAutospacing="1" w:line="240" w:lineRule="auto"/>
      <w:textAlignment w:val="center"/>
    </w:pPr>
    <w:rPr>
      <w:rFonts w:ascii="Arial" w:eastAsia="Times New Roman" w:hAnsi="Arial" w:cs="Arial"/>
      <w:b/>
      <w:bCs/>
      <w:sz w:val="18"/>
      <w:szCs w:val="18"/>
      <w:lang w:val="en-GB" w:eastAsia="en-GB"/>
    </w:rPr>
  </w:style>
  <w:style w:type="paragraph" w:customStyle="1" w:styleId="xl120">
    <w:name w:val="xl120"/>
    <w:basedOn w:val="Normal"/>
    <w:rsid w:val="00D9518D"/>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n-GB" w:eastAsia="en-GB"/>
    </w:rPr>
  </w:style>
  <w:style w:type="paragraph" w:customStyle="1" w:styleId="xl121">
    <w:name w:val="xl121"/>
    <w:basedOn w:val="Normal"/>
    <w:rsid w:val="00D9518D"/>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Arial" w:eastAsia="Times New Roman" w:hAnsi="Arial" w:cs="Arial"/>
      <w:sz w:val="18"/>
      <w:szCs w:val="18"/>
      <w:lang w:val="en-GB" w:eastAsia="en-GB"/>
    </w:rPr>
  </w:style>
  <w:style w:type="paragraph" w:customStyle="1" w:styleId="xl122">
    <w:name w:val="xl122"/>
    <w:basedOn w:val="Normal"/>
    <w:rsid w:val="00D9518D"/>
    <w:pPr>
      <w:pBdr>
        <w:left w:val="single" w:sz="8" w:space="0" w:color="auto"/>
        <w:bottom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18"/>
      <w:szCs w:val="18"/>
      <w:lang w:val="en-GB" w:eastAsia="en-GB"/>
    </w:rPr>
  </w:style>
  <w:style w:type="paragraph" w:customStyle="1" w:styleId="xl123">
    <w:name w:val="xl123"/>
    <w:basedOn w:val="Normal"/>
    <w:rsid w:val="00D9518D"/>
    <w:pPr>
      <w:pBdr>
        <w:top w:val="single" w:sz="4" w:space="0" w:color="auto"/>
        <w:left w:val="single" w:sz="4" w:space="0" w:color="auto"/>
        <w:bottom w:val="single" w:sz="8"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18"/>
      <w:szCs w:val="18"/>
      <w:lang w:val="en-GB" w:eastAsia="en-GB"/>
    </w:rPr>
  </w:style>
  <w:style w:type="paragraph" w:customStyle="1" w:styleId="xl124">
    <w:name w:val="xl124"/>
    <w:basedOn w:val="Normal"/>
    <w:rsid w:val="00D9518D"/>
    <w:pPr>
      <w:pBdr>
        <w:top w:val="single" w:sz="4" w:space="0" w:color="auto"/>
        <w:left w:val="single" w:sz="4" w:space="0" w:color="auto"/>
        <w:bottom w:val="single" w:sz="8" w:space="0" w:color="auto"/>
        <w:right w:val="single" w:sz="4" w:space="0" w:color="auto"/>
      </w:pBdr>
      <w:shd w:val="clear" w:color="000000" w:fill="EBF1DE"/>
      <w:spacing w:before="100" w:beforeAutospacing="1" w:after="100" w:afterAutospacing="1" w:line="240" w:lineRule="auto"/>
    </w:pPr>
    <w:rPr>
      <w:rFonts w:ascii="Arial" w:eastAsia="Times New Roman" w:hAnsi="Arial" w:cs="Arial"/>
      <w:b/>
      <w:bCs/>
      <w:sz w:val="18"/>
      <w:szCs w:val="18"/>
      <w:lang w:val="en-GB" w:eastAsia="en-GB"/>
    </w:rPr>
  </w:style>
  <w:style w:type="paragraph" w:customStyle="1" w:styleId="xl125">
    <w:name w:val="xl125"/>
    <w:basedOn w:val="Normal"/>
    <w:rsid w:val="00D9518D"/>
    <w:pPr>
      <w:pBdr>
        <w:top w:val="single" w:sz="4" w:space="0" w:color="auto"/>
        <w:bottom w:val="single" w:sz="8" w:space="0" w:color="auto"/>
        <w:right w:val="single" w:sz="4" w:space="0" w:color="auto"/>
      </w:pBdr>
      <w:shd w:val="clear" w:color="000000" w:fill="EBF1DE"/>
      <w:spacing w:before="100" w:beforeAutospacing="1" w:after="100" w:afterAutospacing="1" w:line="240" w:lineRule="auto"/>
    </w:pPr>
    <w:rPr>
      <w:rFonts w:ascii="Arial" w:eastAsia="Times New Roman" w:hAnsi="Arial" w:cs="Arial"/>
      <w:b/>
      <w:bCs/>
      <w:sz w:val="18"/>
      <w:szCs w:val="18"/>
      <w:lang w:val="en-GB" w:eastAsia="en-GB"/>
    </w:rPr>
  </w:style>
  <w:style w:type="paragraph" w:customStyle="1" w:styleId="xl126">
    <w:name w:val="xl126"/>
    <w:basedOn w:val="Normal"/>
    <w:rsid w:val="00D9518D"/>
    <w:pPr>
      <w:pBdr>
        <w:bottom w:val="single" w:sz="4" w:space="0" w:color="auto"/>
        <w:right w:val="single" w:sz="8" w:space="0" w:color="auto"/>
      </w:pBdr>
      <w:shd w:val="clear" w:color="000000" w:fill="EBF1DE"/>
      <w:spacing w:before="100" w:beforeAutospacing="1" w:after="100" w:afterAutospacing="1" w:line="240" w:lineRule="auto"/>
    </w:pPr>
    <w:rPr>
      <w:rFonts w:ascii="Arial" w:eastAsia="Times New Roman" w:hAnsi="Arial" w:cs="Arial"/>
      <w:b/>
      <w:bCs/>
      <w:sz w:val="18"/>
      <w:szCs w:val="18"/>
      <w:lang w:val="en-GB" w:eastAsia="en-GB"/>
    </w:rPr>
  </w:style>
  <w:style w:type="paragraph" w:customStyle="1" w:styleId="xl127">
    <w:name w:val="xl127"/>
    <w:basedOn w:val="Normal"/>
    <w:rsid w:val="00D9518D"/>
    <w:pPr>
      <w:pBdr>
        <w:top w:val="single" w:sz="4" w:space="0" w:color="auto"/>
        <w:left w:val="single" w:sz="4" w:space="0" w:color="auto"/>
        <w:bottom w:val="single" w:sz="4" w:space="0" w:color="auto"/>
      </w:pBdr>
      <w:shd w:val="clear" w:color="000000" w:fill="D8E4BC"/>
      <w:spacing w:before="100" w:beforeAutospacing="1" w:after="100" w:afterAutospacing="1" w:line="240" w:lineRule="auto"/>
      <w:textAlignment w:val="center"/>
    </w:pPr>
    <w:rPr>
      <w:rFonts w:ascii="Arial" w:eastAsia="Times New Roman" w:hAnsi="Arial" w:cs="Arial"/>
      <w:b/>
      <w:bCs/>
      <w:sz w:val="18"/>
      <w:szCs w:val="18"/>
      <w:lang w:val="en-GB" w:eastAsia="en-GB"/>
    </w:rPr>
  </w:style>
  <w:style w:type="paragraph" w:customStyle="1" w:styleId="xl128">
    <w:name w:val="xl128"/>
    <w:basedOn w:val="Normal"/>
    <w:rsid w:val="00D9518D"/>
    <w:pPr>
      <w:pBdr>
        <w:top w:val="single" w:sz="4" w:space="0" w:color="auto"/>
        <w:bottom w:val="single" w:sz="4" w:space="0" w:color="auto"/>
      </w:pBdr>
      <w:shd w:val="clear" w:color="000000" w:fill="D8E4BC"/>
      <w:spacing w:before="100" w:beforeAutospacing="1" w:after="100" w:afterAutospacing="1" w:line="240" w:lineRule="auto"/>
      <w:textAlignment w:val="center"/>
    </w:pPr>
    <w:rPr>
      <w:rFonts w:ascii="Arial" w:eastAsia="Times New Roman" w:hAnsi="Arial" w:cs="Arial"/>
      <w:b/>
      <w:bCs/>
      <w:sz w:val="18"/>
      <w:szCs w:val="18"/>
      <w:lang w:val="en-GB" w:eastAsia="en-GB"/>
    </w:rPr>
  </w:style>
  <w:style w:type="paragraph" w:customStyle="1" w:styleId="xl129">
    <w:name w:val="xl129"/>
    <w:basedOn w:val="Normal"/>
    <w:rsid w:val="00D9518D"/>
    <w:pPr>
      <w:pBdr>
        <w:top w:val="single" w:sz="4" w:space="0" w:color="auto"/>
        <w:bottom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18"/>
      <w:szCs w:val="18"/>
      <w:lang w:val="en-GB" w:eastAsia="en-GB"/>
    </w:rPr>
  </w:style>
  <w:style w:type="paragraph" w:customStyle="1" w:styleId="xl130">
    <w:name w:val="xl130"/>
    <w:basedOn w:val="Normal"/>
    <w:rsid w:val="00D9518D"/>
    <w:pPr>
      <w:pBdr>
        <w:top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18"/>
      <w:szCs w:val="18"/>
      <w:lang w:val="en-GB" w:eastAsia="en-GB"/>
    </w:rPr>
  </w:style>
  <w:style w:type="paragraph" w:customStyle="1" w:styleId="xl131">
    <w:name w:val="xl131"/>
    <w:basedOn w:val="Normal"/>
    <w:rsid w:val="00D9518D"/>
    <w:pPr>
      <w:pBdr>
        <w:top w:val="single" w:sz="4" w:space="0" w:color="auto"/>
        <w:left w:val="single" w:sz="4" w:space="0" w:color="auto"/>
        <w:bottom w:val="single" w:sz="4" w:space="0" w:color="auto"/>
      </w:pBdr>
      <w:shd w:val="clear" w:color="000000" w:fill="D8E4BC"/>
      <w:spacing w:before="100" w:beforeAutospacing="1" w:after="100" w:afterAutospacing="1" w:line="240" w:lineRule="auto"/>
      <w:textAlignment w:val="center"/>
    </w:pPr>
    <w:rPr>
      <w:rFonts w:ascii="Arial" w:eastAsia="Times New Roman" w:hAnsi="Arial" w:cs="Arial"/>
      <w:b/>
      <w:bCs/>
      <w:sz w:val="18"/>
      <w:szCs w:val="18"/>
      <w:lang w:val="en-GB" w:eastAsia="en-GB"/>
    </w:rPr>
  </w:style>
  <w:style w:type="paragraph" w:customStyle="1" w:styleId="xl132">
    <w:name w:val="xl132"/>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val="en-GB" w:eastAsia="en-GB"/>
    </w:rPr>
  </w:style>
  <w:style w:type="paragraph" w:customStyle="1" w:styleId="xl133">
    <w:name w:val="xl133"/>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val="en-GB" w:eastAsia="en-GB"/>
    </w:rPr>
  </w:style>
  <w:style w:type="paragraph" w:customStyle="1" w:styleId="xl134">
    <w:name w:val="xl134"/>
    <w:basedOn w:val="Normal"/>
    <w:rsid w:val="00D951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GB" w:eastAsia="en-GB"/>
    </w:rPr>
  </w:style>
  <w:style w:type="paragraph" w:customStyle="1" w:styleId="xl135">
    <w:name w:val="xl135"/>
    <w:basedOn w:val="Normal"/>
    <w:rsid w:val="00D951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val="en-GB" w:eastAsia="en-GB"/>
    </w:rPr>
  </w:style>
  <w:style w:type="paragraph" w:customStyle="1" w:styleId="xl136">
    <w:name w:val="xl136"/>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GB" w:eastAsia="en-GB"/>
    </w:rPr>
  </w:style>
  <w:style w:type="paragraph" w:customStyle="1" w:styleId="xl137">
    <w:name w:val="xl137"/>
    <w:basedOn w:val="Normal"/>
    <w:rsid w:val="00D951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GB" w:eastAsia="en-GB"/>
    </w:rPr>
  </w:style>
  <w:style w:type="paragraph" w:customStyle="1" w:styleId="xl138">
    <w:name w:val="xl138"/>
    <w:basedOn w:val="Normal"/>
    <w:rsid w:val="00D951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val="en-GB" w:eastAsia="en-GB"/>
    </w:rPr>
  </w:style>
  <w:style w:type="paragraph" w:customStyle="1" w:styleId="xl139">
    <w:name w:val="xl139"/>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n-GB" w:eastAsia="en-GB"/>
    </w:rPr>
  </w:style>
  <w:style w:type="paragraph" w:customStyle="1" w:styleId="xl140">
    <w:name w:val="xl140"/>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val="en-GB" w:eastAsia="en-GB"/>
    </w:rPr>
  </w:style>
  <w:style w:type="paragraph" w:customStyle="1" w:styleId="xl141">
    <w:name w:val="xl141"/>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val="en-GB" w:eastAsia="en-GB"/>
    </w:rPr>
  </w:style>
  <w:style w:type="paragraph" w:customStyle="1" w:styleId="xl142">
    <w:name w:val="xl142"/>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val="en-GB" w:eastAsia="en-GB"/>
    </w:rPr>
  </w:style>
  <w:style w:type="paragraph" w:customStyle="1" w:styleId="xl143">
    <w:name w:val="xl143"/>
    <w:basedOn w:val="Normal"/>
    <w:rsid w:val="00D9518D"/>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Arial" w:eastAsia="Times New Roman" w:hAnsi="Arial" w:cs="Arial"/>
      <w:b/>
      <w:bCs/>
      <w:sz w:val="18"/>
      <w:szCs w:val="18"/>
      <w:lang w:val="en-GB" w:eastAsia="en-GB"/>
    </w:rPr>
  </w:style>
  <w:style w:type="paragraph" w:customStyle="1" w:styleId="xl144">
    <w:name w:val="xl144"/>
    <w:basedOn w:val="Normal"/>
    <w:rsid w:val="00D9518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val="en-GB" w:eastAsia="en-GB"/>
    </w:rPr>
  </w:style>
  <w:style w:type="paragraph" w:customStyle="1" w:styleId="xl145">
    <w:name w:val="xl145"/>
    <w:basedOn w:val="Normal"/>
    <w:rsid w:val="00D9518D"/>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6"/>
      <w:szCs w:val="16"/>
      <w:lang w:val="en-GB" w:eastAsia="en-GB"/>
    </w:rPr>
  </w:style>
  <w:style w:type="paragraph" w:customStyle="1" w:styleId="xl146">
    <w:name w:val="xl146"/>
    <w:basedOn w:val="Normal"/>
    <w:rsid w:val="00D9518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n-GB" w:eastAsia="en-GB"/>
    </w:rPr>
  </w:style>
  <w:style w:type="paragraph" w:customStyle="1" w:styleId="xl147">
    <w:name w:val="xl147"/>
    <w:basedOn w:val="Normal"/>
    <w:rsid w:val="00D9518D"/>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lang w:val="en-GB" w:eastAsia="en-GB"/>
    </w:rPr>
  </w:style>
  <w:style w:type="paragraph" w:customStyle="1" w:styleId="xl148">
    <w:name w:val="xl148"/>
    <w:basedOn w:val="Normal"/>
    <w:rsid w:val="00D9518D"/>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lang w:val="en-GB" w:eastAsia="en-GB"/>
    </w:rPr>
  </w:style>
  <w:style w:type="paragraph" w:customStyle="1" w:styleId="xl149">
    <w:name w:val="xl149"/>
    <w:basedOn w:val="Normal"/>
    <w:rsid w:val="00D9518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GB" w:eastAsia="en-GB"/>
    </w:rPr>
  </w:style>
  <w:style w:type="paragraph" w:customStyle="1" w:styleId="xl150">
    <w:name w:val="xl150"/>
    <w:basedOn w:val="Normal"/>
    <w:rsid w:val="00D9518D"/>
    <w:pPr>
      <w:pBdr>
        <w:left w:val="single" w:sz="8"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GB" w:eastAsia="en-GB"/>
    </w:rPr>
  </w:style>
  <w:style w:type="paragraph" w:customStyle="1" w:styleId="xl151">
    <w:name w:val="xl151"/>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val="en-GB" w:eastAsia="en-GB"/>
    </w:rPr>
  </w:style>
  <w:style w:type="paragraph" w:customStyle="1" w:styleId="xl152">
    <w:name w:val="xl152"/>
    <w:basedOn w:val="Normal"/>
    <w:rsid w:val="00D9518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6"/>
      <w:szCs w:val="16"/>
      <w:lang w:val="en-GB" w:eastAsia="en-GB"/>
    </w:rPr>
  </w:style>
  <w:style w:type="paragraph" w:customStyle="1" w:styleId="xl153">
    <w:name w:val="xl153"/>
    <w:basedOn w:val="Normal"/>
    <w:rsid w:val="00D9518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b/>
      <w:bCs/>
      <w:sz w:val="18"/>
      <w:szCs w:val="18"/>
      <w:lang w:val="en-GB" w:eastAsia="en-GB"/>
    </w:rPr>
  </w:style>
  <w:style w:type="paragraph" w:customStyle="1" w:styleId="xl154">
    <w:name w:val="xl154"/>
    <w:basedOn w:val="Normal"/>
    <w:rsid w:val="00D9518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18"/>
      <w:szCs w:val="18"/>
      <w:lang w:val="en-GB" w:eastAsia="en-GB"/>
    </w:rPr>
  </w:style>
  <w:style w:type="paragraph" w:customStyle="1" w:styleId="xl155">
    <w:name w:val="xl155"/>
    <w:basedOn w:val="Normal"/>
    <w:rsid w:val="00D9518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pPr>
    <w:rPr>
      <w:rFonts w:ascii="Arial" w:eastAsia="Times New Roman" w:hAnsi="Arial" w:cs="Arial"/>
      <w:b/>
      <w:bCs/>
      <w:sz w:val="18"/>
      <w:szCs w:val="18"/>
      <w:lang w:val="en-GB" w:eastAsia="en-GB"/>
    </w:rPr>
  </w:style>
  <w:style w:type="paragraph" w:customStyle="1" w:styleId="xl156">
    <w:name w:val="xl156"/>
    <w:basedOn w:val="Normal"/>
    <w:rsid w:val="00D9518D"/>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val="en-GB" w:eastAsia="en-GB"/>
    </w:rPr>
  </w:style>
  <w:style w:type="paragraph" w:customStyle="1" w:styleId="xl157">
    <w:name w:val="xl157"/>
    <w:basedOn w:val="Normal"/>
    <w:rsid w:val="00D9518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pPr>
    <w:rPr>
      <w:rFonts w:ascii="Arial" w:eastAsia="Times New Roman" w:hAnsi="Arial" w:cs="Arial"/>
      <w:b/>
      <w:bCs/>
      <w:sz w:val="18"/>
      <w:szCs w:val="18"/>
      <w:lang w:val="en-GB" w:eastAsia="en-GB"/>
    </w:rPr>
  </w:style>
  <w:style w:type="paragraph" w:customStyle="1" w:styleId="xl158">
    <w:name w:val="xl158"/>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val="en-GB" w:eastAsia="en-GB"/>
    </w:rPr>
  </w:style>
  <w:style w:type="paragraph" w:customStyle="1" w:styleId="xl159">
    <w:name w:val="xl159"/>
    <w:basedOn w:val="Normal"/>
    <w:rsid w:val="00D9518D"/>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Arial" w:eastAsia="Times New Roman" w:hAnsi="Arial" w:cs="Arial"/>
      <w:b/>
      <w:bCs/>
      <w:sz w:val="18"/>
      <w:szCs w:val="18"/>
      <w:lang w:val="en-GB" w:eastAsia="en-GB"/>
    </w:rPr>
  </w:style>
  <w:style w:type="paragraph" w:customStyle="1" w:styleId="xl160">
    <w:name w:val="xl160"/>
    <w:basedOn w:val="Normal"/>
    <w:rsid w:val="00D9518D"/>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Arial" w:eastAsia="Times New Roman" w:hAnsi="Arial" w:cs="Arial"/>
      <w:sz w:val="18"/>
      <w:szCs w:val="18"/>
      <w:lang w:val="en-GB" w:eastAsia="en-GB"/>
    </w:rPr>
  </w:style>
  <w:style w:type="paragraph" w:customStyle="1" w:styleId="xl161">
    <w:name w:val="xl161"/>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n-GB" w:eastAsia="en-GB"/>
    </w:rPr>
  </w:style>
  <w:style w:type="paragraph" w:customStyle="1" w:styleId="xl162">
    <w:name w:val="xl162"/>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n-GB" w:eastAsia="en-GB"/>
    </w:rPr>
  </w:style>
  <w:style w:type="paragraph" w:customStyle="1" w:styleId="xl163">
    <w:name w:val="xl163"/>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n-GB" w:eastAsia="en-GB"/>
    </w:rPr>
  </w:style>
  <w:style w:type="paragraph" w:customStyle="1" w:styleId="xl164">
    <w:name w:val="xl164"/>
    <w:basedOn w:val="Normal"/>
    <w:rsid w:val="00D9518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18"/>
      <w:szCs w:val="18"/>
      <w:lang w:val="en-GB" w:eastAsia="en-GB"/>
    </w:rPr>
  </w:style>
  <w:style w:type="paragraph" w:customStyle="1" w:styleId="xl165">
    <w:name w:val="xl165"/>
    <w:basedOn w:val="Normal"/>
    <w:rsid w:val="00D9518D"/>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val="en-GB" w:eastAsia="en-GB"/>
    </w:rPr>
  </w:style>
  <w:style w:type="paragraph" w:customStyle="1" w:styleId="xl166">
    <w:name w:val="xl166"/>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val="en-GB" w:eastAsia="en-GB"/>
    </w:rPr>
  </w:style>
  <w:style w:type="paragraph" w:customStyle="1" w:styleId="xl167">
    <w:name w:val="xl167"/>
    <w:basedOn w:val="Normal"/>
    <w:rsid w:val="00D9518D"/>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val="en-GB" w:eastAsia="en-GB"/>
    </w:rPr>
  </w:style>
  <w:style w:type="paragraph" w:customStyle="1" w:styleId="xl168">
    <w:name w:val="xl168"/>
    <w:basedOn w:val="Normal"/>
    <w:rsid w:val="00D9518D"/>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8"/>
      <w:szCs w:val="18"/>
      <w:lang w:val="en-GB" w:eastAsia="en-GB"/>
    </w:rPr>
  </w:style>
  <w:style w:type="paragraph" w:customStyle="1" w:styleId="xl169">
    <w:name w:val="xl169"/>
    <w:basedOn w:val="Normal"/>
    <w:rsid w:val="00D9518D"/>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n-GB" w:eastAsia="en-GB"/>
    </w:rPr>
  </w:style>
  <w:style w:type="paragraph" w:customStyle="1" w:styleId="xl170">
    <w:name w:val="xl170"/>
    <w:basedOn w:val="Normal"/>
    <w:rsid w:val="00D9518D"/>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val="en-GB" w:eastAsia="en-GB"/>
    </w:rPr>
  </w:style>
  <w:style w:type="paragraph" w:customStyle="1" w:styleId="xl171">
    <w:name w:val="xl171"/>
    <w:basedOn w:val="Normal"/>
    <w:rsid w:val="00D9518D"/>
    <w:pPr>
      <w:pBdr>
        <w:top w:val="single" w:sz="8" w:space="0" w:color="auto"/>
        <w:left w:val="single" w:sz="8" w:space="0" w:color="auto"/>
        <w:bottom w:val="single" w:sz="4" w:space="0" w:color="auto"/>
      </w:pBdr>
      <w:shd w:val="clear" w:color="000000" w:fill="D8E4BC"/>
      <w:spacing w:before="100" w:beforeAutospacing="1" w:after="100" w:afterAutospacing="1" w:line="240" w:lineRule="auto"/>
      <w:textAlignment w:val="center"/>
    </w:pPr>
    <w:rPr>
      <w:rFonts w:ascii="Arial" w:eastAsia="Times New Roman" w:hAnsi="Arial" w:cs="Arial"/>
      <w:b/>
      <w:bCs/>
      <w:sz w:val="18"/>
      <w:szCs w:val="18"/>
      <w:lang w:val="en-GB" w:eastAsia="en-GB"/>
    </w:rPr>
  </w:style>
  <w:style w:type="paragraph" w:customStyle="1" w:styleId="xl172">
    <w:name w:val="xl172"/>
    <w:basedOn w:val="Normal"/>
    <w:rsid w:val="00D9518D"/>
    <w:pPr>
      <w:pBdr>
        <w:top w:val="single" w:sz="8" w:space="0" w:color="auto"/>
        <w:bottom w:val="single" w:sz="4" w:space="0" w:color="auto"/>
      </w:pBdr>
      <w:shd w:val="clear" w:color="000000" w:fill="D8E4BC"/>
      <w:spacing w:before="100" w:beforeAutospacing="1" w:after="100" w:afterAutospacing="1" w:line="240" w:lineRule="auto"/>
      <w:textAlignment w:val="center"/>
    </w:pPr>
    <w:rPr>
      <w:rFonts w:ascii="Arial" w:eastAsia="Times New Roman" w:hAnsi="Arial" w:cs="Arial"/>
      <w:b/>
      <w:bCs/>
      <w:sz w:val="18"/>
      <w:szCs w:val="18"/>
      <w:lang w:val="en-GB" w:eastAsia="en-GB"/>
    </w:rPr>
  </w:style>
  <w:style w:type="paragraph" w:customStyle="1" w:styleId="xl173">
    <w:name w:val="xl173"/>
    <w:basedOn w:val="Normal"/>
    <w:rsid w:val="00D9518D"/>
    <w:pPr>
      <w:pBdr>
        <w:top w:val="single" w:sz="8" w:space="0" w:color="auto"/>
        <w:bottom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18"/>
      <w:szCs w:val="18"/>
      <w:lang w:val="en-GB" w:eastAsia="en-GB"/>
    </w:rPr>
  </w:style>
  <w:style w:type="paragraph" w:customStyle="1" w:styleId="xl174">
    <w:name w:val="xl174"/>
    <w:basedOn w:val="Normal"/>
    <w:rsid w:val="00D9518D"/>
    <w:pPr>
      <w:pBdr>
        <w:top w:val="single" w:sz="8" w:space="0" w:color="auto"/>
        <w:bottom w:val="single" w:sz="4" w:space="0" w:color="auto"/>
        <w:right w:val="single" w:sz="8" w:space="0" w:color="auto"/>
      </w:pBdr>
      <w:shd w:val="clear" w:color="000000" w:fill="D8E4BC"/>
      <w:spacing w:before="100" w:beforeAutospacing="1" w:after="100" w:afterAutospacing="1" w:line="240" w:lineRule="auto"/>
      <w:textAlignment w:val="center"/>
    </w:pPr>
    <w:rPr>
      <w:rFonts w:ascii="Arial" w:eastAsia="Times New Roman" w:hAnsi="Arial" w:cs="Arial"/>
      <w:sz w:val="18"/>
      <w:szCs w:val="18"/>
      <w:lang w:val="en-GB" w:eastAsia="en-GB"/>
    </w:rPr>
  </w:style>
  <w:style w:type="paragraph" w:customStyle="1" w:styleId="xl175">
    <w:name w:val="xl175"/>
    <w:basedOn w:val="Normal"/>
    <w:rsid w:val="00D9518D"/>
    <w:pPr>
      <w:pBdr>
        <w:top w:val="single" w:sz="4" w:space="0" w:color="auto"/>
        <w:left w:val="single" w:sz="8" w:space="0" w:color="auto"/>
        <w:bottom w:val="single" w:sz="4" w:space="0" w:color="auto"/>
      </w:pBdr>
      <w:shd w:val="clear" w:color="000000" w:fill="EBF1DE"/>
      <w:spacing w:before="100" w:beforeAutospacing="1" w:after="100" w:afterAutospacing="1" w:line="240" w:lineRule="auto"/>
    </w:pPr>
    <w:rPr>
      <w:rFonts w:ascii="Arial" w:eastAsia="Times New Roman" w:hAnsi="Arial" w:cs="Arial"/>
      <w:b/>
      <w:bCs/>
      <w:sz w:val="18"/>
      <w:szCs w:val="18"/>
      <w:lang w:val="en-GB" w:eastAsia="en-GB"/>
    </w:rPr>
  </w:style>
  <w:style w:type="paragraph" w:customStyle="1" w:styleId="xl176">
    <w:name w:val="xl176"/>
    <w:basedOn w:val="Normal"/>
    <w:rsid w:val="00D9518D"/>
    <w:pPr>
      <w:pBdr>
        <w:top w:val="single" w:sz="4" w:space="0" w:color="auto"/>
        <w:bottom w:val="single" w:sz="4" w:space="0" w:color="auto"/>
      </w:pBdr>
      <w:shd w:val="clear" w:color="000000" w:fill="EBF1DE"/>
      <w:spacing w:before="100" w:beforeAutospacing="1" w:after="100" w:afterAutospacing="1" w:line="240" w:lineRule="auto"/>
    </w:pPr>
    <w:rPr>
      <w:rFonts w:ascii="Arial" w:eastAsia="Times New Roman" w:hAnsi="Arial" w:cs="Arial"/>
      <w:b/>
      <w:bCs/>
      <w:sz w:val="18"/>
      <w:szCs w:val="18"/>
      <w:lang w:val="en-GB" w:eastAsia="en-GB"/>
    </w:rPr>
  </w:style>
  <w:style w:type="paragraph" w:customStyle="1" w:styleId="xl177">
    <w:name w:val="xl177"/>
    <w:basedOn w:val="Normal"/>
    <w:rsid w:val="00D9518D"/>
    <w:pPr>
      <w:pBdr>
        <w:top w:val="single" w:sz="4" w:space="0" w:color="auto"/>
        <w:bottom w:val="single" w:sz="4" w:space="0" w:color="auto"/>
        <w:right w:val="single" w:sz="8" w:space="0" w:color="auto"/>
      </w:pBdr>
      <w:shd w:val="clear" w:color="000000" w:fill="EBF1DE"/>
      <w:spacing w:before="100" w:beforeAutospacing="1" w:after="100" w:afterAutospacing="1" w:line="240" w:lineRule="auto"/>
    </w:pPr>
    <w:rPr>
      <w:rFonts w:ascii="Arial" w:eastAsia="Times New Roman" w:hAnsi="Arial" w:cs="Arial"/>
      <w:b/>
      <w:bCs/>
      <w:sz w:val="18"/>
      <w:szCs w:val="18"/>
      <w:lang w:val="en-GB" w:eastAsia="en-GB"/>
    </w:rPr>
  </w:style>
  <w:style w:type="paragraph" w:customStyle="1" w:styleId="xl178">
    <w:name w:val="xl178"/>
    <w:basedOn w:val="Normal"/>
    <w:rsid w:val="00D9518D"/>
    <w:pPr>
      <w:pBdr>
        <w:top w:val="single" w:sz="8" w:space="0" w:color="auto"/>
        <w:left w:val="single" w:sz="8" w:space="0" w:color="auto"/>
        <w:bottom w:val="single" w:sz="4" w:space="0" w:color="auto"/>
      </w:pBdr>
      <w:shd w:val="clear" w:color="000000" w:fill="76933C"/>
      <w:spacing w:before="100" w:beforeAutospacing="1" w:after="100" w:afterAutospacing="1" w:line="240" w:lineRule="auto"/>
      <w:textAlignment w:val="center"/>
    </w:pPr>
    <w:rPr>
      <w:rFonts w:ascii="Arial" w:eastAsia="Times New Roman" w:hAnsi="Arial" w:cs="Arial"/>
      <w:b/>
      <w:bCs/>
      <w:lang w:val="en-GB" w:eastAsia="en-GB"/>
    </w:rPr>
  </w:style>
  <w:style w:type="paragraph" w:customStyle="1" w:styleId="xl179">
    <w:name w:val="xl179"/>
    <w:basedOn w:val="Normal"/>
    <w:rsid w:val="00D9518D"/>
    <w:pPr>
      <w:pBdr>
        <w:top w:val="single" w:sz="8" w:space="0" w:color="auto"/>
        <w:bottom w:val="single" w:sz="4" w:space="0" w:color="auto"/>
      </w:pBdr>
      <w:shd w:val="clear" w:color="000000" w:fill="76933C"/>
      <w:spacing w:before="100" w:beforeAutospacing="1" w:after="100" w:afterAutospacing="1" w:line="240" w:lineRule="auto"/>
      <w:textAlignment w:val="center"/>
    </w:pPr>
    <w:rPr>
      <w:rFonts w:ascii="Arial" w:eastAsia="Times New Roman" w:hAnsi="Arial" w:cs="Arial"/>
      <w:b/>
      <w:bCs/>
      <w:lang w:val="en-GB" w:eastAsia="en-GB"/>
    </w:rPr>
  </w:style>
  <w:style w:type="paragraph" w:customStyle="1" w:styleId="xl180">
    <w:name w:val="xl180"/>
    <w:basedOn w:val="Normal"/>
    <w:rsid w:val="00D9518D"/>
    <w:pPr>
      <w:pBdr>
        <w:top w:val="single" w:sz="8" w:space="0" w:color="auto"/>
        <w:bottom w:val="single" w:sz="4" w:space="0" w:color="auto"/>
        <w:right w:val="single" w:sz="8" w:space="0" w:color="auto"/>
      </w:pBdr>
      <w:shd w:val="clear" w:color="000000" w:fill="76933C"/>
      <w:spacing w:before="100" w:beforeAutospacing="1" w:after="100" w:afterAutospacing="1" w:line="240" w:lineRule="auto"/>
      <w:textAlignment w:val="center"/>
    </w:pPr>
    <w:rPr>
      <w:rFonts w:ascii="Arial" w:eastAsia="Times New Roman" w:hAnsi="Arial" w:cs="Arial"/>
      <w:b/>
      <w:bCs/>
      <w:lang w:val="en-GB" w:eastAsia="en-GB"/>
    </w:rPr>
  </w:style>
  <w:style w:type="paragraph" w:customStyle="1" w:styleId="xl181">
    <w:name w:val="xl181"/>
    <w:basedOn w:val="Normal"/>
    <w:rsid w:val="00D9518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8"/>
      <w:szCs w:val="18"/>
      <w:lang w:val="en-GB" w:eastAsia="en-GB"/>
    </w:rPr>
  </w:style>
  <w:style w:type="paragraph" w:customStyle="1" w:styleId="xl182">
    <w:name w:val="xl182"/>
    <w:basedOn w:val="Normal"/>
    <w:rsid w:val="00D9518D"/>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8"/>
      <w:szCs w:val="18"/>
      <w:lang w:val="en-GB" w:eastAsia="en-GB"/>
    </w:rPr>
  </w:style>
  <w:style w:type="paragraph" w:customStyle="1" w:styleId="xl183">
    <w:name w:val="xl183"/>
    <w:basedOn w:val="Normal"/>
    <w:rsid w:val="00D9518D"/>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b/>
      <w:bCs/>
      <w:sz w:val="18"/>
      <w:szCs w:val="18"/>
      <w:lang w:val="en-GB" w:eastAsia="en-GB"/>
    </w:rPr>
  </w:style>
  <w:style w:type="paragraph" w:customStyle="1" w:styleId="xl184">
    <w:name w:val="xl184"/>
    <w:basedOn w:val="Normal"/>
    <w:rsid w:val="00D9518D"/>
    <w:pPr>
      <w:pBdr>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b/>
      <w:bCs/>
      <w:sz w:val="18"/>
      <w:szCs w:val="18"/>
      <w:lang w:val="en-GB" w:eastAsia="en-GB"/>
    </w:rPr>
  </w:style>
  <w:style w:type="paragraph" w:customStyle="1" w:styleId="xl185">
    <w:name w:val="xl185"/>
    <w:basedOn w:val="Normal"/>
    <w:rsid w:val="00D9518D"/>
    <w:pPr>
      <w:pBdr>
        <w:bottom w:val="single" w:sz="8" w:space="0" w:color="auto"/>
      </w:pBdr>
      <w:spacing w:before="100" w:beforeAutospacing="1" w:after="100" w:afterAutospacing="1" w:line="240" w:lineRule="auto"/>
      <w:textAlignment w:val="center"/>
    </w:pPr>
    <w:rPr>
      <w:rFonts w:ascii="Arial" w:eastAsia="Times New Roman" w:hAnsi="Arial" w:cs="Arial"/>
      <w:b/>
      <w:bCs/>
      <w:sz w:val="18"/>
      <w:szCs w:val="18"/>
      <w:lang w:val="en-GB" w:eastAsia="en-GB"/>
    </w:rPr>
  </w:style>
  <w:style w:type="paragraph" w:customStyle="1" w:styleId="xl186">
    <w:name w:val="xl186"/>
    <w:basedOn w:val="Normal"/>
    <w:rsid w:val="00D9518D"/>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sz w:val="18"/>
      <w:szCs w:val="18"/>
      <w:lang w:val="en-GB" w:eastAsia="en-GB"/>
    </w:rPr>
  </w:style>
  <w:style w:type="paragraph" w:customStyle="1" w:styleId="xl187">
    <w:name w:val="xl187"/>
    <w:basedOn w:val="Normal"/>
    <w:rsid w:val="00D9518D"/>
    <w:pPr>
      <w:pBdr>
        <w:top w:val="single" w:sz="8" w:space="0" w:color="auto"/>
        <w:left w:val="single" w:sz="8"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Arial" w:eastAsia="Times New Roman" w:hAnsi="Arial" w:cs="Arial"/>
      <w:b/>
      <w:bCs/>
      <w:sz w:val="18"/>
      <w:szCs w:val="18"/>
      <w:lang w:val="en-GB" w:eastAsia="en-GB"/>
    </w:rPr>
  </w:style>
  <w:style w:type="paragraph" w:customStyle="1" w:styleId="xl188">
    <w:name w:val="xl188"/>
    <w:basedOn w:val="Normal"/>
    <w:rsid w:val="00D9518D"/>
    <w:pPr>
      <w:pBdr>
        <w:top w:val="single" w:sz="4" w:space="0" w:color="auto"/>
        <w:left w:val="single" w:sz="8"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Arial" w:eastAsia="Times New Roman" w:hAnsi="Arial" w:cs="Arial"/>
      <w:sz w:val="18"/>
      <w:szCs w:val="18"/>
      <w:lang w:val="en-GB" w:eastAsia="en-GB"/>
    </w:rPr>
  </w:style>
  <w:style w:type="paragraph" w:customStyle="1" w:styleId="xl189">
    <w:name w:val="xl189"/>
    <w:basedOn w:val="Normal"/>
    <w:rsid w:val="00D9518D"/>
    <w:pPr>
      <w:pBdr>
        <w:top w:val="single" w:sz="4" w:space="0" w:color="auto"/>
        <w:left w:val="single" w:sz="8" w:space="0" w:color="auto"/>
        <w:bottom w:val="single" w:sz="4" w:space="0" w:color="auto"/>
        <w:right w:val="single" w:sz="4" w:space="0" w:color="auto"/>
      </w:pBdr>
      <w:shd w:val="clear" w:color="000000" w:fill="C4D79B"/>
      <w:spacing w:before="100" w:beforeAutospacing="1" w:after="100" w:afterAutospacing="1" w:line="240" w:lineRule="auto"/>
    </w:pPr>
    <w:rPr>
      <w:rFonts w:ascii="Arial" w:eastAsia="Times New Roman" w:hAnsi="Arial" w:cs="Arial"/>
      <w:sz w:val="18"/>
      <w:szCs w:val="18"/>
      <w:lang w:val="en-GB" w:eastAsia="en-GB"/>
    </w:rPr>
  </w:style>
  <w:style w:type="paragraph" w:customStyle="1" w:styleId="xl190">
    <w:name w:val="xl190"/>
    <w:basedOn w:val="Normal"/>
    <w:rsid w:val="00D9518D"/>
    <w:pPr>
      <w:pBdr>
        <w:top w:val="single" w:sz="4" w:space="0" w:color="auto"/>
        <w:left w:val="single" w:sz="8" w:space="0" w:color="auto"/>
        <w:right w:val="single" w:sz="4" w:space="0" w:color="auto"/>
      </w:pBdr>
      <w:shd w:val="clear" w:color="000000" w:fill="C4D79B"/>
      <w:spacing w:before="100" w:beforeAutospacing="1" w:after="100" w:afterAutospacing="1" w:line="240" w:lineRule="auto"/>
    </w:pPr>
    <w:rPr>
      <w:rFonts w:ascii="Arial" w:eastAsia="Times New Roman" w:hAnsi="Arial" w:cs="Arial"/>
      <w:sz w:val="18"/>
      <w:szCs w:val="18"/>
      <w:lang w:val="en-GB" w:eastAsia="en-GB"/>
    </w:rPr>
  </w:style>
  <w:style w:type="paragraph" w:customStyle="1" w:styleId="xl191">
    <w:name w:val="xl191"/>
    <w:basedOn w:val="Normal"/>
    <w:rsid w:val="00D9518D"/>
    <w:pPr>
      <w:pBdr>
        <w:top w:val="single" w:sz="8" w:space="0" w:color="auto"/>
        <w:left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Arial" w:eastAsia="Times New Roman" w:hAnsi="Arial" w:cs="Arial"/>
      <w:b/>
      <w:bCs/>
      <w:sz w:val="18"/>
      <w:szCs w:val="18"/>
      <w:lang w:val="en-GB" w:eastAsia="en-GB"/>
    </w:rPr>
  </w:style>
  <w:style w:type="paragraph" w:customStyle="1" w:styleId="xl192">
    <w:name w:val="xl192"/>
    <w:basedOn w:val="Normal"/>
    <w:rsid w:val="00D9518D"/>
    <w:pPr>
      <w:pBdr>
        <w:left w:val="single" w:sz="4" w:space="0" w:color="auto"/>
        <w:right w:val="single" w:sz="4" w:space="0" w:color="auto"/>
      </w:pBdr>
      <w:shd w:val="clear" w:color="000000" w:fill="C4D79B"/>
      <w:spacing w:before="100" w:beforeAutospacing="1" w:after="100" w:afterAutospacing="1" w:line="240" w:lineRule="auto"/>
    </w:pPr>
    <w:rPr>
      <w:rFonts w:ascii="Arial" w:eastAsia="Times New Roman" w:hAnsi="Arial" w:cs="Arial"/>
      <w:sz w:val="18"/>
      <w:szCs w:val="18"/>
      <w:lang w:val="en-GB" w:eastAsia="en-GB"/>
    </w:rPr>
  </w:style>
  <w:style w:type="paragraph" w:customStyle="1" w:styleId="xl193">
    <w:name w:val="xl193"/>
    <w:basedOn w:val="Normal"/>
    <w:rsid w:val="00D9518D"/>
    <w:pPr>
      <w:pBdr>
        <w:top w:val="single" w:sz="8" w:space="0" w:color="auto"/>
        <w:left w:val="single" w:sz="4" w:space="0" w:color="auto"/>
        <w:bottom w:val="single" w:sz="4" w:space="0" w:color="auto"/>
      </w:pBdr>
      <w:shd w:val="clear" w:color="000000" w:fill="C4D79B"/>
      <w:spacing w:before="100" w:beforeAutospacing="1" w:after="100" w:afterAutospacing="1" w:line="240" w:lineRule="auto"/>
      <w:jc w:val="center"/>
      <w:textAlignment w:val="center"/>
    </w:pPr>
    <w:rPr>
      <w:rFonts w:ascii="Arial" w:eastAsia="Times New Roman" w:hAnsi="Arial" w:cs="Arial"/>
      <w:b/>
      <w:bCs/>
      <w:sz w:val="18"/>
      <w:szCs w:val="18"/>
      <w:lang w:val="en-GB" w:eastAsia="en-GB"/>
    </w:rPr>
  </w:style>
  <w:style w:type="paragraph" w:customStyle="1" w:styleId="xl194">
    <w:name w:val="xl194"/>
    <w:basedOn w:val="Normal"/>
    <w:rsid w:val="00D9518D"/>
    <w:pPr>
      <w:pBdr>
        <w:top w:val="single" w:sz="8" w:space="0" w:color="auto"/>
        <w:bottom w:val="single" w:sz="4" w:space="0" w:color="auto"/>
      </w:pBdr>
      <w:shd w:val="clear" w:color="000000" w:fill="C4D79B"/>
      <w:spacing w:before="100" w:beforeAutospacing="1" w:after="100" w:afterAutospacing="1" w:line="240" w:lineRule="auto"/>
      <w:jc w:val="center"/>
      <w:textAlignment w:val="center"/>
    </w:pPr>
    <w:rPr>
      <w:rFonts w:ascii="Arial" w:eastAsia="Times New Roman" w:hAnsi="Arial" w:cs="Arial"/>
      <w:sz w:val="18"/>
      <w:szCs w:val="18"/>
      <w:lang w:val="en-GB" w:eastAsia="en-GB"/>
    </w:rPr>
  </w:style>
  <w:style w:type="paragraph" w:customStyle="1" w:styleId="xl195">
    <w:name w:val="xl195"/>
    <w:basedOn w:val="Normal"/>
    <w:rsid w:val="00D9518D"/>
    <w:pPr>
      <w:pBdr>
        <w:top w:val="single" w:sz="8"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Arial" w:eastAsia="Times New Roman" w:hAnsi="Arial" w:cs="Arial"/>
      <w:sz w:val="18"/>
      <w:szCs w:val="18"/>
      <w:lang w:val="en-GB" w:eastAsia="en-GB"/>
    </w:rPr>
  </w:style>
  <w:style w:type="paragraph" w:customStyle="1" w:styleId="xl196">
    <w:name w:val="xl196"/>
    <w:basedOn w:val="Normal"/>
    <w:rsid w:val="00D9518D"/>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GB" w:eastAsia="en-GB"/>
    </w:rPr>
  </w:style>
  <w:style w:type="paragraph" w:customStyle="1" w:styleId="xl197">
    <w:name w:val="xl197"/>
    <w:basedOn w:val="Normal"/>
    <w:rsid w:val="00D9518D"/>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GB" w:eastAsia="en-GB"/>
    </w:rPr>
  </w:style>
  <w:style w:type="paragraph" w:customStyle="1" w:styleId="xl198">
    <w:name w:val="xl198"/>
    <w:basedOn w:val="Normal"/>
    <w:rsid w:val="00D9518D"/>
    <w:pPr>
      <w:pBdr>
        <w:top w:val="single" w:sz="8" w:space="0" w:color="auto"/>
        <w:left w:val="single" w:sz="4" w:space="0" w:color="auto"/>
        <w:right w:val="single" w:sz="8" w:space="0" w:color="auto"/>
      </w:pBdr>
      <w:shd w:val="clear" w:color="000000" w:fill="C4D79B"/>
      <w:spacing w:before="100" w:beforeAutospacing="1" w:after="100" w:afterAutospacing="1" w:line="240" w:lineRule="auto"/>
      <w:jc w:val="center"/>
      <w:textAlignment w:val="center"/>
    </w:pPr>
    <w:rPr>
      <w:rFonts w:ascii="Arial" w:eastAsia="Times New Roman" w:hAnsi="Arial" w:cs="Arial"/>
      <w:b/>
      <w:bCs/>
      <w:sz w:val="18"/>
      <w:szCs w:val="18"/>
      <w:lang w:val="en-GB" w:eastAsia="en-GB"/>
    </w:rPr>
  </w:style>
  <w:style w:type="paragraph" w:customStyle="1" w:styleId="xl199">
    <w:name w:val="xl199"/>
    <w:basedOn w:val="Normal"/>
    <w:rsid w:val="00D9518D"/>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GB" w:eastAsia="en-GB"/>
    </w:rPr>
  </w:style>
  <w:style w:type="paragraph" w:customStyle="1" w:styleId="xl200">
    <w:name w:val="xl200"/>
    <w:basedOn w:val="Normal"/>
    <w:rsid w:val="00D9518D"/>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GB" w:eastAsia="en-GB"/>
    </w:rPr>
  </w:style>
  <w:style w:type="paragraph" w:customStyle="1" w:styleId="xl201">
    <w:name w:val="xl201"/>
    <w:basedOn w:val="Normal"/>
    <w:rsid w:val="00D9518D"/>
    <w:pPr>
      <w:pBdr>
        <w:top w:val="single" w:sz="4" w:space="0" w:color="auto"/>
        <w:left w:val="single" w:sz="4" w:space="0" w:color="auto"/>
        <w:right w:val="single" w:sz="4" w:space="0" w:color="auto"/>
      </w:pBdr>
      <w:shd w:val="clear" w:color="000000" w:fill="C4D79B"/>
      <w:spacing w:before="100" w:beforeAutospacing="1" w:after="100" w:afterAutospacing="1" w:line="240" w:lineRule="auto"/>
      <w:jc w:val="center"/>
    </w:pPr>
    <w:rPr>
      <w:rFonts w:ascii="Arial" w:eastAsia="Times New Roman" w:hAnsi="Arial" w:cs="Arial"/>
      <w:b/>
      <w:bCs/>
      <w:sz w:val="18"/>
      <w:szCs w:val="18"/>
      <w:lang w:val="en-GB" w:eastAsia="en-GB"/>
    </w:rPr>
  </w:style>
  <w:style w:type="paragraph" w:customStyle="1" w:styleId="xl202">
    <w:name w:val="xl202"/>
    <w:basedOn w:val="Normal"/>
    <w:rsid w:val="00D9518D"/>
    <w:pPr>
      <w:pBdr>
        <w:left w:val="single" w:sz="4" w:space="0" w:color="auto"/>
        <w:right w:val="single" w:sz="4" w:space="0" w:color="auto"/>
      </w:pBdr>
      <w:shd w:val="clear" w:color="000000" w:fill="C4D79B"/>
      <w:spacing w:before="100" w:beforeAutospacing="1" w:after="100" w:afterAutospacing="1" w:line="240" w:lineRule="auto"/>
      <w:jc w:val="center"/>
    </w:pPr>
    <w:rPr>
      <w:rFonts w:ascii="Arial" w:eastAsia="Times New Roman" w:hAnsi="Arial" w:cs="Arial"/>
      <w:b/>
      <w:bCs/>
      <w:sz w:val="18"/>
      <w:szCs w:val="18"/>
      <w:lang w:val="en-GB" w:eastAsia="en-GB"/>
    </w:rPr>
  </w:style>
  <w:style w:type="paragraph" w:customStyle="1" w:styleId="xl203">
    <w:name w:val="xl203"/>
    <w:basedOn w:val="Normal"/>
    <w:rsid w:val="00D9518D"/>
    <w:pPr>
      <w:pBdr>
        <w:left w:val="single" w:sz="4" w:space="0" w:color="auto"/>
        <w:right w:val="single" w:sz="4" w:space="0" w:color="auto"/>
      </w:pBdr>
      <w:shd w:val="clear" w:color="000000" w:fill="C4D79B"/>
      <w:spacing w:before="100" w:beforeAutospacing="1" w:after="100" w:afterAutospacing="1" w:line="240" w:lineRule="auto"/>
      <w:jc w:val="center"/>
    </w:pPr>
    <w:rPr>
      <w:rFonts w:ascii="Arial" w:eastAsia="Times New Roman" w:hAnsi="Arial" w:cs="Arial"/>
      <w:sz w:val="18"/>
      <w:szCs w:val="18"/>
      <w:lang w:val="en-GB" w:eastAsia="en-GB"/>
    </w:rPr>
  </w:style>
  <w:style w:type="paragraph" w:customStyle="1" w:styleId="xl204">
    <w:name w:val="xl204"/>
    <w:basedOn w:val="Normal"/>
    <w:rsid w:val="00D9518D"/>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pPr>
    <w:rPr>
      <w:rFonts w:ascii="Arial" w:eastAsia="Times New Roman" w:hAnsi="Arial" w:cs="Arial"/>
      <w:b/>
      <w:bCs/>
      <w:sz w:val="18"/>
      <w:szCs w:val="18"/>
      <w:lang w:val="en-GB" w:eastAsia="en-GB"/>
    </w:rPr>
  </w:style>
  <w:style w:type="paragraph" w:customStyle="1" w:styleId="xl205">
    <w:name w:val="xl205"/>
    <w:basedOn w:val="Normal"/>
    <w:rsid w:val="00D9518D"/>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val="en-GB" w:eastAsia="en-GB"/>
    </w:rPr>
  </w:style>
  <w:style w:type="paragraph" w:customStyle="1" w:styleId="xl206">
    <w:name w:val="xl206"/>
    <w:basedOn w:val="Normal"/>
    <w:rsid w:val="00D9518D"/>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pPr>
    <w:rPr>
      <w:rFonts w:ascii="Arial" w:eastAsia="Times New Roman" w:hAnsi="Arial" w:cs="Arial"/>
      <w:b/>
      <w:bCs/>
      <w:sz w:val="18"/>
      <w:szCs w:val="18"/>
      <w:lang w:val="en-GB" w:eastAsia="en-GB"/>
    </w:rPr>
  </w:style>
  <w:style w:type="paragraph" w:customStyle="1" w:styleId="xl207">
    <w:name w:val="xl207"/>
    <w:basedOn w:val="Normal"/>
    <w:rsid w:val="00D9518D"/>
    <w:pPr>
      <w:pBdr>
        <w:top w:val="single" w:sz="4" w:space="0" w:color="auto"/>
        <w:left w:val="single" w:sz="4" w:space="0" w:color="auto"/>
        <w:right w:val="single" w:sz="4" w:space="0" w:color="auto"/>
      </w:pBdr>
      <w:shd w:val="clear" w:color="000000" w:fill="C4D79B"/>
      <w:spacing w:before="100" w:beforeAutospacing="1" w:after="100" w:afterAutospacing="1" w:line="240" w:lineRule="auto"/>
    </w:pPr>
    <w:rPr>
      <w:rFonts w:ascii="Arial" w:eastAsia="Times New Roman" w:hAnsi="Arial" w:cs="Arial"/>
      <w:b/>
      <w:bCs/>
      <w:sz w:val="18"/>
      <w:szCs w:val="18"/>
      <w:lang w:val="en-GB" w:eastAsia="en-GB"/>
    </w:rPr>
  </w:style>
  <w:style w:type="paragraph" w:customStyle="1" w:styleId="xl208">
    <w:name w:val="xl208"/>
    <w:basedOn w:val="Normal"/>
    <w:rsid w:val="00D9518D"/>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Arial" w:eastAsia="Times New Roman" w:hAnsi="Arial" w:cs="Arial"/>
      <w:b/>
      <w:bCs/>
      <w:sz w:val="18"/>
      <w:szCs w:val="18"/>
      <w:lang w:val="en-GB" w:eastAsia="en-GB"/>
    </w:rPr>
  </w:style>
  <w:style w:type="paragraph" w:customStyle="1" w:styleId="xl209">
    <w:name w:val="xl209"/>
    <w:basedOn w:val="Normal"/>
    <w:rsid w:val="00D9518D"/>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24"/>
      <w:szCs w:val="24"/>
      <w:lang w:val="en-GB" w:eastAsia="en-GB"/>
    </w:rPr>
  </w:style>
  <w:style w:type="paragraph" w:customStyle="1" w:styleId="xl210">
    <w:name w:val="xl210"/>
    <w:basedOn w:val="Normal"/>
    <w:rsid w:val="00D9518D"/>
    <w:pPr>
      <w:pBdr>
        <w:top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val="en-GB" w:eastAsia="en-GB"/>
    </w:rPr>
  </w:style>
  <w:style w:type="paragraph" w:customStyle="1" w:styleId="xl211">
    <w:name w:val="xl211"/>
    <w:basedOn w:val="Normal"/>
    <w:rsid w:val="00D9518D"/>
    <w:pPr>
      <w:pBdr>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b/>
      <w:bCs/>
      <w:sz w:val="18"/>
      <w:szCs w:val="18"/>
      <w:lang w:val="en-GB" w:eastAsia="en-GB"/>
    </w:rPr>
  </w:style>
  <w:style w:type="paragraph" w:customStyle="1" w:styleId="xl212">
    <w:name w:val="xl212"/>
    <w:basedOn w:val="Normal"/>
    <w:rsid w:val="00D9518D"/>
    <w:pPr>
      <w:pBdr>
        <w:top w:val="single" w:sz="8" w:space="0" w:color="auto"/>
        <w:bottom w:val="single" w:sz="4" w:space="0" w:color="auto"/>
        <w:right w:val="single" w:sz="8" w:space="0" w:color="auto"/>
      </w:pBdr>
      <w:shd w:val="clear" w:color="000000" w:fill="D8E4BC"/>
      <w:spacing w:before="100" w:beforeAutospacing="1" w:after="100" w:afterAutospacing="1" w:line="240" w:lineRule="auto"/>
      <w:textAlignment w:val="center"/>
    </w:pPr>
    <w:rPr>
      <w:rFonts w:ascii="Arial" w:eastAsia="Times New Roman" w:hAnsi="Arial" w:cs="Arial"/>
      <w:b/>
      <w:bCs/>
      <w:sz w:val="18"/>
      <w:szCs w:val="18"/>
      <w:lang w:val="en-GB" w:eastAsia="en-GB"/>
    </w:rPr>
  </w:style>
  <w:style w:type="paragraph" w:customStyle="1" w:styleId="xl213">
    <w:name w:val="xl213"/>
    <w:basedOn w:val="Normal"/>
    <w:rsid w:val="00D9518D"/>
    <w:pPr>
      <w:pBdr>
        <w:top w:val="single" w:sz="4" w:space="0" w:color="auto"/>
        <w:left w:val="single" w:sz="8" w:space="0" w:color="auto"/>
        <w:bottom w:val="single" w:sz="4" w:space="0" w:color="auto"/>
      </w:pBdr>
      <w:shd w:val="clear" w:color="000000" w:fill="EBF1DE"/>
      <w:spacing w:before="100" w:beforeAutospacing="1" w:after="100" w:afterAutospacing="1" w:line="240" w:lineRule="auto"/>
    </w:pPr>
    <w:rPr>
      <w:rFonts w:ascii="Arial" w:eastAsia="Times New Roman" w:hAnsi="Arial" w:cs="Arial"/>
      <w:b/>
      <w:bCs/>
      <w:sz w:val="16"/>
      <w:szCs w:val="16"/>
      <w:lang w:val="en-GB" w:eastAsia="en-GB"/>
    </w:rPr>
  </w:style>
  <w:style w:type="paragraph" w:customStyle="1" w:styleId="xl214">
    <w:name w:val="xl214"/>
    <w:basedOn w:val="Normal"/>
    <w:rsid w:val="00D9518D"/>
    <w:pPr>
      <w:pBdr>
        <w:top w:val="single" w:sz="4" w:space="0" w:color="auto"/>
        <w:bottom w:val="single" w:sz="4" w:space="0" w:color="auto"/>
      </w:pBdr>
      <w:shd w:val="clear" w:color="000000" w:fill="EBF1DE"/>
      <w:spacing w:before="100" w:beforeAutospacing="1" w:after="100" w:afterAutospacing="1" w:line="240" w:lineRule="auto"/>
    </w:pPr>
    <w:rPr>
      <w:rFonts w:ascii="Arial" w:eastAsia="Times New Roman" w:hAnsi="Arial" w:cs="Arial"/>
      <w:b/>
      <w:bCs/>
      <w:sz w:val="16"/>
      <w:szCs w:val="16"/>
      <w:lang w:val="en-GB" w:eastAsia="en-GB"/>
    </w:rPr>
  </w:style>
  <w:style w:type="paragraph" w:customStyle="1" w:styleId="xl215">
    <w:name w:val="xl215"/>
    <w:basedOn w:val="Normal"/>
    <w:rsid w:val="00D9518D"/>
    <w:pPr>
      <w:pBdr>
        <w:top w:val="single" w:sz="4" w:space="0" w:color="auto"/>
        <w:bottom w:val="single" w:sz="4" w:space="0" w:color="auto"/>
        <w:right w:val="single" w:sz="8" w:space="0" w:color="auto"/>
      </w:pBdr>
      <w:shd w:val="clear" w:color="000000" w:fill="EBF1DE"/>
      <w:spacing w:before="100" w:beforeAutospacing="1" w:after="100" w:afterAutospacing="1" w:line="240" w:lineRule="auto"/>
    </w:pPr>
    <w:rPr>
      <w:rFonts w:ascii="Arial" w:eastAsia="Times New Roman" w:hAnsi="Arial" w:cs="Arial"/>
      <w:b/>
      <w:bCs/>
      <w:sz w:val="16"/>
      <w:szCs w:val="16"/>
      <w:lang w:val="en-GB" w:eastAsia="en-GB"/>
    </w:rPr>
  </w:style>
  <w:style w:type="paragraph" w:customStyle="1" w:styleId="xl216">
    <w:name w:val="xl216"/>
    <w:basedOn w:val="Normal"/>
    <w:rsid w:val="00D9518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8"/>
      <w:szCs w:val="18"/>
      <w:lang w:val="en-GB" w:eastAsia="en-GB"/>
    </w:rPr>
  </w:style>
  <w:style w:type="paragraph" w:customStyle="1" w:styleId="xl217">
    <w:name w:val="xl217"/>
    <w:basedOn w:val="Normal"/>
    <w:rsid w:val="00D9518D"/>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8"/>
      <w:szCs w:val="18"/>
      <w:lang w:val="en-GB" w:eastAsia="en-GB"/>
    </w:rPr>
  </w:style>
  <w:style w:type="paragraph" w:customStyle="1" w:styleId="xl218">
    <w:name w:val="xl218"/>
    <w:basedOn w:val="Normal"/>
    <w:rsid w:val="00D9518D"/>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b/>
      <w:bCs/>
      <w:sz w:val="18"/>
      <w:szCs w:val="18"/>
      <w:lang w:val="en-GB" w:eastAsia="en-GB"/>
    </w:rPr>
  </w:style>
  <w:style w:type="paragraph" w:customStyle="1" w:styleId="xl219">
    <w:name w:val="xl219"/>
    <w:basedOn w:val="Normal"/>
    <w:rsid w:val="00D9518D"/>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b/>
      <w:bCs/>
      <w:sz w:val="18"/>
      <w:szCs w:val="18"/>
      <w:lang w:val="en-GB" w:eastAsia="en-GB"/>
    </w:rPr>
  </w:style>
  <w:style w:type="paragraph" w:customStyle="1" w:styleId="xl220">
    <w:name w:val="xl220"/>
    <w:basedOn w:val="Normal"/>
    <w:rsid w:val="00D9518D"/>
    <w:pPr>
      <w:pBdr>
        <w:top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b/>
      <w:bCs/>
      <w:sz w:val="18"/>
      <w:szCs w:val="18"/>
      <w:lang w:val="en-GB" w:eastAsia="en-GB"/>
    </w:rPr>
  </w:style>
  <w:style w:type="paragraph" w:customStyle="1" w:styleId="xl221">
    <w:name w:val="xl221"/>
    <w:basedOn w:val="Normal"/>
    <w:rsid w:val="00D9518D"/>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sz w:val="18"/>
      <w:szCs w:val="18"/>
      <w:lang w:val="en-GB" w:eastAsia="en-GB"/>
    </w:rPr>
  </w:style>
  <w:style w:type="paragraph" w:customStyle="1" w:styleId="xl222">
    <w:name w:val="xl222"/>
    <w:basedOn w:val="Normal"/>
    <w:rsid w:val="00D9518D"/>
    <w:pPr>
      <w:pBdr>
        <w:top w:val="single" w:sz="4" w:space="0" w:color="auto"/>
        <w:left w:val="single" w:sz="8" w:space="0" w:color="auto"/>
        <w:bottom w:val="single" w:sz="4" w:space="0" w:color="auto"/>
      </w:pBdr>
      <w:shd w:val="clear" w:color="000000" w:fill="EBF1DE"/>
      <w:spacing w:before="100" w:beforeAutospacing="1" w:after="100" w:afterAutospacing="1" w:line="240" w:lineRule="auto"/>
      <w:textAlignment w:val="center"/>
    </w:pPr>
    <w:rPr>
      <w:rFonts w:ascii="Arial" w:eastAsia="Times New Roman" w:hAnsi="Arial" w:cs="Arial"/>
      <w:b/>
      <w:bCs/>
      <w:sz w:val="18"/>
      <w:szCs w:val="18"/>
      <w:lang w:val="en-GB" w:eastAsia="en-GB"/>
    </w:rPr>
  </w:style>
  <w:style w:type="paragraph" w:customStyle="1" w:styleId="xl223">
    <w:name w:val="xl223"/>
    <w:basedOn w:val="Normal"/>
    <w:rsid w:val="00D9518D"/>
    <w:pPr>
      <w:pBdr>
        <w:top w:val="single" w:sz="4" w:space="0" w:color="auto"/>
        <w:bottom w:val="single" w:sz="4" w:space="0" w:color="auto"/>
      </w:pBdr>
      <w:shd w:val="clear" w:color="000000" w:fill="EBF1DE"/>
      <w:spacing w:before="100" w:beforeAutospacing="1" w:after="100" w:afterAutospacing="1" w:line="240" w:lineRule="auto"/>
      <w:textAlignment w:val="center"/>
    </w:pPr>
    <w:rPr>
      <w:rFonts w:ascii="Arial" w:eastAsia="Times New Roman" w:hAnsi="Arial" w:cs="Arial"/>
      <w:b/>
      <w:bCs/>
      <w:sz w:val="18"/>
      <w:szCs w:val="18"/>
      <w:lang w:val="en-GB" w:eastAsia="en-GB"/>
    </w:rPr>
  </w:style>
  <w:style w:type="paragraph" w:customStyle="1" w:styleId="xl224">
    <w:name w:val="xl224"/>
    <w:basedOn w:val="Normal"/>
    <w:rsid w:val="00D9518D"/>
    <w:pPr>
      <w:pBdr>
        <w:top w:val="single" w:sz="4" w:space="0" w:color="auto"/>
        <w:bottom w:val="single" w:sz="4" w:space="0" w:color="auto"/>
        <w:right w:val="single" w:sz="8" w:space="0" w:color="auto"/>
      </w:pBdr>
      <w:shd w:val="clear" w:color="000000" w:fill="EBF1DE"/>
      <w:spacing w:before="100" w:beforeAutospacing="1" w:after="100" w:afterAutospacing="1" w:line="240" w:lineRule="auto"/>
      <w:textAlignment w:val="center"/>
    </w:pPr>
    <w:rPr>
      <w:rFonts w:ascii="Arial" w:eastAsia="Times New Roman" w:hAnsi="Arial" w:cs="Arial"/>
      <w:b/>
      <w:bCs/>
      <w:sz w:val="18"/>
      <w:szCs w:val="18"/>
      <w:lang w:val="en-GB" w:eastAsia="en-GB"/>
    </w:rPr>
  </w:style>
  <w:style w:type="paragraph" w:customStyle="1" w:styleId="xl225">
    <w:name w:val="xl225"/>
    <w:basedOn w:val="Normal"/>
    <w:rsid w:val="00D9518D"/>
    <w:pPr>
      <w:pBdr>
        <w:top w:val="single" w:sz="4" w:space="0" w:color="auto"/>
        <w:left w:val="single" w:sz="4" w:space="0" w:color="auto"/>
        <w:bottom w:val="single" w:sz="4" w:space="0" w:color="auto"/>
      </w:pBdr>
      <w:shd w:val="clear" w:color="000000" w:fill="EBF1DE"/>
      <w:spacing w:before="100" w:beforeAutospacing="1" w:after="100" w:afterAutospacing="1" w:line="240" w:lineRule="auto"/>
      <w:textAlignment w:val="top"/>
    </w:pPr>
    <w:rPr>
      <w:rFonts w:ascii="Arial" w:eastAsia="Times New Roman" w:hAnsi="Arial" w:cs="Arial"/>
      <w:b/>
      <w:bCs/>
      <w:sz w:val="18"/>
      <w:szCs w:val="18"/>
      <w:lang w:val="en-GB" w:eastAsia="en-GB"/>
    </w:rPr>
  </w:style>
  <w:style w:type="paragraph" w:customStyle="1" w:styleId="xl226">
    <w:name w:val="xl226"/>
    <w:basedOn w:val="Normal"/>
    <w:rsid w:val="00D9518D"/>
    <w:pPr>
      <w:pBdr>
        <w:top w:val="single" w:sz="4" w:space="0" w:color="auto"/>
        <w:bottom w:val="single" w:sz="4" w:space="0" w:color="auto"/>
      </w:pBdr>
      <w:shd w:val="clear" w:color="000000" w:fill="EBF1DE"/>
      <w:spacing w:before="100" w:beforeAutospacing="1" w:after="100" w:afterAutospacing="1" w:line="240" w:lineRule="auto"/>
      <w:textAlignment w:val="top"/>
    </w:pPr>
    <w:rPr>
      <w:rFonts w:ascii="Arial" w:eastAsia="Times New Roman" w:hAnsi="Arial" w:cs="Arial"/>
      <w:b/>
      <w:bCs/>
      <w:sz w:val="18"/>
      <w:szCs w:val="18"/>
      <w:lang w:val="en-GB" w:eastAsia="en-GB"/>
    </w:rPr>
  </w:style>
  <w:style w:type="paragraph" w:customStyle="1" w:styleId="xl227">
    <w:name w:val="xl227"/>
    <w:basedOn w:val="Normal"/>
    <w:rsid w:val="00D9518D"/>
    <w:pPr>
      <w:pBdr>
        <w:top w:val="single" w:sz="4" w:space="0" w:color="auto"/>
        <w:bottom w:val="single" w:sz="4" w:space="0" w:color="auto"/>
        <w:right w:val="single" w:sz="8" w:space="0" w:color="auto"/>
      </w:pBdr>
      <w:shd w:val="clear" w:color="000000" w:fill="EBF1DE"/>
      <w:spacing w:before="100" w:beforeAutospacing="1" w:after="100" w:afterAutospacing="1" w:line="240" w:lineRule="auto"/>
      <w:textAlignment w:val="top"/>
    </w:pPr>
    <w:rPr>
      <w:rFonts w:ascii="Arial" w:eastAsia="Times New Roman" w:hAnsi="Arial" w:cs="Arial"/>
      <w:b/>
      <w:bCs/>
      <w:sz w:val="18"/>
      <w:szCs w:val="18"/>
      <w:lang w:val="en-GB" w:eastAsia="en-GB"/>
    </w:rPr>
  </w:style>
  <w:style w:type="paragraph" w:customStyle="1" w:styleId="xl228">
    <w:name w:val="xl228"/>
    <w:basedOn w:val="Normal"/>
    <w:rsid w:val="00D9518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pPr>
    <w:rPr>
      <w:rFonts w:ascii="Arial" w:eastAsia="Times New Roman" w:hAnsi="Arial" w:cs="Arial"/>
      <w:b/>
      <w:bCs/>
      <w:sz w:val="16"/>
      <w:szCs w:val="16"/>
      <w:lang w:val="en-GB" w:eastAsia="en-GB"/>
    </w:rPr>
  </w:style>
  <w:style w:type="paragraph" w:customStyle="1" w:styleId="xl229">
    <w:name w:val="xl229"/>
    <w:basedOn w:val="Normal"/>
    <w:rsid w:val="00D9518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Arial" w:eastAsia="Times New Roman" w:hAnsi="Arial" w:cs="Arial"/>
      <w:b/>
      <w:bCs/>
      <w:sz w:val="18"/>
      <w:szCs w:val="18"/>
      <w:lang w:val="en-GB" w:eastAsia="en-GB"/>
    </w:rPr>
  </w:style>
  <w:style w:type="paragraph" w:customStyle="1" w:styleId="xl230">
    <w:name w:val="xl230"/>
    <w:basedOn w:val="Normal"/>
    <w:rsid w:val="00D9518D"/>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line="240" w:lineRule="auto"/>
      <w:textAlignment w:val="center"/>
    </w:pPr>
    <w:rPr>
      <w:rFonts w:ascii="Arial" w:eastAsia="Times New Roman" w:hAnsi="Arial" w:cs="Arial"/>
      <w:b/>
      <w:bCs/>
      <w:lang w:val="en-GB" w:eastAsia="en-GB"/>
    </w:rPr>
  </w:style>
  <w:style w:type="paragraph" w:customStyle="1" w:styleId="xl231">
    <w:name w:val="xl231"/>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val="en-GB" w:eastAsia="en-GB"/>
    </w:rPr>
  </w:style>
  <w:style w:type="paragraph" w:customStyle="1" w:styleId="xl232">
    <w:name w:val="xl232"/>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val="en-GB" w:eastAsia="en-GB"/>
    </w:rPr>
  </w:style>
  <w:style w:type="paragraph" w:customStyle="1" w:styleId="xl233">
    <w:name w:val="xl233"/>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GB" w:eastAsia="en-GB"/>
    </w:rPr>
  </w:style>
  <w:style w:type="paragraph" w:customStyle="1" w:styleId="xl234">
    <w:name w:val="xl234"/>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val="en-GB" w:eastAsia="en-GB"/>
    </w:rPr>
  </w:style>
  <w:style w:type="paragraph" w:customStyle="1" w:styleId="xl235">
    <w:name w:val="xl235"/>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val="en-GB" w:eastAsia="en-GB"/>
    </w:rPr>
  </w:style>
  <w:style w:type="paragraph" w:customStyle="1" w:styleId="xl236">
    <w:name w:val="xl236"/>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val="en-GB" w:eastAsia="en-GB"/>
    </w:rPr>
  </w:style>
  <w:style w:type="paragraph" w:customStyle="1" w:styleId="xl237">
    <w:name w:val="xl237"/>
    <w:basedOn w:val="Normal"/>
    <w:rsid w:val="00D9518D"/>
    <w:pPr>
      <w:pBdr>
        <w:top w:val="single" w:sz="4" w:space="0" w:color="auto"/>
        <w:left w:val="single" w:sz="8" w:space="0" w:color="auto"/>
        <w:bottom w:val="single" w:sz="4" w:space="0" w:color="auto"/>
      </w:pBdr>
      <w:shd w:val="clear" w:color="000000" w:fill="EBF1DE"/>
      <w:spacing w:before="100" w:beforeAutospacing="1" w:after="100" w:afterAutospacing="1" w:line="240" w:lineRule="auto"/>
    </w:pPr>
    <w:rPr>
      <w:rFonts w:ascii="Arial" w:eastAsia="Times New Roman" w:hAnsi="Arial" w:cs="Arial"/>
      <w:b/>
      <w:bCs/>
      <w:sz w:val="18"/>
      <w:szCs w:val="18"/>
      <w:lang w:val="en-GB" w:eastAsia="en-GB"/>
    </w:rPr>
  </w:style>
  <w:style w:type="paragraph" w:customStyle="1" w:styleId="xl238">
    <w:name w:val="xl238"/>
    <w:basedOn w:val="Normal"/>
    <w:rsid w:val="00D9518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18"/>
      <w:szCs w:val="18"/>
      <w:lang w:val="en-GB" w:eastAsia="en-GB"/>
    </w:rPr>
  </w:style>
  <w:style w:type="table" w:styleId="TableGrid">
    <w:name w:val="Table Grid"/>
    <w:basedOn w:val="TableNormal"/>
    <w:uiPriority w:val="59"/>
    <w:rsid w:val="00D951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030C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030C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030C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030C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030C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BalloonText">
    <w:name w:val="Balloon Text"/>
    <w:basedOn w:val="Normal"/>
    <w:link w:val="BalloonTextChar"/>
    <w:uiPriority w:val="99"/>
    <w:semiHidden/>
    <w:unhideWhenUsed/>
    <w:rsid w:val="00C20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EA1"/>
    <w:rPr>
      <w:rFonts w:ascii="Tahoma" w:eastAsia="Calibri" w:hAnsi="Tahoma" w:cs="Tahoma"/>
      <w:sz w:val="16"/>
      <w:szCs w:val="16"/>
      <w:lang w:val="en-US"/>
    </w:rPr>
  </w:style>
  <w:style w:type="character" w:customStyle="1" w:styleId="Heading2Char">
    <w:name w:val="Heading 2 Char"/>
    <w:basedOn w:val="DefaultParagraphFont"/>
    <w:link w:val="Heading2"/>
    <w:rsid w:val="00B86DF2"/>
    <w:rPr>
      <w:rFonts w:ascii="Arial" w:eastAsia="Times New Roman" w:hAnsi="Arial" w:cs="Arial"/>
      <w:b/>
      <w:bCs/>
      <w:i/>
      <w:iCs/>
      <w:sz w:val="28"/>
      <w:szCs w:val="28"/>
      <w:lang w:val="en-US"/>
    </w:rPr>
  </w:style>
  <w:style w:type="numbering" w:customStyle="1" w:styleId="NoList1">
    <w:name w:val="No List1"/>
    <w:next w:val="NoList"/>
    <w:uiPriority w:val="99"/>
    <w:semiHidden/>
    <w:unhideWhenUsed/>
    <w:rsid w:val="00B86DF2"/>
  </w:style>
  <w:style w:type="paragraph" w:customStyle="1" w:styleId="Header1">
    <w:name w:val="Header1"/>
    <w:basedOn w:val="Normal"/>
    <w:next w:val="Header"/>
    <w:link w:val="HeaderChar"/>
    <w:uiPriority w:val="99"/>
    <w:unhideWhenUsed/>
    <w:rsid w:val="00B86DF2"/>
    <w:pPr>
      <w:tabs>
        <w:tab w:val="center" w:pos="4680"/>
        <w:tab w:val="right" w:pos="9360"/>
      </w:tabs>
      <w:spacing w:after="0" w:line="240" w:lineRule="auto"/>
    </w:pPr>
    <w:rPr>
      <w:rFonts w:ascii="Times New Roman" w:eastAsiaTheme="minorHAnsi" w:hAnsi="Times New Roman"/>
      <w:sz w:val="24"/>
      <w:szCs w:val="18"/>
      <w:lang w:val="bs-Latn-BA"/>
    </w:rPr>
  </w:style>
  <w:style w:type="character" w:customStyle="1" w:styleId="HeaderChar">
    <w:name w:val="Header Char"/>
    <w:basedOn w:val="DefaultParagraphFont"/>
    <w:link w:val="Header1"/>
    <w:uiPriority w:val="99"/>
    <w:rsid w:val="00B86DF2"/>
  </w:style>
  <w:style w:type="paragraph" w:customStyle="1" w:styleId="Footer1">
    <w:name w:val="Footer1"/>
    <w:basedOn w:val="Normal"/>
    <w:next w:val="Footer"/>
    <w:link w:val="FooterChar"/>
    <w:uiPriority w:val="99"/>
    <w:unhideWhenUsed/>
    <w:rsid w:val="00B86DF2"/>
    <w:pPr>
      <w:tabs>
        <w:tab w:val="center" w:pos="4680"/>
        <w:tab w:val="right" w:pos="9360"/>
      </w:tabs>
      <w:spacing w:after="0" w:line="240" w:lineRule="auto"/>
    </w:pPr>
    <w:rPr>
      <w:rFonts w:ascii="Times New Roman" w:eastAsiaTheme="minorHAnsi" w:hAnsi="Times New Roman"/>
      <w:sz w:val="24"/>
      <w:szCs w:val="18"/>
      <w:lang w:val="bs-Latn-BA"/>
    </w:rPr>
  </w:style>
  <w:style w:type="character" w:customStyle="1" w:styleId="FooterChar">
    <w:name w:val="Footer Char"/>
    <w:basedOn w:val="DefaultParagraphFont"/>
    <w:link w:val="Footer1"/>
    <w:uiPriority w:val="99"/>
    <w:rsid w:val="00B86DF2"/>
  </w:style>
  <w:style w:type="table" w:customStyle="1" w:styleId="TableGrid1">
    <w:name w:val="Table Grid1"/>
    <w:basedOn w:val="TableNormal"/>
    <w:next w:val="TableGrid"/>
    <w:uiPriority w:val="59"/>
    <w:rsid w:val="00B86D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next w:val="NoSpacing"/>
    <w:uiPriority w:val="1"/>
    <w:qFormat/>
    <w:rsid w:val="00B86DF2"/>
    <w:pPr>
      <w:spacing w:after="0" w:line="240" w:lineRule="auto"/>
    </w:pPr>
    <w:rPr>
      <w:rFonts w:ascii="Calibri" w:hAnsi="Calibri"/>
      <w:sz w:val="22"/>
      <w:szCs w:val="22"/>
      <w:lang w:val="en-GB"/>
    </w:rPr>
  </w:style>
  <w:style w:type="character" w:styleId="CommentReference">
    <w:name w:val="annotation reference"/>
    <w:basedOn w:val="DefaultParagraphFont"/>
    <w:uiPriority w:val="99"/>
    <w:semiHidden/>
    <w:unhideWhenUsed/>
    <w:rsid w:val="00B86DF2"/>
    <w:rPr>
      <w:sz w:val="16"/>
      <w:szCs w:val="16"/>
    </w:rPr>
  </w:style>
  <w:style w:type="paragraph" w:customStyle="1" w:styleId="CommentText1">
    <w:name w:val="Comment Text1"/>
    <w:basedOn w:val="Normal"/>
    <w:next w:val="CommentText"/>
    <w:link w:val="CommentTextChar"/>
    <w:uiPriority w:val="99"/>
    <w:semiHidden/>
    <w:unhideWhenUsed/>
    <w:rsid w:val="00B86DF2"/>
    <w:pPr>
      <w:spacing w:line="240" w:lineRule="auto"/>
    </w:pPr>
    <w:rPr>
      <w:rFonts w:ascii="Times New Roman" w:eastAsiaTheme="minorHAnsi" w:hAnsi="Times New Roman"/>
      <w:sz w:val="20"/>
      <w:szCs w:val="20"/>
      <w:lang w:val="bs-Latn-BA"/>
    </w:rPr>
  </w:style>
  <w:style w:type="character" w:customStyle="1" w:styleId="CommentTextChar">
    <w:name w:val="Comment Text Char"/>
    <w:basedOn w:val="DefaultParagraphFont"/>
    <w:link w:val="CommentText1"/>
    <w:uiPriority w:val="99"/>
    <w:semiHidden/>
    <w:rsid w:val="00B86DF2"/>
    <w:rPr>
      <w:sz w:val="20"/>
      <w:szCs w:val="20"/>
    </w:rPr>
  </w:style>
  <w:style w:type="paragraph" w:customStyle="1" w:styleId="CommentSubject1">
    <w:name w:val="Comment Subject1"/>
    <w:basedOn w:val="CommentText"/>
    <w:next w:val="CommentText"/>
    <w:uiPriority w:val="99"/>
    <w:semiHidden/>
    <w:unhideWhenUsed/>
    <w:rsid w:val="00B86DF2"/>
    <w:rPr>
      <w:b/>
      <w:bCs/>
      <w:lang w:val="en-GB"/>
    </w:rPr>
  </w:style>
  <w:style w:type="character" w:customStyle="1" w:styleId="CommentSubjectChar">
    <w:name w:val="Comment Subject Char"/>
    <w:basedOn w:val="CommentTextChar"/>
    <w:link w:val="CommentSubject"/>
    <w:uiPriority w:val="99"/>
    <w:semiHidden/>
    <w:rsid w:val="00B86DF2"/>
    <w:rPr>
      <w:b/>
      <w:bCs/>
      <w:sz w:val="20"/>
      <w:szCs w:val="20"/>
    </w:rPr>
  </w:style>
  <w:style w:type="paragraph" w:styleId="Header">
    <w:name w:val="header"/>
    <w:basedOn w:val="Normal"/>
    <w:link w:val="HeaderChar1"/>
    <w:uiPriority w:val="99"/>
    <w:unhideWhenUsed/>
    <w:rsid w:val="00B86DF2"/>
    <w:pPr>
      <w:tabs>
        <w:tab w:val="center" w:pos="4513"/>
        <w:tab w:val="right" w:pos="9026"/>
      </w:tabs>
      <w:spacing w:after="0" w:line="240" w:lineRule="auto"/>
    </w:pPr>
  </w:style>
  <w:style w:type="character" w:customStyle="1" w:styleId="HeaderChar1">
    <w:name w:val="Header Char1"/>
    <w:basedOn w:val="DefaultParagraphFont"/>
    <w:link w:val="Header"/>
    <w:uiPriority w:val="99"/>
    <w:rsid w:val="00B86DF2"/>
    <w:rPr>
      <w:rFonts w:ascii="Calibri" w:eastAsia="Calibri" w:hAnsi="Calibri"/>
      <w:sz w:val="22"/>
      <w:szCs w:val="22"/>
      <w:lang w:val="en-US"/>
    </w:rPr>
  </w:style>
  <w:style w:type="paragraph" w:styleId="Footer">
    <w:name w:val="footer"/>
    <w:basedOn w:val="Normal"/>
    <w:link w:val="FooterChar1"/>
    <w:uiPriority w:val="99"/>
    <w:unhideWhenUsed/>
    <w:rsid w:val="00B86DF2"/>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B86DF2"/>
    <w:rPr>
      <w:rFonts w:ascii="Calibri" w:eastAsia="Calibri" w:hAnsi="Calibri"/>
      <w:sz w:val="22"/>
      <w:szCs w:val="22"/>
      <w:lang w:val="en-US"/>
    </w:rPr>
  </w:style>
  <w:style w:type="paragraph" w:styleId="NoSpacing">
    <w:name w:val="No Spacing"/>
    <w:uiPriority w:val="1"/>
    <w:qFormat/>
    <w:rsid w:val="00B86DF2"/>
    <w:pPr>
      <w:spacing w:after="0" w:line="240" w:lineRule="auto"/>
    </w:pPr>
    <w:rPr>
      <w:rFonts w:ascii="Calibri" w:eastAsia="Calibri" w:hAnsi="Calibri"/>
      <w:sz w:val="22"/>
      <w:szCs w:val="22"/>
      <w:lang w:val="en-US"/>
    </w:rPr>
  </w:style>
  <w:style w:type="paragraph" w:styleId="CommentText">
    <w:name w:val="annotation text"/>
    <w:basedOn w:val="Normal"/>
    <w:link w:val="CommentTextChar1"/>
    <w:uiPriority w:val="99"/>
    <w:semiHidden/>
    <w:unhideWhenUsed/>
    <w:rsid w:val="00B86DF2"/>
    <w:pPr>
      <w:spacing w:line="240" w:lineRule="auto"/>
    </w:pPr>
    <w:rPr>
      <w:sz w:val="20"/>
      <w:szCs w:val="20"/>
    </w:rPr>
  </w:style>
  <w:style w:type="character" w:customStyle="1" w:styleId="CommentTextChar1">
    <w:name w:val="Comment Text Char1"/>
    <w:basedOn w:val="DefaultParagraphFont"/>
    <w:link w:val="CommentText"/>
    <w:uiPriority w:val="99"/>
    <w:semiHidden/>
    <w:rsid w:val="00B86DF2"/>
    <w:rPr>
      <w:rFonts w:ascii="Calibri" w:eastAsia="Calibri" w:hAnsi="Calibri"/>
      <w:sz w:val="20"/>
      <w:szCs w:val="20"/>
      <w:lang w:val="en-US"/>
    </w:rPr>
  </w:style>
  <w:style w:type="paragraph" w:styleId="CommentSubject">
    <w:name w:val="annotation subject"/>
    <w:basedOn w:val="CommentText"/>
    <w:next w:val="CommentText"/>
    <w:link w:val="CommentSubjectChar"/>
    <w:uiPriority w:val="99"/>
    <w:semiHidden/>
    <w:unhideWhenUsed/>
    <w:rsid w:val="00B86DF2"/>
    <w:rPr>
      <w:rFonts w:ascii="Times New Roman" w:eastAsiaTheme="minorHAnsi" w:hAnsi="Times New Roman"/>
      <w:b/>
      <w:bCs/>
      <w:lang w:val="bs-Latn-BA"/>
    </w:rPr>
  </w:style>
  <w:style w:type="character" w:customStyle="1" w:styleId="CommentSubjectChar1">
    <w:name w:val="Comment Subject Char1"/>
    <w:basedOn w:val="CommentTextChar1"/>
    <w:uiPriority w:val="99"/>
    <w:semiHidden/>
    <w:rsid w:val="00B86DF2"/>
    <w:rPr>
      <w:rFonts w:ascii="Calibri" w:eastAsia="Calibri" w:hAnsi="Calibri"/>
      <w:b/>
      <w:bCs/>
      <w:sz w:val="20"/>
      <w:szCs w:val="20"/>
      <w:lang w:val="en-US"/>
    </w:rPr>
  </w:style>
  <w:style w:type="paragraph" w:customStyle="1" w:styleId="Style3">
    <w:name w:val="Style3"/>
    <w:basedOn w:val="Normal"/>
    <w:uiPriority w:val="99"/>
    <w:rsid w:val="001554A1"/>
    <w:pPr>
      <w:widowControl w:val="0"/>
      <w:autoSpaceDE w:val="0"/>
      <w:autoSpaceDN w:val="0"/>
      <w:adjustRightInd w:val="0"/>
      <w:spacing w:after="0" w:line="240" w:lineRule="auto"/>
    </w:pPr>
    <w:rPr>
      <w:rFonts w:ascii="Microsoft Sans Serif" w:eastAsiaTheme="minorEastAsia" w:hAnsi="Microsoft Sans Serif" w:cs="Microsoft Sans Serif"/>
      <w:sz w:val="24"/>
      <w:szCs w:val="24"/>
      <w:lang w:val="bs-Latn-BA" w:eastAsia="bs-Latn-BA"/>
    </w:rPr>
  </w:style>
  <w:style w:type="paragraph" w:customStyle="1" w:styleId="Style8">
    <w:name w:val="Style8"/>
    <w:basedOn w:val="Normal"/>
    <w:uiPriority w:val="99"/>
    <w:rsid w:val="001554A1"/>
    <w:pPr>
      <w:widowControl w:val="0"/>
      <w:autoSpaceDE w:val="0"/>
      <w:autoSpaceDN w:val="0"/>
      <w:adjustRightInd w:val="0"/>
      <w:spacing w:after="0" w:line="173" w:lineRule="exact"/>
    </w:pPr>
    <w:rPr>
      <w:rFonts w:ascii="Microsoft Sans Serif" w:eastAsiaTheme="minorEastAsia" w:hAnsi="Microsoft Sans Serif" w:cs="Microsoft Sans Serif"/>
      <w:sz w:val="24"/>
      <w:szCs w:val="24"/>
      <w:lang w:val="bs-Latn-BA" w:eastAsia="bs-Latn-BA"/>
    </w:rPr>
  </w:style>
  <w:style w:type="character" w:customStyle="1" w:styleId="FontStyle14">
    <w:name w:val="Font Style14"/>
    <w:basedOn w:val="DefaultParagraphFont"/>
    <w:uiPriority w:val="99"/>
    <w:rsid w:val="001554A1"/>
    <w:rPr>
      <w:rFonts w:ascii="Microsoft Sans Serif" w:hAnsi="Microsoft Sans Serif" w:cs="Microsoft Sans Serif"/>
      <w:b/>
      <w:bCs/>
      <w:i/>
      <w:iCs/>
      <w:spacing w:val="10"/>
      <w:sz w:val="16"/>
      <w:szCs w:val="16"/>
    </w:rPr>
  </w:style>
  <w:style w:type="paragraph" w:customStyle="1" w:styleId="Style9">
    <w:name w:val="Style9"/>
    <w:basedOn w:val="Normal"/>
    <w:uiPriority w:val="99"/>
    <w:rsid w:val="001554A1"/>
    <w:pPr>
      <w:widowControl w:val="0"/>
      <w:autoSpaceDE w:val="0"/>
      <w:autoSpaceDN w:val="0"/>
      <w:adjustRightInd w:val="0"/>
      <w:spacing w:after="0" w:line="181" w:lineRule="exact"/>
      <w:jc w:val="both"/>
    </w:pPr>
    <w:rPr>
      <w:rFonts w:ascii="Arial" w:eastAsiaTheme="minorEastAsia" w:hAnsi="Arial" w:cs="Arial"/>
      <w:sz w:val="24"/>
      <w:szCs w:val="24"/>
      <w:lang w:val="bs-Latn-BA" w:eastAsia="bs-Latn-BA"/>
    </w:rPr>
  </w:style>
  <w:style w:type="character" w:customStyle="1" w:styleId="FontStyle17">
    <w:name w:val="Font Style17"/>
    <w:basedOn w:val="DefaultParagraphFont"/>
    <w:uiPriority w:val="99"/>
    <w:rsid w:val="001554A1"/>
    <w:rPr>
      <w:rFonts w:ascii="Arial" w:hAnsi="Arial" w:cs="Arial"/>
      <w:sz w:val="16"/>
      <w:szCs w:val="16"/>
    </w:rPr>
  </w:style>
  <w:style w:type="character" w:customStyle="1" w:styleId="FontStyle11">
    <w:name w:val="Font Style11"/>
    <w:uiPriority w:val="99"/>
    <w:rsid w:val="00FA0F91"/>
    <w:rPr>
      <w:rFonts w:ascii="Times New Roman" w:hAnsi="Times New Roman" w:cs="Times New Roman"/>
      <w:color w:val="000000"/>
      <w:sz w:val="22"/>
      <w:szCs w:val="22"/>
    </w:rPr>
  </w:style>
  <w:style w:type="character" w:styleId="Emphasis">
    <w:name w:val="Emphasis"/>
    <w:basedOn w:val="DefaultParagraphFont"/>
    <w:qFormat/>
    <w:rsid w:val="009A335B"/>
    <w:rPr>
      <w:i/>
      <w:iCs/>
    </w:rPr>
  </w:style>
  <w:style w:type="character" w:customStyle="1" w:styleId="Heading1Char">
    <w:name w:val="Heading 1 Char"/>
    <w:basedOn w:val="DefaultParagraphFont"/>
    <w:link w:val="Heading1"/>
    <w:uiPriority w:val="9"/>
    <w:rsid w:val="006A5E0D"/>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6A5E0D"/>
    <w:pPr>
      <w:numPr>
        <w:ilvl w:val="1"/>
      </w:numPr>
    </w:pPr>
    <w:rPr>
      <w:rFonts w:asciiTheme="majorHAnsi" w:eastAsiaTheme="majorEastAsia" w:hAnsiTheme="majorHAnsi" w:cstheme="majorBidi"/>
      <w:i/>
      <w:iCs/>
      <w:color w:val="4F81BD" w:themeColor="accent1"/>
      <w:spacing w:val="15"/>
      <w:sz w:val="24"/>
      <w:szCs w:val="24"/>
      <w:lang w:val="bs-Latn-BA"/>
    </w:rPr>
  </w:style>
  <w:style w:type="character" w:customStyle="1" w:styleId="SubtitleChar">
    <w:name w:val="Subtitle Char"/>
    <w:basedOn w:val="DefaultParagraphFont"/>
    <w:link w:val="Subtitle"/>
    <w:uiPriority w:val="11"/>
    <w:rsid w:val="006A5E0D"/>
    <w:rPr>
      <w:rFonts w:asciiTheme="majorHAnsi" w:eastAsiaTheme="majorEastAsia" w:hAnsiTheme="majorHAnsi" w:cstheme="majorBidi"/>
      <w:i/>
      <w:iCs/>
      <w:color w:val="4F81BD" w:themeColor="accent1"/>
      <w:spacing w:val="15"/>
      <w:szCs w:val="24"/>
    </w:rPr>
  </w:style>
  <w:style w:type="character" w:styleId="Strong">
    <w:name w:val="Strong"/>
    <w:basedOn w:val="DefaultParagraphFont"/>
    <w:uiPriority w:val="22"/>
    <w:qFormat/>
    <w:rsid w:val="006A5E0D"/>
    <w:rPr>
      <w:b/>
      <w:bCs/>
    </w:rPr>
  </w:style>
  <w:style w:type="paragraph" w:styleId="Quote">
    <w:name w:val="Quote"/>
    <w:basedOn w:val="Normal"/>
    <w:next w:val="Normal"/>
    <w:link w:val="QuoteChar"/>
    <w:uiPriority w:val="29"/>
    <w:qFormat/>
    <w:rsid w:val="006A5E0D"/>
    <w:rPr>
      <w:rFonts w:asciiTheme="minorHAnsi" w:eastAsiaTheme="minorHAnsi" w:hAnsiTheme="minorHAnsi" w:cstheme="minorBidi"/>
      <w:i/>
      <w:iCs/>
      <w:color w:val="000000" w:themeColor="text1"/>
      <w:lang w:val="bs-Latn-BA"/>
    </w:rPr>
  </w:style>
  <w:style w:type="character" w:customStyle="1" w:styleId="QuoteChar">
    <w:name w:val="Quote Char"/>
    <w:basedOn w:val="DefaultParagraphFont"/>
    <w:link w:val="Quote"/>
    <w:uiPriority w:val="29"/>
    <w:rsid w:val="006A5E0D"/>
    <w:rPr>
      <w:rFonts w:asciiTheme="minorHAnsi" w:hAnsiTheme="minorHAnsi" w:cstheme="minorBidi"/>
      <w:i/>
      <w:iCs/>
      <w:color w:val="000000" w:themeColor="text1"/>
      <w:sz w:val="22"/>
      <w:szCs w:val="22"/>
    </w:rPr>
  </w:style>
  <w:style w:type="paragraph" w:styleId="IntenseQuote">
    <w:name w:val="Intense Quote"/>
    <w:basedOn w:val="Normal"/>
    <w:next w:val="Normal"/>
    <w:link w:val="IntenseQuoteChar"/>
    <w:uiPriority w:val="30"/>
    <w:qFormat/>
    <w:rsid w:val="006A5E0D"/>
    <w:pPr>
      <w:pBdr>
        <w:bottom w:val="single" w:sz="4" w:space="4" w:color="4F81BD" w:themeColor="accent1"/>
      </w:pBdr>
      <w:spacing w:before="200" w:after="280"/>
      <w:ind w:left="936" w:right="936"/>
    </w:pPr>
    <w:rPr>
      <w:rFonts w:asciiTheme="minorHAnsi" w:eastAsiaTheme="minorHAnsi" w:hAnsiTheme="minorHAnsi" w:cstheme="minorBidi"/>
      <w:b/>
      <w:bCs/>
      <w:i/>
      <w:iCs/>
      <w:color w:val="4F81BD" w:themeColor="accent1"/>
      <w:lang w:val="bs-Latn-BA"/>
    </w:rPr>
  </w:style>
  <w:style w:type="character" w:customStyle="1" w:styleId="IntenseQuoteChar">
    <w:name w:val="Intense Quote Char"/>
    <w:basedOn w:val="DefaultParagraphFont"/>
    <w:link w:val="IntenseQuote"/>
    <w:uiPriority w:val="30"/>
    <w:rsid w:val="006A5E0D"/>
    <w:rPr>
      <w:rFonts w:asciiTheme="minorHAnsi" w:hAnsiTheme="minorHAnsi" w:cstheme="minorBidi"/>
      <w:b/>
      <w:bCs/>
      <w:i/>
      <w:iCs/>
      <w:color w:val="4F81BD" w:themeColor="accent1"/>
      <w:sz w:val="22"/>
      <w:szCs w:val="22"/>
    </w:rPr>
  </w:style>
  <w:style w:type="character" w:styleId="SubtleEmphasis">
    <w:name w:val="Subtle Emphasis"/>
    <w:basedOn w:val="DefaultParagraphFont"/>
    <w:uiPriority w:val="19"/>
    <w:qFormat/>
    <w:rsid w:val="006A5E0D"/>
    <w:rPr>
      <w:i/>
      <w:iCs/>
      <w:color w:val="808080" w:themeColor="text1" w:themeTint="7F"/>
    </w:rPr>
  </w:style>
  <w:style w:type="character" w:styleId="IntenseEmphasis">
    <w:name w:val="Intense Emphasis"/>
    <w:basedOn w:val="DefaultParagraphFont"/>
    <w:uiPriority w:val="21"/>
    <w:qFormat/>
    <w:rsid w:val="006A5E0D"/>
    <w:rPr>
      <w:b/>
      <w:bCs/>
      <w:i/>
      <w:iCs/>
      <w:color w:val="4F81BD" w:themeColor="accent1"/>
    </w:rPr>
  </w:style>
  <w:style w:type="character" w:styleId="SubtleReference">
    <w:name w:val="Subtle Reference"/>
    <w:basedOn w:val="DefaultParagraphFont"/>
    <w:uiPriority w:val="31"/>
    <w:qFormat/>
    <w:rsid w:val="006A5E0D"/>
    <w:rPr>
      <w:smallCaps/>
      <w:color w:val="C0504D" w:themeColor="accent2"/>
      <w:u w:val="single"/>
    </w:rPr>
  </w:style>
  <w:style w:type="character" w:styleId="IntenseReference">
    <w:name w:val="Intense Reference"/>
    <w:basedOn w:val="DefaultParagraphFont"/>
    <w:uiPriority w:val="32"/>
    <w:qFormat/>
    <w:rsid w:val="006A5E0D"/>
    <w:rPr>
      <w:b/>
      <w:bCs/>
      <w:smallCaps/>
      <w:color w:val="C0504D" w:themeColor="accent2"/>
      <w:spacing w:val="5"/>
      <w:u w:val="single"/>
    </w:rPr>
  </w:style>
  <w:style w:type="character" w:styleId="BookTitle">
    <w:name w:val="Book Title"/>
    <w:basedOn w:val="DefaultParagraphFont"/>
    <w:uiPriority w:val="33"/>
    <w:qFormat/>
    <w:rsid w:val="006A5E0D"/>
    <w:rPr>
      <w:b/>
      <w:bCs/>
      <w:smallCaps/>
      <w:spacing w:val="5"/>
    </w:rPr>
  </w:style>
  <w:style w:type="table" w:customStyle="1" w:styleId="LightShading1">
    <w:name w:val="Light Shading1"/>
    <w:basedOn w:val="TableNormal"/>
    <w:next w:val="LightShading"/>
    <w:uiPriority w:val="60"/>
    <w:rsid w:val="006A5E0D"/>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rsid w:val="006A5E0D"/>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1">
    <w:name w:val="Light Shading - Accent 21"/>
    <w:basedOn w:val="TableNormal"/>
    <w:next w:val="LightShading-Accent2"/>
    <w:uiPriority w:val="60"/>
    <w:rsid w:val="006A5E0D"/>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
    <w:name w:val="Light Shading - Accent 31"/>
    <w:basedOn w:val="TableNormal"/>
    <w:next w:val="LightShading-Accent3"/>
    <w:uiPriority w:val="60"/>
    <w:rsid w:val="006A5E0D"/>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
    <w:name w:val="Light Shading - Accent 41"/>
    <w:basedOn w:val="TableNormal"/>
    <w:next w:val="LightShading-Accent4"/>
    <w:uiPriority w:val="60"/>
    <w:rsid w:val="006A5E0D"/>
    <w:pPr>
      <w:spacing w:after="0" w:line="240" w:lineRule="auto"/>
    </w:pPr>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numbering" w:customStyle="1" w:styleId="NoList11">
    <w:name w:val="No List11"/>
    <w:next w:val="NoList"/>
    <w:uiPriority w:val="99"/>
    <w:semiHidden/>
    <w:unhideWhenUsed/>
    <w:rsid w:val="006A5E0D"/>
  </w:style>
  <w:style w:type="paragraph" w:customStyle="1" w:styleId="CommentSubject2">
    <w:name w:val="Comment Subject2"/>
    <w:basedOn w:val="CommentText"/>
    <w:next w:val="CommentText"/>
    <w:uiPriority w:val="99"/>
    <w:semiHidden/>
    <w:unhideWhenUsed/>
    <w:rsid w:val="006A5E0D"/>
    <w:rPr>
      <w:rFonts w:ascii="Times New Roman" w:hAnsi="Times New Roman"/>
      <w:b/>
      <w:bCs/>
      <w:lang w:val="bs-Latn-BA"/>
    </w:rPr>
  </w:style>
  <w:style w:type="paragraph" w:customStyle="1" w:styleId="msonormal0">
    <w:name w:val="msonormal"/>
    <w:basedOn w:val="Normal"/>
    <w:rsid w:val="006A5E0D"/>
    <w:pPr>
      <w:spacing w:before="100" w:beforeAutospacing="1" w:after="100" w:afterAutospacing="1" w:line="240" w:lineRule="auto"/>
    </w:pPr>
    <w:rPr>
      <w:rFonts w:ascii="Times New Roman" w:eastAsia="Times New Roman" w:hAnsi="Times New Roman"/>
      <w:sz w:val="24"/>
      <w:szCs w:val="24"/>
      <w:lang w:val="bs-Latn-BA" w:eastAsia="bs-Latn-BA"/>
    </w:rPr>
  </w:style>
  <w:style w:type="character" w:customStyle="1" w:styleId="CommentSubjectChar2">
    <w:name w:val="Comment Subject Char2"/>
    <w:basedOn w:val="CommentTextChar1"/>
    <w:uiPriority w:val="99"/>
    <w:semiHidden/>
    <w:rsid w:val="006A5E0D"/>
    <w:rPr>
      <w:rFonts w:ascii="Calibri" w:eastAsia="Calibri" w:hAnsi="Calibri" w:cs="Times New Roman"/>
      <w:b/>
      <w:bCs/>
      <w:sz w:val="20"/>
      <w:szCs w:val="20"/>
      <w:lang w:val="en-US"/>
    </w:rPr>
  </w:style>
  <w:style w:type="character" w:customStyle="1" w:styleId="FontStyle12">
    <w:name w:val="Font Style12"/>
    <w:uiPriority w:val="99"/>
    <w:rsid w:val="00FE15C8"/>
    <w:rPr>
      <w:rFonts w:ascii="Times New Roman" w:eastAsia="Times New Roman"/>
      <w:sz w:val="26"/>
    </w:rPr>
  </w:style>
  <w:style w:type="paragraph" w:styleId="NormalWeb">
    <w:name w:val="Normal (Web)"/>
    <w:basedOn w:val="Normal"/>
    <w:unhideWhenUsed/>
    <w:rsid w:val="00CF6FF8"/>
    <w:pPr>
      <w:spacing w:before="100" w:beforeAutospacing="1" w:after="100" w:afterAutospacing="1" w:line="240" w:lineRule="auto"/>
    </w:pPr>
    <w:rPr>
      <w:rFonts w:ascii="Times New Roman" w:eastAsia="Times New Roman" w:hAnsi="Times New Roman"/>
      <w:sz w:val="24"/>
      <w:szCs w:val="24"/>
    </w:rPr>
  </w:style>
  <w:style w:type="character" w:customStyle="1" w:styleId="FontStyle19">
    <w:name w:val="Font Style19"/>
    <w:uiPriority w:val="99"/>
    <w:rsid w:val="00777209"/>
    <w:rPr>
      <w:rFonts w:ascii="Times New Roman" w:eastAsia="Times New Roman"/>
      <w:color w:val="000000"/>
      <w:sz w:val="20"/>
    </w:rPr>
  </w:style>
  <w:style w:type="paragraph" w:customStyle="1" w:styleId="Style4">
    <w:name w:val="Style4"/>
    <w:basedOn w:val="Normal"/>
    <w:uiPriority w:val="99"/>
    <w:rsid w:val="00777209"/>
    <w:pPr>
      <w:widowControl w:val="0"/>
      <w:autoSpaceDE w:val="0"/>
      <w:autoSpaceDN w:val="0"/>
      <w:adjustRightInd w:val="0"/>
      <w:spacing w:after="0" w:line="274" w:lineRule="exact"/>
      <w:jc w:val="center"/>
    </w:pPr>
    <w:rPr>
      <w:rFonts w:ascii="Times New Roman" w:eastAsia="Times New Roman" w:hAnsi="Times New Roman"/>
      <w:snapToGrid w:val="0"/>
      <w:sz w:val="24"/>
      <w:szCs w:val="24"/>
      <w:lang w:val="en-GB" w:eastAsia="en-GB"/>
    </w:rPr>
  </w:style>
  <w:style w:type="paragraph" w:customStyle="1" w:styleId="Style1">
    <w:name w:val="Style1"/>
    <w:basedOn w:val="Normal"/>
    <w:uiPriority w:val="99"/>
    <w:rsid w:val="00FC3151"/>
    <w:pPr>
      <w:widowControl w:val="0"/>
      <w:autoSpaceDE w:val="0"/>
      <w:autoSpaceDN w:val="0"/>
      <w:adjustRightInd w:val="0"/>
      <w:spacing w:after="0" w:line="274" w:lineRule="exact"/>
      <w:ind w:hanging="562"/>
    </w:pPr>
    <w:rPr>
      <w:rFonts w:ascii="Times New Roman" w:eastAsia="Times New Roman" w:hAnsi="Times New Roman"/>
      <w:snapToGrid w:val="0"/>
      <w:sz w:val="24"/>
      <w:szCs w:val="24"/>
      <w:lang w:val="en-GB" w:eastAsia="en-GB"/>
    </w:rPr>
  </w:style>
  <w:style w:type="paragraph" w:customStyle="1" w:styleId="Style5">
    <w:name w:val="Style5"/>
    <w:basedOn w:val="Normal"/>
    <w:uiPriority w:val="99"/>
    <w:rsid w:val="00FC3151"/>
    <w:pPr>
      <w:widowControl w:val="0"/>
      <w:autoSpaceDE w:val="0"/>
      <w:autoSpaceDN w:val="0"/>
      <w:adjustRightInd w:val="0"/>
      <w:spacing w:after="0" w:line="269" w:lineRule="exact"/>
      <w:jc w:val="both"/>
    </w:pPr>
    <w:rPr>
      <w:rFonts w:ascii="Times New Roman" w:eastAsia="Times New Roman" w:hAnsi="Times New Roman"/>
      <w:snapToGrid w:val="0"/>
      <w:sz w:val="24"/>
      <w:szCs w:val="24"/>
      <w:lang w:val="en-GB" w:eastAsia="en-GB"/>
    </w:rPr>
  </w:style>
  <w:style w:type="character" w:customStyle="1" w:styleId="FontStyle15">
    <w:name w:val="Font Style15"/>
    <w:basedOn w:val="DefaultParagraphFont"/>
    <w:uiPriority w:val="99"/>
    <w:rsid w:val="00521BD6"/>
    <w:rPr>
      <w:rFonts w:ascii="Times New Roman" w:hAnsi="Times New Roman" w:cs="Times New Roman" w:hint="default"/>
      <w:b/>
      <w:bCs/>
      <w:spacing w:val="10"/>
    </w:rPr>
  </w:style>
  <w:style w:type="paragraph" w:customStyle="1" w:styleId="Default">
    <w:name w:val="Default"/>
    <w:rsid w:val="00550615"/>
    <w:pPr>
      <w:autoSpaceDE w:val="0"/>
      <w:autoSpaceDN w:val="0"/>
      <w:adjustRightInd w:val="0"/>
      <w:spacing w:after="0" w:line="240" w:lineRule="auto"/>
    </w:pPr>
    <w:rPr>
      <w:color w:val="000000"/>
      <w:szCs w:val="24"/>
    </w:rPr>
  </w:style>
  <w:style w:type="paragraph" w:styleId="Revision">
    <w:name w:val="Revision"/>
    <w:hidden/>
    <w:uiPriority w:val="99"/>
    <w:semiHidden/>
    <w:rsid w:val="00550615"/>
    <w:pPr>
      <w:spacing w:after="0" w:line="240" w:lineRule="auto"/>
    </w:pPr>
    <w:rPr>
      <w:rFonts w:ascii="Calibri" w:eastAsia="Calibri" w:hAnsi="Calibri"/>
      <w:sz w:val="22"/>
      <w:szCs w:val="22"/>
      <w:lang w:val="en-US"/>
    </w:rPr>
  </w:style>
  <w:style w:type="table" w:customStyle="1" w:styleId="TableGrid2">
    <w:name w:val="Table Grid2"/>
    <w:basedOn w:val="TableNormal"/>
    <w:next w:val="TableGrid"/>
    <w:uiPriority w:val="59"/>
    <w:rsid w:val="00BD0389"/>
    <w:pPr>
      <w:spacing w:after="0" w:line="240" w:lineRule="auto"/>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933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3366"/>
    <w:rPr>
      <w:rFonts w:ascii="Calibri" w:eastAsia="Calibri" w:hAnsi="Calibri"/>
      <w:sz w:val="20"/>
      <w:szCs w:val="20"/>
      <w:lang w:val="en-US"/>
    </w:rPr>
  </w:style>
  <w:style w:type="character" w:styleId="FootnoteReference">
    <w:name w:val="footnote reference"/>
    <w:basedOn w:val="DefaultParagraphFont"/>
    <w:uiPriority w:val="99"/>
    <w:semiHidden/>
    <w:unhideWhenUsed/>
    <w:rsid w:val="00C93366"/>
    <w:rPr>
      <w:vertAlign w:val="superscript"/>
    </w:rPr>
  </w:style>
  <w:style w:type="paragraph" w:styleId="EndnoteText">
    <w:name w:val="endnote text"/>
    <w:basedOn w:val="Normal"/>
    <w:link w:val="EndnoteTextChar"/>
    <w:uiPriority w:val="99"/>
    <w:semiHidden/>
    <w:unhideWhenUsed/>
    <w:rsid w:val="00C933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3366"/>
    <w:rPr>
      <w:rFonts w:ascii="Calibri" w:eastAsia="Calibri" w:hAnsi="Calibri"/>
      <w:sz w:val="20"/>
      <w:szCs w:val="20"/>
      <w:lang w:val="en-US"/>
    </w:rPr>
  </w:style>
  <w:style w:type="character" w:styleId="EndnoteReference">
    <w:name w:val="endnote reference"/>
    <w:basedOn w:val="DefaultParagraphFont"/>
    <w:uiPriority w:val="99"/>
    <w:semiHidden/>
    <w:unhideWhenUsed/>
    <w:rsid w:val="00C93366"/>
    <w:rPr>
      <w:vertAlign w:val="superscript"/>
    </w:rPr>
  </w:style>
  <w:style w:type="table" w:styleId="TableGridLight">
    <w:name w:val="Grid Table Light"/>
    <w:basedOn w:val="TableNormal"/>
    <w:uiPriority w:val="40"/>
    <w:rsid w:val="00C93366"/>
    <w:pPr>
      <w:spacing w:after="0" w:line="240" w:lineRule="auto"/>
    </w:pPr>
    <w:rPr>
      <w:rFonts w:ascii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xmsonormal">
    <w:name w:val="x_msonormal"/>
    <w:basedOn w:val="Normal"/>
    <w:rsid w:val="00C93366"/>
    <w:pPr>
      <w:spacing w:after="0" w:line="240" w:lineRule="auto"/>
    </w:pPr>
    <w:rPr>
      <w:rFonts w:eastAsiaTheme="minorHAnsi" w:cs="Calibri"/>
    </w:rPr>
  </w:style>
  <w:style w:type="table" w:customStyle="1" w:styleId="TableGridLight1">
    <w:name w:val="Table Grid Light1"/>
    <w:basedOn w:val="TableNormal"/>
    <w:uiPriority w:val="40"/>
    <w:rsid w:val="0029310E"/>
    <w:pPr>
      <w:spacing w:after="0" w:line="240" w:lineRule="auto"/>
    </w:pPr>
    <w:rPr>
      <w:rFonts w:ascii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5">
    <w:name w:val="Table Grid5"/>
    <w:basedOn w:val="TableNormal"/>
    <w:next w:val="TableGrid"/>
    <w:uiPriority w:val="59"/>
    <w:rsid w:val="003A6A62"/>
    <w:pPr>
      <w:spacing w:after="0" w:line="240" w:lineRule="auto"/>
    </w:pPr>
    <w:rPr>
      <w:rFonts w:eastAsia="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rsid w:val="007F40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0943">
      <w:bodyDiv w:val="1"/>
      <w:marLeft w:val="0"/>
      <w:marRight w:val="0"/>
      <w:marTop w:val="0"/>
      <w:marBottom w:val="0"/>
      <w:divBdr>
        <w:top w:val="none" w:sz="0" w:space="0" w:color="auto"/>
        <w:left w:val="none" w:sz="0" w:space="0" w:color="auto"/>
        <w:bottom w:val="none" w:sz="0" w:space="0" w:color="auto"/>
        <w:right w:val="none" w:sz="0" w:space="0" w:color="auto"/>
      </w:divBdr>
    </w:div>
    <w:div w:id="4213667">
      <w:bodyDiv w:val="1"/>
      <w:marLeft w:val="0"/>
      <w:marRight w:val="0"/>
      <w:marTop w:val="0"/>
      <w:marBottom w:val="0"/>
      <w:divBdr>
        <w:top w:val="none" w:sz="0" w:space="0" w:color="auto"/>
        <w:left w:val="none" w:sz="0" w:space="0" w:color="auto"/>
        <w:bottom w:val="none" w:sz="0" w:space="0" w:color="auto"/>
        <w:right w:val="none" w:sz="0" w:space="0" w:color="auto"/>
      </w:divBdr>
    </w:div>
    <w:div w:id="4406238">
      <w:bodyDiv w:val="1"/>
      <w:marLeft w:val="0"/>
      <w:marRight w:val="0"/>
      <w:marTop w:val="0"/>
      <w:marBottom w:val="0"/>
      <w:divBdr>
        <w:top w:val="none" w:sz="0" w:space="0" w:color="auto"/>
        <w:left w:val="none" w:sz="0" w:space="0" w:color="auto"/>
        <w:bottom w:val="none" w:sz="0" w:space="0" w:color="auto"/>
        <w:right w:val="none" w:sz="0" w:space="0" w:color="auto"/>
      </w:divBdr>
    </w:div>
    <w:div w:id="8718817">
      <w:bodyDiv w:val="1"/>
      <w:marLeft w:val="0"/>
      <w:marRight w:val="0"/>
      <w:marTop w:val="0"/>
      <w:marBottom w:val="0"/>
      <w:divBdr>
        <w:top w:val="none" w:sz="0" w:space="0" w:color="auto"/>
        <w:left w:val="none" w:sz="0" w:space="0" w:color="auto"/>
        <w:bottom w:val="none" w:sz="0" w:space="0" w:color="auto"/>
        <w:right w:val="none" w:sz="0" w:space="0" w:color="auto"/>
      </w:divBdr>
    </w:div>
    <w:div w:id="11491834">
      <w:bodyDiv w:val="1"/>
      <w:marLeft w:val="0"/>
      <w:marRight w:val="0"/>
      <w:marTop w:val="0"/>
      <w:marBottom w:val="0"/>
      <w:divBdr>
        <w:top w:val="none" w:sz="0" w:space="0" w:color="auto"/>
        <w:left w:val="none" w:sz="0" w:space="0" w:color="auto"/>
        <w:bottom w:val="none" w:sz="0" w:space="0" w:color="auto"/>
        <w:right w:val="none" w:sz="0" w:space="0" w:color="auto"/>
      </w:divBdr>
    </w:div>
    <w:div w:id="13700158">
      <w:bodyDiv w:val="1"/>
      <w:marLeft w:val="0"/>
      <w:marRight w:val="0"/>
      <w:marTop w:val="0"/>
      <w:marBottom w:val="0"/>
      <w:divBdr>
        <w:top w:val="none" w:sz="0" w:space="0" w:color="auto"/>
        <w:left w:val="none" w:sz="0" w:space="0" w:color="auto"/>
        <w:bottom w:val="none" w:sz="0" w:space="0" w:color="auto"/>
        <w:right w:val="none" w:sz="0" w:space="0" w:color="auto"/>
      </w:divBdr>
    </w:div>
    <w:div w:id="15036889">
      <w:bodyDiv w:val="1"/>
      <w:marLeft w:val="0"/>
      <w:marRight w:val="0"/>
      <w:marTop w:val="0"/>
      <w:marBottom w:val="0"/>
      <w:divBdr>
        <w:top w:val="none" w:sz="0" w:space="0" w:color="auto"/>
        <w:left w:val="none" w:sz="0" w:space="0" w:color="auto"/>
        <w:bottom w:val="none" w:sz="0" w:space="0" w:color="auto"/>
        <w:right w:val="none" w:sz="0" w:space="0" w:color="auto"/>
      </w:divBdr>
    </w:div>
    <w:div w:id="19429564">
      <w:bodyDiv w:val="1"/>
      <w:marLeft w:val="0"/>
      <w:marRight w:val="0"/>
      <w:marTop w:val="0"/>
      <w:marBottom w:val="0"/>
      <w:divBdr>
        <w:top w:val="none" w:sz="0" w:space="0" w:color="auto"/>
        <w:left w:val="none" w:sz="0" w:space="0" w:color="auto"/>
        <w:bottom w:val="none" w:sz="0" w:space="0" w:color="auto"/>
        <w:right w:val="none" w:sz="0" w:space="0" w:color="auto"/>
      </w:divBdr>
    </w:div>
    <w:div w:id="21131589">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5983898">
      <w:bodyDiv w:val="1"/>
      <w:marLeft w:val="0"/>
      <w:marRight w:val="0"/>
      <w:marTop w:val="0"/>
      <w:marBottom w:val="0"/>
      <w:divBdr>
        <w:top w:val="none" w:sz="0" w:space="0" w:color="auto"/>
        <w:left w:val="none" w:sz="0" w:space="0" w:color="auto"/>
        <w:bottom w:val="none" w:sz="0" w:space="0" w:color="auto"/>
        <w:right w:val="none" w:sz="0" w:space="0" w:color="auto"/>
      </w:divBdr>
    </w:div>
    <w:div w:id="36438628">
      <w:bodyDiv w:val="1"/>
      <w:marLeft w:val="0"/>
      <w:marRight w:val="0"/>
      <w:marTop w:val="0"/>
      <w:marBottom w:val="0"/>
      <w:divBdr>
        <w:top w:val="none" w:sz="0" w:space="0" w:color="auto"/>
        <w:left w:val="none" w:sz="0" w:space="0" w:color="auto"/>
        <w:bottom w:val="none" w:sz="0" w:space="0" w:color="auto"/>
        <w:right w:val="none" w:sz="0" w:space="0" w:color="auto"/>
      </w:divBdr>
    </w:div>
    <w:div w:id="36589741">
      <w:bodyDiv w:val="1"/>
      <w:marLeft w:val="0"/>
      <w:marRight w:val="0"/>
      <w:marTop w:val="0"/>
      <w:marBottom w:val="0"/>
      <w:divBdr>
        <w:top w:val="none" w:sz="0" w:space="0" w:color="auto"/>
        <w:left w:val="none" w:sz="0" w:space="0" w:color="auto"/>
        <w:bottom w:val="none" w:sz="0" w:space="0" w:color="auto"/>
        <w:right w:val="none" w:sz="0" w:space="0" w:color="auto"/>
      </w:divBdr>
    </w:div>
    <w:div w:id="44960308">
      <w:bodyDiv w:val="1"/>
      <w:marLeft w:val="0"/>
      <w:marRight w:val="0"/>
      <w:marTop w:val="0"/>
      <w:marBottom w:val="0"/>
      <w:divBdr>
        <w:top w:val="none" w:sz="0" w:space="0" w:color="auto"/>
        <w:left w:val="none" w:sz="0" w:space="0" w:color="auto"/>
        <w:bottom w:val="none" w:sz="0" w:space="0" w:color="auto"/>
        <w:right w:val="none" w:sz="0" w:space="0" w:color="auto"/>
      </w:divBdr>
    </w:div>
    <w:div w:id="45760050">
      <w:bodyDiv w:val="1"/>
      <w:marLeft w:val="0"/>
      <w:marRight w:val="0"/>
      <w:marTop w:val="0"/>
      <w:marBottom w:val="0"/>
      <w:divBdr>
        <w:top w:val="none" w:sz="0" w:space="0" w:color="auto"/>
        <w:left w:val="none" w:sz="0" w:space="0" w:color="auto"/>
        <w:bottom w:val="none" w:sz="0" w:space="0" w:color="auto"/>
        <w:right w:val="none" w:sz="0" w:space="0" w:color="auto"/>
      </w:divBdr>
    </w:div>
    <w:div w:id="51346377">
      <w:bodyDiv w:val="1"/>
      <w:marLeft w:val="0"/>
      <w:marRight w:val="0"/>
      <w:marTop w:val="0"/>
      <w:marBottom w:val="0"/>
      <w:divBdr>
        <w:top w:val="none" w:sz="0" w:space="0" w:color="auto"/>
        <w:left w:val="none" w:sz="0" w:space="0" w:color="auto"/>
        <w:bottom w:val="none" w:sz="0" w:space="0" w:color="auto"/>
        <w:right w:val="none" w:sz="0" w:space="0" w:color="auto"/>
      </w:divBdr>
    </w:div>
    <w:div w:id="57631494">
      <w:bodyDiv w:val="1"/>
      <w:marLeft w:val="0"/>
      <w:marRight w:val="0"/>
      <w:marTop w:val="0"/>
      <w:marBottom w:val="0"/>
      <w:divBdr>
        <w:top w:val="none" w:sz="0" w:space="0" w:color="auto"/>
        <w:left w:val="none" w:sz="0" w:space="0" w:color="auto"/>
        <w:bottom w:val="none" w:sz="0" w:space="0" w:color="auto"/>
        <w:right w:val="none" w:sz="0" w:space="0" w:color="auto"/>
      </w:divBdr>
    </w:div>
    <w:div w:id="59714386">
      <w:bodyDiv w:val="1"/>
      <w:marLeft w:val="0"/>
      <w:marRight w:val="0"/>
      <w:marTop w:val="0"/>
      <w:marBottom w:val="0"/>
      <w:divBdr>
        <w:top w:val="none" w:sz="0" w:space="0" w:color="auto"/>
        <w:left w:val="none" w:sz="0" w:space="0" w:color="auto"/>
        <w:bottom w:val="none" w:sz="0" w:space="0" w:color="auto"/>
        <w:right w:val="none" w:sz="0" w:space="0" w:color="auto"/>
      </w:divBdr>
    </w:div>
    <w:div w:id="60906871">
      <w:bodyDiv w:val="1"/>
      <w:marLeft w:val="0"/>
      <w:marRight w:val="0"/>
      <w:marTop w:val="0"/>
      <w:marBottom w:val="0"/>
      <w:divBdr>
        <w:top w:val="none" w:sz="0" w:space="0" w:color="auto"/>
        <w:left w:val="none" w:sz="0" w:space="0" w:color="auto"/>
        <w:bottom w:val="none" w:sz="0" w:space="0" w:color="auto"/>
        <w:right w:val="none" w:sz="0" w:space="0" w:color="auto"/>
      </w:divBdr>
    </w:div>
    <w:div w:id="63643568">
      <w:bodyDiv w:val="1"/>
      <w:marLeft w:val="0"/>
      <w:marRight w:val="0"/>
      <w:marTop w:val="0"/>
      <w:marBottom w:val="0"/>
      <w:divBdr>
        <w:top w:val="none" w:sz="0" w:space="0" w:color="auto"/>
        <w:left w:val="none" w:sz="0" w:space="0" w:color="auto"/>
        <w:bottom w:val="none" w:sz="0" w:space="0" w:color="auto"/>
        <w:right w:val="none" w:sz="0" w:space="0" w:color="auto"/>
      </w:divBdr>
    </w:div>
    <w:div w:id="68121191">
      <w:bodyDiv w:val="1"/>
      <w:marLeft w:val="0"/>
      <w:marRight w:val="0"/>
      <w:marTop w:val="0"/>
      <w:marBottom w:val="0"/>
      <w:divBdr>
        <w:top w:val="none" w:sz="0" w:space="0" w:color="auto"/>
        <w:left w:val="none" w:sz="0" w:space="0" w:color="auto"/>
        <w:bottom w:val="none" w:sz="0" w:space="0" w:color="auto"/>
        <w:right w:val="none" w:sz="0" w:space="0" w:color="auto"/>
      </w:divBdr>
    </w:div>
    <w:div w:id="68768547">
      <w:bodyDiv w:val="1"/>
      <w:marLeft w:val="0"/>
      <w:marRight w:val="0"/>
      <w:marTop w:val="0"/>
      <w:marBottom w:val="0"/>
      <w:divBdr>
        <w:top w:val="none" w:sz="0" w:space="0" w:color="auto"/>
        <w:left w:val="none" w:sz="0" w:space="0" w:color="auto"/>
        <w:bottom w:val="none" w:sz="0" w:space="0" w:color="auto"/>
        <w:right w:val="none" w:sz="0" w:space="0" w:color="auto"/>
      </w:divBdr>
    </w:div>
    <w:div w:id="71049953">
      <w:bodyDiv w:val="1"/>
      <w:marLeft w:val="0"/>
      <w:marRight w:val="0"/>
      <w:marTop w:val="0"/>
      <w:marBottom w:val="0"/>
      <w:divBdr>
        <w:top w:val="none" w:sz="0" w:space="0" w:color="auto"/>
        <w:left w:val="none" w:sz="0" w:space="0" w:color="auto"/>
        <w:bottom w:val="none" w:sz="0" w:space="0" w:color="auto"/>
        <w:right w:val="none" w:sz="0" w:space="0" w:color="auto"/>
      </w:divBdr>
    </w:div>
    <w:div w:id="75443432">
      <w:bodyDiv w:val="1"/>
      <w:marLeft w:val="0"/>
      <w:marRight w:val="0"/>
      <w:marTop w:val="0"/>
      <w:marBottom w:val="0"/>
      <w:divBdr>
        <w:top w:val="none" w:sz="0" w:space="0" w:color="auto"/>
        <w:left w:val="none" w:sz="0" w:space="0" w:color="auto"/>
        <w:bottom w:val="none" w:sz="0" w:space="0" w:color="auto"/>
        <w:right w:val="none" w:sz="0" w:space="0" w:color="auto"/>
      </w:divBdr>
    </w:div>
    <w:div w:id="76562341">
      <w:bodyDiv w:val="1"/>
      <w:marLeft w:val="0"/>
      <w:marRight w:val="0"/>
      <w:marTop w:val="0"/>
      <w:marBottom w:val="0"/>
      <w:divBdr>
        <w:top w:val="none" w:sz="0" w:space="0" w:color="auto"/>
        <w:left w:val="none" w:sz="0" w:space="0" w:color="auto"/>
        <w:bottom w:val="none" w:sz="0" w:space="0" w:color="auto"/>
        <w:right w:val="none" w:sz="0" w:space="0" w:color="auto"/>
      </w:divBdr>
    </w:div>
    <w:div w:id="80762713">
      <w:bodyDiv w:val="1"/>
      <w:marLeft w:val="0"/>
      <w:marRight w:val="0"/>
      <w:marTop w:val="0"/>
      <w:marBottom w:val="0"/>
      <w:divBdr>
        <w:top w:val="none" w:sz="0" w:space="0" w:color="auto"/>
        <w:left w:val="none" w:sz="0" w:space="0" w:color="auto"/>
        <w:bottom w:val="none" w:sz="0" w:space="0" w:color="auto"/>
        <w:right w:val="none" w:sz="0" w:space="0" w:color="auto"/>
      </w:divBdr>
    </w:div>
    <w:div w:id="88045595">
      <w:bodyDiv w:val="1"/>
      <w:marLeft w:val="0"/>
      <w:marRight w:val="0"/>
      <w:marTop w:val="0"/>
      <w:marBottom w:val="0"/>
      <w:divBdr>
        <w:top w:val="none" w:sz="0" w:space="0" w:color="auto"/>
        <w:left w:val="none" w:sz="0" w:space="0" w:color="auto"/>
        <w:bottom w:val="none" w:sz="0" w:space="0" w:color="auto"/>
        <w:right w:val="none" w:sz="0" w:space="0" w:color="auto"/>
      </w:divBdr>
    </w:div>
    <w:div w:id="89737271">
      <w:bodyDiv w:val="1"/>
      <w:marLeft w:val="0"/>
      <w:marRight w:val="0"/>
      <w:marTop w:val="0"/>
      <w:marBottom w:val="0"/>
      <w:divBdr>
        <w:top w:val="none" w:sz="0" w:space="0" w:color="auto"/>
        <w:left w:val="none" w:sz="0" w:space="0" w:color="auto"/>
        <w:bottom w:val="none" w:sz="0" w:space="0" w:color="auto"/>
        <w:right w:val="none" w:sz="0" w:space="0" w:color="auto"/>
      </w:divBdr>
    </w:div>
    <w:div w:id="90517686">
      <w:bodyDiv w:val="1"/>
      <w:marLeft w:val="0"/>
      <w:marRight w:val="0"/>
      <w:marTop w:val="0"/>
      <w:marBottom w:val="0"/>
      <w:divBdr>
        <w:top w:val="none" w:sz="0" w:space="0" w:color="auto"/>
        <w:left w:val="none" w:sz="0" w:space="0" w:color="auto"/>
        <w:bottom w:val="none" w:sz="0" w:space="0" w:color="auto"/>
        <w:right w:val="none" w:sz="0" w:space="0" w:color="auto"/>
      </w:divBdr>
    </w:div>
    <w:div w:id="92406976">
      <w:bodyDiv w:val="1"/>
      <w:marLeft w:val="0"/>
      <w:marRight w:val="0"/>
      <w:marTop w:val="0"/>
      <w:marBottom w:val="0"/>
      <w:divBdr>
        <w:top w:val="none" w:sz="0" w:space="0" w:color="auto"/>
        <w:left w:val="none" w:sz="0" w:space="0" w:color="auto"/>
        <w:bottom w:val="none" w:sz="0" w:space="0" w:color="auto"/>
        <w:right w:val="none" w:sz="0" w:space="0" w:color="auto"/>
      </w:divBdr>
    </w:div>
    <w:div w:id="95488714">
      <w:bodyDiv w:val="1"/>
      <w:marLeft w:val="0"/>
      <w:marRight w:val="0"/>
      <w:marTop w:val="0"/>
      <w:marBottom w:val="0"/>
      <w:divBdr>
        <w:top w:val="none" w:sz="0" w:space="0" w:color="auto"/>
        <w:left w:val="none" w:sz="0" w:space="0" w:color="auto"/>
        <w:bottom w:val="none" w:sz="0" w:space="0" w:color="auto"/>
        <w:right w:val="none" w:sz="0" w:space="0" w:color="auto"/>
      </w:divBdr>
    </w:div>
    <w:div w:id="96800537">
      <w:bodyDiv w:val="1"/>
      <w:marLeft w:val="0"/>
      <w:marRight w:val="0"/>
      <w:marTop w:val="0"/>
      <w:marBottom w:val="0"/>
      <w:divBdr>
        <w:top w:val="none" w:sz="0" w:space="0" w:color="auto"/>
        <w:left w:val="none" w:sz="0" w:space="0" w:color="auto"/>
        <w:bottom w:val="none" w:sz="0" w:space="0" w:color="auto"/>
        <w:right w:val="none" w:sz="0" w:space="0" w:color="auto"/>
      </w:divBdr>
    </w:div>
    <w:div w:id="98188780">
      <w:bodyDiv w:val="1"/>
      <w:marLeft w:val="0"/>
      <w:marRight w:val="0"/>
      <w:marTop w:val="0"/>
      <w:marBottom w:val="0"/>
      <w:divBdr>
        <w:top w:val="none" w:sz="0" w:space="0" w:color="auto"/>
        <w:left w:val="none" w:sz="0" w:space="0" w:color="auto"/>
        <w:bottom w:val="none" w:sz="0" w:space="0" w:color="auto"/>
        <w:right w:val="none" w:sz="0" w:space="0" w:color="auto"/>
      </w:divBdr>
    </w:div>
    <w:div w:id="99691447">
      <w:bodyDiv w:val="1"/>
      <w:marLeft w:val="0"/>
      <w:marRight w:val="0"/>
      <w:marTop w:val="0"/>
      <w:marBottom w:val="0"/>
      <w:divBdr>
        <w:top w:val="none" w:sz="0" w:space="0" w:color="auto"/>
        <w:left w:val="none" w:sz="0" w:space="0" w:color="auto"/>
        <w:bottom w:val="none" w:sz="0" w:space="0" w:color="auto"/>
        <w:right w:val="none" w:sz="0" w:space="0" w:color="auto"/>
      </w:divBdr>
    </w:div>
    <w:div w:id="100151407">
      <w:bodyDiv w:val="1"/>
      <w:marLeft w:val="0"/>
      <w:marRight w:val="0"/>
      <w:marTop w:val="0"/>
      <w:marBottom w:val="0"/>
      <w:divBdr>
        <w:top w:val="none" w:sz="0" w:space="0" w:color="auto"/>
        <w:left w:val="none" w:sz="0" w:space="0" w:color="auto"/>
        <w:bottom w:val="none" w:sz="0" w:space="0" w:color="auto"/>
        <w:right w:val="none" w:sz="0" w:space="0" w:color="auto"/>
      </w:divBdr>
    </w:div>
    <w:div w:id="101657420">
      <w:bodyDiv w:val="1"/>
      <w:marLeft w:val="0"/>
      <w:marRight w:val="0"/>
      <w:marTop w:val="0"/>
      <w:marBottom w:val="0"/>
      <w:divBdr>
        <w:top w:val="none" w:sz="0" w:space="0" w:color="auto"/>
        <w:left w:val="none" w:sz="0" w:space="0" w:color="auto"/>
        <w:bottom w:val="none" w:sz="0" w:space="0" w:color="auto"/>
        <w:right w:val="none" w:sz="0" w:space="0" w:color="auto"/>
      </w:divBdr>
    </w:div>
    <w:div w:id="101729790">
      <w:bodyDiv w:val="1"/>
      <w:marLeft w:val="0"/>
      <w:marRight w:val="0"/>
      <w:marTop w:val="0"/>
      <w:marBottom w:val="0"/>
      <w:divBdr>
        <w:top w:val="none" w:sz="0" w:space="0" w:color="auto"/>
        <w:left w:val="none" w:sz="0" w:space="0" w:color="auto"/>
        <w:bottom w:val="none" w:sz="0" w:space="0" w:color="auto"/>
        <w:right w:val="none" w:sz="0" w:space="0" w:color="auto"/>
      </w:divBdr>
    </w:div>
    <w:div w:id="106658851">
      <w:bodyDiv w:val="1"/>
      <w:marLeft w:val="0"/>
      <w:marRight w:val="0"/>
      <w:marTop w:val="0"/>
      <w:marBottom w:val="0"/>
      <w:divBdr>
        <w:top w:val="none" w:sz="0" w:space="0" w:color="auto"/>
        <w:left w:val="none" w:sz="0" w:space="0" w:color="auto"/>
        <w:bottom w:val="none" w:sz="0" w:space="0" w:color="auto"/>
        <w:right w:val="none" w:sz="0" w:space="0" w:color="auto"/>
      </w:divBdr>
    </w:div>
    <w:div w:id="107504081">
      <w:bodyDiv w:val="1"/>
      <w:marLeft w:val="0"/>
      <w:marRight w:val="0"/>
      <w:marTop w:val="0"/>
      <w:marBottom w:val="0"/>
      <w:divBdr>
        <w:top w:val="none" w:sz="0" w:space="0" w:color="auto"/>
        <w:left w:val="none" w:sz="0" w:space="0" w:color="auto"/>
        <w:bottom w:val="none" w:sz="0" w:space="0" w:color="auto"/>
        <w:right w:val="none" w:sz="0" w:space="0" w:color="auto"/>
      </w:divBdr>
    </w:div>
    <w:div w:id="109327341">
      <w:bodyDiv w:val="1"/>
      <w:marLeft w:val="0"/>
      <w:marRight w:val="0"/>
      <w:marTop w:val="0"/>
      <w:marBottom w:val="0"/>
      <w:divBdr>
        <w:top w:val="none" w:sz="0" w:space="0" w:color="auto"/>
        <w:left w:val="none" w:sz="0" w:space="0" w:color="auto"/>
        <w:bottom w:val="none" w:sz="0" w:space="0" w:color="auto"/>
        <w:right w:val="none" w:sz="0" w:space="0" w:color="auto"/>
      </w:divBdr>
    </w:div>
    <w:div w:id="115026962">
      <w:bodyDiv w:val="1"/>
      <w:marLeft w:val="0"/>
      <w:marRight w:val="0"/>
      <w:marTop w:val="0"/>
      <w:marBottom w:val="0"/>
      <w:divBdr>
        <w:top w:val="none" w:sz="0" w:space="0" w:color="auto"/>
        <w:left w:val="none" w:sz="0" w:space="0" w:color="auto"/>
        <w:bottom w:val="none" w:sz="0" w:space="0" w:color="auto"/>
        <w:right w:val="none" w:sz="0" w:space="0" w:color="auto"/>
      </w:divBdr>
    </w:div>
    <w:div w:id="115829969">
      <w:bodyDiv w:val="1"/>
      <w:marLeft w:val="0"/>
      <w:marRight w:val="0"/>
      <w:marTop w:val="0"/>
      <w:marBottom w:val="0"/>
      <w:divBdr>
        <w:top w:val="none" w:sz="0" w:space="0" w:color="auto"/>
        <w:left w:val="none" w:sz="0" w:space="0" w:color="auto"/>
        <w:bottom w:val="none" w:sz="0" w:space="0" w:color="auto"/>
        <w:right w:val="none" w:sz="0" w:space="0" w:color="auto"/>
      </w:divBdr>
    </w:div>
    <w:div w:id="115832994">
      <w:bodyDiv w:val="1"/>
      <w:marLeft w:val="0"/>
      <w:marRight w:val="0"/>
      <w:marTop w:val="0"/>
      <w:marBottom w:val="0"/>
      <w:divBdr>
        <w:top w:val="none" w:sz="0" w:space="0" w:color="auto"/>
        <w:left w:val="none" w:sz="0" w:space="0" w:color="auto"/>
        <w:bottom w:val="none" w:sz="0" w:space="0" w:color="auto"/>
        <w:right w:val="none" w:sz="0" w:space="0" w:color="auto"/>
      </w:divBdr>
    </w:div>
    <w:div w:id="116031062">
      <w:bodyDiv w:val="1"/>
      <w:marLeft w:val="0"/>
      <w:marRight w:val="0"/>
      <w:marTop w:val="0"/>
      <w:marBottom w:val="0"/>
      <w:divBdr>
        <w:top w:val="none" w:sz="0" w:space="0" w:color="auto"/>
        <w:left w:val="none" w:sz="0" w:space="0" w:color="auto"/>
        <w:bottom w:val="none" w:sz="0" w:space="0" w:color="auto"/>
        <w:right w:val="none" w:sz="0" w:space="0" w:color="auto"/>
      </w:divBdr>
    </w:div>
    <w:div w:id="119961050">
      <w:bodyDiv w:val="1"/>
      <w:marLeft w:val="0"/>
      <w:marRight w:val="0"/>
      <w:marTop w:val="0"/>
      <w:marBottom w:val="0"/>
      <w:divBdr>
        <w:top w:val="none" w:sz="0" w:space="0" w:color="auto"/>
        <w:left w:val="none" w:sz="0" w:space="0" w:color="auto"/>
        <w:bottom w:val="none" w:sz="0" w:space="0" w:color="auto"/>
        <w:right w:val="none" w:sz="0" w:space="0" w:color="auto"/>
      </w:divBdr>
    </w:div>
    <w:div w:id="120879864">
      <w:bodyDiv w:val="1"/>
      <w:marLeft w:val="0"/>
      <w:marRight w:val="0"/>
      <w:marTop w:val="0"/>
      <w:marBottom w:val="0"/>
      <w:divBdr>
        <w:top w:val="none" w:sz="0" w:space="0" w:color="auto"/>
        <w:left w:val="none" w:sz="0" w:space="0" w:color="auto"/>
        <w:bottom w:val="none" w:sz="0" w:space="0" w:color="auto"/>
        <w:right w:val="none" w:sz="0" w:space="0" w:color="auto"/>
      </w:divBdr>
    </w:div>
    <w:div w:id="121073240">
      <w:bodyDiv w:val="1"/>
      <w:marLeft w:val="0"/>
      <w:marRight w:val="0"/>
      <w:marTop w:val="0"/>
      <w:marBottom w:val="0"/>
      <w:divBdr>
        <w:top w:val="none" w:sz="0" w:space="0" w:color="auto"/>
        <w:left w:val="none" w:sz="0" w:space="0" w:color="auto"/>
        <w:bottom w:val="none" w:sz="0" w:space="0" w:color="auto"/>
        <w:right w:val="none" w:sz="0" w:space="0" w:color="auto"/>
      </w:divBdr>
    </w:div>
    <w:div w:id="125047430">
      <w:bodyDiv w:val="1"/>
      <w:marLeft w:val="0"/>
      <w:marRight w:val="0"/>
      <w:marTop w:val="0"/>
      <w:marBottom w:val="0"/>
      <w:divBdr>
        <w:top w:val="none" w:sz="0" w:space="0" w:color="auto"/>
        <w:left w:val="none" w:sz="0" w:space="0" w:color="auto"/>
        <w:bottom w:val="none" w:sz="0" w:space="0" w:color="auto"/>
        <w:right w:val="none" w:sz="0" w:space="0" w:color="auto"/>
      </w:divBdr>
    </w:div>
    <w:div w:id="125785750">
      <w:bodyDiv w:val="1"/>
      <w:marLeft w:val="0"/>
      <w:marRight w:val="0"/>
      <w:marTop w:val="0"/>
      <w:marBottom w:val="0"/>
      <w:divBdr>
        <w:top w:val="none" w:sz="0" w:space="0" w:color="auto"/>
        <w:left w:val="none" w:sz="0" w:space="0" w:color="auto"/>
        <w:bottom w:val="none" w:sz="0" w:space="0" w:color="auto"/>
        <w:right w:val="none" w:sz="0" w:space="0" w:color="auto"/>
      </w:divBdr>
    </w:div>
    <w:div w:id="131757281">
      <w:bodyDiv w:val="1"/>
      <w:marLeft w:val="0"/>
      <w:marRight w:val="0"/>
      <w:marTop w:val="0"/>
      <w:marBottom w:val="0"/>
      <w:divBdr>
        <w:top w:val="none" w:sz="0" w:space="0" w:color="auto"/>
        <w:left w:val="none" w:sz="0" w:space="0" w:color="auto"/>
        <w:bottom w:val="none" w:sz="0" w:space="0" w:color="auto"/>
        <w:right w:val="none" w:sz="0" w:space="0" w:color="auto"/>
      </w:divBdr>
    </w:div>
    <w:div w:id="144208333">
      <w:bodyDiv w:val="1"/>
      <w:marLeft w:val="0"/>
      <w:marRight w:val="0"/>
      <w:marTop w:val="0"/>
      <w:marBottom w:val="0"/>
      <w:divBdr>
        <w:top w:val="none" w:sz="0" w:space="0" w:color="auto"/>
        <w:left w:val="none" w:sz="0" w:space="0" w:color="auto"/>
        <w:bottom w:val="none" w:sz="0" w:space="0" w:color="auto"/>
        <w:right w:val="none" w:sz="0" w:space="0" w:color="auto"/>
      </w:divBdr>
    </w:div>
    <w:div w:id="144247621">
      <w:bodyDiv w:val="1"/>
      <w:marLeft w:val="0"/>
      <w:marRight w:val="0"/>
      <w:marTop w:val="0"/>
      <w:marBottom w:val="0"/>
      <w:divBdr>
        <w:top w:val="none" w:sz="0" w:space="0" w:color="auto"/>
        <w:left w:val="none" w:sz="0" w:space="0" w:color="auto"/>
        <w:bottom w:val="none" w:sz="0" w:space="0" w:color="auto"/>
        <w:right w:val="none" w:sz="0" w:space="0" w:color="auto"/>
      </w:divBdr>
    </w:div>
    <w:div w:id="157429880">
      <w:bodyDiv w:val="1"/>
      <w:marLeft w:val="0"/>
      <w:marRight w:val="0"/>
      <w:marTop w:val="0"/>
      <w:marBottom w:val="0"/>
      <w:divBdr>
        <w:top w:val="none" w:sz="0" w:space="0" w:color="auto"/>
        <w:left w:val="none" w:sz="0" w:space="0" w:color="auto"/>
        <w:bottom w:val="none" w:sz="0" w:space="0" w:color="auto"/>
        <w:right w:val="none" w:sz="0" w:space="0" w:color="auto"/>
      </w:divBdr>
    </w:div>
    <w:div w:id="158466373">
      <w:bodyDiv w:val="1"/>
      <w:marLeft w:val="0"/>
      <w:marRight w:val="0"/>
      <w:marTop w:val="0"/>
      <w:marBottom w:val="0"/>
      <w:divBdr>
        <w:top w:val="none" w:sz="0" w:space="0" w:color="auto"/>
        <w:left w:val="none" w:sz="0" w:space="0" w:color="auto"/>
        <w:bottom w:val="none" w:sz="0" w:space="0" w:color="auto"/>
        <w:right w:val="none" w:sz="0" w:space="0" w:color="auto"/>
      </w:divBdr>
    </w:div>
    <w:div w:id="160512801">
      <w:bodyDiv w:val="1"/>
      <w:marLeft w:val="0"/>
      <w:marRight w:val="0"/>
      <w:marTop w:val="0"/>
      <w:marBottom w:val="0"/>
      <w:divBdr>
        <w:top w:val="none" w:sz="0" w:space="0" w:color="auto"/>
        <w:left w:val="none" w:sz="0" w:space="0" w:color="auto"/>
        <w:bottom w:val="none" w:sz="0" w:space="0" w:color="auto"/>
        <w:right w:val="none" w:sz="0" w:space="0" w:color="auto"/>
      </w:divBdr>
    </w:div>
    <w:div w:id="161505216">
      <w:bodyDiv w:val="1"/>
      <w:marLeft w:val="0"/>
      <w:marRight w:val="0"/>
      <w:marTop w:val="0"/>
      <w:marBottom w:val="0"/>
      <w:divBdr>
        <w:top w:val="none" w:sz="0" w:space="0" w:color="auto"/>
        <w:left w:val="none" w:sz="0" w:space="0" w:color="auto"/>
        <w:bottom w:val="none" w:sz="0" w:space="0" w:color="auto"/>
        <w:right w:val="none" w:sz="0" w:space="0" w:color="auto"/>
      </w:divBdr>
    </w:div>
    <w:div w:id="161898914">
      <w:bodyDiv w:val="1"/>
      <w:marLeft w:val="0"/>
      <w:marRight w:val="0"/>
      <w:marTop w:val="0"/>
      <w:marBottom w:val="0"/>
      <w:divBdr>
        <w:top w:val="none" w:sz="0" w:space="0" w:color="auto"/>
        <w:left w:val="none" w:sz="0" w:space="0" w:color="auto"/>
        <w:bottom w:val="none" w:sz="0" w:space="0" w:color="auto"/>
        <w:right w:val="none" w:sz="0" w:space="0" w:color="auto"/>
      </w:divBdr>
    </w:div>
    <w:div w:id="163131842">
      <w:bodyDiv w:val="1"/>
      <w:marLeft w:val="0"/>
      <w:marRight w:val="0"/>
      <w:marTop w:val="0"/>
      <w:marBottom w:val="0"/>
      <w:divBdr>
        <w:top w:val="none" w:sz="0" w:space="0" w:color="auto"/>
        <w:left w:val="none" w:sz="0" w:space="0" w:color="auto"/>
        <w:bottom w:val="none" w:sz="0" w:space="0" w:color="auto"/>
        <w:right w:val="none" w:sz="0" w:space="0" w:color="auto"/>
      </w:divBdr>
    </w:div>
    <w:div w:id="169220010">
      <w:bodyDiv w:val="1"/>
      <w:marLeft w:val="0"/>
      <w:marRight w:val="0"/>
      <w:marTop w:val="0"/>
      <w:marBottom w:val="0"/>
      <w:divBdr>
        <w:top w:val="none" w:sz="0" w:space="0" w:color="auto"/>
        <w:left w:val="none" w:sz="0" w:space="0" w:color="auto"/>
        <w:bottom w:val="none" w:sz="0" w:space="0" w:color="auto"/>
        <w:right w:val="none" w:sz="0" w:space="0" w:color="auto"/>
      </w:divBdr>
    </w:div>
    <w:div w:id="170341984">
      <w:bodyDiv w:val="1"/>
      <w:marLeft w:val="0"/>
      <w:marRight w:val="0"/>
      <w:marTop w:val="0"/>
      <w:marBottom w:val="0"/>
      <w:divBdr>
        <w:top w:val="none" w:sz="0" w:space="0" w:color="auto"/>
        <w:left w:val="none" w:sz="0" w:space="0" w:color="auto"/>
        <w:bottom w:val="none" w:sz="0" w:space="0" w:color="auto"/>
        <w:right w:val="none" w:sz="0" w:space="0" w:color="auto"/>
      </w:divBdr>
    </w:div>
    <w:div w:id="173420661">
      <w:bodyDiv w:val="1"/>
      <w:marLeft w:val="0"/>
      <w:marRight w:val="0"/>
      <w:marTop w:val="0"/>
      <w:marBottom w:val="0"/>
      <w:divBdr>
        <w:top w:val="none" w:sz="0" w:space="0" w:color="auto"/>
        <w:left w:val="none" w:sz="0" w:space="0" w:color="auto"/>
        <w:bottom w:val="none" w:sz="0" w:space="0" w:color="auto"/>
        <w:right w:val="none" w:sz="0" w:space="0" w:color="auto"/>
      </w:divBdr>
    </w:div>
    <w:div w:id="175195565">
      <w:bodyDiv w:val="1"/>
      <w:marLeft w:val="0"/>
      <w:marRight w:val="0"/>
      <w:marTop w:val="0"/>
      <w:marBottom w:val="0"/>
      <w:divBdr>
        <w:top w:val="none" w:sz="0" w:space="0" w:color="auto"/>
        <w:left w:val="none" w:sz="0" w:space="0" w:color="auto"/>
        <w:bottom w:val="none" w:sz="0" w:space="0" w:color="auto"/>
        <w:right w:val="none" w:sz="0" w:space="0" w:color="auto"/>
      </w:divBdr>
    </w:div>
    <w:div w:id="175653663">
      <w:bodyDiv w:val="1"/>
      <w:marLeft w:val="0"/>
      <w:marRight w:val="0"/>
      <w:marTop w:val="0"/>
      <w:marBottom w:val="0"/>
      <w:divBdr>
        <w:top w:val="none" w:sz="0" w:space="0" w:color="auto"/>
        <w:left w:val="none" w:sz="0" w:space="0" w:color="auto"/>
        <w:bottom w:val="none" w:sz="0" w:space="0" w:color="auto"/>
        <w:right w:val="none" w:sz="0" w:space="0" w:color="auto"/>
      </w:divBdr>
    </w:div>
    <w:div w:id="175966209">
      <w:bodyDiv w:val="1"/>
      <w:marLeft w:val="0"/>
      <w:marRight w:val="0"/>
      <w:marTop w:val="0"/>
      <w:marBottom w:val="0"/>
      <w:divBdr>
        <w:top w:val="none" w:sz="0" w:space="0" w:color="auto"/>
        <w:left w:val="none" w:sz="0" w:space="0" w:color="auto"/>
        <w:bottom w:val="none" w:sz="0" w:space="0" w:color="auto"/>
        <w:right w:val="none" w:sz="0" w:space="0" w:color="auto"/>
      </w:divBdr>
    </w:div>
    <w:div w:id="176122007">
      <w:bodyDiv w:val="1"/>
      <w:marLeft w:val="0"/>
      <w:marRight w:val="0"/>
      <w:marTop w:val="0"/>
      <w:marBottom w:val="0"/>
      <w:divBdr>
        <w:top w:val="none" w:sz="0" w:space="0" w:color="auto"/>
        <w:left w:val="none" w:sz="0" w:space="0" w:color="auto"/>
        <w:bottom w:val="none" w:sz="0" w:space="0" w:color="auto"/>
        <w:right w:val="none" w:sz="0" w:space="0" w:color="auto"/>
      </w:divBdr>
    </w:div>
    <w:div w:id="178660692">
      <w:bodyDiv w:val="1"/>
      <w:marLeft w:val="0"/>
      <w:marRight w:val="0"/>
      <w:marTop w:val="0"/>
      <w:marBottom w:val="0"/>
      <w:divBdr>
        <w:top w:val="none" w:sz="0" w:space="0" w:color="auto"/>
        <w:left w:val="none" w:sz="0" w:space="0" w:color="auto"/>
        <w:bottom w:val="none" w:sz="0" w:space="0" w:color="auto"/>
        <w:right w:val="none" w:sz="0" w:space="0" w:color="auto"/>
      </w:divBdr>
    </w:div>
    <w:div w:id="180826836">
      <w:bodyDiv w:val="1"/>
      <w:marLeft w:val="0"/>
      <w:marRight w:val="0"/>
      <w:marTop w:val="0"/>
      <w:marBottom w:val="0"/>
      <w:divBdr>
        <w:top w:val="none" w:sz="0" w:space="0" w:color="auto"/>
        <w:left w:val="none" w:sz="0" w:space="0" w:color="auto"/>
        <w:bottom w:val="none" w:sz="0" w:space="0" w:color="auto"/>
        <w:right w:val="none" w:sz="0" w:space="0" w:color="auto"/>
      </w:divBdr>
    </w:div>
    <w:div w:id="184633941">
      <w:bodyDiv w:val="1"/>
      <w:marLeft w:val="0"/>
      <w:marRight w:val="0"/>
      <w:marTop w:val="0"/>
      <w:marBottom w:val="0"/>
      <w:divBdr>
        <w:top w:val="none" w:sz="0" w:space="0" w:color="auto"/>
        <w:left w:val="none" w:sz="0" w:space="0" w:color="auto"/>
        <w:bottom w:val="none" w:sz="0" w:space="0" w:color="auto"/>
        <w:right w:val="none" w:sz="0" w:space="0" w:color="auto"/>
      </w:divBdr>
    </w:div>
    <w:div w:id="185146164">
      <w:bodyDiv w:val="1"/>
      <w:marLeft w:val="0"/>
      <w:marRight w:val="0"/>
      <w:marTop w:val="0"/>
      <w:marBottom w:val="0"/>
      <w:divBdr>
        <w:top w:val="none" w:sz="0" w:space="0" w:color="auto"/>
        <w:left w:val="none" w:sz="0" w:space="0" w:color="auto"/>
        <w:bottom w:val="none" w:sz="0" w:space="0" w:color="auto"/>
        <w:right w:val="none" w:sz="0" w:space="0" w:color="auto"/>
      </w:divBdr>
    </w:div>
    <w:div w:id="189419555">
      <w:bodyDiv w:val="1"/>
      <w:marLeft w:val="0"/>
      <w:marRight w:val="0"/>
      <w:marTop w:val="0"/>
      <w:marBottom w:val="0"/>
      <w:divBdr>
        <w:top w:val="none" w:sz="0" w:space="0" w:color="auto"/>
        <w:left w:val="none" w:sz="0" w:space="0" w:color="auto"/>
        <w:bottom w:val="none" w:sz="0" w:space="0" w:color="auto"/>
        <w:right w:val="none" w:sz="0" w:space="0" w:color="auto"/>
      </w:divBdr>
    </w:div>
    <w:div w:id="198782081">
      <w:bodyDiv w:val="1"/>
      <w:marLeft w:val="0"/>
      <w:marRight w:val="0"/>
      <w:marTop w:val="0"/>
      <w:marBottom w:val="0"/>
      <w:divBdr>
        <w:top w:val="none" w:sz="0" w:space="0" w:color="auto"/>
        <w:left w:val="none" w:sz="0" w:space="0" w:color="auto"/>
        <w:bottom w:val="none" w:sz="0" w:space="0" w:color="auto"/>
        <w:right w:val="none" w:sz="0" w:space="0" w:color="auto"/>
      </w:divBdr>
    </w:div>
    <w:div w:id="200748556">
      <w:bodyDiv w:val="1"/>
      <w:marLeft w:val="0"/>
      <w:marRight w:val="0"/>
      <w:marTop w:val="0"/>
      <w:marBottom w:val="0"/>
      <w:divBdr>
        <w:top w:val="none" w:sz="0" w:space="0" w:color="auto"/>
        <w:left w:val="none" w:sz="0" w:space="0" w:color="auto"/>
        <w:bottom w:val="none" w:sz="0" w:space="0" w:color="auto"/>
        <w:right w:val="none" w:sz="0" w:space="0" w:color="auto"/>
      </w:divBdr>
    </w:div>
    <w:div w:id="202717689">
      <w:bodyDiv w:val="1"/>
      <w:marLeft w:val="0"/>
      <w:marRight w:val="0"/>
      <w:marTop w:val="0"/>
      <w:marBottom w:val="0"/>
      <w:divBdr>
        <w:top w:val="none" w:sz="0" w:space="0" w:color="auto"/>
        <w:left w:val="none" w:sz="0" w:space="0" w:color="auto"/>
        <w:bottom w:val="none" w:sz="0" w:space="0" w:color="auto"/>
        <w:right w:val="none" w:sz="0" w:space="0" w:color="auto"/>
      </w:divBdr>
    </w:div>
    <w:div w:id="207498585">
      <w:bodyDiv w:val="1"/>
      <w:marLeft w:val="0"/>
      <w:marRight w:val="0"/>
      <w:marTop w:val="0"/>
      <w:marBottom w:val="0"/>
      <w:divBdr>
        <w:top w:val="none" w:sz="0" w:space="0" w:color="auto"/>
        <w:left w:val="none" w:sz="0" w:space="0" w:color="auto"/>
        <w:bottom w:val="none" w:sz="0" w:space="0" w:color="auto"/>
        <w:right w:val="none" w:sz="0" w:space="0" w:color="auto"/>
      </w:divBdr>
    </w:div>
    <w:div w:id="208536215">
      <w:bodyDiv w:val="1"/>
      <w:marLeft w:val="0"/>
      <w:marRight w:val="0"/>
      <w:marTop w:val="0"/>
      <w:marBottom w:val="0"/>
      <w:divBdr>
        <w:top w:val="none" w:sz="0" w:space="0" w:color="auto"/>
        <w:left w:val="none" w:sz="0" w:space="0" w:color="auto"/>
        <w:bottom w:val="none" w:sz="0" w:space="0" w:color="auto"/>
        <w:right w:val="none" w:sz="0" w:space="0" w:color="auto"/>
      </w:divBdr>
    </w:div>
    <w:div w:id="211188957">
      <w:bodyDiv w:val="1"/>
      <w:marLeft w:val="0"/>
      <w:marRight w:val="0"/>
      <w:marTop w:val="0"/>
      <w:marBottom w:val="0"/>
      <w:divBdr>
        <w:top w:val="none" w:sz="0" w:space="0" w:color="auto"/>
        <w:left w:val="none" w:sz="0" w:space="0" w:color="auto"/>
        <w:bottom w:val="none" w:sz="0" w:space="0" w:color="auto"/>
        <w:right w:val="none" w:sz="0" w:space="0" w:color="auto"/>
      </w:divBdr>
    </w:div>
    <w:div w:id="211816378">
      <w:bodyDiv w:val="1"/>
      <w:marLeft w:val="0"/>
      <w:marRight w:val="0"/>
      <w:marTop w:val="0"/>
      <w:marBottom w:val="0"/>
      <w:divBdr>
        <w:top w:val="none" w:sz="0" w:space="0" w:color="auto"/>
        <w:left w:val="none" w:sz="0" w:space="0" w:color="auto"/>
        <w:bottom w:val="none" w:sz="0" w:space="0" w:color="auto"/>
        <w:right w:val="none" w:sz="0" w:space="0" w:color="auto"/>
      </w:divBdr>
    </w:div>
    <w:div w:id="213470242">
      <w:bodyDiv w:val="1"/>
      <w:marLeft w:val="0"/>
      <w:marRight w:val="0"/>
      <w:marTop w:val="0"/>
      <w:marBottom w:val="0"/>
      <w:divBdr>
        <w:top w:val="none" w:sz="0" w:space="0" w:color="auto"/>
        <w:left w:val="none" w:sz="0" w:space="0" w:color="auto"/>
        <w:bottom w:val="none" w:sz="0" w:space="0" w:color="auto"/>
        <w:right w:val="none" w:sz="0" w:space="0" w:color="auto"/>
      </w:divBdr>
    </w:div>
    <w:div w:id="215169190">
      <w:bodyDiv w:val="1"/>
      <w:marLeft w:val="0"/>
      <w:marRight w:val="0"/>
      <w:marTop w:val="0"/>
      <w:marBottom w:val="0"/>
      <w:divBdr>
        <w:top w:val="none" w:sz="0" w:space="0" w:color="auto"/>
        <w:left w:val="none" w:sz="0" w:space="0" w:color="auto"/>
        <w:bottom w:val="none" w:sz="0" w:space="0" w:color="auto"/>
        <w:right w:val="none" w:sz="0" w:space="0" w:color="auto"/>
      </w:divBdr>
    </w:div>
    <w:div w:id="217014973">
      <w:bodyDiv w:val="1"/>
      <w:marLeft w:val="0"/>
      <w:marRight w:val="0"/>
      <w:marTop w:val="0"/>
      <w:marBottom w:val="0"/>
      <w:divBdr>
        <w:top w:val="none" w:sz="0" w:space="0" w:color="auto"/>
        <w:left w:val="none" w:sz="0" w:space="0" w:color="auto"/>
        <w:bottom w:val="none" w:sz="0" w:space="0" w:color="auto"/>
        <w:right w:val="none" w:sz="0" w:space="0" w:color="auto"/>
      </w:divBdr>
    </w:div>
    <w:div w:id="223109442">
      <w:bodyDiv w:val="1"/>
      <w:marLeft w:val="0"/>
      <w:marRight w:val="0"/>
      <w:marTop w:val="0"/>
      <w:marBottom w:val="0"/>
      <w:divBdr>
        <w:top w:val="none" w:sz="0" w:space="0" w:color="auto"/>
        <w:left w:val="none" w:sz="0" w:space="0" w:color="auto"/>
        <w:bottom w:val="none" w:sz="0" w:space="0" w:color="auto"/>
        <w:right w:val="none" w:sz="0" w:space="0" w:color="auto"/>
      </w:divBdr>
    </w:div>
    <w:div w:id="223490979">
      <w:bodyDiv w:val="1"/>
      <w:marLeft w:val="0"/>
      <w:marRight w:val="0"/>
      <w:marTop w:val="0"/>
      <w:marBottom w:val="0"/>
      <w:divBdr>
        <w:top w:val="none" w:sz="0" w:space="0" w:color="auto"/>
        <w:left w:val="none" w:sz="0" w:space="0" w:color="auto"/>
        <w:bottom w:val="none" w:sz="0" w:space="0" w:color="auto"/>
        <w:right w:val="none" w:sz="0" w:space="0" w:color="auto"/>
      </w:divBdr>
    </w:div>
    <w:div w:id="223882104">
      <w:bodyDiv w:val="1"/>
      <w:marLeft w:val="0"/>
      <w:marRight w:val="0"/>
      <w:marTop w:val="0"/>
      <w:marBottom w:val="0"/>
      <w:divBdr>
        <w:top w:val="none" w:sz="0" w:space="0" w:color="auto"/>
        <w:left w:val="none" w:sz="0" w:space="0" w:color="auto"/>
        <w:bottom w:val="none" w:sz="0" w:space="0" w:color="auto"/>
        <w:right w:val="none" w:sz="0" w:space="0" w:color="auto"/>
      </w:divBdr>
    </w:div>
    <w:div w:id="229853196">
      <w:bodyDiv w:val="1"/>
      <w:marLeft w:val="0"/>
      <w:marRight w:val="0"/>
      <w:marTop w:val="0"/>
      <w:marBottom w:val="0"/>
      <w:divBdr>
        <w:top w:val="none" w:sz="0" w:space="0" w:color="auto"/>
        <w:left w:val="none" w:sz="0" w:space="0" w:color="auto"/>
        <w:bottom w:val="none" w:sz="0" w:space="0" w:color="auto"/>
        <w:right w:val="none" w:sz="0" w:space="0" w:color="auto"/>
      </w:divBdr>
    </w:div>
    <w:div w:id="232937437">
      <w:bodyDiv w:val="1"/>
      <w:marLeft w:val="0"/>
      <w:marRight w:val="0"/>
      <w:marTop w:val="0"/>
      <w:marBottom w:val="0"/>
      <w:divBdr>
        <w:top w:val="none" w:sz="0" w:space="0" w:color="auto"/>
        <w:left w:val="none" w:sz="0" w:space="0" w:color="auto"/>
        <w:bottom w:val="none" w:sz="0" w:space="0" w:color="auto"/>
        <w:right w:val="none" w:sz="0" w:space="0" w:color="auto"/>
      </w:divBdr>
    </w:div>
    <w:div w:id="236404565">
      <w:bodyDiv w:val="1"/>
      <w:marLeft w:val="0"/>
      <w:marRight w:val="0"/>
      <w:marTop w:val="0"/>
      <w:marBottom w:val="0"/>
      <w:divBdr>
        <w:top w:val="none" w:sz="0" w:space="0" w:color="auto"/>
        <w:left w:val="none" w:sz="0" w:space="0" w:color="auto"/>
        <w:bottom w:val="none" w:sz="0" w:space="0" w:color="auto"/>
        <w:right w:val="none" w:sz="0" w:space="0" w:color="auto"/>
      </w:divBdr>
    </w:div>
    <w:div w:id="237247456">
      <w:bodyDiv w:val="1"/>
      <w:marLeft w:val="0"/>
      <w:marRight w:val="0"/>
      <w:marTop w:val="0"/>
      <w:marBottom w:val="0"/>
      <w:divBdr>
        <w:top w:val="none" w:sz="0" w:space="0" w:color="auto"/>
        <w:left w:val="none" w:sz="0" w:space="0" w:color="auto"/>
        <w:bottom w:val="none" w:sz="0" w:space="0" w:color="auto"/>
        <w:right w:val="none" w:sz="0" w:space="0" w:color="auto"/>
      </w:divBdr>
    </w:div>
    <w:div w:id="237717541">
      <w:bodyDiv w:val="1"/>
      <w:marLeft w:val="0"/>
      <w:marRight w:val="0"/>
      <w:marTop w:val="0"/>
      <w:marBottom w:val="0"/>
      <w:divBdr>
        <w:top w:val="none" w:sz="0" w:space="0" w:color="auto"/>
        <w:left w:val="none" w:sz="0" w:space="0" w:color="auto"/>
        <w:bottom w:val="none" w:sz="0" w:space="0" w:color="auto"/>
        <w:right w:val="none" w:sz="0" w:space="0" w:color="auto"/>
      </w:divBdr>
    </w:div>
    <w:div w:id="239483201">
      <w:bodyDiv w:val="1"/>
      <w:marLeft w:val="0"/>
      <w:marRight w:val="0"/>
      <w:marTop w:val="0"/>
      <w:marBottom w:val="0"/>
      <w:divBdr>
        <w:top w:val="none" w:sz="0" w:space="0" w:color="auto"/>
        <w:left w:val="none" w:sz="0" w:space="0" w:color="auto"/>
        <w:bottom w:val="none" w:sz="0" w:space="0" w:color="auto"/>
        <w:right w:val="none" w:sz="0" w:space="0" w:color="auto"/>
      </w:divBdr>
    </w:div>
    <w:div w:id="240330635">
      <w:bodyDiv w:val="1"/>
      <w:marLeft w:val="0"/>
      <w:marRight w:val="0"/>
      <w:marTop w:val="0"/>
      <w:marBottom w:val="0"/>
      <w:divBdr>
        <w:top w:val="none" w:sz="0" w:space="0" w:color="auto"/>
        <w:left w:val="none" w:sz="0" w:space="0" w:color="auto"/>
        <w:bottom w:val="none" w:sz="0" w:space="0" w:color="auto"/>
        <w:right w:val="none" w:sz="0" w:space="0" w:color="auto"/>
      </w:divBdr>
    </w:div>
    <w:div w:id="242179897">
      <w:bodyDiv w:val="1"/>
      <w:marLeft w:val="0"/>
      <w:marRight w:val="0"/>
      <w:marTop w:val="0"/>
      <w:marBottom w:val="0"/>
      <w:divBdr>
        <w:top w:val="none" w:sz="0" w:space="0" w:color="auto"/>
        <w:left w:val="none" w:sz="0" w:space="0" w:color="auto"/>
        <w:bottom w:val="none" w:sz="0" w:space="0" w:color="auto"/>
        <w:right w:val="none" w:sz="0" w:space="0" w:color="auto"/>
      </w:divBdr>
    </w:div>
    <w:div w:id="245649214">
      <w:bodyDiv w:val="1"/>
      <w:marLeft w:val="0"/>
      <w:marRight w:val="0"/>
      <w:marTop w:val="0"/>
      <w:marBottom w:val="0"/>
      <w:divBdr>
        <w:top w:val="none" w:sz="0" w:space="0" w:color="auto"/>
        <w:left w:val="none" w:sz="0" w:space="0" w:color="auto"/>
        <w:bottom w:val="none" w:sz="0" w:space="0" w:color="auto"/>
        <w:right w:val="none" w:sz="0" w:space="0" w:color="auto"/>
      </w:divBdr>
    </w:div>
    <w:div w:id="248076246">
      <w:bodyDiv w:val="1"/>
      <w:marLeft w:val="0"/>
      <w:marRight w:val="0"/>
      <w:marTop w:val="0"/>
      <w:marBottom w:val="0"/>
      <w:divBdr>
        <w:top w:val="none" w:sz="0" w:space="0" w:color="auto"/>
        <w:left w:val="none" w:sz="0" w:space="0" w:color="auto"/>
        <w:bottom w:val="none" w:sz="0" w:space="0" w:color="auto"/>
        <w:right w:val="none" w:sz="0" w:space="0" w:color="auto"/>
      </w:divBdr>
    </w:div>
    <w:div w:id="248272863">
      <w:bodyDiv w:val="1"/>
      <w:marLeft w:val="0"/>
      <w:marRight w:val="0"/>
      <w:marTop w:val="0"/>
      <w:marBottom w:val="0"/>
      <w:divBdr>
        <w:top w:val="none" w:sz="0" w:space="0" w:color="auto"/>
        <w:left w:val="none" w:sz="0" w:space="0" w:color="auto"/>
        <w:bottom w:val="none" w:sz="0" w:space="0" w:color="auto"/>
        <w:right w:val="none" w:sz="0" w:space="0" w:color="auto"/>
      </w:divBdr>
    </w:div>
    <w:div w:id="252904700">
      <w:bodyDiv w:val="1"/>
      <w:marLeft w:val="0"/>
      <w:marRight w:val="0"/>
      <w:marTop w:val="0"/>
      <w:marBottom w:val="0"/>
      <w:divBdr>
        <w:top w:val="none" w:sz="0" w:space="0" w:color="auto"/>
        <w:left w:val="none" w:sz="0" w:space="0" w:color="auto"/>
        <w:bottom w:val="none" w:sz="0" w:space="0" w:color="auto"/>
        <w:right w:val="none" w:sz="0" w:space="0" w:color="auto"/>
      </w:divBdr>
    </w:div>
    <w:div w:id="253628923">
      <w:bodyDiv w:val="1"/>
      <w:marLeft w:val="0"/>
      <w:marRight w:val="0"/>
      <w:marTop w:val="0"/>
      <w:marBottom w:val="0"/>
      <w:divBdr>
        <w:top w:val="none" w:sz="0" w:space="0" w:color="auto"/>
        <w:left w:val="none" w:sz="0" w:space="0" w:color="auto"/>
        <w:bottom w:val="none" w:sz="0" w:space="0" w:color="auto"/>
        <w:right w:val="none" w:sz="0" w:space="0" w:color="auto"/>
      </w:divBdr>
    </w:div>
    <w:div w:id="254361812">
      <w:bodyDiv w:val="1"/>
      <w:marLeft w:val="0"/>
      <w:marRight w:val="0"/>
      <w:marTop w:val="0"/>
      <w:marBottom w:val="0"/>
      <w:divBdr>
        <w:top w:val="none" w:sz="0" w:space="0" w:color="auto"/>
        <w:left w:val="none" w:sz="0" w:space="0" w:color="auto"/>
        <w:bottom w:val="none" w:sz="0" w:space="0" w:color="auto"/>
        <w:right w:val="none" w:sz="0" w:space="0" w:color="auto"/>
      </w:divBdr>
    </w:div>
    <w:div w:id="256062190">
      <w:bodyDiv w:val="1"/>
      <w:marLeft w:val="0"/>
      <w:marRight w:val="0"/>
      <w:marTop w:val="0"/>
      <w:marBottom w:val="0"/>
      <w:divBdr>
        <w:top w:val="none" w:sz="0" w:space="0" w:color="auto"/>
        <w:left w:val="none" w:sz="0" w:space="0" w:color="auto"/>
        <w:bottom w:val="none" w:sz="0" w:space="0" w:color="auto"/>
        <w:right w:val="none" w:sz="0" w:space="0" w:color="auto"/>
      </w:divBdr>
    </w:div>
    <w:div w:id="257103777">
      <w:bodyDiv w:val="1"/>
      <w:marLeft w:val="0"/>
      <w:marRight w:val="0"/>
      <w:marTop w:val="0"/>
      <w:marBottom w:val="0"/>
      <w:divBdr>
        <w:top w:val="none" w:sz="0" w:space="0" w:color="auto"/>
        <w:left w:val="none" w:sz="0" w:space="0" w:color="auto"/>
        <w:bottom w:val="none" w:sz="0" w:space="0" w:color="auto"/>
        <w:right w:val="none" w:sz="0" w:space="0" w:color="auto"/>
      </w:divBdr>
    </w:div>
    <w:div w:id="260459910">
      <w:bodyDiv w:val="1"/>
      <w:marLeft w:val="0"/>
      <w:marRight w:val="0"/>
      <w:marTop w:val="0"/>
      <w:marBottom w:val="0"/>
      <w:divBdr>
        <w:top w:val="none" w:sz="0" w:space="0" w:color="auto"/>
        <w:left w:val="none" w:sz="0" w:space="0" w:color="auto"/>
        <w:bottom w:val="none" w:sz="0" w:space="0" w:color="auto"/>
        <w:right w:val="none" w:sz="0" w:space="0" w:color="auto"/>
      </w:divBdr>
    </w:div>
    <w:div w:id="265432632">
      <w:bodyDiv w:val="1"/>
      <w:marLeft w:val="0"/>
      <w:marRight w:val="0"/>
      <w:marTop w:val="0"/>
      <w:marBottom w:val="0"/>
      <w:divBdr>
        <w:top w:val="none" w:sz="0" w:space="0" w:color="auto"/>
        <w:left w:val="none" w:sz="0" w:space="0" w:color="auto"/>
        <w:bottom w:val="none" w:sz="0" w:space="0" w:color="auto"/>
        <w:right w:val="none" w:sz="0" w:space="0" w:color="auto"/>
      </w:divBdr>
    </w:div>
    <w:div w:id="265970544">
      <w:bodyDiv w:val="1"/>
      <w:marLeft w:val="0"/>
      <w:marRight w:val="0"/>
      <w:marTop w:val="0"/>
      <w:marBottom w:val="0"/>
      <w:divBdr>
        <w:top w:val="none" w:sz="0" w:space="0" w:color="auto"/>
        <w:left w:val="none" w:sz="0" w:space="0" w:color="auto"/>
        <w:bottom w:val="none" w:sz="0" w:space="0" w:color="auto"/>
        <w:right w:val="none" w:sz="0" w:space="0" w:color="auto"/>
      </w:divBdr>
    </w:div>
    <w:div w:id="271741896">
      <w:bodyDiv w:val="1"/>
      <w:marLeft w:val="0"/>
      <w:marRight w:val="0"/>
      <w:marTop w:val="0"/>
      <w:marBottom w:val="0"/>
      <w:divBdr>
        <w:top w:val="none" w:sz="0" w:space="0" w:color="auto"/>
        <w:left w:val="none" w:sz="0" w:space="0" w:color="auto"/>
        <w:bottom w:val="none" w:sz="0" w:space="0" w:color="auto"/>
        <w:right w:val="none" w:sz="0" w:space="0" w:color="auto"/>
      </w:divBdr>
    </w:div>
    <w:div w:id="277110308">
      <w:bodyDiv w:val="1"/>
      <w:marLeft w:val="0"/>
      <w:marRight w:val="0"/>
      <w:marTop w:val="0"/>
      <w:marBottom w:val="0"/>
      <w:divBdr>
        <w:top w:val="none" w:sz="0" w:space="0" w:color="auto"/>
        <w:left w:val="none" w:sz="0" w:space="0" w:color="auto"/>
        <w:bottom w:val="none" w:sz="0" w:space="0" w:color="auto"/>
        <w:right w:val="none" w:sz="0" w:space="0" w:color="auto"/>
      </w:divBdr>
    </w:div>
    <w:div w:id="280577359">
      <w:bodyDiv w:val="1"/>
      <w:marLeft w:val="0"/>
      <w:marRight w:val="0"/>
      <w:marTop w:val="0"/>
      <w:marBottom w:val="0"/>
      <w:divBdr>
        <w:top w:val="none" w:sz="0" w:space="0" w:color="auto"/>
        <w:left w:val="none" w:sz="0" w:space="0" w:color="auto"/>
        <w:bottom w:val="none" w:sz="0" w:space="0" w:color="auto"/>
        <w:right w:val="none" w:sz="0" w:space="0" w:color="auto"/>
      </w:divBdr>
    </w:div>
    <w:div w:id="283974270">
      <w:bodyDiv w:val="1"/>
      <w:marLeft w:val="0"/>
      <w:marRight w:val="0"/>
      <w:marTop w:val="0"/>
      <w:marBottom w:val="0"/>
      <w:divBdr>
        <w:top w:val="none" w:sz="0" w:space="0" w:color="auto"/>
        <w:left w:val="none" w:sz="0" w:space="0" w:color="auto"/>
        <w:bottom w:val="none" w:sz="0" w:space="0" w:color="auto"/>
        <w:right w:val="none" w:sz="0" w:space="0" w:color="auto"/>
      </w:divBdr>
    </w:div>
    <w:div w:id="285627782">
      <w:bodyDiv w:val="1"/>
      <w:marLeft w:val="0"/>
      <w:marRight w:val="0"/>
      <w:marTop w:val="0"/>
      <w:marBottom w:val="0"/>
      <w:divBdr>
        <w:top w:val="none" w:sz="0" w:space="0" w:color="auto"/>
        <w:left w:val="none" w:sz="0" w:space="0" w:color="auto"/>
        <w:bottom w:val="none" w:sz="0" w:space="0" w:color="auto"/>
        <w:right w:val="none" w:sz="0" w:space="0" w:color="auto"/>
      </w:divBdr>
    </w:div>
    <w:div w:id="285696205">
      <w:bodyDiv w:val="1"/>
      <w:marLeft w:val="0"/>
      <w:marRight w:val="0"/>
      <w:marTop w:val="0"/>
      <w:marBottom w:val="0"/>
      <w:divBdr>
        <w:top w:val="none" w:sz="0" w:space="0" w:color="auto"/>
        <w:left w:val="none" w:sz="0" w:space="0" w:color="auto"/>
        <w:bottom w:val="none" w:sz="0" w:space="0" w:color="auto"/>
        <w:right w:val="none" w:sz="0" w:space="0" w:color="auto"/>
      </w:divBdr>
    </w:div>
    <w:div w:id="286470412">
      <w:bodyDiv w:val="1"/>
      <w:marLeft w:val="0"/>
      <w:marRight w:val="0"/>
      <w:marTop w:val="0"/>
      <w:marBottom w:val="0"/>
      <w:divBdr>
        <w:top w:val="none" w:sz="0" w:space="0" w:color="auto"/>
        <w:left w:val="none" w:sz="0" w:space="0" w:color="auto"/>
        <w:bottom w:val="none" w:sz="0" w:space="0" w:color="auto"/>
        <w:right w:val="none" w:sz="0" w:space="0" w:color="auto"/>
      </w:divBdr>
    </w:div>
    <w:div w:id="291130844">
      <w:bodyDiv w:val="1"/>
      <w:marLeft w:val="0"/>
      <w:marRight w:val="0"/>
      <w:marTop w:val="0"/>
      <w:marBottom w:val="0"/>
      <w:divBdr>
        <w:top w:val="none" w:sz="0" w:space="0" w:color="auto"/>
        <w:left w:val="none" w:sz="0" w:space="0" w:color="auto"/>
        <w:bottom w:val="none" w:sz="0" w:space="0" w:color="auto"/>
        <w:right w:val="none" w:sz="0" w:space="0" w:color="auto"/>
      </w:divBdr>
    </w:div>
    <w:div w:id="298996668">
      <w:bodyDiv w:val="1"/>
      <w:marLeft w:val="0"/>
      <w:marRight w:val="0"/>
      <w:marTop w:val="0"/>
      <w:marBottom w:val="0"/>
      <w:divBdr>
        <w:top w:val="none" w:sz="0" w:space="0" w:color="auto"/>
        <w:left w:val="none" w:sz="0" w:space="0" w:color="auto"/>
        <w:bottom w:val="none" w:sz="0" w:space="0" w:color="auto"/>
        <w:right w:val="none" w:sz="0" w:space="0" w:color="auto"/>
      </w:divBdr>
    </w:div>
    <w:div w:id="301229425">
      <w:bodyDiv w:val="1"/>
      <w:marLeft w:val="0"/>
      <w:marRight w:val="0"/>
      <w:marTop w:val="0"/>
      <w:marBottom w:val="0"/>
      <w:divBdr>
        <w:top w:val="none" w:sz="0" w:space="0" w:color="auto"/>
        <w:left w:val="none" w:sz="0" w:space="0" w:color="auto"/>
        <w:bottom w:val="none" w:sz="0" w:space="0" w:color="auto"/>
        <w:right w:val="none" w:sz="0" w:space="0" w:color="auto"/>
      </w:divBdr>
    </w:div>
    <w:div w:id="302200398">
      <w:bodyDiv w:val="1"/>
      <w:marLeft w:val="0"/>
      <w:marRight w:val="0"/>
      <w:marTop w:val="0"/>
      <w:marBottom w:val="0"/>
      <w:divBdr>
        <w:top w:val="none" w:sz="0" w:space="0" w:color="auto"/>
        <w:left w:val="none" w:sz="0" w:space="0" w:color="auto"/>
        <w:bottom w:val="none" w:sz="0" w:space="0" w:color="auto"/>
        <w:right w:val="none" w:sz="0" w:space="0" w:color="auto"/>
      </w:divBdr>
    </w:div>
    <w:div w:id="305475175">
      <w:bodyDiv w:val="1"/>
      <w:marLeft w:val="0"/>
      <w:marRight w:val="0"/>
      <w:marTop w:val="0"/>
      <w:marBottom w:val="0"/>
      <w:divBdr>
        <w:top w:val="none" w:sz="0" w:space="0" w:color="auto"/>
        <w:left w:val="none" w:sz="0" w:space="0" w:color="auto"/>
        <w:bottom w:val="none" w:sz="0" w:space="0" w:color="auto"/>
        <w:right w:val="none" w:sz="0" w:space="0" w:color="auto"/>
      </w:divBdr>
    </w:div>
    <w:div w:id="307129889">
      <w:bodyDiv w:val="1"/>
      <w:marLeft w:val="0"/>
      <w:marRight w:val="0"/>
      <w:marTop w:val="0"/>
      <w:marBottom w:val="0"/>
      <w:divBdr>
        <w:top w:val="none" w:sz="0" w:space="0" w:color="auto"/>
        <w:left w:val="none" w:sz="0" w:space="0" w:color="auto"/>
        <w:bottom w:val="none" w:sz="0" w:space="0" w:color="auto"/>
        <w:right w:val="none" w:sz="0" w:space="0" w:color="auto"/>
      </w:divBdr>
    </w:div>
    <w:div w:id="308436553">
      <w:bodyDiv w:val="1"/>
      <w:marLeft w:val="0"/>
      <w:marRight w:val="0"/>
      <w:marTop w:val="0"/>
      <w:marBottom w:val="0"/>
      <w:divBdr>
        <w:top w:val="none" w:sz="0" w:space="0" w:color="auto"/>
        <w:left w:val="none" w:sz="0" w:space="0" w:color="auto"/>
        <w:bottom w:val="none" w:sz="0" w:space="0" w:color="auto"/>
        <w:right w:val="none" w:sz="0" w:space="0" w:color="auto"/>
      </w:divBdr>
    </w:div>
    <w:div w:id="312101893">
      <w:bodyDiv w:val="1"/>
      <w:marLeft w:val="0"/>
      <w:marRight w:val="0"/>
      <w:marTop w:val="0"/>
      <w:marBottom w:val="0"/>
      <w:divBdr>
        <w:top w:val="none" w:sz="0" w:space="0" w:color="auto"/>
        <w:left w:val="none" w:sz="0" w:space="0" w:color="auto"/>
        <w:bottom w:val="none" w:sz="0" w:space="0" w:color="auto"/>
        <w:right w:val="none" w:sz="0" w:space="0" w:color="auto"/>
      </w:divBdr>
    </w:div>
    <w:div w:id="313993834">
      <w:bodyDiv w:val="1"/>
      <w:marLeft w:val="0"/>
      <w:marRight w:val="0"/>
      <w:marTop w:val="0"/>
      <w:marBottom w:val="0"/>
      <w:divBdr>
        <w:top w:val="none" w:sz="0" w:space="0" w:color="auto"/>
        <w:left w:val="none" w:sz="0" w:space="0" w:color="auto"/>
        <w:bottom w:val="none" w:sz="0" w:space="0" w:color="auto"/>
        <w:right w:val="none" w:sz="0" w:space="0" w:color="auto"/>
      </w:divBdr>
    </w:div>
    <w:div w:id="314574246">
      <w:bodyDiv w:val="1"/>
      <w:marLeft w:val="0"/>
      <w:marRight w:val="0"/>
      <w:marTop w:val="0"/>
      <w:marBottom w:val="0"/>
      <w:divBdr>
        <w:top w:val="none" w:sz="0" w:space="0" w:color="auto"/>
        <w:left w:val="none" w:sz="0" w:space="0" w:color="auto"/>
        <w:bottom w:val="none" w:sz="0" w:space="0" w:color="auto"/>
        <w:right w:val="none" w:sz="0" w:space="0" w:color="auto"/>
      </w:divBdr>
    </w:div>
    <w:div w:id="320234502">
      <w:bodyDiv w:val="1"/>
      <w:marLeft w:val="0"/>
      <w:marRight w:val="0"/>
      <w:marTop w:val="0"/>
      <w:marBottom w:val="0"/>
      <w:divBdr>
        <w:top w:val="none" w:sz="0" w:space="0" w:color="auto"/>
        <w:left w:val="none" w:sz="0" w:space="0" w:color="auto"/>
        <w:bottom w:val="none" w:sz="0" w:space="0" w:color="auto"/>
        <w:right w:val="none" w:sz="0" w:space="0" w:color="auto"/>
      </w:divBdr>
    </w:div>
    <w:div w:id="324674063">
      <w:bodyDiv w:val="1"/>
      <w:marLeft w:val="0"/>
      <w:marRight w:val="0"/>
      <w:marTop w:val="0"/>
      <w:marBottom w:val="0"/>
      <w:divBdr>
        <w:top w:val="none" w:sz="0" w:space="0" w:color="auto"/>
        <w:left w:val="none" w:sz="0" w:space="0" w:color="auto"/>
        <w:bottom w:val="none" w:sz="0" w:space="0" w:color="auto"/>
        <w:right w:val="none" w:sz="0" w:space="0" w:color="auto"/>
      </w:divBdr>
    </w:div>
    <w:div w:id="328556974">
      <w:bodyDiv w:val="1"/>
      <w:marLeft w:val="0"/>
      <w:marRight w:val="0"/>
      <w:marTop w:val="0"/>
      <w:marBottom w:val="0"/>
      <w:divBdr>
        <w:top w:val="none" w:sz="0" w:space="0" w:color="auto"/>
        <w:left w:val="none" w:sz="0" w:space="0" w:color="auto"/>
        <w:bottom w:val="none" w:sz="0" w:space="0" w:color="auto"/>
        <w:right w:val="none" w:sz="0" w:space="0" w:color="auto"/>
      </w:divBdr>
    </w:div>
    <w:div w:id="329984489">
      <w:bodyDiv w:val="1"/>
      <w:marLeft w:val="0"/>
      <w:marRight w:val="0"/>
      <w:marTop w:val="0"/>
      <w:marBottom w:val="0"/>
      <w:divBdr>
        <w:top w:val="none" w:sz="0" w:space="0" w:color="auto"/>
        <w:left w:val="none" w:sz="0" w:space="0" w:color="auto"/>
        <w:bottom w:val="none" w:sz="0" w:space="0" w:color="auto"/>
        <w:right w:val="none" w:sz="0" w:space="0" w:color="auto"/>
      </w:divBdr>
    </w:div>
    <w:div w:id="334194000">
      <w:bodyDiv w:val="1"/>
      <w:marLeft w:val="0"/>
      <w:marRight w:val="0"/>
      <w:marTop w:val="0"/>
      <w:marBottom w:val="0"/>
      <w:divBdr>
        <w:top w:val="none" w:sz="0" w:space="0" w:color="auto"/>
        <w:left w:val="none" w:sz="0" w:space="0" w:color="auto"/>
        <w:bottom w:val="none" w:sz="0" w:space="0" w:color="auto"/>
        <w:right w:val="none" w:sz="0" w:space="0" w:color="auto"/>
      </w:divBdr>
    </w:div>
    <w:div w:id="338390736">
      <w:bodyDiv w:val="1"/>
      <w:marLeft w:val="0"/>
      <w:marRight w:val="0"/>
      <w:marTop w:val="0"/>
      <w:marBottom w:val="0"/>
      <w:divBdr>
        <w:top w:val="none" w:sz="0" w:space="0" w:color="auto"/>
        <w:left w:val="none" w:sz="0" w:space="0" w:color="auto"/>
        <w:bottom w:val="none" w:sz="0" w:space="0" w:color="auto"/>
        <w:right w:val="none" w:sz="0" w:space="0" w:color="auto"/>
      </w:divBdr>
    </w:div>
    <w:div w:id="340665401">
      <w:bodyDiv w:val="1"/>
      <w:marLeft w:val="0"/>
      <w:marRight w:val="0"/>
      <w:marTop w:val="0"/>
      <w:marBottom w:val="0"/>
      <w:divBdr>
        <w:top w:val="none" w:sz="0" w:space="0" w:color="auto"/>
        <w:left w:val="none" w:sz="0" w:space="0" w:color="auto"/>
        <w:bottom w:val="none" w:sz="0" w:space="0" w:color="auto"/>
        <w:right w:val="none" w:sz="0" w:space="0" w:color="auto"/>
      </w:divBdr>
    </w:div>
    <w:div w:id="344745770">
      <w:bodyDiv w:val="1"/>
      <w:marLeft w:val="0"/>
      <w:marRight w:val="0"/>
      <w:marTop w:val="0"/>
      <w:marBottom w:val="0"/>
      <w:divBdr>
        <w:top w:val="none" w:sz="0" w:space="0" w:color="auto"/>
        <w:left w:val="none" w:sz="0" w:space="0" w:color="auto"/>
        <w:bottom w:val="none" w:sz="0" w:space="0" w:color="auto"/>
        <w:right w:val="none" w:sz="0" w:space="0" w:color="auto"/>
      </w:divBdr>
    </w:div>
    <w:div w:id="345904547">
      <w:bodyDiv w:val="1"/>
      <w:marLeft w:val="0"/>
      <w:marRight w:val="0"/>
      <w:marTop w:val="0"/>
      <w:marBottom w:val="0"/>
      <w:divBdr>
        <w:top w:val="none" w:sz="0" w:space="0" w:color="auto"/>
        <w:left w:val="none" w:sz="0" w:space="0" w:color="auto"/>
        <w:bottom w:val="none" w:sz="0" w:space="0" w:color="auto"/>
        <w:right w:val="none" w:sz="0" w:space="0" w:color="auto"/>
      </w:divBdr>
    </w:div>
    <w:div w:id="350036557">
      <w:bodyDiv w:val="1"/>
      <w:marLeft w:val="0"/>
      <w:marRight w:val="0"/>
      <w:marTop w:val="0"/>
      <w:marBottom w:val="0"/>
      <w:divBdr>
        <w:top w:val="none" w:sz="0" w:space="0" w:color="auto"/>
        <w:left w:val="none" w:sz="0" w:space="0" w:color="auto"/>
        <w:bottom w:val="none" w:sz="0" w:space="0" w:color="auto"/>
        <w:right w:val="none" w:sz="0" w:space="0" w:color="auto"/>
      </w:divBdr>
    </w:div>
    <w:div w:id="350453538">
      <w:bodyDiv w:val="1"/>
      <w:marLeft w:val="0"/>
      <w:marRight w:val="0"/>
      <w:marTop w:val="0"/>
      <w:marBottom w:val="0"/>
      <w:divBdr>
        <w:top w:val="none" w:sz="0" w:space="0" w:color="auto"/>
        <w:left w:val="none" w:sz="0" w:space="0" w:color="auto"/>
        <w:bottom w:val="none" w:sz="0" w:space="0" w:color="auto"/>
        <w:right w:val="none" w:sz="0" w:space="0" w:color="auto"/>
      </w:divBdr>
    </w:div>
    <w:div w:id="361439261">
      <w:bodyDiv w:val="1"/>
      <w:marLeft w:val="0"/>
      <w:marRight w:val="0"/>
      <w:marTop w:val="0"/>
      <w:marBottom w:val="0"/>
      <w:divBdr>
        <w:top w:val="none" w:sz="0" w:space="0" w:color="auto"/>
        <w:left w:val="none" w:sz="0" w:space="0" w:color="auto"/>
        <w:bottom w:val="none" w:sz="0" w:space="0" w:color="auto"/>
        <w:right w:val="none" w:sz="0" w:space="0" w:color="auto"/>
      </w:divBdr>
    </w:div>
    <w:div w:id="363410898">
      <w:bodyDiv w:val="1"/>
      <w:marLeft w:val="0"/>
      <w:marRight w:val="0"/>
      <w:marTop w:val="0"/>
      <w:marBottom w:val="0"/>
      <w:divBdr>
        <w:top w:val="none" w:sz="0" w:space="0" w:color="auto"/>
        <w:left w:val="none" w:sz="0" w:space="0" w:color="auto"/>
        <w:bottom w:val="none" w:sz="0" w:space="0" w:color="auto"/>
        <w:right w:val="none" w:sz="0" w:space="0" w:color="auto"/>
      </w:divBdr>
    </w:div>
    <w:div w:id="363672923">
      <w:bodyDiv w:val="1"/>
      <w:marLeft w:val="0"/>
      <w:marRight w:val="0"/>
      <w:marTop w:val="0"/>
      <w:marBottom w:val="0"/>
      <w:divBdr>
        <w:top w:val="none" w:sz="0" w:space="0" w:color="auto"/>
        <w:left w:val="none" w:sz="0" w:space="0" w:color="auto"/>
        <w:bottom w:val="none" w:sz="0" w:space="0" w:color="auto"/>
        <w:right w:val="none" w:sz="0" w:space="0" w:color="auto"/>
      </w:divBdr>
    </w:div>
    <w:div w:id="370345904">
      <w:bodyDiv w:val="1"/>
      <w:marLeft w:val="0"/>
      <w:marRight w:val="0"/>
      <w:marTop w:val="0"/>
      <w:marBottom w:val="0"/>
      <w:divBdr>
        <w:top w:val="none" w:sz="0" w:space="0" w:color="auto"/>
        <w:left w:val="none" w:sz="0" w:space="0" w:color="auto"/>
        <w:bottom w:val="none" w:sz="0" w:space="0" w:color="auto"/>
        <w:right w:val="none" w:sz="0" w:space="0" w:color="auto"/>
      </w:divBdr>
    </w:div>
    <w:div w:id="371077186">
      <w:bodyDiv w:val="1"/>
      <w:marLeft w:val="0"/>
      <w:marRight w:val="0"/>
      <w:marTop w:val="0"/>
      <w:marBottom w:val="0"/>
      <w:divBdr>
        <w:top w:val="none" w:sz="0" w:space="0" w:color="auto"/>
        <w:left w:val="none" w:sz="0" w:space="0" w:color="auto"/>
        <w:bottom w:val="none" w:sz="0" w:space="0" w:color="auto"/>
        <w:right w:val="none" w:sz="0" w:space="0" w:color="auto"/>
      </w:divBdr>
    </w:div>
    <w:div w:id="373118689">
      <w:bodyDiv w:val="1"/>
      <w:marLeft w:val="0"/>
      <w:marRight w:val="0"/>
      <w:marTop w:val="0"/>
      <w:marBottom w:val="0"/>
      <w:divBdr>
        <w:top w:val="none" w:sz="0" w:space="0" w:color="auto"/>
        <w:left w:val="none" w:sz="0" w:space="0" w:color="auto"/>
        <w:bottom w:val="none" w:sz="0" w:space="0" w:color="auto"/>
        <w:right w:val="none" w:sz="0" w:space="0" w:color="auto"/>
      </w:divBdr>
    </w:div>
    <w:div w:id="374737499">
      <w:bodyDiv w:val="1"/>
      <w:marLeft w:val="0"/>
      <w:marRight w:val="0"/>
      <w:marTop w:val="0"/>
      <w:marBottom w:val="0"/>
      <w:divBdr>
        <w:top w:val="none" w:sz="0" w:space="0" w:color="auto"/>
        <w:left w:val="none" w:sz="0" w:space="0" w:color="auto"/>
        <w:bottom w:val="none" w:sz="0" w:space="0" w:color="auto"/>
        <w:right w:val="none" w:sz="0" w:space="0" w:color="auto"/>
      </w:divBdr>
    </w:div>
    <w:div w:id="379940937">
      <w:bodyDiv w:val="1"/>
      <w:marLeft w:val="0"/>
      <w:marRight w:val="0"/>
      <w:marTop w:val="0"/>
      <w:marBottom w:val="0"/>
      <w:divBdr>
        <w:top w:val="none" w:sz="0" w:space="0" w:color="auto"/>
        <w:left w:val="none" w:sz="0" w:space="0" w:color="auto"/>
        <w:bottom w:val="none" w:sz="0" w:space="0" w:color="auto"/>
        <w:right w:val="none" w:sz="0" w:space="0" w:color="auto"/>
      </w:divBdr>
    </w:div>
    <w:div w:id="382872834">
      <w:bodyDiv w:val="1"/>
      <w:marLeft w:val="0"/>
      <w:marRight w:val="0"/>
      <w:marTop w:val="0"/>
      <w:marBottom w:val="0"/>
      <w:divBdr>
        <w:top w:val="none" w:sz="0" w:space="0" w:color="auto"/>
        <w:left w:val="none" w:sz="0" w:space="0" w:color="auto"/>
        <w:bottom w:val="none" w:sz="0" w:space="0" w:color="auto"/>
        <w:right w:val="none" w:sz="0" w:space="0" w:color="auto"/>
      </w:divBdr>
    </w:div>
    <w:div w:id="385105947">
      <w:bodyDiv w:val="1"/>
      <w:marLeft w:val="0"/>
      <w:marRight w:val="0"/>
      <w:marTop w:val="0"/>
      <w:marBottom w:val="0"/>
      <w:divBdr>
        <w:top w:val="none" w:sz="0" w:space="0" w:color="auto"/>
        <w:left w:val="none" w:sz="0" w:space="0" w:color="auto"/>
        <w:bottom w:val="none" w:sz="0" w:space="0" w:color="auto"/>
        <w:right w:val="none" w:sz="0" w:space="0" w:color="auto"/>
      </w:divBdr>
    </w:div>
    <w:div w:id="387874294">
      <w:bodyDiv w:val="1"/>
      <w:marLeft w:val="0"/>
      <w:marRight w:val="0"/>
      <w:marTop w:val="0"/>
      <w:marBottom w:val="0"/>
      <w:divBdr>
        <w:top w:val="none" w:sz="0" w:space="0" w:color="auto"/>
        <w:left w:val="none" w:sz="0" w:space="0" w:color="auto"/>
        <w:bottom w:val="none" w:sz="0" w:space="0" w:color="auto"/>
        <w:right w:val="none" w:sz="0" w:space="0" w:color="auto"/>
      </w:divBdr>
    </w:div>
    <w:div w:id="387998080">
      <w:bodyDiv w:val="1"/>
      <w:marLeft w:val="0"/>
      <w:marRight w:val="0"/>
      <w:marTop w:val="0"/>
      <w:marBottom w:val="0"/>
      <w:divBdr>
        <w:top w:val="none" w:sz="0" w:space="0" w:color="auto"/>
        <w:left w:val="none" w:sz="0" w:space="0" w:color="auto"/>
        <w:bottom w:val="none" w:sz="0" w:space="0" w:color="auto"/>
        <w:right w:val="none" w:sz="0" w:space="0" w:color="auto"/>
      </w:divBdr>
    </w:div>
    <w:div w:id="390278436">
      <w:bodyDiv w:val="1"/>
      <w:marLeft w:val="0"/>
      <w:marRight w:val="0"/>
      <w:marTop w:val="0"/>
      <w:marBottom w:val="0"/>
      <w:divBdr>
        <w:top w:val="none" w:sz="0" w:space="0" w:color="auto"/>
        <w:left w:val="none" w:sz="0" w:space="0" w:color="auto"/>
        <w:bottom w:val="none" w:sz="0" w:space="0" w:color="auto"/>
        <w:right w:val="none" w:sz="0" w:space="0" w:color="auto"/>
      </w:divBdr>
    </w:div>
    <w:div w:id="392504248">
      <w:bodyDiv w:val="1"/>
      <w:marLeft w:val="0"/>
      <w:marRight w:val="0"/>
      <w:marTop w:val="0"/>
      <w:marBottom w:val="0"/>
      <w:divBdr>
        <w:top w:val="none" w:sz="0" w:space="0" w:color="auto"/>
        <w:left w:val="none" w:sz="0" w:space="0" w:color="auto"/>
        <w:bottom w:val="none" w:sz="0" w:space="0" w:color="auto"/>
        <w:right w:val="none" w:sz="0" w:space="0" w:color="auto"/>
      </w:divBdr>
    </w:div>
    <w:div w:id="393360428">
      <w:bodyDiv w:val="1"/>
      <w:marLeft w:val="0"/>
      <w:marRight w:val="0"/>
      <w:marTop w:val="0"/>
      <w:marBottom w:val="0"/>
      <w:divBdr>
        <w:top w:val="none" w:sz="0" w:space="0" w:color="auto"/>
        <w:left w:val="none" w:sz="0" w:space="0" w:color="auto"/>
        <w:bottom w:val="none" w:sz="0" w:space="0" w:color="auto"/>
        <w:right w:val="none" w:sz="0" w:space="0" w:color="auto"/>
      </w:divBdr>
    </w:div>
    <w:div w:id="398090997">
      <w:bodyDiv w:val="1"/>
      <w:marLeft w:val="0"/>
      <w:marRight w:val="0"/>
      <w:marTop w:val="0"/>
      <w:marBottom w:val="0"/>
      <w:divBdr>
        <w:top w:val="none" w:sz="0" w:space="0" w:color="auto"/>
        <w:left w:val="none" w:sz="0" w:space="0" w:color="auto"/>
        <w:bottom w:val="none" w:sz="0" w:space="0" w:color="auto"/>
        <w:right w:val="none" w:sz="0" w:space="0" w:color="auto"/>
      </w:divBdr>
    </w:div>
    <w:div w:id="398485294">
      <w:bodyDiv w:val="1"/>
      <w:marLeft w:val="0"/>
      <w:marRight w:val="0"/>
      <w:marTop w:val="0"/>
      <w:marBottom w:val="0"/>
      <w:divBdr>
        <w:top w:val="none" w:sz="0" w:space="0" w:color="auto"/>
        <w:left w:val="none" w:sz="0" w:space="0" w:color="auto"/>
        <w:bottom w:val="none" w:sz="0" w:space="0" w:color="auto"/>
        <w:right w:val="none" w:sz="0" w:space="0" w:color="auto"/>
      </w:divBdr>
    </w:div>
    <w:div w:id="400061411">
      <w:bodyDiv w:val="1"/>
      <w:marLeft w:val="0"/>
      <w:marRight w:val="0"/>
      <w:marTop w:val="0"/>
      <w:marBottom w:val="0"/>
      <w:divBdr>
        <w:top w:val="none" w:sz="0" w:space="0" w:color="auto"/>
        <w:left w:val="none" w:sz="0" w:space="0" w:color="auto"/>
        <w:bottom w:val="none" w:sz="0" w:space="0" w:color="auto"/>
        <w:right w:val="none" w:sz="0" w:space="0" w:color="auto"/>
      </w:divBdr>
    </w:div>
    <w:div w:id="405228823">
      <w:bodyDiv w:val="1"/>
      <w:marLeft w:val="0"/>
      <w:marRight w:val="0"/>
      <w:marTop w:val="0"/>
      <w:marBottom w:val="0"/>
      <w:divBdr>
        <w:top w:val="none" w:sz="0" w:space="0" w:color="auto"/>
        <w:left w:val="none" w:sz="0" w:space="0" w:color="auto"/>
        <w:bottom w:val="none" w:sz="0" w:space="0" w:color="auto"/>
        <w:right w:val="none" w:sz="0" w:space="0" w:color="auto"/>
      </w:divBdr>
    </w:div>
    <w:div w:id="406078778">
      <w:bodyDiv w:val="1"/>
      <w:marLeft w:val="0"/>
      <w:marRight w:val="0"/>
      <w:marTop w:val="0"/>
      <w:marBottom w:val="0"/>
      <w:divBdr>
        <w:top w:val="none" w:sz="0" w:space="0" w:color="auto"/>
        <w:left w:val="none" w:sz="0" w:space="0" w:color="auto"/>
        <w:bottom w:val="none" w:sz="0" w:space="0" w:color="auto"/>
        <w:right w:val="none" w:sz="0" w:space="0" w:color="auto"/>
      </w:divBdr>
    </w:div>
    <w:div w:id="408382013">
      <w:bodyDiv w:val="1"/>
      <w:marLeft w:val="0"/>
      <w:marRight w:val="0"/>
      <w:marTop w:val="0"/>
      <w:marBottom w:val="0"/>
      <w:divBdr>
        <w:top w:val="none" w:sz="0" w:space="0" w:color="auto"/>
        <w:left w:val="none" w:sz="0" w:space="0" w:color="auto"/>
        <w:bottom w:val="none" w:sz="0" w:space="0" w:color="auto"/>
        <w:right w:val="none" w:sz="0" w:space="0" w:color="auto"/>
      </w:divBdr>
    </w:div>
    <w:div w:id="408819028">
      <w:bodyDiv w:val="1"/>
      <w:marLeft w:val="0"/>
      <w:marRight w:val="0"/>
      <w:marTop w:val="0"/>
      <w:marBottom w:val="0"/>
      <w:divBdr>
        <w:top w:val="none" w:sz="0" w:space="0" w:color="auto"/>
        <w:left w:val="none" w:sz="0" w:space="0" w:color="auto"/>
        <w:bottom w:val="none" w:sz="0" w:space="0" w:color="auto"/>
        <w:right w:val="none" w:sz="0" w:space="0" w:color="auto"/>
      </w:divBdr>
    </w:div>
    <w:div w:id="410540363">
      <w:bodyDiv w:val="1"/>
      <w:marLeft w:val="0"/>
      <w:marRight w:val="0"/>
      <w:marTop w:val="0"/>
      <w:marBottom w:val="0"/>
      <w:divBdr>
        <w:top w:val="none" w:sz="0" w:space="0" w:color="auto"/>
        <w:left w:val="none" w:sz="0" w:space="0" w:color="auto"/>
        <w:bottom w:val="none" w:sz="0" w:space="0" w:color="auto"/>
        <w:right w:val="none" w:sz="0" w:space="0" w:color="auto"/>
      </w:divBdr>
    </w:div>
    <w:div w:id="413670419">
      <w:bodyDiv w:val="1"/>
      <w:marLeft w:val="0"/>
      <w:marRight w:val="0"/>
      <w:marTop w:val="0"/>
      <w:marBottom w:val="0"/>
      <w:divBdr>
        <w:top w:val="none" w:sz="0" w:space="0" w:color="auto"/>
        <w:left w:val="none" w:sz="0" w:space="0" w:color="auto"/>
        <w:bottom w:val="none" w:sz="0" w:space="0" w:color="auto"/>
        <w:right w:val="none" w:sz="0" w:space="0" w:color="auto"/>
      </w:divBdr>
    </w:div>
    <w:div w:id="413820877">
      <w:bodyDiv w:val="1"/>
      <w:marLeft w:val="0"/>
      <w:marRight w:val="0"/>
      <w:marTop w:val="0"/>
      <w:marBottom w:val="0"/>
      <w:divBdr>
        <w:top w:val="none" w:sz="0" w:space="0" w:color="auto"/>
        <w:left w:val="none" w:sz="0" w:space="0" w:color="auto"/>
        <w:bottom w:val="none" w:sz="0" w:space="0" w:color="auto"/>
        <w:right w:val="none" w:sz="0" w:space="0" w:color="auto"/>
      </w:divBdr>
    </w:div>
    <w:div w:id="416177616">
      <w:bodyDiv w:val="1"/>
      <w:marLeft w:val="0"/>
      <w:marRight w:val="0"/>
      <w:marTop w:val="0"/>
      <w:marBottom w:val="0"/>
      <w:divBdr>
        <w:top w:val="none" w:sz="0" w:space="0" w:color="auto"/>
        <w:left w:val="none" w:sz="0" w:space="0" w:color="auto"/>
        <w:bottom w:val="none" w:sz="0" w:space="0" w:color="auto"/>
        <w:right w:val="none" w:sz="0" w:space="0" w:color="auto"/>
      </w:divBdr>
    </w:div>
    <w:div w:id="417485293">
      <w:bodyDiv w:val="1"/>
      <w:marLeft w:val="0"/>
      <w:marRight w:val="0"/>
      <w:marTop w:val="0"/>
      <w:marBottom w:val="0"/>
      <w:divBdr>
        <w:top w:val="none" w:sz="0" w:space="0" w:color="auto"/>
        <w:left w:val="none" w:sz="0" w:space="0" w:color="auto"/>
        <w:bottom w:val="none" w:sz="0" w:space="0" w:color="auto"/>
        <w:right w:val="none" w:sz="0" w:space="0" w:color="auto"/>
      </w:divBdr>
    </w:div>
    <w:div w:id="423460541">
      <w:bodyDiv w:val="1"/>
      <w:marLeft w:val="0"/>
      <w:marRight w:val="0"/>
      <w:marTop w:val="0"/>
      <w:marBottom w:val="0"/>
      <w:divBdr>
        <w:top w:val="none" w:sz="0" w:space="0" w:color="auto"/>
        <w:left w:val="none" w:sz="0" w:space="0" w:color="auto"/>
        <w:bottom w:val="none" w:sz="0" w:space="0" w:color="auto"/>
        <w:right w:val="none" w:sz="0" w:space="0" w:color="auto"/>
      </w:divBdr>
    </w:div>
    <w:div w:id="424150423">
      <w:bodyDiv w:val="1"/>
      <w:marLeft w:val="0"/>
      <w:marRight w:val="0"/>
      <w:marTop w:val="0"/>
      <w:marBottom w:val="0"/>
      <w:divBdr>
        <w:top w:val="none" w:sz="0" w:space="0" w:color="auto"/>
        <w:left w:val="none" w:sz="0" w:space="0" w:color="auto"/>
        <w:bottom w:val="none" w:sz="0" w:space="0" w:color="auto"/>
        <w:right w:val="none" w:sz="0" w:space="0" w:color="auto"/>
      </w:divBdr>
    </w:div>
    <w:div w:id="429157273">
      <w:bodyDiv w:val="1"/>
      <w:marLeft w:val="0"/>
      <w:marRight w:val="0"/>
      <w:marTop w:val="0"/>
      <w:marBottom w:val="0"/>
      <w:divBdr>
        <w:top w:val="none" w:sz="0" w:space="0" w:color="auto"/>
        <w:left w:val="none" w:sz="0" w:space="0" w:color="auto"/>
        <w:bottom w:val="none" w:sz="0" w:space="0" w:color="auto"/>
        <w:right w:val="none" w:sz="0" w:space="0" w:color="auto"/>
      </w:divBdr>
    </w:div>
    <w:div w:id="430593613">
      <w:bodyDiv w:val="1"/>
      <w:marLeft w:val="0"/>
      <w:marRight w:val="0"/>
      <w:marTop w:val="0"/>
      <w:marBottom w:val="0"/>
      <w:divBdr>
        <w:top w:val="none" w:sz="0" w:space="0" w:color="auto"/>
        <w:left w:val="none" w:sz="0" w:space="0" w:color="auto"/>
        <w:bottom w:val="none" w:sz="0" w:space="0" w:color="auto"/>
        <w:right w:val="none" w:sz="0" w:space="0" w:color="auto"/>
      </w:divBdr>
    </w:div>
    <w:div w:id="430709924">
      <w:bodyDiv w:val="1"/>
      <w:marLeft w:val="0"/>
      <w:marRight w:val="0"/>
      <w:marTop w:val="0"/>
      <w:marBottom w:val="0"/>
      <w:divBdr>
        <w:top w:val="none" w:sz="0" w:space="0" w:color="auto"/>
        <w:left w:val="none" w:sz="0" w:space="0" w:color="auto"/>
        <w:bottom w:val="none" w:sz="0" w:space="0" w:color="auto"/>
        <w:right w:val="none" w:sz="0" w:space="0" w:color="auto"/>
      </w:divBdr>
    </w:div>
    <w:div w:id="433131660">
      <w:bodyDiv w:val="1"/>
      <w:marLeft w:val="0"/>
      <w:marRight w:val="0"/>
      <w:marTop w:val="0"/>
      <w:marBottom w:val="0"/>
      <w:divBdr>
        <w:top w:val="none" w:sz="0" w:space="0" w:color="auto"/>
        <w:left w:val="none" w:sz="0" w:space="0" w:color="auto"/>
        <w:bottom w:val="none" w:sz="0" w:space="0" w:color="auto"/>
        <w:right w:val="none" w:sz="0" w:space="0" w:color="auto"/>
      </w:divBdr>
    </w:div>
    <w:div w:id="436297729">
      <w:bodyDiv w:val="1"/>
      <w:marLeft w:val="0"/>
      <w:marRight w:val="0"/>
      <w:marTop w:val="0"/>
      <w:marBottom w:val="0"/>
      <w:divBdr>
        <w:top w:val="none" w:sz="0" w:space="0" w:color="auto"/>
        <w:left w:val="none" w:sz="0" w:space="0" w:color="auto"/>
        <w:bottom w:val="none" w:sz="0" w:space="0" w:color="auto"/>
        <w:right w:val="none" w:sz="0" w:space="0" w:color="auto"/>
      </w:divBdr>
    </w:div>
    <w:div w:id="437867788">
      <w:bodyDiv w:val="1"/>
      <w:marLeft w:val="0"/>
      <w:marRight w:val="0"/>
      <w:marTop w:val="0"/>
      <w:marBottom w:val="0"/>
      <w:divBdr>
        <w:top w:val="none" w:sz="0" w:space="0" w:color="auto"/>
        <w:left w:val="none" w:sz="0" w:space="0" w:color="auto"/>
        <w:bottom w:val="none" w:sz="0" w:space="0" w:color="auto"/>
        <w:right w:val="none" w:sz="0" w:space="0" w:color="auto"/>
      </w:divBdr>
    </w:div>
    <w:div w:id="438913570">
      <w:bodyDiv w:val="1"/>
      <w:marLeft w:val="0"/>
      <w:marRight w:val="0"/>
      <w:marTop w:val="0"/>
      <w:marBottom w:val="0"/>
      <w:divBdr>
        <w:top w:val="none" w:sz="0" w:space="0" w:color="auto"/>
        <w:left w:val="none" w:sz="0" w:space="0" w:color="auto"/>
        <w:bottom w:val="none" w:sz="0" w:space="0" w:color="auto"/>
        <w:right w:val="none" w:sz="0" w:space="0" w:color="auto"/>
      </w:divBdr>
    </w:div>
    <w:div w:id="439450502">
      <w:bodyDiv w:val="1"/>
      <w:marLeft w:val="0"/>
      <w:marRight w:val="0"/>
      <w:marTop w:val="0"/>
      <w:marBottom w:val="0"/>
      <w:divBdr>
        <w:top w:val="none" w:sz="0" w:space="0" w:color="auto"/>
        <w:left w:val="none" w:sz="0" w:space="0" w:color="auto"/>
        <w:bottom w:val="none" w:sz="0" w:space="0" w:color="auto"/>
        <w:right w:val="none" w:sz="0" w:space="0" w:color="auto"/>
      </w:divBdr>
    </w:div>
    <w:div w:id="443155451">
      <w:bodyDiv w:val="1"/>
      <w:marLeft w:val="0"/>
      <w:marRight w:val="0"/>
      <w:marTop w:val="0"/>
      <w:marBottom w:val="0"/>
      <w:divBdr>
        <w:top w:val="none" w:sz="0" w:space="0" w:color="auto"/>
        <w:left w:val="none" w:sz="0" w:space="0" w:color="auto"/>
        <w:bottom w:val="none" w:sz="0" w:space="0" w:color="auto"/>
        <w:right w:val="none" w:sz="0" w:space="0" w:color="auto"/>
      </w:divBdr>
    </w:div>
    <w:div w:id="457644885">
      <w:bodyDiv w:val="1"/>
      <w:marLeft w:val="0"/>
      <w:marRight w:val="0"/>
      <w:marTop w:val="0"/>
      <w:marBottom w:val="0"/>
      <w:divBdr>
        <w:top w:val="none" w:sz="0" w:space="0" w:color="auto"/>
        <w:left w:val="none" w:sz="0" w:space="0" w:color="auto"/>
        <w:bottom w:val="none" w:sz="0" w:space="0" w:color="auto"/>
        <w:right w:val="none" w:sz="0" w:space="0" w:color="auto"/>
      </w:divBdr>
    </w:div>
    <w:div w:id="457993547">
      <w:bodyDiv w:val="1"/>
      <w:marLeft w:val="0"/>
      <w:marRight w:val="0"/>
      <w:marTop w:val="0"/>
      <w:marBottom w:val="0"/>
      <w:divBdr>
        <w:top w:val="none" w:sz="0" w:space="0" w:color="auto"/>
        <w:left w:val="none" w:sz="0" w:space="0" w:color="auto"/>
        <w:bottom w:val="none" w:sz="0" w:space="0" w:color="auto"/>
        <w:right w:val="none" w:sz="0" w:space="0" w:color="auto"/>
      </w:divBdr>
    </w:div>
    <w:div w:id="458960111">
      <w:bodyDiv w:val="1"/>
      <w:marLeft w:val="0"/>
      <w:marRight w:val="0"/>
      <w:marTop w:val="0"/>
      <w:marBottom w:val="0"/>
      <w:divBdr>
        <w:top w:val="none" w:sz="0" w:space="0" w:color="auto"/>
        <w:left w:val="none" w:sz="0" w:space="0" w:color="auto"/>
        <w:bottom w:val="none" w:sz="0" w:space="0" w:color="auto"/>
        <w:right w:val="none" w:sz="0" w:space="0" w:color="auto"/>
      </w:divBdr>
    </w:div>
    <w:div w:id="462431721">
      <w:bodyDiv w:val="1"/>
      <w:marLeft w:val="0"/>
      <w:marRight w:val="0"/>
      <w:marTop w:val="0"/>
      <w:marBottom w:val="0"/>
      <w:divBdr>
        <w:top w:val="none" w:sz="0" w:space="0" w:color="auto"/>
        <w:left w:val="none" w:sz="0" w:space="0" w:color="auto"/>
        <w:bottom w:val="none" w:sz="0" w:space="0" w:color="auto"/>
        <w:right w:val="none" w:sz="0" w:space="0" w:color="auto"/>
      </w:divBdr>
    </w:div>
    <w:div w:id="465128725">
      <w:bodyDiv w:val="1"/>
      <w:marLeft w:val="0"/>
      <w:marRight w:val="0"/>
      <w:marTop w:val="0"/>
      <w:marBottom w:val="0"/>
      <w:divBdr>
        <w:top w:val="none" w:sz="0" w:space="0" w:color="auto"/>
        <w:left w:val="none" w:sz="0" w:space="0" w:color="auto"/>
        <w:bottom w:val="none" w:sz="0" w:space="0" w:color="auto"/>
        <w:right w:val="none" w:sz="0" w:space="0" w:color="auto"/>
      </w:divBdr>
    </w:div>
    <w:div w:id="468131476">
      <w:bodyDiv w:val="1"/>
      <w:marLeft w:val="0"/>
      <w:marRight w:val="0"/>
      <w:marTop w:val="0"/>
      <w:marBottom w:val="0"/>
      <w:divBdr>
        <w:top w:val="none" w:sz="0" w:space="0" w:color="auto"/>
        <w:left w:val="none" w:sz="0" w:space="0" w:color="auto"/>
        <w:bottom w:val="none" w:sz="0" w:space="0" w:color="auto"/>
        <w:right w:val="none" w:sz="0" w:space="0" w:color="auto"/>
      </w:divBdr>
    </w:div>
    <w:div w:id="470828539">
      <w:bodyDiv w:val="1"/>
      <w:marLeft w:val="0"/>
      <w:marRight w:val="0"/>
      <w:marTop w:val="0"/>
      <w:marBottom w:val="0"/>
      <w:divBdr>
        <w:top w:val="none" w:sz="0" w:space="0" w:color="auto"/>
        <w:left w:val="none" w:sz="0" w:space="0" w:color="auto"/>
        <w:bottom w:val="none" w:sz="0" w:space="0" w:color="auto"/>
        <w:right w:val="none" w:sz="0" w:space="0" w:color="auto"/>
      </w:divBdr>
    </w:div>
    <w:div w:id="471606638">
      <w:bodyDiv w:val="1"/>
      <w:marLeft w:val="0"/>
      <w:marRight w:val="0"/>
      <w:marTop w:val="0"/>
      <w:marBottom w:val="0"/>
      <w:divBdr>
        <w:top w:val="none" w:sz="0" w:space="0" w:color="auto"/>
        <w:left w:val="none" w:sz="0" w:space="0" w:color="auto"/>
        <w:bottom w:val="none" w:sz="0" w:space="0" w:color="auto"/>
        <w:right w:val="none" w:sz="0" w:space="0" w:color="auto"/>
      </w:divBdr>
    </w:div>
    <w:div w:id="472714995">
      <w:bodyDiv w:val="1"/>
      <w:marLeft w:val="0"/>
      <w:marRight w:val="0"/>
      <w:marTop w:val="0"/>
      <w:marBottom w:val="0"/>
      <w:divBdr>
        <w:top w:val="none" w:sz="0" w:space="0" w:color="auto"/>
        <w:left w:val="none" w:sz="0" w:space="0" w:color="auto"/>
        <w:bottom w:val="none" w:sz="0" w:space="0" w:color="auto"/>
        <w:right w:val="none" w:sz="0" w:space="0" w:color="auto"/>
      </w:divBdr>
    </w:div>
    <w:div w:id="473908088">
      <w:bodyDiv w:val="1"/>
      <w:marLeft w:val="0"/>
      <w:marRight w:val="0"/>
      <w:marTop w:val="0"/>
      <w:marBottom w:val="0"/>
      <w:divBdr>
        <w:top w:val="none" w:sz="0" w:space="0" w:color="auto"/>
        <w:left w:val="none" w:sz="0" w:space="0" w:color="auto"/>
        <w:bottom w:val="none" w:sz="0" w:space="0" w:color="auto"/>
        <w:right w:val="none" w:sz="0" w:space="0" w:color="auto"/>
      </w:divBdr>
    </w:div>
    <w:div w:id="476651810">
      <w:bodyDiv w:val="1"/>
      <w:marLeft w:val="0"/>
      <w:marRight w:val="0"/>
      <w:marTop w:val="0"/>
      <w:marBottom w:val="0"/>
      <w:divBdr>
        <w:top w:val="none" w:sz="0" w:space="0" w:color="auto"/>
        <w:left w:val="none" w:sz="0" w:space="0" w:color="auto"/>
        <w:bottom w:val="none" w:sz="0" w:space="0" w:color="auto"/>
        <w:right w:val="none" w:sz="0" w:space="0" w:color="auto"/>
      </w:divBdr>
    </w:div>
    <w:div w:id="476721731">
      <w:bodyDiv w:val="1"/>
      <w:marLeft w:val="0"/>
      <w:marRight w:val="0"/>
      <w:marTop w:val="0"/>
      <w:marBottom w:val="0"/>
      <w:divBdr>
        <w:top w:val="none" w:sz="0" w:space="0" w:color="auto"/>
        <w:left w:val="none" w:sz="0" w:space="0" w:color="auto"/>
        <w:bottom w:val="none" w:sz="0" w:space="0" w:color="auto"/>
        <w:right w:val="none" w:sz="0" w:space="0" w:color="auto"/>
      </w:divBdr>
    </w:div>
    <w:div w:id="478037202">
      <w:bodyDiv w:val="1"/>
      <w:marLeft w:val="0"/>
      <w:marRight w:val="0"/>
      <w:marTop w:val="0"/>
      <w:marBottom w:val="0"/>
      <w:divBdr>
        <w:top w:val="none" w:sz="0" w:space="0" w:color="auto"/>
        <w:left w:val="none" w:sz="0" w:space="0" w:color="auto"/>
        <w:bottom w:val="none" w:sz="0" w:space="0" w:color="auto"/>
        <w:right w:val="none" w:sz="0" w:space="0" w:color="auto"/>
      </w:divBdr>
    </w:div>
    <w:div w:id="481889527">
      <w:bodyDiv w:val="1"/>
      <w:marLeft w:val="0"/>
      <w:marRight w:val="0"/>
      <w:marTop w:val="0"/>
      <w:marBottom w:val="0"/>
      <w:divBdr>
        <w:top w:val="none" w:sz="0" w:space="0" w:color="auto"/>
        <w:left w:val="none" w:sz="0" w:space="0" w:color="auto"/>
        <w:bottom w:val="none" w:sz="0" w:space="0" w:color="auto"/>
        <w:right w:val="none" w:sz="0" w:space="0" w:color="auto"/>
      </w:divBdr>
    </w:div>
    <w:div w:id="483354478">
      <w:bodyDiv w:val="1"/>
      <w:marLeft w:val="0"/>
      <w:marRight w:val="0"/>
      <w:marTop w:val="0"/>
      <w:marBottom w:val="0"/>
      <w:divBdr>
        <w:top w:val="none" w:sz="0" w:space="0" w:color="auto"/>
        <w:left w:val="none" w:sz="0" w:space="0" w:color="auto"/>
        <w:bottom w:val="none" w:sz="0" w:space="0" w:color="auto"/>
        <w:right w:val="none" w:sz="0" w:space="0" w:color="auto"/>
      </w:divBdr>
    </w:div>
    <w:div w:id="491333510">
      <w:bodyDiv w:val="1"/>
      <w:marLeft w:val="0"/>
      <w:marRight w:val="0"/>
      <w:marTop w:val="0"/>
      <w:marBottom w:val="0"/>
      <w:divBdr>
        <w:top w:val="none" w:sz="0" w:space="0" w:color="auto"/>
        <w:left w:val="none" w:sz="0" w:space="0" w:color="auto"/>
        <w:bottom w:val="none" w:sz="0" w:space="0" w:color="auto"/>
        <w:right w:val="none" w:sz="0" w:space="0" w:color="auto"/>
      </w:divBdr>
    </w:div>
    <w:div w:id="491990404">
      <w:bodyDiv w:val="1"/>
      <w:marLeft w:val="0"/>
      <w:marRight w:val="0"/>
      <w:marTop w:val="0"/>
      <w:marBottom w:val="0"/>
      <w:divBdr>
        <w:top w:val="none" w:sz="0" w:space="0" w:color="auto"/>
        <w:left w:val="none" w:sz="0" w:space="0" w:color="auto"/>
        <w:bottom w:val="none" w:sz="0" w:space="0" w:color="auto"/>
        <w:right w:val="none" w:sz="0" w:space="0" w:color="auto"/>
      </w:divBdr>
    </w:div>
    <w:div w:id="494998429">
      <w:bodyDiv w:val="1"/>
      <w:marLeft w:val="0"/>
      <w:marRight w:val="0"/>
      <w:marTop w:val="0"/>
      <w:marBottom w:val="0"/>
      <w:divBdr>
        <w:top w:val="none" w:sz="0" w:space="0" w:color="auto"/>
        <w:left w:val="none" w:sz="0" w:space="0" w:color="auto"/>
        <w:bottom w:val="none" w:sz="0" w:space="0" w:color="auto"/>
        <w:right w:val="none" w:sz="0" w:space="0" w:color="auto"/>
      </w:divBdr>
    </w:div>
    <w:div w:id="499202372">
      <w:bodyDiv w:val="1"/>
      <w:marLeft w:val="0"/>
      <w:marRight w:val="0"/>
      <w:marTop w:val="0"/>
      <w:marBottom w:val="0"/>
      <w:divBdr>
        <w:top w:val="none" w:sz="0" w:space="0" w:color="auto"/>
        <w:left w:val="none" w:sz="0" w:space="0" w:color="auto"/>
        <w:bottom w:val="none" w:sz="0" w:space="0" w:color="auto"/>
        <w:right w:val="none" w:sz="0" w:space="0" w:color="auto"/>
      </w:divBdr>
    </w:div>
    <w:div w:id="500241075">
      <w:bodyDiv w:val="1"/>
      <w:marLeft w:val="0"/>
      <w:marRight w:val="0"/>
      <w:marTop w:val="0"/>
      <w:marBottom w:val="0"/>
      <w:divBdr>
        <w:top w:val="none" w:sz="0" w:space="0" w:color="auto"/>
        <w:left w:val="none" w:sz="0" w:space="0" w:color="auto"/>
        <w:bottom w:val="none" w:sz="0" w:space="0" w:color="auto"/>
        <w:right w:val="none" w:sz="0" w:space="0" w:color="auto"/>
      </w:divBdr>
    </w:div>
    <w:div w:id="505900728">
      <w:bodyDiv w:val="1"/>
      <w:marLeft w:val="0"/>
      <w:marRight w:val="0"/>
      <w:marTop w:val="0"/>
      <w:marBottom w:val="0"/>
      <w:divBdr>
        <w:top w:val="none" w:sz="0" w:space="0" w:color="auto"/>
        <w:left w:val="none" w:sz="0" w:space="0" w:color="auto"/>
        <w:bottom w:val="none" w:sz="0" w:space="0" w:color="auto"/>
        <w:right w:val="none" w:sz="0" w:space="0" w:color="auto"/>
      </w:divBdr>
    </w:div>
    <w:div w:id="506677040">
      <w:bodyDiv w:val="1"/>
      <w:marLeft w:val="0"/>
      <w:marRight w:val="0"/>
      <w:marTop w:val="0"/>
      <w:marBottom w:val="0"/>
      <w:divBdr>
        <w:top w:val="none" w:sz="0" w:space="0" w:color="auto"/>
        <w:left w:val="none" w:sz="0" w:space="0" w:color="auto"/>
        <w:bottom w:val="none" w:sz="0" w:space="0" w:color="auto"/>
        <w:right w:val="none" w:sz="0" w:space="0" w:color="auto"/>
      </w:divBdr>
    </w:div>
    <w:div w:id="511646277">
      <w:bodyDiv w:val="1"/>
      <w:marLeft w:val="0"/>
      <w:marRight w:val="0"/>
      <w:marTop w:val="0"/>
      <w:marBottom w:val="0"/>
      <w:divBdr>
        <w:top w:val="none" w:sz="0" w:space="0" w:color="auto"/>
        <w:left w:val="none" w:sz="0" w:space="0" w:color="auto"/>
        <w:bottom w:val="none" w:sz="0" w:space="0" w:color="auto"/>
        <w:right w:val="none" w:sz="0" w:space="0" w:color="auto"/>
      </w:divBdr>
    </w:div>
    <w:div w:id="512644101">
      <w:bodyDiv w:val="1"/>
      <w:marLeft w:val="0"/>
      <w:marRight w:val="0"/>
      <w:marTop w:val="0"/>
      <w:marBottom w:val="0"/>
      <w:divBdr>
        <w:top w:val="none" w:sz="0" w:space="0" w:color="auto"/>
        <w:left w:val="none" w:sz="0" w:space="0" w:color="auto"/>
        <w:bottom w:val="none" w:sz="0" w:space="0" w:color="auto"/>
        <w:right w:val="none" w:sz="0" w:space="0" w:color="auto"/>
      </w:divBdr>
    </w:div>
    <w:div w:id="526137041">
      <w:bodyDiv w:val="1"/>
      <w:marLeft w:val="0"/>
      <w:marRight w:val="0"/>
      <w:marTop w:val="0"/>
      <w:marBottom w:val="0"/>
      <w:divBdr>
        <w:top w:val="none" w:sz="0" w:space="0" w:color="auto"/>
        <w:left w:val="none" w:sz="0" w:space="0" w:color="auto"/>
        <w:bottom w:val="none" w:sz="0" w:space="0" w:color="auto"/>
        <w:right w:val="none" w:sz="0" w:space="0" w:color="auto"/>
      </w:divBdr>
    </w:div>
    <w:div w:id="528639710">
      <w:bodyDiv w:val="1"/>
      <w:marLeft w:val="0"/>
      <w:marRight w:val="0"/>
      <w:marTop w:val="0"/>
      <w:marBottom w:val="0"/>
      <w:divBdr>
        <w:top w:val="none" w:sz="0" w:space="0" w:color="auto"/>
        <w:left w:val="none" w:sz="0" w:space="0" w:color="auto"/>
        <w:bottom w:val="none" w:sz="0" w:space="0" w:color="auto"/>
        <w:right w:val="none" w:sz="0" w:space="0" w:color="auto"/>
      </w:divBdr>
    </w:div>
    <w:div w:id="530725433">
      <w:bodyDiv w:val="1"/>
      <w:marLeft w:val="0"/>
      <w:marRight w:val="0"/>
      <w:marTop w:val="0"/>
      <w:marBottom w:val="0"/>
      <w:divBdr>
        <w:top w:val="none" w:sz="0" w:space="0" w:color="auto"/>
        <w:left w:val="none" w:sz="0" w:space="0" w:color="auto"/>
        <w:bottom w:val="none" w:sz="0" w:space="0" w:color="auto"/>
        <w:right w:val="none" w:sz="0" w:space="0" w:color="auto"/>
      </w:divBdr>
    </w:div>
    <w:div w:id="536115393">
      <w:bodyDiv w:val="1"/>
      <w:marLeft w:val="0"/>
      <w:marRight w:val="0"/>
      <w:marTop w:val="0"/>
      <w:marBottom w:val="0"/>
      <w:divBdr>
        <w:top w:val="none" w:sz="0" w:space="0" w:color="auto"/>
        <w:left w:val="none" w:sz="0" w:space="0" w:color="auto"/>
        <w:bottom w:val="none" w:sz="0" w:space="0" w:color="auto"/>
        <w:right w:val="none" w:sz="0" w:space="0" w:color="auto"/>
      </w:divBdr>
    </w:div>
    <w:div w:id="537350736">
      <w:bodyDiv w:val="1"/>
      <w:marLeft w:val="0"/>
      <w:marRight w:val="0"/>
      <w:marTop w:val="0"/>
      <w:marBottom w:val="0"/>
      <w:divBdr>
        <w:top w:val="none" w:sz="0" w:space="0" w:color="auto"/>
        <w:left w:val="none" w:sz="0" w:space="0" w:color="auto"/>
        <w:bottom w:val="none" w:sz="0" w:space="0" w:color="auto"/>
        <w:right w:val="none" w:sz="0" w:space="0" w:color="auto"/>
      </w:divBdr>
    </w:div>
    <w:div w:id="544874709">
      <w:bodyDiv w:val="1"/>
      <w:marLeft w:val="0"/>
      <w:marRight w:val="0"/>
      <w:marTop w:val="0"/>
      <w:marBottom w:val="0"/>
      <w:divBdr>
        <w:top w:val="none" w:sz="0" w:space="0" w:color="auto"/>
        <w:left w:val="none" w:sz="0" w:space="0" w:color="auto"/>
        <w:bottom w:val="none" w:sz="0" w:space="0" w:color="auto"/>
        <w:right w:val="none" w:sz="0" w:space="0" w:color="auto"/>
      </w:divBdr>
    </w:div>
    <w:div w:id="545723002">
      <w:bodyDiv w:val="1"/>
      <w:marLeft w:val="0"/>
      <w:marRight w:val="0"/>
      <w:marTop w:val="0"/>
      <w:marBottom w:val="0"/>
      <w:divBdr>
        <w:top w:val="none" w:sz="0" w:space="0" w:color="auto"/>
        <w:left w:val="none" w:sz="0" w:space="0" w:color="auto"/>
        <w:bottom w:val="none" w:sz="0" w:space="0" w:color="auto"/>
        <w:right w:val="none" w:sz="0" w:space="0" w:color="auto"/>
      </w:divBdr>
    </w:div>
    <w:div w:id="547107041">
      <w:bodyDiv w:val="1"/>
      <w:marLeft w:val="0"/>
      <w:marRight w:val="0"/>
      <w:marTop w:val="0"/>
      <w:marBottom w:val="0"/>
      <w:divBdr>
        <w:top w:val="none" w:sz="0" w:space="0" w:color="auto"/>
        <w:left w:val="none" w:sz="0" w:space="0" w:color="auto"/>
        <w:bottom w:val="none" w:sz="0" w:space="0" w:color="auto"/>
        <w:right w:val="none" w:sz="0" w:space="0" w:color="auto"/>
      </w:divBdr>
    </w:div>
    <w:div w:id="550925315">
      <w:bodyDiv w:val="1"/>
      <w:marLeft w:val="0"/>
      <w:marRight w:val="0"/>
      <w:marTop w:val="0"/>
      <w:marBottom w:val="0"/>
      <w:divBdr>
        <w:top w:val="none" w:sz="0" w:space="0" w:color="auto"/>
        <w:left w:val="none" w:sz="0" w:space="0" w:color="auto"/>
        <w:bottom w:val="none" w:sz="0" w:space="0" w:color="auto"/>
        <w:right w:val="none" w:sz="0" w:space="0" w:color="auto"/>
      </w:divBdr>
    </w:div>
    <w:div w:id="551691151">
      <w:bodyDiv w:val="1"/>
      <w:marLeft w:val="0"/>
      <w:marRight w:val="0"/>
      <w:marTop w:val="0"/>
      <w:marBottom w:val="0"/>
      <w:divBdr>
        <w:top w:val="none" w:sz="0" w:space="0" w:color="auto"/>
        <w:left w:val="none" w:sz="0" w:space="0" w:color="auto"/>
        <w:bottom w:val="none" w:sz="0" w:space="0" w:color="auto"/>
        <w:right w:val="none" w:sz="0" w:space="0" w:color="auto"/>
      </w:divBdr>
    </w:div>
    <w:div w:id="552815908">
      <w:bodyDiv w:val="1"/>
      <w:marLeft w:val="0"/>
      <w:marRight w:val="0"/>
      <w:marTop w:val="0"/>
      <w:marBottom w:val="0"/>
      <w:divBdr>
        <w:top w:val="none" w:sz="0" w:space="0" w:color="auto"/>
        <w:left w:val="none" w:sz="0" w:space="0" w:color="auto"/>
        <w:bottom w:val="none" w:sz="0" w:space="0" w:color="auto"/>
        <w:right w:val="none" w:sz="0" w:space="0" w:color="auto"/>
      </w:divBdr>
    </w:div>
    <w:div w:id="555748573">
      <w:bodyDiv w:val="1"/>
      <w:marLeft w:val="0"/>
      <w:marRight w:val="0"/>
      <w:marTop w:val="0"/>
      <w:marBottom w:val="0"/>
      <w:divBdr>
        <w:top w:val="none" w:sz="0" w:space="0" w:color="auto"/>
        <w:left w:val="none" w:sz="0" w:space="0" w:color="auto"/>
        <w:bottom w:val="none" w:sz="0" w:space="0" w:color="auto"/>
        <w:right w:val="none" w:sz="0" w:space="0" w:color="auto"/>
      </w:divBdr>
    </w:div>
    <w:div w:id="556014559">
      <w:bodyDiv w:val="1"/>
      <w:marLeft w:val="0"/>
      <w:marRight w:val="0"/>
      <w:marTop w:val="0"/>
      <w:marBottom w:val="0"/>
      <w:divBdr>
        <w:top w:val="none" w:sz="0" w:space="0" w:color="auto"/>
        <w:left w:val="none" w:sz="0" w:space="0" w:color="auto"/>
        <w:bottom w:val="none" w:sz="0" w:space="0" w:color="auto"/>
        <w:right w:val="none" w:sz="0" w:space="0" w:color="auto"/>
      </w:divBdr>
    </w:div>
    <w:div w:id="557017864">
      <w:bodyDiv w:val="1"/>
      <w:marLeft w:val="0"/>
      <w:marRight w:val="0"/>
      <w:marTop w:val="0"/>
      <w:marBottom w:val="0"/>
      <w:divBdr>
        <w:top w:val="none" w:sz="0" w:space="0" w:color="auto"/>
        <w:left w:val="none" w:sz="0" w:space="0" w:color="auto"/>
        <w:bottom w:val="none" w:sz="0" w:space="0" w:color="auto"/>
        <w:right w:val="none" w:sz="0" w:space="0" w:color="auto"/>
      </w:divBdr>
    </w:div>
    <w:div w:id="558515664">
      <w:bodyDiv w:val="1"/>
      <w:marLeft w:val="0"/>
      <w:marRight w:val="0"/>
      <w:marTop w:val="0"/>
      <w:marBottom w:val="0"/>
      <w:divBdr>
        <w:top w:val="none" w:sz="0" w:space="0" w:color="auto"/>
        <w:left w:val="none" w:sz="0" w:space="0" w:color="auto"/>
        <w:bottom w:val="none" w:sz="0" w:space="0" w:color="auto"/>
        <w:right w:val="none" w:sz="0" w:space="0" w:color="auto"/>
      </w:divBdr>
    </w:div>
    <w:div w:id="563151602">
      <w:bodyDiv w:val="1"/>
      <w:marLeft w:val="0"/>
      <w:marRight w:val="0"/>
      <w:marTop w:val="0"/>
      <w:marBottom w:val="0"/>
      <w:divBdr>
        <w:top w:val="none" w:sz="0" w:space="0" w:color="auto"/>
        <w:left w:val="none" w:sz="0" w:space="0" w:color="auto"/>
        <w:bottom w:val="none" w:sz="0" w:space="0" w:color="auto"/>
        <w:right w:val="none" w:sz="0" w:space="0" w:color="auto"/>
      </w:divBdr>
    </w:div>
    <w:div w:id="563220860">
      <w:bodyDiv w:val="1"/>
      <w:marLeft w:val="0"/>
      <w:marRight w:val="0"/>
      <w:marTop w:val="0"/>
      <w:marBottom w:val="0"/>
      <w:divBdr>
        <w:top w:val="none" w:sz="0" w:space="0" w:color="auto"/>
        <w:left w:val="none" w:sz="0" w:space="0" w:color="auto"/>
        <w:bottom w:val="none" w:sz="0" w:space="0" w:color="auto"/>
        <w:right w:val="none" w:sz="0" w:space="0" w:color="auto"/>
      </w:divBdr>
    </w:div>
    <w:div w:id="563872662">
      <w:bodyDiv w:val="1"/>
      <w:marLeft w:val="0"/>
      <w:marRight w:val="0"/>
      <w:marTop w:val="0"/>
      <w:marBottom w:val="0"/>
      <w:divBdr>
        <w:top w:val="none" w:sz="0" w:space="0" w:color="auto"/>
        <w:left w:val="none" w:sz="0" w:space="0" w:color="auto"/>
        <w:bottom w:val="none" w:sz="0" w:space="0" w:color="auto"/>
        <w:right w:val="none" w:sz="0" w:space="0" w:color="auto"/>
      </w:divBdr>
    </w:div>
    <w:div w:id="568657374">
      <w:bodyDiv w:val="1"/>
      <w:marLeft w:val="0"/>
      <w:marRight w:val="0"/>
      <w:marTop w:val="0"/>
      <w:marBottom w:val="0"/>
      <w:divBdr>
        <w:top w:val="none" w:sz="0" w:space="0" w:color="auto"/>
        <w:left w:val="none" w:sz="0" w:space="0" w:color="auto"/>
        <w:bottom w:val="none" w:sz="0" w:space="0" w:color="auto"/>
        <w:right w:val="none" w:sz="0" w:space="0" w:color="auto"/>
      </w:divBdr>
    </w:div>
    <w:div w:id="570308414">
      <w:bodyDiv w:val="1"/>
      <w:marLeft w:val="0"/>
      <w:marRight w:val="0"/>
      <w:marTop w:val="0"/>
      <w:marBottom w:val="0"/>
      <w:divBdr>
        <w:top w:val="none" w:sz="0" w:space="0" w:color="auto"/>
        <w:left w:val="none" w:sz="0" w:space="0" w:color="auto"/>
        <w:bottom w:val="none" w:sz="0" w:space="0" w:color="auto"/>
        <w:right w:val="none" w:sz="0" w:space="0" w:color="auto"/>
      </w:divBdr>
    </w:div>
    <w:div w:id="571084581">
      <w:bodyDiv w:val="1"/>
      <w:marLeft w:val="0"/>
      <w:marRight w:val="0"/>
      <w:marTop w:val="0"/>
      <w:marBottom w:val="0"/>
      <w:divBdr>
        <w:top w:val="none" w:sz="0" w:space="0" w:color="auto"/>
        <w:left w:val="none" w:sz="0" w:space="0" w:color="auto"/>
        <w:bottom w:val="none" w:sz="0" w:space="0" w:color="auto"/>
        <w:right w:val="none" w:sz="0" w:space="0" w:color="auto"/>
      </w:divBdr>
    </w:div>
    <w:div w:id="573584743">
      <w:bodyDiv w:val="1"/>
      <w:marLeft w:val="0"/>
      <w:marRight w:val="0"/>
      <w:marTop w:val="0"/>
      <w:marBottom w:val="0"/>
      <w:divBdr>
        <w:top w:val="none" w:sz="0" w:space="0" w:color="auto"/>
        <w:left w:val="none" w:sz="0" w:space="0" w:color="auto"/>
        <w:bottom w:val="none" w:sz="0" w:space="0" w:color="auto"/>
        <w:right w:val="none" w:sz="0" w:space="0" w:color="auto"/>
      </w:divBdr>
    </w:div>
    <w:div w:id="574319428">
      <w:bodyDiv w:val="1"/>
      <w:marLeft w:val="0"/>
      <w:marRight w:val="0"/>
      <w:marTop w:val="0"/>
      <w:marBottom w:val="0"/>
      <w:divBdr>
        <w:top w:val="none" w:sz="0" w:space="0" w:color="auto"/>
        <w:left w:val="none" w:sz="0" w:space="0" w:color="auto"/>
        <w:bottom w:val="none" w:sz="0" w:space="0" w:color="auto"/>
        <w:right w:val="none" w:sz="0" w:space="0" w:color="auto"/>
      </w:divBdr>
    </w:div>
    <w:div w:id="579945296">
      <w:bodyDiv w:val="1"/>
      <w:marLeft w:val="0"/>
      <w:marRight w:val="0"/>
      <w:marTop w:val="0"/>
      <w:marBottom w:val="0"/>
      <w:divBdr>
        <w:top w:val="none" w:sz="0" w:space="0" w:color="auto"/>
        <w:left w:val="none" w:sz="0" w:space="0" w:color="auto"/>
        <w:bottom w:val="none" w:sz="0" w:space="0" w:color="auto"/>
        <w:right w:val="none" w:sz="0" w:space="0" w:color="auto"/>
      </w:divBdr>
    </w:div>
    <w:div w:id="580987835">
      <w:bodyDiv w:val="1"/>
      <w:marLeft w:val="0"/>
      <w:marRight w:val="0"/>
      <w:marTop w:val="0"/>
      <w:marBottom w:val="0"/>
      <w:divBdr>
        <w:top w:val="none" w:sz="0" w:space="0" w:color="auto"/>
        <w:left w:val="none" w:sz="0" w:space="0" w:color="auto"/>
        <w:bottom w:val="none" w:sz="0" w:space="0" w:color="auto"/>
        <w:right w:val="none" w:sz="0" w:space="0" w:color="auto"/>
      </w:divBdr>
    </w:div>
    <w:div w:id="581984709">
      <w:bodyDiv w:val="1"/>
      <w:marLeft w:val="0"/>
      <w:marRight w:val="0"/>
      <w:marTop w:val="0"/>
      <w:marBottom w:val="0"/>
      <w:divBdr>
        <w:top w:val="none" w:sz="0" w:space="0" w:color="auto"/>
        <w:left w:val="none" w:sz="0" w:space="0" w:color="auto"/>
        <w:bottom w:val="none" w:sz="0" w:space="0" w:color="auto"/>
        <w:right w:val="none" w:sz="0" w:space="0" w:color="auto"/>
      </w:divBdr>
    </w:div>
    <w:div w:id="582109683">
      <w:bodyDiv w:val="1"/>
      <w:marLeft w:val="0"/>
      <w:marRight w:val="0"/>
      <w:marTop w:val="0"/>
      <w:marBottom w:val="0"/>
      <w:divBdr>
        <w:top w:val="none" w:sz="0" w:space="0" w:color="auto"/>
        <w:left w:val="none" w:sz="0" w:space="0" w:color="auto"/>
        <w:bottom w:val="none" w:sz="0" w:space="0" w:color="auto"/>
        <w:right w:val="none" w:sz="0" w:space="0" w:color="auto"/>
      </w:divBdr>
    </w:div>
    <w:div w:id="583297992">
      <w:bodyDiv w:val="1"/>
      <w:marLeft w:val="0"/>
      <w:marRight w:val="0"/>
      <w:marTop w:val="0"/>
      <w:marBottom w:val="0"/>
      <w:divBdr>
        <w:top w:val="none" w:sz="0" w:space="0" w:color="auto"/>
        <w:left w:val="none" w:sz="0" w:space="0" w:color="auto"/>
        <w:bottom w:val="none" w:sz="0" w:space="0" w:color="auto"/>
        <w:right w:val="none" w:sz="0" w:space="0" w:color="auto"/>
      </w:divBdr>
    </w:div>
    <w:div w:id="583606519">
      <w:bodyDiv w:val="1"/>
      <w:marLeft w:val="0"/>
      <w:marRight w:val="0"/>
      <w:marTop w:val="0"/>
      <w:marBottom w:val="0"/>
      <w:divBdr>
        <w:top w:val="none" w:sz="0" w:space="0" w:color="auto"/>
        <w:left w:val="none" w:sz="0" w:space="0" w:color="auto"/>
        <w:bottom w:val="none" w:sz="0" w:space="0" w:color="auto"/>
        <w:right w:val="none" w:sz="0" w:space="0" w:color="auto"/>
      </w:divBdr>
    </w:div>
    <w:div w:id="584152755">
      <w:bodyDiv w:val="1"/>
      <w:marLeft w:val="0"/>
      <w:marRight w:val="0"/>
      <w:marTop w:val="0"/>
      <w:marBottom w:val="0"/>
      <w:divBdr>
        <w:top w:val="none" w:sz="0" w:space="0" w:color="auto"/>
        <w:left w:val="none" w:sz="0" w:space="0" w:color="auto"/>
        <w:bottom w:val="none" w:sz="0" w:space="0" w:color="auto"/>
        <w:right w:val="none" w:sz="0" w:space="0" w:color="auto"/>
      </w:divBdr>
    </w:div>
    <w:div w:id="589047584">
      <w:bodyDiv w:val="1"/>
      <w:marLeft w:val="0"/>
      <w:marRight w:val="0"/>
      <w:marTop w:val="0"/>
      <w:marBottom w:val="0"/>
      <w:divBdr>
        <w:top w:val="none" w:sz="0" w:space="0" w:color="auto"/>
        <w:left w:val="none" w:sz="0" w:space="0" w:color="auto"/>
        <w:bottom w:val="none" w:sz="0" w:space="0" w:color="auto"/>
        <w:right w:val="none" w:sz="0" w:space="0" w:color="auto"/>
      </w:divBdr>
    </w:div>
    <w:div w:id="589313486">
      <w:bodyDiv w:val="1"/>
      <w:marLeft w:val="0"/>
      <w:marRight w:val="0"/>
      <w:marTop w:val="0"/>
      <w:marBottom w:val="0"/>
      <w:divBdr>
        <w:top w:val="none" w:sz="0" w:space="0" w:color="auto"/>
        <w:left w:val="none" w:sz="0" w:space="0" w:color="auto"/>
        <w:bottom w:val="none" w:sz="0" w:space="0" w:color="auto"/>
        <w:right w:val="none" w:sz="0" w:space="0" w:color="auto"/>
      </w:divBdr>
    </w:div>
    <w:div w:id="590047174">
      <w:bodyDiv w:val="1"/>
      <w:marLeft w:val="0"/>
      <w:marRight w:val="0"/>
      <w:marTop w:val="0"/>
      <w:marBottom w:val="0"/>
      <w:divBdr>
        <w:top w:val="none" w:sz="0" w:space="0" w:color="auto"/>
        <w:left w:val="none" w:sz="0" w:space="0" w:color="auto"/>
        <w:bottom w:val="none" w:sz="0" w:space="0" w:color="auto"/>
        <w:right w:val="none" w:sz="0" w:space="0" w:color="auto"/>
      </w:divBdr>
    </w:div>
    <w:div w:id="591356669">
      <w:bodyDiv w:val="1"/>
      <w:marLeft w:val="0"/>
      <w:marRight w:val="0"/>
      <w:marTop w:val="0"/>
      <w:marBottom w:val="0"/>
      <w:divBdr>
        <w:top w:val="none" w:sz="0" w:space="0" w:color="auto"/>
        <w:left w:val="none" w:sz="0" w:space="0" w:color="auto"/>
        <w:bottom w:val="none" w:sz="0" w:space="0" w:color="auto"/>
        <w:right w:val="none" w:sz="0" w:space="0" w:color="auto"/>
      </w:divBdr>
    </w:div>
    <w:div w:id="592666364">
      <w:bodyDiv w:val="1"/>
      <w:marLeft w:val="0"/>
      <w:marRight w:val="0"/>
      <w:marTop w:val="0"/>
      <w:marBottom w:val="0"/>
      <w:divBdr>
        <w:top w:val="none" w:sz="0" w:space="0" w:color="auto"/>
        <w:left w:val="none" w:sz="0" w:space="0" w:color="auto"/>
        <w:bottom w:val="none" w:sz="0" w:space="0" w:color="auto"/>
        <w:right w:val="none" w:sz="0" w:space="0" w:color="auto"/>
      </w:divBdr>
    </w:div>
    <w:div w:id="594704414">
      <w:bodyDiv w:val="1"/>
      <w:marLeft w:val="0"/>
      <w:marRight w:val="0"/>
      <w:marTop w:val="0"/>
      <w:marBottom w:val="0"/>
      <w:divBdr>
        <w:top w:val="none" w:sz="0" w:space="0" w:color="auto"/>
        <w:left w:val="none" w:sz="0" w:space="0" w:color="auto"/>
        <w:bottom w:val="none" w:sz="0" w:space="0" w:color="auto"/>
        <w:right w:val="none" w:sz="0" w:space="0" w:color="auto"/>
      </w:divBdr>
    </w:div>
    <w:div w:id="598877958">
      <w:bodyDiv w:val="1"/>
      <w:marLeft w:val="0"/>
      <w:marRight w:val="0"/>
      <w:marTop w:val="0"/>
      <w:marBottom w:val="0"/>
      <w:divBdr>
        <w:top w:val="none" w:sz="0" w:space="0" w:color="auto"/>
        <w:left w:val="none" w:sz="0" w:space="0" w:color="auto"/>
        <w:bottom w:val="none" w:sz="0" w:space="0" w:color="auto"/>
        <w:right w:val="none" w:sz="0" w:space="0" w:color="auto"/>
      </w:divBdr>
    </w:div>
    <w:div w:id="601181306">
      <w:bodyDiv w:val="1"/>
      <w:marLeft w:val="0"/>
      <w:marRight w:val="0"/>
      <w:marTop w:val="0"/>
      <w:marBottom w:val="0"/>
      <w:divBdr>
        <w:top w:val="none" w:sz="0" w:space="0" w:color="auto"/>
        <w:left w:val="none" w:sz="0" w:space="0" w:color="auto"/>
        <w:bottom w:val="none" w:sz="0" w:space="0" w:color="auto"/>
        <w:right w:val="none" w:sz="0" w:space="0" w:color="auto"/>
      </w:divBdr>
    </w:div>
    <w:div w:id="601686548">
      <w:bodyDiv w:val="1"/>
      <w:marLeft w:val="0"/>
      <w:marRight w:val="0"/>
      <w:marTop w:val="0"/>
      <w:marBottom w:val="0"/>
      <w:divBdr>
        <w:top w:val="none" w:sz="0" w:space="0" w:color="auto"/>
        <w:left w:val="none" w:sz="0" w:space="0" w:color="auto"/>
        <w:bottom w:val="none" w:sz="0" w:space="0" w:color="auto"/>
        <w:right w:val="none" w:sz="0" w:space="0" w:color="auto"/>
      </w:divBdr>
    </w:div>
    <w:div w:id="603000859">
      <w:bodyDiv w:val="1"/>
      <w:marLeft w:val="0"/>
      <w:marRight w:val="0"/>
      <w:marTop w:val="0"/>
      <w:marBottom w:val="0"/>
      <w:divBdr>
        <w:top w:val="none" w:sz="0" w:space="0" w:color="auto"/>
        <w:left w:val="none" w:sz="0" w:space="0" w:color="auto"/>
        <w:bottom w:val="none" w:sz="0" w:space="0" w:color="auto"/>
        <w:right w:val="none" w:sz="0" w:space="0" w:color="auto"/>
      </w:divBdr>
    </w:div>
    <w:div w:id="604122177">
      <w:bodyDiv w:val="1"/>
      <w:marLeft w:val="0"/>
      <w:marRight w:val="0"/>
      <w:marTop w:val="0"/>
      <w:marBottom w:val="0"/>
      <w:divBdr>
        <w:top w:val="none" w:sz="0" w:space="0" w:color="auto"/>
        <w:left w:val="none" w:sz="0" w:space="0" w:color="auto"/>
        <w:bottom w:val="none" w:sz="0" w:space="0" w:color="auto"/>
        <w:right w:val="none" w:sz="0" w:space="0" w:color="auto"/>
      </w:divBdr>
    </w:div>
    <w:div w:id="604651190">
      <w:bodyDiv w:val="1"/>
      <w:marLeft w:val="0"/>
      <w:marRight w:val="0"/>
      <w:marTop w:val="0"/>
      <w:marBottom w:val="0"/>
      <w:divBdr>
        <w:top w:val="none" w:sz="0" w:space="0" w:color="auto"/>
        <w:left w:val="none" w:sz="0" w:space="0" w:color="auto"/>
        <w:bottom w:val="none" w:sz="0" w:space="0" w:color="auto"/>
        <w:right w:val="none" w:sz="0" w:space="0" w:color="auto"/>
      </w:divBdr>
    </w:div>
    <w:div w:id="604777318">
      <w:bodyDiv w:val="1"/>
      <w:marLeft w:val="0"/>
      <w:marRight w:val="0"/>
      <w:marTop w:val="0"/>
      <w:marBottom w:val="0"/>
      <w:divBdr>
        <w:top w:val="none" w:sz="0" w:space="0" w:color="auto"/>
        <w:left w:val="none" w:sz="0" w:space="0" w:color="auto"/>
        <w:bottom w:val="none" w:sz="0" w:space="0" w:color="auto"/>
        <w:right w:val="none" w:sz="0" w:space="0" w:color="auto"/>
      </w:divBdr>
    </w:div>
    <w:div w:id="606231789">
      <w:bodyDiv w:val="1"/>
      <w:marLeft w:val="0"/>
      <w:marRight w:val="0"/>
      <w:marTop w:val="0"/>
      <w:marBottom w:val="0"/>
      <w:divBdr>
        <w:top w:val="none" w:sz="0" w:space="0" w:color="auto"/>
        <w:left w:val="none" w:sz="0" w:space="0" w:color="auto"/>
        <w:bottom w:val="none" w:sz="0" w:space="0" w:color="auto"/>
        <w:right w:val="none" w:sz="0" w:space="0" w:color="auto"/>
      </w:divBdr>
    </w:div>
    <w:div w:id="606742275">
      <w:bodyDiv w:val="1"/>
      <w:marLeft w:val="0"/>
      <w:marRight w:val="0"/>
      <w:marTop w:val="0"/>
      <w:marBottom w:val="0"/>
      <w:divBdr>
        <w:top w:val="none" w:sz="0" w:space="0" w:color="auto"/>
        <w:left w:val="none" w:sz="0" w:space="0" w:color="auto"/>
        <w:bottom w:val="none" w:sz="0" w:space="0" w:color="auto"/>
        <w:right w:val="none" w:sz="0" w:space="0" w:color="auto"/>
      </w:divBdr>
    </w:div>
    <w:div w:id="607782655">
      <w:bodyDiv w:val="1"/>
      <w:marLeft w:val="0"/>
      <w:marRight w:val="0"/>
      <w:marTop w:val="0"/>
      <w:marBottom w:val="0"/>
      <w:divBdr>
        <w:top w:val="none" w:sz="0" w:space="0" w:color="auto"/>
        <w:left w:val="none" w:sz="0" w:space="0" w:color="auto"/>
        <w:bottom w:val="none" w:sz="0" w:space="0" w:color="auto"/>
        <w:right w:val="none" w:sz="0" w:space="0" w:color="auto"/>
      </w:divBdr>
    </w:div>
    <w:div w:id="608050580">
      <w:bodyDiv w:val="1"/>
      <w:marLeft w:val="0"/>
      <w:marRight w:val="0"/>
      <w:marTop w:val="0"/>
      <w:marBottom w:val="0"/>
      <w:divBdr>
        <w:top w:val="none" w:sz="0" w:space="0" w:color="auto"/>
        <w:left w:val="none" w:sz="0" w:space="0" w:color="auto"/>
        <w:bottom w:val="none" w:sz="0" w:space="0" w:color="auto"/>
        <w:right w:val="none" w:sz="0" w:space="0" w:color="auto"/>
      </w:divBdr>
    </w:div>
    <w:div w:id="608436827">
      <w:bodyDiv w:val="1"/>
      <w:marLeft w:val="0"/>
      <w:marRight w:val="0"/>
      <w:marTop w:val="0"/>
      <w:marBottom w:val="0"/>
      <w:divBdr>
        <w:top w:val="none" w:sz="0" w:space="0" w:color="auto"/>
        <w:left w:val="none" w:sz="0" w:space="0" w:color="auto"/>
        <w:bottom w:val="none" w:sz="0" w:space="0" w:color="auto"/>
        <w:right w:val="none" w:sz="0" w:space="0" w:color="auto"/>
      </w:divBdr>
    </w:div>
    <w:div w:id="610166560">
      <w:bodyDiv w:val="1"/>
      <w:marLeft w:val="0"/>
      <w:marRight w:val="0"/>
      <w:marTop w:val="0"/>
      <w:marBottom w:val="0"/>
      <w:divBdr>
        <w:top w:val="none" w:sz="0" w:space="0" w:color="auto"/>
        <w:left w:val="none" w:sz="0" w:space="0" w:color="auto"/>
        <w:bottom w:val="none" w:sz="0" w:space="0" w:color="auto"/>
        <w:right w:val="none" w:sz="0" w:space="0" w:color="auto"/>
      </w:divBdr>
    </w:div>
    <w:div w:id="612174402">
      <w:bodyDiv w:val="1"/>
      <w:marLeft w:val="0"/>
      <w:marRight w:val="0"/>
      <w:marTop w:val="0"/>
      <w:marBottom w:val="0"/>
      <w:divBdr>
        <w:top w:val="none" w:sz="0" w:space="0" w:color="auto"/>
        <w:left w:val="none" w:sz="0" w:space="0" w:color="auto"/>
        <w:bottom w:val="none" w:sz="0" w:space="0" w:color="auto"/>
        <w:right w:val="none" w:sz="0" w:space="0" w:color="auto"/>
      </w:divBdr>
    </w:div>
    <w:div w:id="614019957">
      <w:bodyDiv w:val="1"/>
      <w:marLeft w:val="0"/>
      <w:marRight w:val="0"/>
      <w:marTop w:val="0"/>
      <w:marBottom w:val="0"/>
      <w:divBdr>
        <w:top w:val="none" w:sz="0" w:space="0" w:color="auto"/>
        <w:left w:val="none" w:sz="0" w:space="0" w:color="auto"/>
        <w:bottom w:val="none" w:sz="0" w:space="0" w:color="auto"/>
        <w:right w:val="none" w:sz="0" w:space="0" w:color="auto"/>
      </w:divBdr>
    </w:div>
    <w:div w:id="614755961">
      <w:bodyDiv w:val="1"/>
      <w:marLeft w:val="0"/>
      <w:marRight w:val="0"/>
      <w:marTop w:val="0"/>
      <w:marBottom w:val="0"/>
      <w:divBdr>
        <w:top w:val="none" w:sz="0" w:space="0" w:color="auto"/>
        <w:left w:val="none" w:sz="0" w:space="0" w:color="auto"/>
        <w:bottom w:val="none" w:sz="0" w:space="0" w:color="auto"/>
        <w:right w:val="none" w:sz="0" w:space="0" w:color="auto"/>
      </w:divBdr>
    </w:div>
    <w:div w:id="614875097">
      <w:bodyDiv w:val="1"/>
      <w:marLeft w:val="0"/>
      <w:marRight w:val="0"/>
      <w:marTop w:val="0"/>
      <w:marBottom w:val="0"/>
      <w:divBdr>
        <w:top w:val="none" w:sz="0" w:space="0" w:color="auto"/>
        <w:left w:val="none" w:sz="0" w:space="0" w:color="auto"/>
        <w:bottom w:val="none" w:sz="0" w:space="0" w:color="auto"/>
        <w:right w:val="none" w:sz="0" w:space="0" w:color="auto"/>
      </w:divBdr>
    </w:div>
    <w:div w:id="618220636">
      <w:bodyDiv w:val="1"/>
      <w:marLeft w:val="0"/>
      <w:marRight w:val="0"/>
      <w:marTop w:val="0"/>
      <w:marBottom w:val="0"/>
      <w:divBdr>
        <w:top w:val="none" w:sz="0" w:space="0" w:color="auto"/>
        <w:left w:val="none" w:sz="0" w:space="0" w:color="auto"/>
        <w:bottom w:val="none" w:sz="0" w:space="0" w:color="auto"/>
        <w:right w:val="none" w:sz="0" w:space="0" w:color="auto"/>
      </w:divBdr>
    </w:div>
    <w:div w:id="618801548">
      <w:bodyDiv w:val="1"/>
      <w:marLeft w:val="0"/>
      <w:marRight w:val="0"/>
      <w:marTop w:val="0"/>
      <w:marBottom w:val="0"/>
      <w:divBdr>
        <w:top w:val="none" w:sz="0" w:space="0" w:color="auto"/>
        <w:left w:val="none" w:sz="0" w:space="0" w:color="auto"/>
        <w:bottom w:val="none" w:sz="0" w:space="0" w:color="auto"/>
        <w:right w:val="none" w:sz="0" w:space="0" w:color="auto"/>
      </w:divBdr>
    </w:div>
    <w:div w:id="619340779">
      <w:bodyDiv w:val="1"/>
      <w:marLeft w:val="0"/>
      <w:marRight w:val="0"/>
      <w:marTop w:val="0"/>
      <w:marBottom w:val="0"/>
      <w:divBdr>
        <w:top w:val="none" w:sz="0" w:space="0" w:color="auto"/>
        <w:left w:val="none" w:sz="0" w:space="0" w:color="auto"/>
        <w:bottom w:val="none" w:sz="0" w:space="0" w:color="auto"/>
        <w:right w:val="none" w:sz="0" w:space="0" w:color="auto"/>
      </w:divBdr>
    </w:div>
    <w:div w:id="622931277">
      <w:bodyDiv w:val="1"/>
      <w:marLeft w:val="0"/>
      <w:marRight w:val="0"/>
      <w:marTop w:val="0"/>
      <w:marBottom w:val="0"/>
      <w:divBdr>
        <w:top w:val="none" w:sz="0" w:space="0" w:color="auto"/>
        <w:left w:val="none" w:sz="0" w:space="0" w:color="auto"/>
        <w:bottom w:val="none" w:sz="0" w:space="0" w:color="auto"/>
        <w:right w:val="none" w:sz="0" w:space="0" w:color="auto"/>
      </w:divBdr>
    </w:div>
    <w:div w:id="626593813">
      <w:bodyDiv w:val="1"/>
      <w:marLeft w:val="0"/>
      <w:marRight w:val="0"/>
      <w:marTop w:val="0"/>
      <w:marBottom w:val="0"/>
      <w:divBdr>
        <w:top w:val="none" w:sz="0" w:space="0" w:color="auto"/>
        <w:left w:val="none" w:sz="0" w:space="0" w:color="auto"/>
        <w:bottom w:val="none" w:sz="0" w:space="0" w:color="auto"/>
        <w:right w:val="none" w:sz="0" w:space="0" w:color="auto"/>
      </w:divBdr>
    </w:div>
    <w:div w:id="626661907">
      <w:bodyDiv w:val="1"/>
      <w:marLeft w:val="0"/>
      <w:marRight w:val="0"/>
      <w:marTop w:val="0"/>
      <w:marBottom w:val="0"/>
      <w:divBdr>
        <w:top w:val="none" w:sz="0" w:space="0" w:color="auto"/>
        <w:left w:val="none" w:sz="0" w:space="0" w:color="auto"/>
        <w:bottom w:val="none" w:sz="0" w:space="0" w:color="auto"/>
        <w:right w:val="none" w:sz="0" w:space="0" w:color="auto"/>
      </w:divBdr>
    </w:div>
    <w:div w:id="627661295">
      <w:bodyDiv w:val="1"/>
      <w:marLeft w:val="0"/>
      <w:marRight w:val="0"/>
      <w:marTop w:val="0"/>
      <w:marBottom w:val="0"/>
      <w:divBdr>
        <w:top w:val="none" w:sz="0" w:space="0" w:color="auto"/>
        <w:left w:val="none" w:sz="0" w:space="0" w:color="auto"/>
        <w:bottom w:val="none" w:sz="0" w:space="0" w:color="auto"/>
        <w:right w:val="none" w:sz="0" w:space="0" w:color="auto"/>
      </w:divBdr>
    </w:div>
    <w:div w:id="630282710">
      <w:bodyDiv w:val="1"/>
      <w:marLeft w:val="0"/>
      <w:marRight w:val="0"/>
      <w:marTop w:val="0"/>
      <w:marBottom w:val="0"/>
      <w:divBdr>
        <w:top w:val="none" w:sz="0" w:space="0" w:color="auto"/>
        <w:left w:val="none" w:sz="0" w:space="0" w:color="auto"/>
        <w:bottom w:val="none" w:sz="0" w:space="0" w:color="auto"/>
        <w:right w:val="none" w:sz="0" w:space="0" w:color="auto"/>
      </w:divBdr>
    </w:div>
    <w:div w:id="633293921">
      <w:bodyDiv w:val="1"/>
      <w:marLeft w:val="0"/>
      <w:marRight w:val="0"/>
      <w:marTop w:val="0"/>
      <w:marBottom w:val="0"/>
      <w:divBdr>
        <w:top w:val="none" w:sz="0" w:space="0" w:color="auto"/>
        <w:left w:val="none" w:sz="0" w:space="0" w:color="auto"/>
        <w:bottom w:val="none" w:sz="0" w:space="0" w:color="auto"/>
        <w:right w:val="none" w:sz="0" w:space="0" w:color="auto"/>
      </w:divBdr>
    </w:div>
    <w:div w:id="634527647">
      <w:bodyDiv w:val="1"/>
      <w:marLeft w:val="0"/>
      <w:marRight w:val="0"/>
      <w:marTop w:val="0"/>
      <w:marBottom w:val="0"/>
      <w:divBdr>
        <w:top w:val="none" w:sz="0" w:space="0" w:color="auto"/>
        <w:left w:val="none" w:sz="0" w:space="0" w:color="auto"/>
        <w:bottom w:val="none" w:sz="0" w:space="0" w:color="auto"/>
        <w:right w:val="none" w:sz="0" w:space="0" w:color="auto"/>
      </w:divBdr>
    </w:div>
    <w:div w:id="634723708">
      <w:bodyDiv w:val="1"/>
      <w:marLeft w:val="0"/>
      <w:marRight w:val="0"/>
      <w:marTop w:val="0"/>
      <w:marBottom w:val="0"/>
      <w:divBdr>
        <w:top w:val="none" w:sz="0" w:space="0" w:color="auto"/>
        <w:left w:val="none" w:sz="0" w:space="0" w:color="auto"/>
        <w:bottom w:val="none" w:sz="0" w:space="0" w:color="auto"/>
        <w:right w:val="none" w:sz="0" w:space="0" w:color="auto"/>
      </w:divBdr>
    </w:div>
    <w:div w:id="635843689">
      <w:bodyDiv w:val="1"/>
      <w:marLeft w:val="0"/>
      <w:marRight w:val="0"/>
      <w:marTop w:val="0"/>
      <w:marBottom w:val="0"/>
      <w:divBdr>
        <w:top w:val="none" w:sz="0" w:space="0" w:color="auto"/>
        <w:left w:val="none" w:sz="0" w:space="0" w:color="auto"/>
        <w:bottom w:val="none" w:sz="0" w:space="0" w:color="auto"/>
        <w:right w:val="none" w:sz="0" w:space="0" w:color="auto"/>
      </w:divBdr>
    </w:div>
    <w:div w:id="636952040">
      <w:bodyDiv w:val="1"/>
      <w:marLeft w:val="0"/>
      <w:marRight w:val="0"/>
      <w:marTop w:val="0"/>
      <w:marBottom w:val="0"/>
      <w:divBdr>
        <w:top w:val="none" w:sz="0" w:space="0" w:color="auto"/>
        <w:left w:val="none" w:sz="0" w:space="0" w:color="auto"/>
        <w:bottom w:val="none" w:sz="0" w:space="0" w:color="auto"/>
        <w:right w:val="none" w:sz="0" w:space="0" w:color="auto"/>
      </w:divBdr>
    </w:div>
    <w:div w:id="637565239">
      <w:bodyDiv w:val="1"/>
      <w:marLeft w:val="0"/>
      <w:marRight w:val="0"/>
      <w:marTop w:val="0"/>
      <w:marBottom w:val="0"/>
      <w:divBdr>
        <w:top w:val="none" w:sz="0" w:space="0" w:color="auto"/>
        <w:left w:val="none" w:sz="0" w:space="0" w:color="auto"/>
        <w:bottom w:val="none" w:sz="0" w:space="0" w:color="auto"/>
        <w:right w:val="none" w:sz="0" w:space="0" w:color="auto"/>
      </w:divBdr>
    </w:div>
    <w:div w:id="638533651">
      <w:bodyDiv w:val="1"/>
      <w:marLeft w:val="0"/>
      <w:marRight w:val="0"/>
      <w:marTop w:val="0"/>
      <w:marBottom w:val="0"/>
      <w:divBdr>
        <w:top w:val="none" w:sz="0" w:space="0" w:color="auto"/>
        <w:left w:val="none" w:sz="0" w:space="0" w:color="auto"/>
        <w:bottom w:val="none" w:sz="0" w:space="0" w:color="auto"/>
        <w:right w:val="none" w:sz="0" w:space="0" w:color="auto"/>
      </w:divBdr>
    </w:div>
    <w:div w:id="641740518">
      <w:bodyDiv w:val="1"/>
      <w:marLeft w:val="0"/>
      <w:marRight w:val="0"/>
      <w:marTop w:val="0"/>
      <w:marBottom w:val="0"/>
      <w:divBdr>
        <w:top w:val="none" w:sz="0" w:space="0" w:color="auto"/>
        <w:left w:val="none" w:sz="0" w:space="0" w:color="auto"/>
        <w:bottom w:val="none" w:sz="0" w:space="0" w:color="auto"/>
        <w:right w:val="none" w:sz="0" w:space="0" w:color="auto"/>
      </w:divBdr>
    </w:div>
    <w:div w:id="645088683">
      <w:bodyDiv w:val="1"/>
      <w:marLeft w:val="0"/>
      <w:marRight w:val="0"/>
      <w:marTop w:val="0"/>
      <w:marBottom w:val="0"/>
      <w:divBdr>
        <w:top w:val="none" w:sz="0" w:space="0" w:color="auto"/>
        <w:left w:val="none" w:sz="0" w:space="0" w:color="auto"/>
        <w:bottom w:val="none" w:sz="0" w:space="0" w:color="auto"/>
        <w:right w:val="none" w:sz="0" w:space="0" w:color="auto"/>
      </w:divBdr>
    </w:div>
    <w:div w:id="645159566">
      <w:bodyDiv w:val="1"/>
      <w:marLeft w:val="0"/>
      <w:marRight w:val="0"/>
      <w:marTop w:val="0"/>
      <w:marBottom w:val="0"/>
      <w:divBdr>
        <w:top w:val="none" w:sz="0" w:space="0" w:color="auto"/>
        <w:left w:val="none" w:sz="0" w:space="0" w:color="auto"/>
        <w:bottom w:val="none" w:sz="0" w:space="0" w:color="auto"/>
        <w:right w:val="none" w:sz="0" w:space="0" w:color="auto"/>
      </w:divBdr>
    </w:div>
    <w:div w:id="647370092">
      <w:bodyDiv w:val="1"/>
      <w:marLeft w:val="0"/>
      <w:marRight w:val="0"/>
      <w:marTop w:val="0"/>
      <w:marBottom w:val="0"/>
      <w:divBdr>
        <w:top w:val="none" w:sz="0" w:space="0" w:color="auto"/>
        <w:left w:val="none" w:sz="0" w:space="0" w:color="auto"/>
        <w:bottom w:val="none" w:sz="0" w:space="0" w:color="auto"/>
        <w:right w:val="none" w:sz="0" w:space="0" w:color="auto"/>
      </w:divBdr>
    </w:div>
    <w:div w:id="650716391">
      <w:bodyDiv w:val="1"/>
      <w:marLeft w:val="0"/>
      <w:marRight w:val="0"/>
      <w:marTop w:val="0"/>
      <w:marBottom w:val="0"/>
      <w:divBdr>
        <w:top w:val="none" w:sz="0" w:space="0" w:color="auto"/>
        <w:left w:val="none" w:sz="0" w:space="0" w:color="auto"/>
        <w:bottom w:val="none" w:sz="0" w:space="0" w:color="auto"/>
        <w:right w:val="none" w:sz="0" w:space="0" w:color="auto"/>
      </w:divBdr>
    </w:div>
    <w:div w:id="651448396">
      <w:bodyDiv w:val="1"/>
      <w:marLeft w:val="0"/>
      <w:marRight w:val="0"/>
      <w:marTop w:val="0"/>
      <w:marBottom w:val="0"/>
      <w:divBdr>
        <w:top w:val="none" w:sz="0" w:space="0" w:color="auto"/>
        <w:left w:val="none" w:sz="0" w:space="0" w:color="auto"/>
        <w:bottom w:val="none" w:sz="0" w:space="0" w:color="auto"/>
        <w:right w:val="none" w:sz="0" w:space="0" w:color="auto"/>
      </w:divBdr>
    </w:div>
    <w:div w:id="652562717">
      <w:bodyDiv w:val="1"/>
      <w:marLeft w:val="0"/>
      <w:marRight w:val="0"/>
      <w:marTop w:val="0"/>
      <w:marBottom w:val="0"/>
      <w:divBdr>
        <w:top w:val="none" w:sz="0" w:space="0" w:color="auto"/>
        <w:left w:val="none" w:sz="0" w:space="0" w:color="auto"/>
        <w:bottom w:val="none" w:sz="0" w:space="0" w:color="auto"/>
        <w:right w:val="none" w:sz="0" w:space="0" w:color="auto"/>
      </w:divBdr>
    </w:div>
    <w:div w:id="654645914">
      <w:bodyDiv w:val="1"/>
      <w:marLeft w:val="0"/>
      <w:marRight w:val="0"/>
      <w:marTop w:val="0"/>
      <w:marBottom w:val="0"/>
      <w:divBdr>
        <w:top w:val="none" w:sz="0" w:space="0" w:color="auto"/>
        <w:left w:val="none" w:sz="0" w:space="0" w:color="auto"/>
        <w:bottom w:val="none" w:sz="0" w:space="0" w:color="auto"/>
        <w:right w:val="none" w:sz="0" w:space="0" w:color="auto"/>
      </w:divBdr>
    </w:div>
    <w:div w:id="657416759">
      <w:bodyDiv w:val="1"/>
      <w:marLeft w:val="0"/>
      <w:marRight w:val="0"/>
      <w:marTop w:val="0"/>
      <w:marBottom w:val="0"/>
      <w:divBdr>
        <w:top w:val="none" w:sz="0" w:space="0" w:color="auto"/>
        <w:left w:val="none" w:sz="0" w:space="0" w:color="auto"/>
        <w:bottom w:val="none" w:sz="0" w:space="0" w:color="auto"/>
        <w:right w:val="none" w:sz="0" w:space="0" w:color="auto"/>
      </w:divBdr>
    </w:div>
    <w:div w:id="660237108">
      <w:bodyDiv w:val="1"/>
      <w:marLeft w:val="0"/>
      <w:marRight w:val="0"/>
      <w:marTop w:val="0"/>
      <w:marBottom w:val="0"/>
      <w:divBdr>
        <w:top w:val="none" w:sz="0" w:space="0" w:color="auto"/>
        <w:left w:val="none" w:sz="0" w:space="0" w:color="auto"/>
        <w:bottom w:val="none" w:sz="0" w:space="0" w:color="auto"/>
        <w:right w:val="none" w:sz="0" w:space="0" w:color="auto"/>
      </w:divBdr>
    </w:div>
    <w:div w:id="661468409">
      <w:bodyDiv w:val="1"/>
      <w:marLeft w:val="0"/>
      <w:marRight w:val="0"/>
      <w:marTop w:val="0"/>
      <w:marBottom w:val="0"/>
      <w:divBdr>
        <w:top w:val="none" w:sz="0" w:space="0" w:color="auto"/>
        <w:left w:val="none" w:sz="0" w:space="0" w:color="auto"/>
        <w:bottom w:val="none" w:sz="0" w:space="0" w:color="auto"/>
        <w:right w:val="none" w:sz="0" w:space="0" w:color="auto"/>
      </w:divBdr>
    </w:div>
    <w:div w:id="671686248">
      <w:bodyDiv w:val="1"/>
      <w:marLeft w:val="0"/>
      <w:marRight w:val="0"/>
      <w:marTop w:val="0"/>
      <w:marBottom w:val="0"/>
      <w:divBdr>
        <w:top w:val="none" w:sz="0" w:space="0" w:color="auto"/>
        <w:left w:val="none" w:sz="0" w:space="0" w:color="auto"/>
        <w:bottom w:val="none" w:sz="0" w:space="0" w:color="auto"/>
        <w:right w:val="none" w:sz="0" w:space="0" w:color="auto"/>
      </w:divBdr>
    </w:div>
    <w:div w:id="674234715">
      <w:bodyDiv w:val="1"/>
      <w:marLeft w:val="0"/>
      <w:marRight w:val="0"/>
      <w:marTop w:val="0"/>
      <w:marBottom w:val="0"/>
      <w:divBdr>
        <w:top w:val="none" w:sz="0" w:space="0" w:color="auto"/>
        <w:left w:val="none" w:sz="0" w:space="0" w:color="auto"/>
        <w:bottom w:val="none" w:sz="0" w:space="0" w:color="auto"/>
        <w:right w:val="none" w:sz="0" w:space="0" w:color="auto"/>
      </w:divBdr>
    </w:div>
    <w:div w:id="674502752">
      <w:bodyDiv w:val="1"/>
      <w:marLeft w:val="0"/>
      <w:marRight w:val="0"/>
      <w:marTop w:val="0"/>
      <w:marBottom w:val="0"/>
      <w:divBdr>
        <w:top w:val="none" w:sz="0" w:space="0" w:color="auto"/>
        <w:left w:val="none" w:sz="0" w:space="0" w:color="auto"/>
        <w:bottom w:val="none" w:sz="0" w:space="0" w:color="auto"/>
        <w:right w:val="none" w:sz="0" w:space="0" w:color="auto"/>
      </w:divBdr>
    </w:div>
    <w:div w:id="674964885">
      <w:bodyDiv w:val="1"/>
      <w:marLeft w:val="0"/>
      <w:marRight w:val="0"/>
      <w:marTop w:val="0"/>
      <w:marBottom w:val="0"/>
      <w:divBdr>
        <w:top w:val="none" w:sz="0" w:space="0" w:color="auto"/>
        <w:left w:val="none" w:sz="0" w:space="0" w:color="auto"/>
        <w:bottom w:val="none" w:sz="0" w:space="0" w:color="auto"/>
        <w:right w:val="none" w:sz="0" w:space="0" w:color="auto"/>
      </w:divBdr>
    </w:div>
    <w:div w:id="675041853">
      <w:bodyDiv w:val="1"/>
      <w:marLeft w:val="0"/>
      <w:marRight w:val="0"/>
      <w:marTop w:val="0"/>
      <w:marBottom w:val="0"/>
      <w:divBdr>
        <w:top w:val="none" w:sz="0" w:space="0" w:color="auto"/>
        <w:left w:val="none" w:sz="0" w:space="0" w:color="auto"/>
        <w:bottom w:val="none" w:sz="0" w:space="0" w:color="auto"/>
        <w:right w:val="none" w:sz="0" w:space="0" w:color="auto"/>
      </w:divBdr>
    </w:div>
    <w:div w:id="676274530">
      <w:bodyDiv w:val="1"/>
      <w:marLeft w:val="0"/>
      <w:marRight w:val="0"/>
      <w:marTop w:val="0"/>
      <w:marBottom w:val="0"/>
      <w:divBdr>
        <w:top w:val="none" w:sz="0" w:space="0" w:color="auto"/>
        <w:left w:val="none" w:sz="0" w:space="0" w:color="auto"/>
        <w:bottom w:val="none" w:sz="0" w:space="0" w:color="auto"/>
        <w:right w:val="none" w:sz="0" w:space="0" w:color="auto"/>
      </w:divBdr>
    </w:div>
    <w:div w:id="678822614">
      <w:bodyDiv w:val="1"/>
      <w:marLeft w:val="0"/>
      <w:marRight w:val="0"/>
      <w:marTop w:val="0"/>
      <w:marBottom w:val="0"/>
      <w:divBdr>
        <w:top w:val="none" w:sz="0" w:space="0" w:color="auto"/>
        <w:left w:val="none" w:sz="0" w:space="0" w:color="auto"/>
        <w:bottom w:val="none" w:sz="0" w:space="0" w:color="auto"/>
        <w:right w:val="none" w:sz="0" w:space="0" w:color="auto"/>
      </w:divBdr>
    </w:div>
    <w:div w:id="681009167">
      <w:bodyDiv w:val="1"/>
      <w:marLeft w:val="0"/>
      <w:marRight w:val="0"/>
      <w:marTop w:val="0"/>
      <w:marBottom w:val="0"/>
      <w:divBdr>
        <w:top w:val="none" w:sz="0" w:space="0" w:color="auto"/>
        <w:left w:val="none" w:sz="0" w:space="0" w:color="auto"/>
        <w:bottom w:val="none" w:sz="0" w:space="0" w:color="auto"/>
        <w:right w:val="none" w:sz="0" w:space="0" w:color="auto"/>
      </w:divBdr>
    </w:div>
    <w:div w:id="683558010">
      <w:bodyDiv w:val="1"/>
      <w:marLeft w:val="0"/>
      <w:marRight w:val="0"/>
      <w:marTop w:val="0"/>
      <w:marBottom w:val="0"/>
      <w:divBdr>
        <w:top w:val="none" w:sz="0" w:space="0" w:color="auto"/>
        <w:left w:val="none" w:sz="0" w:space="0" w:color="auto"/>
        <w:bottom w:val="none" w:sz="0" w:space="0" w:color="auto"/>
        <w:right w:val="none" w:sz="0" w:space="0" w:color="auto"/>
      </w:divBdr>
    </w:div>
    <w:div w:id="695354468">
      <w:bodyDiv w:val="1"/>
      <w:marLeft w:val="0"/>
      <w:marRight w:val="0"/>
      <w:marTop w:val="0"/>
      <w:marBottom w:val="0"/>
      <w:divBdr>
        <w:top w:val="none" w:sz="0" w:space="0" w:color="auto"/>
        <w:left w:val="none" w:sz="0" w:space="0" w:color="auto"/>
        <w:bottom w:val="none" w:sz="0" w:space="0" w:color="auto"/>
        <w:right w:val="none" w:sz="0" w:space="0" w:color="auto"/>
      </w:divBdr>
    </w:div>
    <w:div w:id="696076420">
      <w:bodyDiv w:val="1"/>
      <w:marLeft w:val="0"/>
      <w:marRight w:val="0"/>
      <w:marTop w:val="0"/>
      <w:marBottom w:val="0"/>
      <w:divBdr>
        <w:top w:val="none" w:sz="0" w:space="0" w:color="auto"/>
        <w:left w:val="none" w:sz="0" w:space="0" w:color="auto"/>
        <w:bottom w:val="none" w:sz="0" w:space="0" w:color="auto"/>
        <w:right w:val="none" w:sz="0" w:space="0" w:color="auto"/>
      </w:divBdr>
    </w:div>
    <w:div w:id="696345790">
      <w:bodyDiv w:val="1"/>
      <w:marLeft w:val="0"/>
      <w:marRight w:val="0"/>
      <w:marTop w:val="0"/>
      <w:marBottom w:val="0"/>
      <w:divBdr>
        <w:top w:val="none" w:sz="0" w:space="0" w:color="auto"/>
        <w:left w:val="none" w:sz="0" w:space="0" w:color="auto"/>
        <w:bottom w:val="none" w:sz="0" w:space="0" w:color="auto"/>
        <w:right w:val="none" w:sz="0" w:space="0" w:color="auto"/>
      </w:divBdr>
    </w:div>
    <w:div w:id="698967242">
      <w:bodyDiv w:val="1"/>
      <w:marLeft w:val="0"/>
      <w:marRight w:val="0"/>
      <w:marTop w:val="0"/>
      <w:marBottom w:val="0"/>
      <w:divBdr>
        <w:top w:val="none" w:sz="0" w:space="0" w:color="auto"/>
        <w:left w:val="none" w:sz="0" w:space="0" w:color="auto"/>
        <w:bottom w:val="none" w:sz="0" w:space="0" w:color="auto"/>
        <w:right w:val="none" w:sz="0" w:space="0" w:color="auto"/>
      </w:divBdr>
    </w:div>
    <w:div w:id="700135351">
      <w:bodyDiv w:val="1"/>
      <w:marLeft w:val="0"/>
      <w:marRight w:val="0"/>
      <w:marTop w:val="0"/>
      <w:marBottom w:val="0"/>
      <w:divBdr>
        <w:top w:val="none" w:sz="0" w:space="0" w:color="auto"/>
        <w:left w:val="none" w:sz="0" w:space="0" w:color="auto"/>
        <w:bottom w:val="none" w:sz="0" w:space="0" w:color="auto"/>
        <w:right w:val="none" w:sz="0" w:space="0" w:color="auto"/>
      </w:divBdr>
    </w:div>
    <w:div w:id="701252035">
      <w:bodyDiv w:val="1"/>
      <w:marLeft w:val="0"/>
      <w:marRight w:val="0"/>
      <w:marTop w:val="0"/>
      <w:marBottom w:val="0"/>
      <w:divBdr>
        <w:top w:val="none" w:sz="0" w:space="0" w:color="auto"/>
        <w:left w:val="none" w:sz="0" w:space="0" w:color="auto"/>
        <w:bottom w:val="none" w:sz="0" w:space="0" w:color="auto"/>
        <w:right w:val="none" w:sz="0" w:space="0" w:color="auto"/>
      </w:divBdr>
    </w:div>
    <w:div w:id="701975019">
      <w:bodyDiv w:val="1"/>
      <w:marLeft w:val="0"/>
      <w:marRight w:val="0"/>
      <w:marTop w:val="0"/>
      <w:marBottom w:val="0"/>
      <w:divBdr>
        <w:top w:val="none" w:sz="0" w:space="0" w:color="auto"/>
        <w:left w:val="none" w:sz="0" w:space="0" w:color="auto"/>
        <w:bottom w:val="none" w:sz="0" w:space="0" w:color="auto"/>
        <w:right w:val="none" w:sz="0" w:space="0" w:color="auto"/>
      </w:divBdr>
    </w:div>
    <w:div w:id="704988150">
      <w:bodyDiv w:val="1"/>
      <w:marLeft w:val="0"/>
      <w:marRight w:val="0"/>
      <w:marTop w:val="0"/>
      <w:marBottom w:val="0"/>
      <w:divBdr>
        <w:top w:val="none" w:sz="0" w:space="0" w:color="auto"/>
        <w:left w:val="none" w:sz="0" w:space="0" w:color="auto"/>
        <w:bottom w:val="none" w:sz="0" w:space="0" w:color="auto"/>
        <w:right w:val="none" w:sz="0" w:space="0" w:color="auto"/>
      </w:divBdr>
    </w:div>
    <w:div w:id="711812474">
      <w:bodyDiv w:val="1"/>
      <w:marLeft w:val="0"/>
      <w:marRight w:val="0"/>
      <w:marTop w:val="0"/>
      <w:marBottom w:val="0"/>
      <w:divBdr>
        <w:top w:val="none" w:sz="0" w:space="0" w:color="auto"/>
        <w:left w:val="none" w:sz="0" w:space="0" w:color="auto"/>
        <w:bottom w:val="none" w:sz="0" w:space="0" w:color="auto"/>
        <w:right w:val="none" w:sz="0" w:space="0" w:color="auto"/>
      </w:divBdr>
    </w:div>
    <w:div w:id="719868321">
      <w:bodyDiv w:val="1"/>
      <w:marLeft w:val="0"/>
      <w:marRight w:val="0"/>
      <w:marTop w:val="0"/>
      <w:marBottom w:val="0"/>
      <w:divBdr>
        <w:top w:val="none" w:sz="0" w:space="0" w:color="auto"/>
        <w:left w:val="none" w:sz="0" w:space="0" w:color="auto"/>
        <w:bottom w:val="none" w:sz="0" w:space="0" w:color="auto"/>
        <w:right w:val="none" w:sz="0" w:space="0" w:color="auto"/>
      </w:divBdr>
    </w:div>
    <w:div w:id="720372629">
      <w:bodyDiv w:val="1"/>
      <w:marLeft w:val="0"/>
      <w:marRight w:val="0"/>
      <w:marTop w:val="0"/>
      <w:marBottom w:val="0"/>
      <w:divBdr>
        <w:top w:val="none" w:sz="0" w:space="0" w:color="auto"/>
        <w:left w:val="none" w:sz="0" w:space="0" w:color="auto"/>
        <w:bottom w:val="none" w:sz="0" w:space="0" w:color="auto"/>
        <w:right w:val="none" w:sz="0" w:space="0" w:color="auto"/>
      </w:divBdr>
    </w:div>
    <w:div w:id="721485947">
      <w:bodyDiv w:val="1"/>
      <w:marLeft w:val="0"/>
      <w:marRight w:val="0"/>
      <w:marTop w:val="0"/>
      <w:marBottom w:val="0"/>
      <w:divBdr>
        <w:top w:val="none" w:sz="0" w:space="0" w:color="auto"/>
        <w:left w:val="none" w:sz="0" w:space="0" w:color="auto"/>
        <w:bottom w:val="none" w:sz="0" w:space="0" w:color="auto"/>
        <w:right w:val="none" w:sz="0" w:space="0" w:color="auto"/>
      </w:divBdr>
    </w:div>
    <w:div w:id="722871714">
      <w:bodyDiv w:val="1"/>
      <w:marLeft w:val="0"/>
      <w:marRight w:val="0"/>
      <w:marTop w:val="0"/>
      <w:marBottom w:val="0"/>
      <w:divBdr>
        <w:top w:val="none" w:sz="0" w:space="0" w:color="auto"/>
        <w:left w:val="none" w:sz="0" w:space="0" w:color="auto"/>
        <w:bottom w:val="none" w:sz="0" w:space="0" w:color="auto"/>
        <w:right w:val="none" w:sz="0" w:space="0" w:color="auto"/>
      </w:divBdr>
    </w:div>
    <w:div w:id="724378291">
      <w:bodyDiv w:val="1"/>
      <w:marLeft w:val="0"/>
      <w:marRight w:val="0"/>
      <w:marTop w:val="0"/>
      <w:marBottom w:val="0"/>
      <w:divBdr>
        <w:top w:val="none" w:sz="0" w:space="0" w:color="auto"/>
        <w:left w:val="none" w:sz="0" w:space="0" w:color="auto"/>
        <w:bottom w:val="none" w:sz="0" w:space="0" w:color="auto"/>
        <w:right w:val="none" w:sz="0" w:space="0" w:color="auto"/>
      </w:divBdr>
    </w:div>
    <w:div w:id="726605813">
      <w:bodyDiv w:val="1"/>
      <w:marLeft w:val="0"/>
      <w:marRight w:val="0"/>
      <w:marTop w:val="0"/>
      <w:marBottom w:val="0"/>
      <w:divBdr>
        <w:top w:val="none" w:sz="0" w:space="0" w:color="auto"/>
        <w:left w:val="none" w:sz="0" w:space="0" w:color="auto"/>
        <w:bottom w:val="none" w:sz="0" w:space="0" w:color="auto"/>
        <w:right w:val="none" w:sz="0" w:space="0" w:color="auto"/>
      </w:divBdr>
    </w:div>
    <w:div w:id="729840939">
      <w:bodyDiv w:val="1"/>
      <w:marLeft w:val="0"/>
      <w:marRight w:val="0"/>
      <w:marTop w:val="0"/>
      <w:marBottom w:val="0"/>
      <w:divBdr>
        <w:top w:val="none" w:sz="0" w:space="0" w:color="auto"/>
        <w:left w:val="none" w:sz="0" w:space="0" w:color="auto"/>
        <w:bottom w:val="none" w:sz="0" w:space="0" w:color="auto"/>
        <w:right w:val="none" w:sz="0" w:space="0" w:color="auto"/>
      </w:divBdr>
    </w:div>
    <w:div w:id="732391312">
      <w:bodyDiv w:val="1"/>
      <w:marLeft w:val="0"/>
      <w:marRight w:val="0"/>
      <w:marTop w:val="0"/>
      <w:marBottom w:val="0"/>
      <w:divBdr>
        <w:top w:val="none" w:sz="0" w:space="0" w:color="auto"/>
        <w:left w:val="none" w:sz="0" w:space="0" w:color="auto"/>
        <w:bottom w:val="none" w:sz="0" w:space="0" w:color="auto"/>
        <w:right w:val="none" w:sz="0" w:space="0" w:color="auto"/>
      </w:divBdr>
    </w:div>
    <w:div w:id="733509158">
      <w:bodyDiv w:val="1"/>
      <w:marLeft w:val="0"/>
      <w:marRight w:val="0"/>
      <w:marTop w:val="0"/>
      <w:marBottom w:val="0"/>
      <w:divBdr>
        <w:top w:val="none" w:sz="0" w:space="0" w:color="auto"/>
        <w:left w:val="none" w:sz="0" w:space="0" w:color="auto"/>
        <w:bottom w:val="none" w:sz="0" w:space="0" w:color="auto"/>
        <w:right w:val="none" w:sz="0" w:space="0" w:color="auto"/>
      </w:divBdr>
    </w:div>
    <w:div w:id="734207469">
      <w:bodyDiv w:val="1"/>
      <w:marLeft w:val="0"/>
      <w:marRight w:val="0"/>
      <w:marTop w:val="0"/>
      <w:marBottom w:val="0"/>
      <w:divBdr>
        <w:top w:val="none" w:sz="0" w:space="0" w:color="auto"/>
        <w:left w:val="none" w:sz="0" w:space="0" w:color="auto"/>
        <w:bottom w:val="none" w:sz="0" w:space="0" w:color="auto"/>
        <w:right w:val="none" w:sz="0" w:space="0" w:color="auto"/>
      </w:divBdr>
    </w:div>
    <w:div w:id="736322677">
      <w:bodyDiv w:val="1"/>
      <w:marLeft w:val="0"/>
      <w:marRight w:val="0"/>
      <w:marTop w:val="0"/>
      <w:marBottom w:val="0"/>
      <w:divBdr>
        <w:top w:val="none" w:sz="0" w:space="0" w:color="auto"/>
        <w:left w:val="none" w:sz="0" w:space="0" w:color="auto"/>
        <w:bottom w:val="none" w:sz="0" w:space="0" w:color="auto"/>
        <w:right w:val="none" w:sz="0" w:space="0" w:color="auto"/>
      </w:divBdr>
    </w:div>
    <w:div w:id="743063741">
      <w:bodyDiv w:val="1"/>
      <w:marLeft w:val="0"/>
      <w:marRight w:val="0"/>
      <w:marTop w:val="0"/>
      <w:marBottom w:val="0"/>
      <w:divBdr>
        <w:top w:val="none" w:sz="0" w:space="0" w:color="auto"/>
        <w:left w:val="none" w:sz="0" w:space="0" w:color="auto"/>
        <w:bottom w:val="none" w:sz="0" w:space="0" w:color="auto"/>
        <w:right w:val="none" w:sz="0" w:space="0" w:color="auto"/>
      </w:divBdr>
    </w:div>
    <w:div w:id="743603336">
      <w:bodyDiv w:val="1"/>
      <w:marLeft w:val="0"/>
      <w:marRight w:val="0"/>
      <w:marTop w:val="0"/>
      <w:marBottom w:val="0"/>
      <w:divBdr>
        <w:top w:val="none" w:sz="0" w:space="0" w:color="auto"/>
        <w:left w:val="none" w:sz="0" w:space="0" w:color="auto"/>
        <w:bottom w:val="none" w:sz="0" w:space="0" w:color="auto"/>
        <w:right w:val="none" w:sz="0" w:space="0" w:color="auto"/>
      </w:divBdr>
    </w:div>
    <w:div w:id="744497061">
      <w:bodyDiv w:val="1"/>
      <w:marLeft w:val="0"/>
      <w:marRight w:val="0"/>
      <w:marTop w:val="0"/>
      <w:marBottom w:val="0"/>
      <w:divBdr>
        <w:top w:val="none" w:sz="0" w:space="0" w:color="auto"/>
        <w:left w:val="none" w:sz="0" w:space="0" w:color="auto"/>
        <w:bottom w:val="none" w:sz="0" w:space="0" w:color="auto"/>
        <w:right w:val="none" w:sz="0" w:space="0" w:color="auto"/>
      </w:divBdr>
    </w:div>
    <w:div w:id="750389848">
      <w:bodyDiv w:val="1"/>
      <w:marLeft w:val="0"/>
      <w:marRight w:val="0"/>
      <w:marTop w:val="0"/>
      <w:marBottom w:val="0"/>
      <w:divBdr>
        <w:top w:val="none" w:sz="0" w:space="0" w:color="auto"/>
        <w:left w:val="none" w:sz="0" w:space="0" w:color="auto"/>
        <w:bottom w:val="none" w:sz="0" w:space="0" w:color="auto"/>
        <w:right w:val="none" w:sz="0" w:space="0" w:color="auto"/>
      </w:divBdr>
    </w:div>
    <w:div w:id="752704375">
      <w:bodyDiv w:val="1"/>
      <w:marLeft w:val="0"/>
      <w:marRight w:val="0"/>
      <w:marTop w:val="0"/>
      <w:marBottom w:val="0"/>
      <w:divBdr>
        <w:top w:val="none" w:sz="0" w:space="0" w:color="auto"/>
        <w:left w:val="none" w:sz="0" w:space="0" w:color="auto"/>
        <w:bottom w:val="none" w:sz="0" w:space="0" w:color="auto"/>
        <w:right w:val="none" w:sz="0" w:space="0" w:color="auto"/>
      </w:divBdr>
    </w:div>
    <w:div w:id="763038874">
      <w:bodyDiv w:val="1"/>
      <w:marLeft w:val="0"/>
      <w:marRight w:val="0"/>
      <w:marTop w:val="0"/>
      <w:marBottom w:val="0"/>
      <w:divBdr>
        <w:top w:val="none" w:sz="0" w:space="0" w:color="auto"/>
        <w:left w:val="none" w:sz="0" w:space="0" w:color="auto"/>
        <w:bottom w:val="none" w:sz="0" w:space="0" w:color="auto"/>
        <w:right w:val="none" w:sz="0" w:space="0" w:color="auto"/>
      </w:divBdr>
    </w:div>
    <w:div w:id="764227348">
      <w:bodyDiv w:val="1"/>
      <w:marLeft w:val="0"/>
      <w:marRight w:val="0"/>
      <w:marTop w:val="0"/>
      <w:marBottom w:val="0"/>
      <w:divBdr>
        <w:top w:val="none" w:sz="0" w:space="0" w:color="auto"/>
        <w:left w:val="none" w:sz="0" w:space="0" w:color="auto"/>
        <w:bottom w:val="none" w:sz="0" w:space="0" w:color="auto"/>
        <w:right w:val="none" w:sz="0" w:space="0" w:color="auto"/>
      </w:divBdr>
    </w:div>
    <w:div w:id="764306573">
      <w:bodyDiv w:val="1"/>
      <w:marLeft w:val="0"/>
      <w:marRight w:val="0"/>
      <w:marTop w:val="0"/>
      <w:marBottom w:val="0"/>
      <w:divBdr>
        <w:top w:val="none" w:sz="0" w:space="0" w:color="auto"/>
        <w:left w:val="none" w:sz="0" w:space="0" w:color="auto"/>
        <w:bottom w:val="none" w:sz="0" w:space="0" w:color="auto"/>
        <w:right w:val="none" w:sz="0" w:space="0" w:color="auto"/>
      </w:divBdr>
    </w:div>
    <w:div w:id="766079837">
      <w:bodyDiv w:val="1"/>
      <w:marLeft w:val="0"/>
      <w:marRight w:val="0"/>
      <w:marTop w:val="0"/>
      <w:marBottom w:val="0"/>
      <w:divBdr>
        <w:top w:val="none" w:sz="0" w:space="0" w:color="auto"/>
        <w:left w:val="none" w:sz="0" w:space="0" w:color="auto"/>
        <w:bottom w:val="none" w:sz="0" w:space="0" w:color="auto"/>
        <w:right w:val="none" w:sz="0" w:space="0" w:color="auto"/>
      </w:divBdr>
    </w:div>
    <w:div w:id="766275054">
      <w:bodyDiv w:val="1"/>
      <w:marLeft w:val="0"/>
      <w:marRight w:val="0"/>
      <w:marTop w:val="0"/>
      <w:marBottom w:val="0"/>
      <w:divBdr>
        <w:top w:val="none" w:sz="0" w:space="0" w:color="auto"/>
        <w:left w:val="none" w:sz="0" w:space="0" w:color="auto"/>
        <w:bottom w:val="none" w:sz="0" w:space="0" w:color="auto"/>
        <w:right w:val="none" w:sz="0" w:space="0" w:color="auto"/>
      </w:divBdr>
    </w:div>
    <w:div w:id="772632106">
      <w:bodyDiv w:val="1"/>
      <w:marLeft w:val="0"/>
      <w:marRight w:val="0"/>
      <w:marTop w:val="0"/>
      <w:marBottom w:val="0"/>
      <w:divBdr>
        <w:top w:val="none" w:sz="0" w:space="0" w:color="auto"/>
        <w:left w:val="none" w:sz="0" w:space="0" w:color="auto"/>
        <w:bottom w:val="none" w:sz="0" w:space="0" w:color="auto"/>
        <w:right w:val="none" w:sz="0" w:space="0" w:color="auto"/>
      </w:divBdr>
    </w:div>
    <w:div w:id="773671035">
      <w:bodyDiv w:val="1"/>
      <w:marLeft w:val="0"/>
      <w:marRight w:val="0"/>
      <w:marTop w:val="0"/>
      <w:marBottom w:val="0"/>
      <w:divBdr>
        <w:top w:val="none" w:sz="0" w:space="0" w:color="auto"/>
        <w:left w:val="none" w:sz="0" w:space="0" w:color="auto"/>
        <w:bottom w:val="none" w:sz="0" w:space="0" w:color="auto"/>
        <w:right w:val="none" w:sz="0" w:space="0" w:color="auto"/>
      </w:divBdr>
    </w:div>
    <w:div w:id="775445990">
      <w:bodyDiv w:val="1"/>
      <w:marLeft w:val="0"/>
      <w:marRight w:val="0"/>
      <w:marTop w:val="0"/>
      <w:marBottom w:val="0"/>
      <w:divBdr>
        <w:top w:val="none" w:sz="0" w:space="0" w:color="auto"/>
        <w:left w:val="none" w:sz="0" w:space="0" w:color="auto"/>
        <w:bottom w:val="none" w:sz="0" w:space="0" w:color="auto"/>
        <w:right w:val="none" w:sz="0" w:space="0" w:color="auto"/>
      </w:divBdr>
    </w:div>
    <w:div w:id="775949586">
      <w:bodyDiv w:val="1"/>
      <w:marLeft w:val="0"/>
      <w:marRight w:val="0"/>
      <w:marTop w:val="0"/>
      <w:marBottom w:val="0"/>
      <w:divBdr>
        <w:top w:val="none" w:sz="0" w:space="0" w:color="auto"/>
        <w:left w:val="none" w:sz="0" w:space="0" w:color="auto"/>
        <w:bottom w:val="none" w:sz="0" w:space="0" w:color="auto"/>
        <w:right w:val="none" w:sz="0" w:space="0" w:color="auto"/>
      </w:divBdr>
    </w:div>
    <w:div w:id="776024028">
      <w:bodyDiv w:val="1"/>
      <w:marLeft w:val="0"/>
      <w:marRight w:val="0"/>
      <w:marTop w:val="0"/>
      <w:marBottom w:val="0"/>
      <w:divBdr>
        <w:top w:val="none" w:sz="0" w:space="0" w:color="auto"/>
        <w:left w:val="none" w:sz="0" w:space="0" w:color="auto"/>
        <w:bottom w:val="none" w:sz="0" w:space="0" w:color="auto"/>
        <w:right w:val="none" w:sz="0" w:space="0" w:color="auto"/>
      </w:divBdr>
    </w:div>
    <w:div w:id="777917217">
      <w:bodyDiv w:val="1"/>
      <w:marLeft w:val="0"/>
      <w:marRight w:val="0"/>
      <w:marTop w:val="0"/>
      <w:marBottom w:val="0"/>
      <w:divBdr>
        <w:top w:val="none" w:sz="0" w:space="0" w:color="auto"/>
        <w:left w:val="none" w:sz="0" w:space="0" w:color="auto"/>
        <w:bottom w:val="none" w:sz="0" w:space="0" w:color="auto"/>
        <w:right w:val="none" w:sz="0" w:space="0" w:color="auto"/>
      </w:divBdr>
    </w:div>
    <w:div w:id="784807672">
      <w:bodyDiv w:val="1"/>
      <w:marLeft w:val="0"/>
      <w:marRight w:val="0"/>
      <w:marTop w:val="0"/>
      <w:marBottom w:val="0"/>
      <w:divBdr>
        <w:top w:val="none" w:sz="0" w:space="0" w:color="auto"/>
        <w:left w:val="none" w:sz="0" w:space="0" w:color="auto"/>
        <w:bottom w:val="none" w:sz="0" w:space="0" w:color="auto"/>
        <w:right w:val="none" w:sz="0" w:space="0" w:color="auto"/>
      </w:divBdr>
    </w:div>
    <w:div w:id="785389523">
      <w:bodyDiv w:val="1"/>
      <w:marLeft w:val="0"/>
      <w:marRight w:val="0"/>
      <w:marTop w:val="0"/>
      <w:marBottom w:val="0"/>
      <w:divBdr>
        <w:top w:val="none" w:sz="0" w:space="0" w:color="auto"/>
        <w:left w:val="none" w:sz="0" w:space="0" w:color="auto"/>
        <w:bottom w:val="none" w:sz="0" w:space="0" w:color="auto"/>
        <w:right w:val="none" w:sz="0" w:space="0" w:color="auto"/>
      </w:divBdr>
    </w:div>
    <w:div w:id="791442569">
      <w:bodyDiv w:val="1"/>
      <w:marLeft w:val="0"/>
      <w:marRight w:val="0"/>
      <w:marTop w:val="0"/>
      <w:marBottom w:val="0"/>
      <w:divBdr>
        <w:top w:val="none" w:sz="0" w:space="0" w:color="auto"/>
        <w:left w:val="none" w:sz="0" w:space="0" w:color="auto"/>
        <w:bottom w:val="none" w:sz="0" w:space="0" w:color="auto"/>
        <w:right w:val="none" w:sz="0" w:space="0" w:color="auto"/>
      </w:divBdr>
    </w:div>
    <w:div w:id="793525451">
      <w:bodyDiv w:val="1"/>
      <w:marLeft w:val="0"/>
      <w:marRight w:val="0"/>
      <w:marTop w:val="0"/>
      <w:marBottom w:val="0"/>
      <w:divBdr>
        <w:top w:val="none" w:sz="0" w:space="0" w:color="auto"/>
        <w:left w:val="none" w:sz="0" w:space="0" w:color="auto"/>
        <w:bottom w:val="none" w:sz="0" w:space="0" w:color="auto"/>
        <w:right w:val="none" w:sz="0" w:space="0" w:color="auto"/>
      </w:divBdr>
    </w:div>
    <w:div w:id="794718861">
      <w:bodyDiv w:val="1"/>
      <w:marLeft w:val="0"/>
      <w:marRight w:val="0"/>
      <w:marTop w:val="0"/>
      <w:marBottom w:val="0"/>
      <w:divBdr>
        <w:top w:val="none" w:sz="0" w:space="0" w:color="auto"/>
        <w:left w:val="none" w:sz="0" w:space="0" w:color="auto"/>
        <w:bottom w:val="none" w:sz="0" w:space="0" w:color="auto"/>
        <w:right w:val="none" w:sz="0" w:space="0" w:color="auto"/>
      </w:divBdr>
    </w:div>
    <w:div w:id="795608814">
      <w:bodyDiv w:val="1"/>
      <w:marLeft w:val="0"/>
      <w:marRight w:val="0"/>
      <w:marTop w:val="0"/>
      <w:marBottom w:val="0"/>
      <w:divBdr>
        <w:top w:val="none" w:sz="0" w:space="0" w:color="auto"/>
        <w:left w:val="none" w:sz="0" w:space="0" w:color="auto"/>
        <w:bottom w:val="none" w:sz="0" w:space="0" w:color="auto"/>
        <w:right w:val="none" w:sz="0" w:space="0" w:color="auto"/>
      </w:divBdr>
    </w:div>
    <w:div w:id="796264720">
      <w:bodyDiv w:val="1"/>
      <w:marLeft w:val="0"/>
      <w:marRight w:val="0"/>
      <w:marTop w:val="0"/>
      <w:marBottom w:val="0"/>
      <w:divBdr>
        <w:top w:val="none" w:sz="0" w:space="0" w:color="auto"/>
        <w:left w:val="none" w:sz="0" w:space="0" w:color="auto"/>
        <w:bottom w:val="none" w:sz="0" w:space="0" w:color="auto"/>
        <w:right w:val="none" w:sz="0" w:space="0" w:color="auto"/>
      </w:divBdr>
    </w:div>
    <w:div w:id="798769621">
      <w:bodyDiv w:val="1"/>
      <w:marLeft w:val="0"/>
      <w:marRight w:val="0"/>
      <w:marTop w:val="0"/>
      <w:marBottom w:val="0"/>
      <w:divBdr>
        <w:top w:val="none" w:sz="0" w:space="0" w:color="auto"/>
        <w:left w:val="none" w:sz="0" w:space="0" w:color="auto"/>
        <w:bottom w:val="none" w:sz="0" w:space="0" w:color="auto"/>
        <w:right w:val="none" w:sz="0" w:space="0" w:color="auto"/>
      </w:divBdr>
    </w:div>
    <w:div w:id="798913030">
      <w:bodyDiv w:val="1"/>
      <w:marLeft w:val="0"/>
      <w:marRight w:val="0"/>
      <w:marTop w:val="0"/>
      <w:marBottom w:val="0"/>
      <w:divBdr>
        <w:top w:val="none" w:sz="0" w:space="0" w:color="auto"/>
        <w:left w:val="none" w:sz="0" w:space="0" w:color="auto"/>
        <w:bottom w:val="none" w:sz="0" w:space="0" w:color="auto"/>
        <w:right w:val="none" w:sz="0" w:space="0" w:color="auto"/>
      </w:divBdr>
    </w:div>
    <w:div w:id="801075761">
      <w:bodyDiv w:val="1"/>
      <w:marLeft w:val="0"/>
      <w:marRight w:val="0"/>
      <w:marTop w:val="0"/>
      <w:marBottom w:val="0"/>
      <w:divBdr>
        <w:top w:val="none" w:sz="0" w:space="0" w:color="auto"/>
        <w:left w:val="none" w:sz="0" w:space="0" w:color="auto"/>
        <w:bottom w:val="none" w:sz="0" w:space="0" w:color="auto"/>
        <w:right w:val="none" w:sz="0" w:space="0" w:color="auto"/>
      </w:divBdr>
    </w:div>
    <w:div w:id="801921725">
      <w:bodyDiv w:val="1"/>
      <w:marLeft w:val="0"/>
      <w:marRight w:val="0"/>
      <w:marTop w:val="0"/>
      <w:marBottom w:val="0"/>
      <w:divBdr>
        <w:top w:val="none" w:sz="0" w:space="0" w:color="auto"/>
        <w:left w:val="none" w:sz="0" w:space="0" w:color="auto"/>
        <w:bottom w:val="none" w:sz="0" w:space="0" w:color="auto"/>
        <w:right w:val="none" w:sz="0" w:space="0" w:color="auto"/>
      </w:divBdr>
    </w:div>
    <w:div w:id="808133741">
      <w:bodyDiv w:val="1"/>
      <w:marLeft w:val="0"/>
      <w:marRight w:val="0"/>
      <w:marTop w:val="0"/>
      <w:marBottom w:val="0"/>
      <w:divBdr>
        <w:top w:val="none" w:sz="0" w:space="0" w:color="auto"/>
        <w:left w:val="none" w:sz="0" w:space="0" w:color="auto"/>
        <w:bottom w:val="none" w:sz="0" w:space="0" w:color="auto"/>
        <w:right w:val="none" w:sz="0" w:space="0" w:color="auto"/>
      </w:divBdr>
    </w:div>
    <w:div w:id="810444649">
      <w:bodyDiv w:val="1"/>
      <w:marLeft w:val="0"/>
      <w:marRight w:val="0"/>
      <w:marTop w:val="0"/>
      <w:marBottom w:val="0"/>
      <w:divBdr>
        <w:top w:val="none" w:sz="0" w:space="0" w:color="auto"/>
        <w:left w:val="none" w:sz="0" w:space="0" w:color="auto"/>
        <w:bottom w:val="none" w:sz="0" w:space="0" w:color="auto"/>
        <w:right w:val="none" w:sz="0" w:space="0" w:color="auto"/>
      </w:divBdr>
    </w:div>
    <w:div w:id="814686170">
      <w:bodyDiv w:val="1"/>
      <w:marLeft w:val="0"/>
      <w:marRight w:val="0"/>
      <w:marTop w:val="0"/>
      <w:marBottom w:val="0"/>
      <w:divBdr>
        <w:top w:val="none" w:sz="0" w:space="0" w:color="auto"/>
        <w:left w:val="none" w:sz="0" w:space="0" w:color="auto"/>
        <w:bottom w:val="none" w:sz="0" w:space="0" w:color="auto"/>
        <w:right w:val="none" w:sz="0" w:space="0" w:color="auto"/>
      </w:divBdr>
    </w:div>
    <w:div w:id="815146532">
      <w:bodyDiv w:val="1"/>
      <w:marLeft w:val="0"/>
      <w:marRight w:val="0"/>
      <w:marTop w:val="0"/>
      <w:marBottom w:val="0"/>
      <w:divBdr>
        <w:top w:val="none" w:sz="0" w:space="0" w:color="auto"/>
        <w:left w:val="none" w:sz="0" w:space="0" w:color="auto"/>
        <w:bottom w:val="none" w:sz="0" w:space="0" w:color="auto"/>
        <w:right w:val="none" w:sz="0" w:space="0" w:color="auto"/>
      </w:divBdr>
    </w:div>
    <w:div w:id="819617015">
      <w:bodyDiv w:val="1"/>
      <w:marLeft w:val="0"/>
      <w:marRight w:val="0"/>
      <w:marTop w:val="0"/>
      <w:marBottom w:val="0"/>
      <w:divBdr>
        <w:top w:val="none" w:sz="0" w:space="0" w:color="auto"/>
        <w:left w:val="none" w:sz="0" w:space="0" w:color="auto"/>
        <w:bottom w:val="none" w:sz="0" w:space="0" w:color="auto"/>
        <w:right w:val="none" w:sz="0" w:space="0" w:color="auto"/>
      </w:divBdr>
    </w:div>
    <w:div w:id="824202989">
      <w:bodyDiv w:val="1"/>
      <w:marLeft w:val="0"/>
      <w:marRight w:val="0"/>
      <w:marTop w:val="0"/>
      <w:marBottom w:val="0"/>
      <w:divBdr>
        <w:top w:val="none" w:sz="0" w:space="0" w:color="auto"/>
        <w:left w:val="none" w:sz="0" w:space="0" w:color="auto"/>
        <w:bottom w:val="none" w:sz="0" w:space="0" w:color="auto"/>
        <w:right w:val="none" w:sz="0" w:space="0" w:color="auto"/>
      </w:divBdr>
    </w:div>
    <w:div w:id="826358275">
      <w:bodyDiv w:val="1"/>
      <w:marLeft w:val="0"/>
      <w:marRight w:val="0"/>
      <w:marTop w:val="0"/>
      <w:marBottom w:val="0"/>
      <w:divBdr>
        <w:top w:val="none" w:sz="0" w:space="0" w:color="auto"/>
        <w:left w:val="none" w:sz="0" w:space="0" w:color="auto"/>
        <w:bottom w:val="none" w:sz="0" w:space="0" w:color="auto"/>
        <w:right w:val="none" w:sz="0" w:space="0" w:color="auto"/>
      </w:divBdr>
    </w:div>
    <w:div w:id="828407549">
      <w:bodyDiv w:val="1"/>
      <w:marLeft w:val="0"/>
      <w:marRight w:val="0"/>
      <w:marTop w:val="0"/>
      <w:marBottom w:val="0"/>
      <w:divBdr>
        <w:top w:val="none" w:sz="0" w:space="0" w:color="auto"/>
        <w:left w:val="none" w:sz="0" w:space="0" w:color="auto"/>
        <w:bottom w:val="none" w:sz="0" w:space="0" w:color="auto"/>
        <w:right w:val="none" w:sz="0" w:space="0" w:color="auto"/>
      </w:divBdr>
    </w:div>
    <w:div w:id="833880562">
      <w:bodyDiv w:val="1"/>
      <w:marLeft w:val="0"/>
      <w:marRight w:val="0"/>
      <w:marTop w:val="0"/>
      <w:marBottom w:val="0"/>
      <w:divBdr>
        <w:top w:val="none" w:sz="0" w:space="0" w:color="auto"/>
        <w:left w:val="none" w:sz="0" w:space="0" w:color="auto"/>
        <w:bottom w:val="none" w:sz="0" w:space="0" w:color="auto"/>
        <w:right w:val="none" w:sz="0" w:space="0" w:color="auto"/>
      </w:divBdr>
    </w:div>
    <w:div w:id="841049034">
      <w:bodyDiv w:val="1"/>
      <w:marLeft w:val="0"/>
      <w:marRight w:val="0"/>
      <w:marTop w:val="0"/>
      <w:marBottom w:val="0"/>
      <w:divBdr>
        <w:top w:val="none" w:sz="0" w:space="0" w:color="auto"/>
        <w:left w:val="none" w:sz="0" w:space="0" w:color="auto"/>
        <w:bottom w:val="none" w:sz="0" w:space="0" w:color="auto"/>
        <w:right w:val="none" w:sz="0" w:space="0" w:color="auto"/>
      </w:divBdr>
    </w:div>
    <w:div w:id="841819508">
      <w:bodyDiv w:val="1"/>
      <w:marLeft w:val="0"/>
      <w:marRight w:val="0"/>
      <w:marTop w:val="0"/>
      <w:marBottom w:val="0"/>
      <w:divBdr>
        <w:top w:val="none" w:sz="0" w:space="0" w:color="auto"/>
        <w:left w:val="none" w:sz="0" w:space="0" w:color="auto"/>
        <w:bottom w:val="none" w:sz="0" w:space="0" w:color="auto"/>
        <w:right w:val="none" w:sz="0" w:space="0" w:color="auto"/>
      </w:divBdr>
    </w:div>
    <w:div w:id="842203376">
      <w:bodyDiv w:val="1"/>
      <w:marLeft w:val="0"/>
      <w:marRight w:val="0"/>
      <w:marTop w:val="0"/>
      <w:marBottom w:val="0"/>
      <w:divBdr>
        <w:top w:val="none" w:sz="0" w:space="0" w:color="auto"/>
        <w:left w:val="none" w:sz="0" w:space="0" w:color="auto"/>
        <w:bottom w:val="none" w:sz="0" w:space="0" w:color="auto"/>
        <w:right w:val="none" w:sz="0" w:space="0" w:color="auto"/>
      </w:divBdr>
    </w:div>
    <w:div w:id="846217119">
      <w:bodyDiv w:val="1"/>
      <w:marLeft w:val="0"/>
      <w:marRight w:val="0"/>
      <w:marTop w:val="0"/>
      <w:marBottom w:val="0"/>
      <w:divBdr>
        <w:top w:val="none" w:sz="0" w:space="0" w:color="auto"/>
        <w:left w:val="none" w:sz="0" w:space="0" w:color="auto"/>
        <w:bottom w:val="none" w:sz="0" w:space="0" w:color="auto"/>
        <w:right w:val="none" w:sz="0" w:space="0" w:color="auto"/>
      </w:divBdr>
    </w:div>
    <w:div w:id="847675121">
      <w:bodyDiv w:val="1"/>
      <w:marLeft w:val="0"/>
      <w:marRight w:val="0"/>
      <w:marTop w:val="0"/>
      <w:marBottom w:val="0"/>
      <w:divBdr>
        <w:top w:val="none" w:sz="0" w:space="0" w:color="auto"/>
        <w:left w:val="none" w:sz="0" w:space="0" w:color="auto"/>
        <w:bottom w:val="none" w:sz="0" w:space="0" w:color="auto"/>
        <w:right w:val="none" w:sz="0" w:space="0" w:color="auto"/>
      </w:divBdr>
    </w:div>
    <w:div w:id="852456461">
      <w:bodyDiv w:val="1"/>
      <w:marLeft w:val="0"/>
      <w:marRight w:val="0"/>
      <w:marTop w:val="0"/>
      <w:marBottom w:val="0"/>
      <w:divBdr>
        <w:top w:val="none" w:sz="0" w:space="0" w:color="auto"/>
        <w:left w:val="none" w:sz="0" w:space="0" w:color="auto"/>
        <w:bottom w:val="none" w:sz="0" w:space="0" w:color="auto"/>
        <w:right w:val="none" w:sz="0" w:space="0" w:color="auto"/>
      </w:divBdr>
    </w:div>
    <w:div w:id="854929680">
      <w:bodyDiv w:val="1"/>
      <w:marLeft w:val="0"/>
      <w:marRight w:val="0"/>
      <w:marTop w:val="0"/>
      <w:marBottom w:val="0"/>
      <w:divBdr>
        <w:top w:val="none" w:sz="0" w:space="0" w:color="auto"/>
        <w:left w:val="none" w:sz="0" w:space="0" w:color="auto"/>
        <w:bottom w:val="none" w:sz="0" w:space="0" w:color="auto"/>
        <w:right w:val="none" w:sz="0" w:space="0" w:color="auto"/>
      </w:divBdr>
    </w:div>
    <w:div w:id="855580741">
      <w:bodyDiv w:val="1"/>
      <w:marLeft w:val="0"/>
      <w:marRight w:val="0"/>
      <w:marTop w:val="0"/>
      <w:marBottom w:val="0"/>
      <w:divBdr>
        <w:top w:val="none" w:sz="0" w:space="0" w:color="auto"/>
        <w:left w:val="none" w:sz="0" w:space="0" w:color="auto"/>
        <w:bottom w:val="none" w:sz="0" w:space="0" w:color="auto"/>
        <w:right w:val="none" w:sz="0" w:space="0" w:color="auto"/>
      </w:divBdr>
    </w:div>
    <w:div w:id="856847941">
      <w:bodyDiv w:val="1"/>
      <w:marLeft w:val="0"/>
      <w:marRight w:val="0"/>
      <w:marTop w:val="0"/>
      <w:marBottom w:val="0"/>
      <w:divBdr>
        <w:top w:val="none" w:sz="0" w:space="0" w:color="auto"/>
        <w:left w:val="none" w:sz="0" w:space="0" w:color="auto"/>
        <w:bottom w:val="none" w:sz="0" w:space="0" w:color="auto"/>
        <w:right w:val="none" w:sz="0" w:space="0" w:color="auto"/>
      </w:divBdr>
    </w:div>
    <w:div w:id="858860668">
      <w:bodyDiv w:val="1"/>
      <w:marLeft w:val="0"/>
      <w:marRight w:val="0"/>
      <w:marTop w:val="0"/>
      <w:marBottom w:val="0"/>
      <w:divBdr>
        <w:top w:val="none" w:sz="0" w:space="0" w:color="auto"/>
        <w:left w:val="none" w:sz="0" w:space="0" w:color="auto"/>
        <w:bottom w:val="none" w:sz="0" w:space="0" w:color="auto"/>
        <w:right w:val="none" w:sz="0" w:space="0" w:color="auto"/>
      </w:divBdr>
    </w:div>
    <w:div w:id="858935065">
      <w:bodyDiv w:val="1"/>
      <w:marLeft w:val="0"/>
      <w:marRight w:val="0"/>
      <w:marTop w:val="0"/>
      <w:marBottom w:val="0"/>
      <w:divBdr>
        <w:top w:val="none" w:sz="0" w:space="0" w:color="auto"/>
        <w:left w:val="none" w:sz="0" w:space="0" w:color="auto"/>
        <w:bottom w:val="none" w:sz="0" w:space="0" w:color="auto"/>
        <w:right w:val="none" w:sz="0" w:space="0" w:color="auto"/>
      </w:divBdr>
    </w:div>
    <w:div w:id="860901516">
      <w:bodyDiv w:val="1"/>
      <w:marLeft w:val="0"/>
      <w:marRight w:val="0"/>
      <w:marTop w:val="0"/>
      <w:marBottom w:val="0"/>
      <w:divBdr>
        <w:top w:val="none" w:sz="0" w:space="0" w:color="auto"/>
        <w:left w:val="none" w:sz="0" w:space="0" w:color="auto"/>
        <w:bottom w:val="none" w:sz="0" w:space="0" w:color="auto"/>
        <w:right w:val="none" w:sz="0" w:space="0" w:color="auto"/>
      </w:divBdr>
    </w:div>
    <w:div w:id="863521950">
      <w:bodyDiv w:val="1"/>
      <w:marLeft w:val="0"/>
      <w:marRight w:val="0"/>
      <w:marTop w:val="0"/>
      <w:marBottom w:val="0"/>
      <w:divBdr>
        <w:top w:val="none" w:sz="0" w:space="0" w:color="auto"/>
        <w:left w:val="none" w:sz="0" w:space="0" w:color="auto"/>
        <w:bottom w:val="none" w:sz="0" w:space="0" w:color="auto"/>
        <w:right w:val="none" w:sz="0" w:space="0" w:color="auto"/>
      </w:divBdr>
    </w:div>
    <w:div w:id="864711135">
      <w:bodyDiv w:val="1"/>
      <w:marLeft w:val="0"/>
      <w:marRight w:val="0"/>
      <w:marTop w:val="0"/>
      <w:marBottom w:val="0"/>
      <w:divBdr>
        <w:top w:val="none" w:sz="0" w:space="0" w:color="auto"/>
        <w:left w:val="none" w:sz="0" w:space="0" w:color="auto"/>
        <w:bottom w:val="none" w:sz="0" w:space="0" w:color="auto"/>
        <w:right w:val="none" w:sz="0" w:space="0" w:color="auto"/>
      </w:divBdr>
    </w:div>
    <w:div w:id="867912257">
      <w:bodyDiv w:val="1"/>
      <w:marLeft w:val="0"/>
      <w:marRight w:val="0"/>
      <w:marTop w:val="0"/>
      <w:marBottom w:val="0"/>
      <w:divBdr>
        <w:top w:val="none" w:sz="0" w:space="0" w:color="auto"/>
        <w:left w:val="none" w:sz="0" w:space="0" w:color="auto"/>
        <w:bottom w:val="none" w:sz="0" w:space="0" w:color="auto"/>
        <w:right w:val="none" w:sz="0" w:space="0" w:color="auto"/>
      </w:divBdr>
    </w:div>
    <w:div w:id="872495437">
      <w:bodyDiv w:val="1"/>
      <w:marLeft w:val="0"/>
      <w:marRight w:val="0"/>
      <w:marTop w:val="0"/>
      <w:marBottom w:val="0"/>
      <w:divBdr>
        <w:top w:val="none" w:sz="0" w:space="0" w:color="auto"/>
        <w:left w:val="none" w:sz="0" w:space="0" w:color="auto"/>
        <w:bottom w:val="none" w:sz="0" w:space="0" w:color="auto"/>
        <w:right w:val="none" w:sz="0" w:space="0" w:color="auto"/>
      </w:divBdr>
    </w:div>
    <w:div w:id="877474765">
      <w:bodyDiv w:val="1"/>
      <w:marLeft w:val="0"/>
      <w:marRight w:val="0"/>
      <w:marTop w:val="0"/>
      <w:marBottom w:val="0"/>
      <w:divBdr>
        <w:top w:val="none" w:sz="0" w:space="0" w:color="auto"/>
        <w:left w:val="none" w:sz="0" w:space="0" w:color="auto"/>
        <w:bottom w:val="none" w:sz="0" w:space="0" w:color="auto"/>
        <w:right w:val="none" w:sz="0" w:space="0" w:color="auto"/>
      </w:divBdr>
    </w:div>
    <w:div w:id="877551736">
      <w:bodyDiv w:val="1"/>
      <w:marLeft w:val="0"/>
      <w:marRight w:val="0"/>
      <w:marTop w:val="0"/>
      <w:marBottom w:val="0"/>
      <w:divBdr>
        <w:top w:val="none" w:sz="0" w:space="0" w:color="auto"/>
        <w:left w:val="none" w:sz="0" w:space="0" w:color="auto"/>
        <w:bottom w:val="none" w:sz="0" w:space="0" w:color="auto"/>
        <w:right w:val="none" w:sz="0" w:space="0" w:color="auto"/>
      </w:divBdr>
    </w:div>
    <w:div w:id="880097172">
      <w:bodyDiv w:val="1"/>
      <w:marLeft w:val="0"/>
      <w:marRight w:val="0"/>
      <w:marTop w:val="0"/>
      <w:marBottom w:val="0"/>
      <w:divBdr>
        <w:top w:val="none" w:sz="0" w:space="0" w:color="auto"/>
        <w:left w:val="none" w:sz="0" w:space="0" w:color="auto"/>
        <w:bottom w:val="none" w:sz="0" w:space="0" w:color="auto"/>
        <w:right w:val="none" w:sz="0" w:space="0" w:color="auto"/>
      </w:divBdr>
    </w:div>
    <w:div w:id="893002069">
      <w:bodyDiv w:val="1"/>
      <w:marLeft w:val="0"/>
      <w:marRight w:val="0"/>
      <w:marTop w:val="0"/>
      <w:marBottom w:val="0"/>
      <w:divBdr>
        <w:top w:val="none" w:sz="0" w:space="0" w:color="auto"/>
        <w:left w:val="none" w:sz="0" w:space="0" w:color="auto"/>
        <w:bottom w:val="none" w:sz="0" w:space="0" w:color="auto"/>
        <w:right w:val="none" w:sz="0" w:space="0" w:color="auto"/>
      </w:divBdr>
    </w:div>
    <w:div w:id="896014877">
      <w:bodyDiv w:val="1"/>
      <w:marLeft w:val="0"/>
      <w:marRight w:val="0"/>
      <w:marTop w:val="0"/>
      <w:marBottom w:val="0"/>
      <w:divBdr>
        <w:top w:val="none" w:sz="0" w:space="0" w:color="auto"/>
        <w:left w:val="none" w:sz="0" w:space="0" w:color="auto"/>
        <w:bottom w:val="none" w:sz="0" w:space="0" w:color="auto"/>
        <w:right w:val="none" w:sz="0" w:space="0" w:color="auto"/>
      </w:divBdr>
    </w:div>
    <w:div w:id="896814919">
      <w:bodyDiv w:val="1"/>
      <w:marLeft w:val="0"/>
      <w:marRight w:val="0"/>
      <w:marTop w:val="0"/>
      <w:marBottom w:val="0"/>
      <w:divBdr>
        <w:top w:val="none" w:sz="0" w:space="0" w:color="auto"/>
        <w:left w:val="none" w:sz="0" w:space="0" w:color="auto"/>
        <w:bottom w:val="none" w:sz="0" w:space="0" w:color="auto"/>
        <w:right w:val="none" w:sz="0" w:space="0" w:color="auto"/>
      </w:divBdr>
    </w:div>
    <w:div w:id="902569177">
      <w:bodyDiv w:val="1"/>
      <w:marLeft w:val="0"/>
      <w:marRight w:val="0"/>
      <w:marTop w:val="0"/>
      <w:marBottom w:val="0"/>
      <w:divBdr>
        <w:top w:val="none" w:sz="0" w:space="0" w:color="auto"/>
        <w:left w:val="none" w:sz="0" w:space="0" w:color="auto"/>
        <w:bottom w:val="none" w:sz="0" w:space="0" w:color="auto"/>
        <w:right w:val="none" w:sz="0" w:space="0" w:color="auto"/>
      </w:divBdr>
    </w:div>
    <w:div w:id="906692426">
      <w:bodyDiv w:val="1"/>
      <w:marLeft w:val="0"/>
      <w:marRight w:val="0"/>
      <w:marTop w:val="0"/>
      <w:marBottom w:val="0"/>
      <w:divBdr>
        <w:top w:val="none" w:sz="0" w:space="0" w:color="auto"/>
        <w:left w:val="none" w:sz="0" w:space="0" w:color="auto"/>
        <w:bottom w:val="none" w:sz="0" w:space="0" w:color="auto"/>
        <w:right w:val="none" w:sz="0" w:space="0" w:color="auto"/>
      </w:divBdr>
    </w:div>
    <w:div w:id="907569480">
      <w:bodyDiv w:val="1"/>
      <w:marLeft w:val="0"/>
      <w:marRight w:val="0"/>
      <w:marTop w:val="0"/>
      <w:marBottom w:val="0"/>
      <w:divBdr>
        <w:top w:val="none" w:sz="0" w:space="0" w:color="auto"/>
        <w:left w:val="none" w:sz="0" w:space="0" w:color="auto"/>
        <w:bottom w:val="none" w:sz="0" w:space="0" w:color="auto"/>
        <w:right w:val="none" w:sz="0" w:space="0" w:color="auto"/>
      </w:divBdr>
    </w:div>
    <w:div w:id="907885840">
      <w:bodyDiv w:val="1"/>
      <w:marLeft w:val="0"/>
      <w:marRight w:val="0"/>
      <w:marTop w:val="0"/>
      <w:marBottom w:val="0"/>
      <w:divBdr>
        <w:top w:val="none" w:sz="0" w:space="0" w:color="auto"/>
        <w:left w:val="none" w:sz="0" w:space="0" w:color="auto"/>
        <w:bottom w:val="none" w:sz="0" w:space="0" w:color="auto"/>
        <w:right w:val="none" w:sz="0" w:space="0" w:color="auto"/>
      </w:divBdr>
    </w:div>
    <w:div w:id="909466913">
      <w:bodyDiv w:val="1"/>
      <w:marLeft w:val="0"/>
      <w:marRight w:val="0"/>
      <w:marTop w:val="0"/>
      <w:marBottom w:val="0"/>
      <w:divBdr>
        <w:top w:val="none" w:sz="0" w:space="0" w:color="auto"/>
        <w:left w:val="none" w:sz="0" w:space="0" w:color="auto"/>
        <w:bottom w:val="none" w:sz="0" w:space="0" w:color="auto"/>
        <w:right w:val="none" w:sz="0" w:space="0" w:color="auto"/>
      </w:divBdr>
    </w:div>
    <w:div w:id="910504570">
      <w:bodyDiv w:val="1"/>
      <w:marLeft w:val="0"/>
      <w:marRight w:val="0"/>
      <w:marTop w:val="0"/>
      <w:marBottom w:val="0"/>
      <w:divBdr>
        <w:top w:val="none" w:sz="0" w:space="0" w:color="auto"/>
        <w:left w:val="none" w:sz="0" w:space="0" w:color="auto"/>
        <w:bottom w:val="none" w:sz="0" w:space="0" w:color="auto"/>
        <w:right w:val="none" w:sz="0" w:space="0" w:color="auto"/>
      </w:divBdr>
    </w:div>
    <w:div w:id="913007301">
      <w:bodyDiv w:val="1"/>
      <w:marLeft w:val="0"/>
      <w:marRight w:val="0"/>
      <w:marTop w:val="0"/>
      <w:marBottom w:val="0"/>
      <w:divBdr>
        <w:top w:val="none" w:sz="0" w:space="0" w:color="auto"/>
        <w:left w:val="none" w:sz="0" w:space="0" w:color="auto"/>
        <w:bottom w:val="none" w:sz="0" w:space="0" w:color="auto"/>
        <w:right w:val="none" w:sz="0" w:space="0" w:color="auto"/>
      </w:divBdr>
    </w:div>
    <w:div w:id="914128085">
      <w:bodyDiv w:val="1"/>
      <w:marLeft w:val="0"/>
      <w:marRight w:val="0"/>
      <w:marTop w:val="0"/>
      <w:marBottom w:val="0"/>
      <w:divBdr>
        <w:top w:val="none" w:sz="0" w:space="0" w:color="auto"/>
        <w:left w:val="none" w:sz="0" w:space="0" w:color="auto"/>
        <w:bottom w:val="none" w:sz="0" w:space="0" w:color="auto"/>
        <w:right w:val="none" w:sz="0" w:space="0" w:color="auto"/>
      </w:divBdr>
    </w:div>
    <w:div w:id="915168091">
      <w:bodyDiv w:val="1"/>
      <w:marLeft w:val="0"/>
      <w:marRight w:val="0"/>
      <w:marTop w:val="0"/>
      <w:marBottom w:val="0"/>
      <w:divBdr>
        <w:top w:val="none" w:sz="0" w:space="0" w:color="auto"/>
        <w:left w:val="none" w:sz="0" w:space="0" w:color="auto"/>
        <w:bottom w:val="none" w:sz="0" w:space="0" w:color="auto"/>
        <w:right w:val="none" w:sz="0" w:space="0" w:color="auto"/>
      </w:divBdr>
    </w:div>
    <w:div w:id="915285409">
      <w:bodyDiv w:val="1"/>
      <w:marLeft w:val="0"/>
      <w:marRight w:val="0"/>
      <w:marTop w:val="0"/>
      <w:marBottom w:val="0"/>
      <w:divBdr>
        <w:top w:val="none" w:sz="0" w:space="0" w:color="auto"/>
        <w:left w:val="none" w:sz="0" w:space="0" w:color="auto"/>
        <w:bottom w:val="none" w:sz="0" w:space="0" w:color="auto"/>
        <w:right w:val="none" w:sz="0" w:space="0" w:color="auto"/>
      </w:divBdr>
    </w:div>
    <w:div w:id="916598283">
      <w:bodyDiv w:val="1"/>
      <w:marLeft w:val="0"/>
      <w:marRight w:val="0"/>
      <w:marTop w:val="0"/>
      <w:marBottom w:val="0"/>
      <w:divBdr>
        <w:top w:val="none" w:sz="0" w:space="0" w:color="auto"/>
        <w:left w:val="none" w:sz="0" w:space="0" w:color="auto"/>
        <w:bottom w:val="none" w:sz="0" w:space="0" w:color="auto"/>
        <w:right w:val="none" w:sz="0" w:space="0" w:color="auto"/>
      </w:divBdr>
    </w:div>
    <w:div w:id="919023311">
      <w:bodyDiv w:val="1"/>
      <w:marLeft w:val="0"/>
      <w:marRight w:val="0"/>
      <w:marTop w:val="0"/>
      <w:marBottom w:val="0"/>
      <w:divBdr>
        <w:top w:val="none" w:sz="0" w:space="0" w:color="auto"/>
        <w:left w:val="none" w:sz="0" w:space="0" w:color="auto"/>
        <w:bottom w:val="none" w:sz="0" w:space="0" w:color="auto"/>
        <w:right w:val="none" w:sz="0" w:space="0" w:color="auto"/>
      </w:divBdr>
    </w:div>
    <w:div w:id="924652498">
      <w:bodyDiv w:val="1"/>
      <w:marLeft w:val="0"/>
      <w:marRight w:val="0"/>
      <w:marTop w:val="0"/>
      <w:marBottom w:val="0"/>
      <w:divBdr>
        <w:top w:val="none" w:sz="0" w:space="0" w:color="auto"/>
        <w:left w:val="none" w:sz="0" w:space="0" w:color="auto"/>
        <w:bottom w:val="none" w:sz="0" w:space="0" w:color="auto"/>
        <w:right w:val="none" w:sz="0" w:space="0" w:color="auto"/>
      </w:divBdr>
    </w:div>
    <w:div w:id="929385411">
      <w:bodyDiv w:val="1"/>
      <w:marLeft w:val="0"/>
      <w:marRight w:val="0"/>
      <w:marTop w:val="0"/>
      <w:marBottom w:val="0"/>
      <w:divBdr>
        <w:top w:val="none" w:sz="0" w:space="0" w:color="auto"/>
        <w:left w:val="none" w:sz="0" w:space="0" w:color="auto"/>
        <w:bottom w:val="none" w:sz="0" w:space="0" w:color="auto"/>
        <w:right w:val="none" w:sz="0" w:space="0" w:color="auto"/>
      </w:divBdr>
    </w:div>
    <w:div w:id="930891791">
      <w:bodyDiv w:val="1"/>
      <w:marLeft w:val="0"/>
      <w:marRight w:val="0"/>
      <w:marTop w:val="0"/>
      <w:marBottom w:val="0"/>
      <w:divBdr>
        <w:top w:val="none" w:sz="0" w:space="0" w:color="auto"/>
        <w:left w:val="none" w:sz="0" w:space="0" w:color="auto"/>
        <w:bottom w:val="none" w:sz="0" w:space="0" w:color="auto"/>
        <w:right w:val="none" w:sz="0" w:space="0" w:color="auto"/>
      </w:divBdr>
    </w:div>
    <w:div w:id="935409526">
      <w:bodyDiv w:val="1"/>
      <w:marLeft w:val="0"/>
      <w:marRight w:val="0"/>
      <w:marTop w:val="0"/>
      <w:marBottom w:val="0"/>
      <w:divBdr>
        <w:top w:val="none" w:sz="0" w:space="0" w:color="auto"/>
        <w:left w:val="none" w:sz="0" w:space="0" w:color="auto"/>
        <w:bottom w:val="none" w:sz="0" w:space="0" w:color="auto"/>
        <w:right w:val="none" w:sz="0" w:space="0" w:color="auto"/>
      </w:divBdr>
    </w:div>
    <w:div w:id="938298210">
      <w:bodyDiv w:val="1"/>
      <w:marLeft w:val="0"/>
      <w:marRight w:val="0"/>
      <w:marTop w:val="0"/>
      <w:marBottom w:val="0"/>
      <w:divBdr>
        <w:top w:val="none" w:sz="0" w:space="0" w:color="auto"/>
        <w:left w:val="none" w:sz="0" w:space="0" w:color="auto"/>
        <w:bottom w:val="none" w:sz="0" w:space="0" w:color="auto"/>
        <w:right w:val="none" w:sz="0" w:space="0" w:color="auto"/>
      </w:divBdr>
    </w:div>
    <w:div w:id="938755570">
      <w:bodyDiv w:val="1"/>
      <w:marLeft w:val="0"/>
      <w:marRight w:val="0"/>
      <w:marTop w:val="0"/>
      <w:marBottom w:val="0"/>
      <w:divBdr>
        <w:top w:val="none" w:sz="0" w:space="0" w:color="auto"/>
        <w:left w:val="none" w:sz="0" w:space="0" w:color="auto"/>
        <w:bottom w:val="none" w:sz="0" w:space="0" w:color="auto"/>
        <w:right w:val="none" w:sz="0" w:space="0" w:color="auto"/>
      </w:divBdr>
    </w:div>
    <w:div w:id="939724519">
      <w:bodyDiv w:val="1"/>
      <w:marLeft w:val="0"/>
      <w:marRight w:val="0"/>
      <w:marTop w:val="0"/>
      <w:marBottom w:val="0"/>
      <w:divBdr>
        <w:top w:val="none" w:sz="0" w:space="0" w:color="auto"/>
        <w:left w:val="none" w:sz="0" w:space="0" w:color="auto"/>
        <w:bottom w:val="none" w:sz="0" w:space="0" w:color="auto"/>
        <w:right w:val="none" w:sz="0" w:space="0" w:color="auto"/>
      </w:divBdr>
    </w:div>
    <w:div w:id="947737379">
      <w:bodyDiv w:val="1"/>
      <w:marLeft w:val="0"/>
      <w:marRight w:val="0"/>
      <w:marTop w:val="0"/>
      <w:marBottom w:val="0"/>
      <w:divBdr>
        <w:top w:val="none" w:sz="0" w:space="0" w:color="auto"/>
        <w:left w:val="none" w:sz="0" w:space="0" w:color="auto"/>
        <w:bottom w:val="none" w:sz="0" w:space="0" w:color="auto"/>
        <w:right w:val="none" w:sz="0" w:space="0" w:color="auto"/>
      </w:divBdr>
    </w:div>
    <w:div w:id="949891741">
      <w:bodyDiv w:val="1"/>
      <w:marLeft w:val="0"/>
      <w:marRight w:val="0"/>
      <w:marTop w:val="0"/>
      <w:marBottom w:val="0"/>
      <w:divBdr>
        <w:top w:val="none" w:sz="0" w:space="0" w:color="auto"/>
        <w:left w:val="none" w:sz="0" w:space="0" w:color="auto"/>
        <w:bottom w:val="none" w:sz="0" w:space="0" w:color="auto"/>
        <w:right w:val="none" w:sz="0" w:space="0" w:color="auto"/>
      </w:divBdr>
    </w:div>
    <w:div w:id="954557379">
      <w:bodyDiv w:val="1"/>
      <w:marLeft w:val="0"/>
      <w:marRight w:val="0"/>
      <w:marTop w:val="0"/>
      <w:marBottom w:val="0"/>
      <w:divBdr>
        <w:top w:val="none" w:sz="0" w:space="0" w:color="auto"/>
        <w:left w:val="none" w:sz="0" w:space="0" w:color="auto"/>
        <w:bottom w:val="none" w:sz="0" w:space="0" w:color="auto"/>
        <w:right w:val="none" w:sz="0" w:space="0" w:color="auto"/>
      </w:divBdr>
    </w:div>
    <w:div w:id="958485595">
      <w:bodyDiv w:val="1"/>
      <w:marLeft w:val="0"/>
      <w:marRight w:val="0"/>
      <w:marTop w:val="0"/>
      <w:marBottom w:val="0"/>
      <w:divBdr>
        <w:top w:val="none" w:sz="0" w:space="0" w:color="auto"/>
        <w:left w:val="none" w:sz="0" w:space="0" w:color="auto"/>
        <w:bottom w:val="none" w:sz="0" w:space="0" w:color="auto"/>
        <w:right w:val="none" w:sz="0" w:space="0" w:color="auto"/>
      </w:divBdr>
    </w:div>
    <w:div w:id="959188584">
      <w:bodyDiv w:val="1"/>
      <w:marLeft w:val="0"/>
      <w:marRight w:val="0"/>
      <w:marTop w:val="0"/>
      <w:marBottom w:val="0"/>
      <w:divBdr>
        <w:top w:val="none" w:sz="0" w:space="0" w:color="auto"/>
        <w:left w:val="none" w:sz="0" w:space="0" w:color="auto"/>
        <w:bottom w:val="none" w:sz="0" w:space="0" w:color="auto"/>
        <w:right w:val="none" w:sz="0" w:space="0" w:color="auto"/>
      </w:divBdr>
    </w:div>
    <w:div w:id="962808536">
      <w:bodyDiv w:val="1"/>
      <w:marLeft w:val="0"/>
      <w:marRight w:val="0"/>
      <w:marTop w:val="0"/>
      <w:marBottom w:val="0"/>
      <w:divBdr>
        <w:top w:val="none" w:sz="0" w:space="0" w:color="auto"/>
        <w:left w:val="none" w:sz="0" w:space="0" w:color="auto"/>
        <w:bottom w:val="none" w:sz="0" w:space="0" w:color="auto"/>
        <w:right w:val="none" w:sz="0" w:space="0" w:color="auto"/>
      </w:divBdr>
    </w:div>
    <w:div w:id="962926738">
      <w:bodyDiv w:val="1"/>
      <w:marLeft w:val="0"/>
      <w:marRight w:val="0"/>
      <w:marTop w:val="0"/>
      <w:marBottom w:val="0"/>
      <w:divBdr>
        <w:top w:val="none" w:sz="0" w:space="0" w:color="auto"/>
        <w:left w:val="none" w:sz="0" w:space="0" w:color="auto"/>
        <w:bottom w:val="none" w:sz="0" w:space="0" w:color="auto"/>
        <w:right w:val="none" w:sz="0" w:space="0" w:color="auto"/>
      </w:divBdr>
    </w:div>
    <w:div w:id="967975558">
      <w:bodyDiv w:val="1"/>
      <w:marLeft w:val="0"/>
      <w:marRight w:val="0"/>
      <w:marTop w:val="0"/>
      <w:marBottom w:val="0"/>
      <w:divBdr>
        <w:top w:val="none" w:sz="0" w:space="0" w:color="auto"/>
        <w:left w:val="none" w:sz="0" w:space="0" w:color="auto"/>
        <w:bottom w:val="none" w:sz="0" w:space="0" w:color="auto"/>
        <w:right w:val="none" w:sz="0" w:space="0" w:color="auto"/>
      </w:divBdr>
    </w:div>
    <w:div w:id="968124813">
      <w:bodyDiv w:val="1"/>
      <w:marLeft w:val="0"/>
      <w:marRight w:val="0"/>
      <w:marTop w:val="0"/>
      <w:marBottom w:val="0"/>
      <w:divBdr>
        <w:top w:val="none" w:sz="0" w:space="0" w:color="auto"/>
        <w:left w:val="none" w:sz="0" w:space="0" w:color="auto"/>
        <w:bottom w:val="none" w:sz="0" w:space="0" w:color="auto"/>
        <w:right w:val="none" w:sz="0" w:space="0" w:color="auto"/>
      </w:divBdr>
    </w:div>
    <w:div w:id="969239142">
      <w:bodyDiv w:val="1"/>
      <w:marLeft w:val="0"/>
      <w:marRight w:val="0"/>
      <w:marTop w:val="0"/>
      <w:marBottom w:val="0"/>
      <w:divBdr>
        <w:top w:val="none" w:sz="0" w:space="0" w:color="auto"/>
        <w:left w:val="none" w:sz="0" w:space="0" w:color="auto"/>
        <w:bottom w:val="none" w:sz="0" w:space="0" w:color="auto"/>
        <w:right w:val="none" w:sz="0" w:space="0" w:color="auto"/>
      </w:divBdr>
    </w:div>
    <w:div w:id="971639182">
      <w:bodyDiv w:val="1"/>
      <w:marLeft w:val="0"/>
      <w:marRight w:val="0"/>
      <w:marTop w:val="0"/>
      <w:marBottom w:val="0"/>
      <w:divBdr>
        <w:top w:val="none" w:sz="0" w:space="0" w:color="auto"/>
        <w:left w:val="none" w:sz="0" w:space="0" w:color="auto"/>
        <w:bottom w:val="none" w:sz="0" w:space="0" w:color="auto"/>
        <w:right w:val="none" w:sz="0" w:space="0" w:color="auto"/>
      </w:divBdr>
    </w:div>
    <w:div w:id="972711248">
      <w:bodyDiv w:val="1"/>
      <w:marLeft w:val="0"/>
      <w:marRight w:val="0"/>
      <w:marTop w:val="0"/>
      <w:marBottom w:val="0"/>
      <w:divBdr>
        <w:top w:val="none" w:sz="0" w:space="0" w:color="auto"/>
        <w:left w:val="none" w:sz="0" w:space="0" w:color="auto"/>
        <w:bottom w:val="none" w:sz="0" w:space="0" w:color="auto"/>
        <w:right w:val="none" w:sz="0" w:space="0" w:color="auto"/>
      </w:divBdr>
    </w:div>
    <w:div w:id="975456646">
      <w:bodyDiv w:val="1"/>
      <w:marLeft w:val="0"/>
      <w:marRight w:val="0"/>
      <w:marTop w:val="0"/>
      <w:marBottom w:val="0"/>
      <w:divBdr>
        <w:top w:val="none" w:sz="0" w:space="0" w:color="auto"/>
        <w:left w:val="none" w:sz="0" w:space="0" w:color="auto"/>
        <w:bottom w:val="none" w:sz="0" w:space="0" w:color="auto"/>
        <w:right w:val="none" w:sz="0" w:space="0" w:color="auto"/>
      </w:divBdr>
    </w:div>
    <w:div w:id="981928658">
      <w:bodyDiv w:val="1"/>
      <w:marLeft w:val="0"/>
      <w:marRight w:val="0"/>
      <w:marTop w:val="0"/>
      <w:marBottom w:val="0"/>
      <w:divBdr>
        <w:top w:val="none" w:sz="0" w:space="0" w:color="auto"/>
        <w:left w:val="none" w:sz="0" w:space="0" w:color="auto"/>
        <w:bottom w:val="none" w:sz="0" w:space="0" w:color="auto"/>
        <w:right w:val="none" w:sz="0" w:space="0" w:color="auto"/>
      </w:divBdr>
    </w:div>
    <w:div w:id="986714239">
      <w:bodyDiv w:val="1"/>
      <w:marLeft w:val="0"/>
      <w:marRight w:val="0"/>
      <w:marTop w:val="0"/>
      <w:marBottom w:val="0"/>
      <w:divBdr>
        <w:top w:val="none" w:sz="0" w:space="0" w:color="auto"/>
        <w:left w:val="none" w:sz="0" w:space="0" w:color="auto"/>
        <w:bottom w:val="none" w:sz="0" w:space="0" w:color="auto"/>
        <w:right w:val="none" w:sz="0" w:space="0" w:color="auto"/>
      </w:divBdr>
    </w:div>
    <w:div w:id="988636625">
      <w:bodyDiv w:val="1"/>
      <w:marLeft w:val="0"/>
      <w:marRight w:val="0"/>
      <w:marTop w:val="0"/>
      <w:marBottom w:val="0"/>
      <w:divBdr>
        <w:top w:val="none" w:sz="0" w:space="0" w:color="auto"/>
        <w:left w:val="none" w:sz="0" w:space="0" w:color="auto"/>
        <w:bottom w:val="none" w:sz="0" w:space="0" w:color="auto"/>
        <w:right w:val="none" w:sz="0" w:space="0" w:color="auto"/>
      </w:divBdr>
    </w:div>
    <w:div w:id="989209049">
      <w:bodyDiv w:val="1"/>
      <w:marLeft w:val="0"/>
      <w:marRight w:val="0"/>
      <w:marTop w:val="0"/>
      <w:marBottom w:val="0"/>
      <w:divBdr>
        <w:top w:val="none" w:sz="0" w:space="0" w:color="auto"/>
        <w:left w:val="none" w:sz="0" w:space="0" w:color="auto"/>
        <w:bottom w:val="none" w:sz="0" w:space="0" w:color="auto"/>
        <w:right w:val="none" w:sz="0" w:space="0" w:color="auto"/>
      </w:divBdr>
    </w:div>
    <w:div w:id="990216061">
      <w:bodyDiv w:val="1"/>
      <w:marLeft w:val="0"/>
      <w:marRight w:val="0"/>
      <w:marTop w:val="0"/>
      <w:marBottom w:val="0"/>
      <w:divBdr>
        <w:top w:val="none" w:sz="0" w:space="0" w:color="auto"/>
        <w:left w:val="none" w:sz="0" w:space="0" w:color="auto"/>
        <w:bottom w:val="none" w:sz="0" w:space="0" w:color="auto"/>
        <w:right w:val="none" w:sz="0" w:space="0" w:color="auto"/>
      </w:divBdr>
    </w:div>
    <w:div w:id="993798430">
      <w:bodyDiv w:val="1"/>
      <w:marLeft w:val="0"/>
      <w:marRight w:val="0"/>
      <w:marTop w:val="0"/>
      <w:marBottom w:val="0"/>
      <w:divBdr>
        <w:top w:val="none" w:sz="0" w:space="0" w:color="auto"/>
        <w:left w:val="none" w:sz="0" w:space="0" w:color="auto"/>
        <w:bottom w:val="none" w:sz="0" w:space="0" w:color="auto"/>
        <w:right w:val="none" w:sz="0" w:space="0" w:color="auto"/>
      </w:divBdr>
    </w:div>
    <w:div w:id="996037755">
      <w:bodyDiv w:val="1"/>
      <w:marLeft w:val="0"/>
      <w:marRight w:val="0"/>
      <w:marTop w:val="0"/>
      <w:marBottom w:val="0"/>
      <w:divBdr>
        <w:top w:val="none" w:sz="0" w:space="0" w:color="auto"/>
        <w:left w:val="none" w:sz="0" w:space="0" w:color="auto"/>
        <w:bottom w:val="none" w:sz="0" w:space="0" w:color="auto"/>
        <w:right w:val="none" w:sz="0" w:space="0" w:color="auto"/>
      </w:divBdr>
    </w:div>
    <w:div w:id="999429797">
      <w:bodyDiv w:val="1"/>
      <w:marLeft w:val="0"/>
      <w:marRight w:val="0"/>
      <w:marTop w:val="0"/>
      <w:marBottom w:val="0"/>
      <w:divBdr>
        <w:top w:val="none" w:sz="0" w:space="0" w:color="auto"/>
        <w:left w:val="none" w:sz="0" w:space="0" w:color="auto"/>
        <w:bottom w:val="none" w:sz="0" w:space="0" w:color="auto"/>
        <w:right w:val="none" w:sz="0" w:space="0" w:color="auto"/>
      </w:divBdr>
    </w:div>
    <w:div w:id="1004208379">
      <w:bodyDiv w:val="1"/>
      <w:marLeft w:val="0"/>
      <w:marRight w:val="0"/>
      <w:marTop w:val="0"/>
      <w:marBottom w:val="0"/>
      <w:divBdr>
        <w:top w:val="none" w:sz="0" w:space="0" w:color="auto"/>
        <w:left w:val="none" w:sz="0" w:space="0" w:color="auto"/>
        <w:bottom w:val="none" w:sz="0" w:space="0" w:color="auto"/>
        <w:right w:val="none" w:sz="0" w:space="0" w:color="auto"/>
      </w:divBdr>
    </w:div>
    <w:div w:id="1006246319">
      <w:bodyDiv w:val="1"/>
      <w:marLeft w:val="0"/>
      <w:marRight w:val="0"/>
      <w:marTop w:val="0"/>
      <w:marBottom w:val="0"/>
      <w:divBdr>
        <w:top w:val="none" w:sz="0" w:space="0" w:color="auto"/>
        <w:left w:val="none" w:sz="0" w:space="0" w:color="auto"/>
        <w:bottom w:val="none" w:sz="0" w:space="0" w:color="auto"/>
        <w:right w:val="none" w:sz="0" w:space="0" w:color="auto"/>
      </w:divBdr>
    </w:div>
    <w:div w:id="1016421999">
      <w:bodyDiv w:val="1"/>
      <w:marLeft w:val="0"/>
      <w:marRight w:val="0"/>
      <w:marTop w:val="0"/>
      <w:marBottom w:val="0"/>
      <w:divBdr>
        <w:top w:val="none" w:sz="0" w:space="0" w:color="auto"/>
        <w:left w:val="none" w:sz="0" w:space="0" w:color="auto"/>
        <w:bottom w:val="none" w:sz="0" w:space="0" w:color="auto"/>
        <w:right w:val="none" w:sz="0" w:space="0" w:color="auto"/>
      </w:divBdr>
    </w:div>
    <w:div w:id="1018047468">
      <w:bodyDiv w:val="1"/>
      <w:marLeft w:val="0"/>
      <w:marRight w:val="0"/>
      <w:marTop w:val="0"/>
      <w:marBottom w:val="0"/>
      <w:divBdr>
        <w:top w:val="none" w:sz="0" w:space="0" w:color="auto"/>
        <w:left w:val="none" w:sz="0" w:space="0" w:color="auto"/>
        <w:bottom w:val="none" w:sz="0" w:space="0" w:color="auto"/>
        <w:right w:val="none" w:sz="0" w:space="0" w:color="auto"/>
      </w:divBdr>
    </w:div>
    <w:div w:id="1022973409">
      <w:bodyDiv w:val="1"/>
      <w:marLeft w:val="0"/>
      <w:marRight w:val="0"/>
      <w:marTop w:val="0"/>
      <w:marBottom w:val="0"/>
      <w:divBdr>
        <w:top w:val="none" w:sz="0" w:space="0" w:color="auto"/>
        <w:left w:val="none" w:sz="0" w:space="0" w:color="auto"/>
        <w:bottom w:val="none" w:sz="0" w:space="0" w:color="auto"/>
        <w:right w:val="none" w:sz="0" w:space="0" w:color="auto"/>
      </w:divBdr>
    </w:div>
    <w:div w:id="1024284904">
      <w:bodyDiv w:val="1"/>
      <w:marLeft w:val="0"/>
      <w:marRight w:val="0"/>
      <w:marTop w:val="0"/>
      <w:marBottom w:val="0"/>
      <w:divBdr>
        <w:top w:val="none" w:sz="0" w:space="0" w:color="auto"/>
        <w:left w:val="none" w:sz="0" w:space="0" w:color="auto"/>
        <w:bottom w:val="none" w:sz="0" w:space="0" w:color="auto"/>
        <w:right w:val="none" w:sz="0" w:space="0" w:color="auto"/>
      </w:divBdr>
    </w:div>
    <w:div w:id="1028261665">
      <w:bodyDiv w:val="1"/>
      <w:marLeft w:val="0"/>
      <w:marRight w:val="0"/>
      <w:marTop w:val="0"/>
      <w:marBottom w:val="0"/>
      <w:divBdr>
        <w:top w:val="none" w:sz="0" w:space="0" w:color="auto"/>
        <w:left w:val="none" w:sz="0" w:space="0" w:color="auto"/>
        <w:bottom w:val="none" w:sz="0" w:space="0" w:color="auto"/>
        <w:right w:val="none" w:sz="0" w:space="0" w:color="auto"/>
      </w:divBdr>
    </w:div>
    <w:div w:id="1030957301">
      <w:bodyDiv w:val="1"/>
      <w:marLeft w:val="0"/>
      <w:marRight w:val="0"/>
      <w:marTop w:val="0"/>
      <w:marBottom w:val="0"/>
      <w:divBdr>
        <w:top w:val="none" w:sz="0" w:space="0" w:color="auto"/>
        <w:left w:val="none" w:sz="0" w:space="0" w:color="auto"/>
        <w:bottom w:val="none" w:sz="0" w:space="0" w:color="auto"/>
        <w:right w:val="none" w:sz="0" w:space="0" w:color="auto"/>
      </w:divBdr>
    </w:div>
    <w:div w:id="1031539711">
      <w:bodyDiv w:val="1"/>
      <w:marLeft w:val="0"/>
      <w:marRight w:val="0"/>
      <w:marTop w:val="0"/>
      <w:marBottom w:val="0"/>
      <w:divBdr>
        <w:top w:val="none" w:sz="0" w:space="0" w:color="auto"/>
        <w:left w:val="none" w:sz="0" w:space="0" w:color="auto"/>
        <w:bottom w:val="none" w:sz="0" w:space="0" w:color="auto"/>
        <w:right w:val="none" w:sz="0" w:space="0" w:color="auto"/>
      </w:divBdr>
    </w:div>
    <w:div w:id="1038041779">
      <w:bodyDiv w:val="1"/>
      <w:marLeft w:val="0"/>
      <w:marRight w:val="0"/>
      <w:marTop w:val="0"/>
      <w:marBottom w:val="0"/>
      <w:divBdr>
        <w:top w:val="none" w:sz="0" w:space="0" w:color="auto"/>
        <w:left w:val="none" w:sz="0" w:space="0" w:color="auto"/>
        <w:bottom w:val="none" w:sz="0" w:space="0" w:color="auto"/>
        <w:right w:val="none" w:sz="0" w:space="0" w:color="auto"/>
      </w:divBdr>
    </w:div>
    <w:div w:id="1038166302">
      <w:bodyDiv w:val="1"/>
      <w:marLeft w:val="0"/>
      <w:marRight w:val="0"/>
      <w:marTop w:val="0"/>
      <w:marBottom w:val="0"/>
      <w:divBdr>
        <w:top w:val="none" w:sz="0" w:space="0" w:color="auto"/>
        <w:left w:val="none" w:sz="0" w:space="0" w:color="auto"/>
        <w:bottom w:val="none" w:sz="0" w:space="0" w:color="auto"/>
        <w:right w:val="none" w:sz="0" w:space="0" w:color="auto"/>
      </w:divBdr>
    </w:div>
    <w:div w:id="1044216207">
      <w:bodyDiv w:val="1"/>
      <w:marLeft w:val="0"/>
      <w:marRight w:val="0"/>
      <w:marTop w:val="0"/>
      <w:marBottom w:val="0"/>
      <w:divBdr>
        <w:top w:val="none" w:sz="0" w:space="0" w:color="auto"/>
        <w:left w:val="none" w:sz="0" w:space="0" w:color="auto"/>
        <w:bottom w:val="none" w:sz="0" w:space="0" w:color="auto"/>
        <w:right w:val="none" w:sz="0" w:space="0" w:color="auto"/>
      </w:divBdr>
    </w:div>
    <w:div w:id="1044327790">
      <w:bodyDiv w:val="1"/>
      <w:marLeft w:val="0"/>
      <w:marRight w:val="0"/>
      <w:marTop w:val="0"/>
      <w:marBottom w:val="0"/>
      <w:divBdr>
        <w:top w:val="none" w:sz="0" w:space="0" w:color="auto"/>
        <w:left w:val="none" w:sz="0" w:space="0" w:color="auto"/>
        <w:bottom w:val="none" w:sz="0" w:space="0" w:color="auto"/>
        <w:right w:val="none" w:sz="0" w:space="0" w:color="auto"/>
      </w:divBdr>
    </w:div>
    <w:div w:id="1049644664">
      <w:bodyDiv w:val="1"/>
      <w:marLeft w:val="0"/>
      <w:marRight w:val="0"/>
      <w:marTop w:val="0"/>
      <w:marBottom w:val="0"/>
      <w:divBdr>
        <w:top w:val="none" w:sz="0" w:space="0" w:color="auto"/>
        <w:left w:val="none" w:sz="0" w:space="0" w:color="auto"/>
        <w:bottom w:val="none" w:sz="0" w:space="0" w:color="auto"/>
        <w:right w:val="none" w:sz="0" w:space="0" w:color="auto"/>
      </w:divBdr>
    </w:div>
    <w:div w:id="1051419568">
      <w:bodyDiv w:val="1"/>
      <w:marLeft w:val="0"/>
      <w:marRight w:val="0"/>
      <w:marTop w:val="0"/>
      <w:marBottom w:val="0"/>
      <w:divBdr>
        <w:top w:val="none" w:sz="0" w:space="0" w:color="auto"/>
        <w:left w:val="none" w:sz="0" w:space="0" w:color="auto"/>
        <w:bottom w:val="none" w:sz="0" w:space="0" w:color="auto"/>
        <w:right w:val="none" w:sz="0" w:space="0" w:color="auto"/>
      </w:divBdr>
    </w:div>
    <w:div w:id="1053624676">
      <w:bodyDiv w:val="1"/>
      <w:marLeft w:val="0"/>
      <w:marRight w:val="0"/>
      <w:marTop w:val="0"/>
      <w:marBottom w:val="0"/>
      <w:divBdr>
        <w:top w:val="none" w:sz="0" w:space="0" w:color="auto"/>
        <w:left w:val="none" w:sz="0" w:space="0" w:color="auto"/>
        <w:bottom w:val="none" w:sz="0" w:space="0" w:color="auto"/>
        <w:right w:val="none" w:sz="0" w:space="0" w:color="auto"/>
      </w:divBdr>
    </w:div>
    <w:div w:id="1063795963">
      <w:bodyDiv w:val="1"/>
      <w:marLeft w:val="0"/>
      <w:marRight w:val="0"/>
      <w:marTop w:val="0"/>
      <w:marBottom w:val="0"/>
      <w:divBdr>
        <w:top w:val="none" w:sz="0" w:space="0" w:color="auto"/>
        <w:left w:val="none" w:sz="0" w:space="0" w:color="auto"/>
        <w:bottom w:val="none" w:sz="0" w:space="0" w:color="auto"/>
        <w:right w:val="none" w:sz="0" w:space="0" w:color="auto"/>
      </w:divBdr>
    </w:div>
    <w:div w:id="1065106708">
      <w:bodyDiv w:val="1"/>
      <w:marLeft w:val="0"/>
      <w:marRight w:val="0"/>
      <w:marTop w:val="0"/>
      <w:marBottom w:val="0"/>
      <w:divBdr>
        <w:top w:val="none" w:sz="0" w:space="0" w:color="auto"/>
        <w:left w:val="none" w:sz="0" w:space="0" w:color="auto"/>
        <w:bottom w:val="none" w:sz="0" w:space="0" w:color="auto"/>
        <w:right w:val="none" w:sz="0" w:space="0" w:color="auto"/>
      </w:divBdr>
    </w:div>
    <w:div w:id="1065299763">
      <w:bodyDiv w:val="1"/>
      <w:marLeft w:val="0"/>
      <w:marRight w:val="0"/>
      <w:marTop w:val="0"/>
      <w:marBottom w:val="0"/>
      <w:divBdr>
        <w:top w:val="none" w:sz="0" w:space="0" w:color="auto"/>
        <w:left w:val="none" w:sz="0" w:space="0" w:color="auto"/>
        <w:bottom w:val="none" w:sz="0" w:space="0" w:color="auto"/>
        <w:right w:val="none" w:sz="0" w:space="0" w:color="auto"/>
      </w:divBdr>
    </w:div>
    <w:div w:id="1067726024">
      <w:bodyDiv w:val="1"/>
      <w:marLeft w:val="0"/>
      <w:marRight w:val="0"/>
      <w:marTop w:val="0"/>
      <w:marBottom w:val="0"/>
      <w:divBdr>
        <w:top w:val="none" w:sz="0" w:space="0" w:color="auto"/>
        <w:left w:val="none" w:sz="0" w:space="0" w:color="auto"/>
        <w:bottom w:val="none" w:sz="0" w:space="0" w:color="auto"/>
        <w:right w:val="none" w:sz="0" w:space="0" w:color="auto"/>
      </w:divBdr>
    </w:div>
    <w:div w:id="1072695845">
      <w:bodyDiv w:val="1"/>
      <w:marLeft w:val="0"/>
      <w:marRight w:val="0"/>
      <w:marTop w:val="0"/>
      <w:marBottom w:val="0"/>
      <w:divBdr>
        <w:top w:val="none" w:sz="0" w:space="0" w:color="auto"/>
        <w:left w:val="none" w:sz="0" w:space="0" w:color="auto"/>
        <w:bottom w:val="none" w:sz="0" w:space="0" w:color="auto"/>
        <w:right w:val="none" w:sz="0" w:space="0" w:color="auto"/>
      </w:divBdr>
    </w:div>
    <w:div w:id="1075080739">
      <w:bodyDiv w:val="1"/>
      <w:marLeft w:val="0"/>
      <w:marRight w:val="0"/>
      <w:marTop w:val="0"/>
      <w:marBottom w:val="0"/>
      <w:divBdr>
        <w:top w:val="none" w:sz="0" w:space="0" w:color="auto"/>
        <w:left w:val="none" w:sz="0" w:space="0" w:color="auto"/>
        <w:bottom w:val="none" w:sz="0" w:space="0" w:color="auto"/>
        <w:right w:val="none" w:sz="0" w:space="0" w:color="auto"/>
      </w:divBdr>
    </w:div>
    <w:div w:id="1078594817">
      <w:bodyDiv w:val="1"/>
      <w:marLeft w:val="0"/>
      <w:marRight w:val="0"/>
      <w:marTop w:val="0"/>
      <w:marBottom w:val="0"/>
      <w:divBdr>
        <w:top w:val="none" w:sz="0" w:space="0" w:color="auto"/>
        <w:left w:val="none" w:sz="0" w:space="0" w:color="auto"/>
        <w:bottom w:val="none" w:sz="0" w:space="0" w:color="auto"/>
        <w:right w:val="none" w:sz="0" w:space="0" w:color="auto"/>
      </w:divBdr>
    </w:div>
    <w:div w:id="1082218118">
      <w:bodyDiv w:val="1"/>
      <w:marLeft w:val="0"/>
      <w:marRight w:val="0"/>
      <w:marTop w:val="0"/>
      <w:marBottom w:val="0"/>
      <w:divBdr>
        <w:top w:val="none" w:sz="0" w:space="0" w:color="auto"/>
        <w:left w:val="none" w:sz="0" w:space="0" w:color="auto"/>
        <w:bottom w:val="none" w:sz="0" w:space="0" w:color="auto"/>
        <w:right w:val="none" w:sz="0" w:space="0" w:color="auto"/>
      </w:divBdr>
    </w:div>
    <w:div w:id="1083375831">
      <w:bodyDiv w:val="1"/>
      <w:marLeft w:val="0"/>
      <w:marRight w:val="0"/>
      <w:marTop w:val="0"/>
      <w:marBottom w:val="0"/>
      <w:divBdr>
        <w:top w:val="none" w:sz="0" w:space="0" w:color="auto"/>
        <w:left w:val="none" w:sz="0" w:space="0" w:color="auto"/>
        <w:bottom w:val="none" w:sz="0" w:space="0" w:color="auto"/>
        <w:right w:val="none" w:sz="0" w:space="0" w:color="auto"/>
      </w:divBdr>
    </w:div>
    <w:div w:id="1084910844">
      <w:bodyDiv w:val="1"/>
      <w:marLeft w:val="0"/>
      <w:marRight w:val="0"/>
      <w:marTop w:val="0"/>
      <w:marBottom w:val="0"/>
      <w:divBdr>
        <w:top w:val="none" w:sz="0" w:space="0" w:color="auto"/>
        <w:left w:val="none" w:sz="0" w:space="0" w:color="auto"/>
        <w:bottom w:val="none" w:sz="0" w:space="0" w:color="auto"/>
        <w:right w:val="none" w:sz="0" w:space="0" w:color="auto"/>
      </w:divBdr>
    </w:div>
    <w:div w:id="1085036999">
      <w:bodyDiv w:val="1"/>
      <w:marLeft w:val="0"/>
      <w:marRight w:val="0"/>
      <w:marTop w:val="0"/>
      <w:marBottom w:val="0"/>
      <w:divBdr>
        <w:top w:val="none" w:sz="0" w:space="0" w:color="auto"/>
        <w:left w:val="none" w:sz="0" w:space="0" w:color="auto"/>
        <w:bottom w:val="none" w:sz="0" w:space="0" w:color="auto"/>
        <w:right w:val="none" w:sz="0" w:space="0" w:color="auto"/>
      </w:divBdr>
    </w:div>
    <w:div w:id="1088310861">
      <w:bodyDiv w:val="1"/>
      <w:marLeft w:val="0"/>
      <w:marRight w:val="0"/>
      <w:marTop w:val="0"/>
      <w:marBottom w:val="0"/>
      <w:divBdr>
        <w:top w:val="none" w:sz="0" w:space="0" w:color="auto"/>
        <w:left w:val="none" w:sz="0" w:space="0" w:color="auto"/>
        <w:bottom w:val="none" w:sz="0" w:space="0" w:color="auto"/>
        <w:right w:val="none" w:sz="0" w:space="0" w:color="auto"/>
      </w:divBdr>
    </w:div>
    <w:div w:id="1089348352">
      <w:bodyDiv w:val="1"/>
      <w:marLeft w:val="0"/>
      <w:marRight w:val="0"/>
      <w:marTop w:val="0"/>
      <w:marBottom w:val="0"/>
      <w:divBdr>
        <w:top w:val="none" w:sz="0" w:space="0" w:color="auto"/>
        <w:left w:val="none" w:sz="0" w:space="0" w:color="auto"/>
        <w:bottom w:val="none" w:sz="0" w:space="0" w:color="auto"/>
        <w:right w:val="none" w:sz="0" w:space="0" w:color="auto"/>
      </w:divBdr>
    </w:div>
    <w:div w:id="1090346998">
      <w:bodyDiv w:val="1"/>
      <w:marLeft w:val="0"/>
      <w:marRight w:val="0"/>
      <w:marTop w:val="0"/>
      <w:marBottom w:val="0"/>
      <w:divBdr>
        <w:top w:val="none" w:sz="0" w:space="0" w:color="auto"/>
        <w:left w:val="none" w:sz="0" w:space="0" w:color="auto"/>
        <w:bottom w:val="none" w:sz="0" w:space="0" w:color="auto"/>
        <w:right w:val="none" w:sz="0" w:space="0" w:color="auto"/>
      </w:divBdr>
    </w:div>
    <w:div w:id="1090470034">
      <w:bodyDiv w:val="1"/>
      <w:marLeft w:val="0"/>
      <w:marRight w:val="0"/>
      <w:marTop w:val="0"/>
      <w:marBottom w:val="0"/>
      <w:divBdr>
        <w:top w:val="none" w:sz="0" w:space="0" w:color="auto"/>
        <w:left w:val="none" w:sz="0" w:space="0" w:color="auto"/>
        <w:bottom w:val="none" w:sz="0" w:space="0" w:color="auto"/>
        <w:right w:val="none" w:sz="0" w:space="0" w:color="auto"/>
      </w:divBdr>
      <w:divsChild>
        <w:div w:id="1494444962">
          <w:marLeft w:val="0"/>
          <w:marRight w:val="0"/>
          <w:marTop w:val="0"/>
          <w:marBottom w:val="0"/>
          <w:divBdr>
            <w:top w:val="none" w:sz="0" w:space="0" w:color="auto"/>
            <w:left w:val="none" w:sz="0" w:space="0" w:color="auto"/>
            <w:bottom w:val="none" w:sz="0" w:space="0" w:color="auto"/>
            <w:right w:val="none" w:sz="0" w:space="0" w:color="auto"/>
          </w:divBdr>
          <w:divsChild>
            <w:div w:id="1010646736">
              <w:marLeft w:val="0"/>
              <w:marRight w:val="0"/>
              <w:marTop w:val="0"/>
              <w:marBottom w:val="0"/>
              <w:divBdr>
                <w:top w:val="none" w:sz="0" w:space="0" w:color="auto"/>
                <w:left w:val="none" w:sz="0" w:space="0" w:color="auto"/>
                <w:bottom w:val="none" w:sz="0" w:space="0" w:color="auto"/>
                <w:right w:val="none" w:sz="0" w:space="0" w:color="auto"/>
              </w:divBdr>
              <w:divsChild>
                <w:div w:id="475801020">
                  <w:marLeft w:val="0"/>
                  <w:marRight w:val="0"/>
                  <w:marTop w:val="0"/>
                  <w:marBottom w:val="0"/>
                  <w:divBdr>
                    <w:top w:val="none" w:sz="0" w:space="0" w:color="auto"/>
                    <w:left w:val="none" w:sz="0" w:space="0" w:color="auto"/>
                    <w:bottom w:val="none" w:sz="0" w:space="0" w:color="auto"/>
                    <w:right w:val="none" w:sz="0" w:space="0" w:color="auto"/>
                  </w:divBdr>
                  <w:divsChild>
                    <w:div w:id="108052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242199">
      <w:bodyDiv w:val="1"/>
      <w:marLeft w:val="0"/>
      <w:marRight w:val="0"/>
      <w:marTop w:val="0"/>
      <w:marBottom w:val="0"/>
      <w:divBdr>
        <w:top w:val="none" w:sz="0" w:space="0" w:color="auto"/>
        <w:left w:val="none" w:sz="0" w:space="0" w:color="auto"/>
        <w:bottom w:val="none" w:sz="0" w:space="0" w:color="auto"/>
        <w:right w:val="none" w:sz="0" w:space="0" w:color="auto"/>
      </w:divBdr>
    </w:div>
    <w:div w:id="1092971875">
      <w:bodyDiv w:val="1"/>
      <w:marLeft w:val="0"/>
      <w:marRight w:val="0"/>
      <w:marTop w:val="0"/>
      <w:marBottom w:val="0"/>
      <w:divBdr>
        <w:top w:val="none" w:sz="0" w:space="0" w:color="auto"/>
        <w:left w:val="none" w:sz="0" w:space="0" w:color="auto"/>
        <w:bottom w:val="none" w:sz="0" w:space="0" w:color="auto"/>
        <w:right w:val="none" w:sz="0" w:space="0" w:color="auto"/>
      </w:divBdr>
    </w:div>
    <w:div w:id="1094596607">
      <w:bodyDiv w:val="1"/>
      <w:marLeft w:val="0"/>
      <w:marRight w:val="0"/>
      <w:marTop w:val="0"/>
      <w:marBottom w:val="0"/>
      <w:divBdr>
        <w:top w:val="none" w:sz="0" w:space="0" w:color="auto"/>
        <w:left w:val="none" w:sz="0" w:space="0" w:color="auto"/>
        <w:bottom w:val="none" w:sz="0" w:space="0" w:color="auto"/>
        <w:right w:val="none" w:sz="0" w:space="0" w:color="auto"/>
      </w:divBdr>
    </w:div>
    <w:div w:id="1099907602">
      <w:bodyDiv w:val="1"/>
      <w:marLeft w:val="0"/>
      <w:marRight w:val="0"/>
      <w:marTop w:val="0"/>
      <w:marBottom w:val="0"/>
      <w:divBdr>
        <w:top w:val="none" w:sz="0" w:space="0" w:color="auto"/>
        <w:left w:val="none" w:sz="0" w:space="0" w:color="auto"/>
        <w:bottom w:val="none" w:sz="0" w:space="0" w:color="auto"/>
        <w:right w:val="none" w:sz="0" w:space="0" w:color="auto"/>
      </w:divBdr>
    </w:div>
    <w:div w:id="1102337170">
      <w:bodyDiv w:val="1"/>
      <w:marLeft w:val="0"/>
      <w:marRight w:val="0"/>
      <w:marTop w:val="0"/>
      <w:marBottom w:val="0"/>
      <w:divBdr>
        <w:top w:val="none" w:sz="0" w:space="0" w:color="auto"/>
        <w:left w:val="none" w:sz="0" w:space="0" w:color="auto"/>
        <w:bottom w:val="none" w:sz="0" w:space="0" w:color="auto"/>
        <w:right w:val="none" w:sz="0" w:space="0" w:color="auto"/>
      </w:divBdr>
    </w:div>
    <w:div w:id="1102651541">
      <w:bodyDiv w:val="1"/>
      <w:marLeft w:val="0"/>
      <w:marRight w:val="0"/>
      <w:marTop w:val="0"/>
      <w:marBottom w:val="0"/>
      <w:divBdr>
        <w:top w:val="none" w:sz="0" w:space="0" w:color="auto"/>
        <w:left w:val="none" w:sz="0" w:space="0" w:color="auto"/>
        <w:bottom w:val="none" w:sz="0" w:space="0" w:color="auto"/>
        <w:right w:val="none" w:sz="0" w:space="0" w:color="auto"/>
      </w:divBdr>
    </w:div>
    <w:div w:id="1104350319">
      <w:bodyDiv w:val="1"/>
      <w:marLeft w:val="0"/>
      <w:marRight w:val="0"/>
      <w:marTop w:val="0"/>
      <w:marBottom w:val="0"/>
      <w:divBdr>
        <w:top w:val="none" w:sz="0" w:space="0" w:color="auto"/>
        <w:left w:val="none" w:sz="0" w:space="0" w:color="auto"/>
        <w:bottom w:val="none" w:sz="0" w:space="0" w:color="auto"/>
        <w:right w:val="none" w:sz="0" w:space="0" w:color="auto"/>
      </w:divBdr>
    </w:div>
    <w:div w:id="1105151195">
      <w:bodyDiv w:val="1"/>
      <w:marLeft w:val="0"/>
      <w:marRight w:val="0"/>
      <w:marTop w:val="0"/>
      <w:marBottom w:val="0"/>
      <w:divBdr>
        <w:top w:val="none" w:sz="0" w:space="0" w:color="auto"/>
        <w:left w:val="none" w:sz="0" w:space="0" w:color="auto"/>
        <w:bottom w:val="none" w:sz="0" w:space="0" w:color="auto"/>
        <w:right w:val="none" w:sz="0" w:space="0" w:color="auto"/>
      </w:divBdr>
    </w:div>
    <w:div w:id="1106730963">
      <w:bodyDiv w:val="1"/>
      <w:marLeft w:val="0"/>
      <w:marRight w:val="0"/>
      <w:marTop w:val="0"/>
      <w:marBottom w:val="0"/>
      <w:divBdr>
        <w:top w:val="none" w:sz="0" w:space="0" w:color="auto"/>
        <w:left w:val="none" w:sz="0" w:space="0" w:color="auto"/>
        <w:bottom w:val="none" w:sz="0" w:space="0" w:color="auto"/>
        <w:right w:val="none" w:sz="0" w:space="0" w:color="auto"/>
      </w:divBdr>
    </w:div>
    <w:div w:id="1112044450">
      <w:bodyDiv w:val="1"/>
      <w:marLeft w:val="0"/>
      <w:marRight w:val="0"/>
      <w:marTop w:val="0"/>
      <w:marBottom w:val="0"/>
      <w:divBdr>
        <w:top w:val="none" w:sz="0" w:space="0" w:color="auto"/>
        <w:left w:val="none" w:sz="0" w:space="0" w:color="auto"/>
        <w:bottom w:val="none" w:sz="0" w:space="0" w:color="auto"/>
        <w:right w:val="none" w:sz="0" w:space="0" w:color="auto"/>
      </w:divBdr>
    </w:div>
    <w:div w:id="1116490013">
      <w:bodyDiv w:val="1"/>
      <w:marLeft w:val="0"/>
      <w:marRight w:val="0"/>
      <w:marTop w:val="0"/>
      <w:marBottom w:val="0"/>
      <w:divBdr>
        <w:top w:val="none" w:sz="0" w:space="0" w:color="auto"/>
        <w:left w:val="none" w:sz="0" w:space="0" w:color="auto"/>
        <w:bottom w:val="none" w:sz="0" w:space="0" w:color="auto"/>
        <w:right w:val="none" w:sz="0" w:space="0" w:color="auto"/>
      </w:divBdr>
    </w:div>
    <w:div w:id="1124810886">
      <w:bodyDiv w:val="1"/>
      <w:marLeft w:val="0"/>
      <w:marRight w:val="0"/>
      <w:marTop w:val="0"/>
      <w:marBottom w:val="0"/>
      <w:divBdr>
        <w:top w:val="none" w:sz="0" w:space="0" w:color="auto"/>
        <w:left w:val="none" w:sz="0" w:space="0" w:color="auto"/>
        <w:bottom w:val="none" w:sz="0" w:space="0" w:color="auto"/>
        <w:right w:val="none" w:sz="0" w:space="0" w:color="auto"/>
      </w:divBdr>
    </w:div>
    <w:div w:id="1126847362">
      <w:bodyDiv w:val="1"/>
      <w:marLeft w:val="0"/>
      <w:marRight w:val="0"/>
      <w:marTop w:val="0"/>
      <w:marBottom w:val="0"/>
      <w:divBdr>
        <w:top w:val="none" w:sz="0" w:space="0" w:color="auto"/>
        <w:left w:val="none" w:sz="0" w:space="0" w:color="auto"/>
        <w:bottom w:val="none" w:sz="0" w:space="0" w:color="auto"/>
        <w:right w:val="none" w:sz="0" w:space="0" w:color="auto"/>
      </w:divBdr>
    </w:div>
    <w:div w:id="1128088704">
      <w:bodyDiv w:val="1"/>
      <w:marLeft w:val="0"/>
      <w:marRight w:val="0"/>
      <w:marTop w:val="0"/>
      <w:marBottom w:val="0"/>
      <w:divBdr>
        <w:top w:val="none" w:sz="0" w:space="0" w:color="auto"/>
        <w:left w:val="none" w:sz="0" w:space="0" w:color="auto"/>
        <w:bottom w:val="none" w:sz="0" w:space="0" w:color="auto"/>
        <w:right w:val="none" w:sz="0" w:space="0" w:color="auto"/>
      </w:divBdr>
    </w:div>
    <w:div w:id="1131825762">
      <w:bodyDiv w:val="1"/>
      <w:marLeft w:val="0"/>
      <w:marRight w:val="0"/>
      <w:marTop w:val="0"/>
      <w:marBottom w:val="0"/>
      <w:divBdr>
        <w:top w:val="none" w:sz="0" w:space="0" w:color="auto"/>
        <w:left w:val="none" w:sz="0" w:space="0" w:color="auto"/>
        <w:bottom w:val="none" w:sz="0" w:space="0" w:color="auto"/>
        <w:right w:val="none" w:sz="0" w:space="0" w:color="auto"/>
      </w:divBdr>
    </w:div>
    <w:div w:id="1134954766">
      <w:bodyDiv w:val="1"/>
      <w:marLeft w:val="0"/>
      <w:marRight w:val="0"/>
      <w:marTop w:val="0"/>
      <w:marBottom w:val="0"/>
      <w:divBdr>
        <w:top w:val="none" w:sz="0" w:space="0" w:color="auto"/>
        <w:left w:val="none" w:sz="0" w:space="0" w:color="auto"/>
        <w:bottom w:val="none" w:sz="0" w:space="0" w:color="auto"/>
        <w:right w:val="none" w:sz="0" w:space="0" w:color="auto"/>
      </w:divBdr>
    </w:div>
    <w:div w:id="1136803561">
      <w:bodyDiv w:val="1"/>
      <w:marLeft w:val="0"/>
      <w:marRight w:val="0"/>
      <w:marTop w:val="0"/>
      <w:marBottom w:val="0"/>
      <w:divBdr>
        <w:top w:val="none" w:sz="0" w:space="0" w:color="auto"/>
        <w:left w:val="none" w:sz="0" w:space="0" w:color="auto"/>
        <w:bottom w:val="none" w:sz="0" w:space="0" w:color="auto"/>
        <w:right w:val="none" w:sz="0" w:space="0" w:color="auto"/>
      </w:divBdr>
    </w:div>
    <w:div w:id="1138373019">
      <w:bodyDiv w:val="1"/>
      <w:marLeft w:val="0"/>
      <w:marRight w:val="0"/>
      <w:marTop w:val="0"/>
      <w:marBottom w:val="0"/>
      <w:divBdr>
        <w:top w:val="none" w:sz="0" w:space="0" w:color="auto"/>
        <w:left w:val="none" w:sz="0" w:space="0" w:color="auto"/>
        <w:bottom w:val="none" w:sz="0" w:space="0" w:color="auto"/>
        <w:right w:val="none" w:sz="0" w:space="0" w:color="auto"/>
      </w:divBdr>
    </w:div>
    <w:div w:id="1138914014">
      <w:bodyDiv w:val="1"/>
      <w:marLeft w:val="0"/>
      <w:marRight w:val="0"/>
      <w:marTop w:val="0"/>
      <w:marBottom w:val="0"/>
      <w:divBdr>
        <w:top w:val="none" w:sz="0" w:space="0" w:color="auto"/>
        <w:left w:val="none" w:sz="0" w:space="0" w:color="auto"/>
        <w:bottom w:val="none" w:sz="0" w:space="0" w:color="auto"/>
        <w:right w:val="none" w:sz="0" w:space="0" w:color="auto"/>
      </w:divBdr>
    </w:div>
    <w:div w:id="1139765436">
      <w:bodyDiv w:val="1"/>
      <w:marLeft w:val="0"/>
      <w:marRight w:val="0"/>
      <w:marTop w:val="0"/>
      <w:marBottom w:val="0"/>
      <w:divBdr>
        <w:top w:val="none" w:sz="0" w:space="0" w:color="auto"/>
        <w:left w:val="none" w:sz="0" w:space="0" w:color="auto"/>
        <w:bottom w:val="none" w:sz="0" w:space="0" w:color="auto"/>
        <w:right w:val="none" w:sz="0" w:space="0" w:color="auto"/>
      </w:divBdr>
    </w:div>
    <w:div w:id="1140267987">
      <w:bodyDiv w:val="1"/>
      <w:marLeft w:val="0"/>
      <w:marRight w:val="0"/>
      <w:marTop w:val="0"/>
      <w:marBottom w:val="0"/>
      <w:divBdr>
        <w:top w:val="none" w:sz="0" w:space="0" w:color="auto"/>
        <w:left w:val="none" w:sz="0" w:space="0" w:color="auto"/>
        <w:bottom w:val="none" w:sz="0" w:space="0" w:color="auto"/>
        <w:right w:val="none" w:sz="0" w:space="0" w:color="auto"/>
      </w:divBdr>
    </w:div>
    <w:div w:id="1142041855">
      <w:bodyDiv w:val="1"/>
      <w:marLeft w:val="0"/>
      <w:marRight w:val="0"/>
      <w:marTop w:val="0"/>
      <w:marBottom w:val="0"/>
      <w:divBdr>
        <w:top w:val="none" w:sz="0" w:space="0" w:color="auto"/>
        <w:left w:val="none" w:sz="0" w:space="0" w:color="auto"/>
        <w:bottom w:val="none" w:sz="0" w:space="0" w:color="auto"/>
        <w:right w:val="none" w:sz="0" w:space="0" w:color="auto"/>
      </w:divBdr>
    </w:div>
    <w:div w:id="1143079338">
      <w:bodyDiv w:val="1"/>
      <w:marLeft w:val="0"/>
      <w:marRight w:val="0"/>
      <w:marTop w:val="0"/>
      <w:marBottom w:val="0"/>
      <w:divBdr>
        <w:top w:val="none" w:sz="0" w:space="0" w:color="auto"/>
        <w:left w:val="none" w:sz="0" w:space="0" w:color="auto"/>
        <w:bottom w:val="none" w:sz="0" w:space="0" w:color="auto"/>
        <w:right w:val="none" w:sz="0" w:space="0" w:color="auto"/>
      </w:divBdr>
    </w:div>
    <w:div w:id="1144545684">
      <w:bodyDiv w:val="1"/>
      <w:marLeft w:val="0"/>
      <w:marRight w:val="0"/>
      <w:marTop w:val="0"/>
      <w:marBottom w:val="0"/>
      <w:divBdr>
        <w:top w:val="none" w:sz="0" w:space="0" w:color="auto"/>
        <w:left w:val="none" w:sz="0" w:space="0" w:color="auto"/>
        <w:bottom w:val="none" w:sz="0" w:space="0" w:color="auto"/>
        <w:right w:val="none" w:sz="0" w:space="0" w:color="auto"/>
      </w:divBdr>
    </w:div>
    <w:div w:id="1144587104">
      <w:bodyDiv w:val="1"/>
      <w:marLeft w:val="0"/>
      <w:marRight w:val="0"/>
      <w:marTop w:val="0"/>
      <w:marBottom w:val="0"/>
      <w:divBdr>
        <w:top w:val="none" w:sz="0" w:space="0" w:color="auto"/>
        <w:left w:val="none" w:sz="0" w:space="0" w:color="auto"/>
        <w:bottom w:val="none" w:sz="0" w:space="0" w:color="auto"/>
        <w:right w:val="none" w:sz="0" w:space="0" w:color="auto"/>
      </w:divBdr>
    </w:div>
    <w:div w:id="1148472343">
      <w:bodyDiv w:val="1"/>
      <w:marLeft w:val="0"/>
      <w:marRight w:val="0"/>
      <w:marTop w:val="0"/>
      <w:marBottom w:val="0"/>
      <w:divBdr>
        <w:top w:val="none" w:sz="0" w:space="0" w:color="auto"/>
        <w:left w:val="none" w:sz="0" w:space="0" w:color="auto"/>
        <w:bottom w:val="none" w:sz="0" w:space="0" w:color="auto"/>
        <w:right w:val="none" w:sz="0" w:space="0" w:color="auto"/>
      </w:divBdr>
    </w:div>
    <w:div w:id="1154833100">
      <w:bodyDiv w:val="1"/>
      <w:marLeft w:val="0"/>
      <w:marRight w:val="0"/>
      <w:marTop w:val="0"/>
      <w:marBottom w:val="0"/>
      <w:divBdr>
        <w:top w:val="none" w:sz="0" w:space="0" w:color="auto"/>
        <w:left w:val="none" w:sz="0" w:space="0" w:color="auto"/>
        <w:bottom w:val="none" w:sz="0" w:space="0" w:color="auto"/>
        <w:right w:val="none" w:sz="0" w:space="0" w:color="auto"/>
      </w:divBdr>
    </w:div>
    <w:div w:id="1155074285">
      <w:bodyDiv w:val="1"/>
      <w:marLeft w:val="0"/>
      <w:marRight w:val="0"/>
      <w:marTop w:val="0"/>
      <w:marBottom w:val="0"/>
      <w:divBdr>
        <w:top w:val="none" w:sz="0" w:space="0" w:color="auto"/>
        <w:left w:val="none" w:sz="0" w:space="0" w:color="auto"/>
        <w:bottom w:val="none" w:sz="0" w:space="0" w:color="auto"/>
        <w:right w:val="none" w:sz="0" w:space="0" w:color="auto"/>
      </w:divBdr>
    </w:div>
    <w:div w:id="1155219243">
      <w:bodyDiv w:val="1"/>
      <w:marLeft w:val="0"/>
      <w:marRight w:val="0"/>
      <w:marTop w:val="0"/>
      <w:marBottom w:val="0"/>
      <w:divBdr>
        <w:top w:val="none" w:sz="0" w:space="0" w:color="auto"/>
        <w:left w:val="none" w:sz="0" w:space="0" w:color="auto"/>
        <w:bottom w:val="none" w:sz="0" w:space="0" w:color="auto"/>
        <w:right w:val="none" w:sz="0" w:space="0" w:color="auto"/>
      </w:divBdr>
    </w:div>
    <w:div w:id="1158886232">
      <w:bodyDiv w:val="1"/>
      <w:marLeft w:val="0"/>
      <w:marRight w:val="0"/>
      <w:marTop w:val="0"/>
      <w:marBottom w:val="0"/>
      <w:divBdr>
        <w:top w:val="none" w:sz="0" w:space="0" w:color="auto"/>
        <w:left w:val="none" w:sz="0" w:space="0" w:color="auto"/>
        <w:bottom w:val="none" w:sz="0" w:space="0" w:color="auto"/>
        <w:right w:val="none" w:sz="0" w:space="0" w:color="auto"/>
      </w:divBdr>
    </w:div>
    <w:div w:id="1162622820">
      <w:bodyDiv w:val="1"/>
      <w:marLeft w:val="0"/>
      <w:marRight w:val="0"/>
      <w:marTop w:val="0"/>
      <w:marBottom w:val="0"/>
      <w:divBdr>
        <w:top w:val="none" w:sz="0" w:space="0" w:color="auto"/>
        <w:left w:val="none" w:sz="0" w:space="0" w:color="auto"/>
        <w:bottom w:val="none" w:sz="0" w:space="0" w:color="auto"/>
        <w:right w:val="none" w:sz="0" w:space="0" w:color="auto"/>
      </w:divBdr>
    </w:div>
    <w:div w:id="1164470832">
      <w:bodyDiv w:val="1"/>
      <w:marLeft w:val="0"/>
      <w:marRight w:val="0"/>
      <w:marTop w:val="0"/>
      <w:marBottom w:val="0"/>
      <w:divBdr>
        <w:top w:val="none" w:sz="0" w:space="0" w:color="auto"/>
        <w:left w:val="none" w:sz="0" w:space="0" w:color="auto"/>
        <w:bottom w:val="none" w:sz="0" w:space="0" w:color="auto"/>
        <w:right w:val="none" w:sz="0" w:space="0" w:color="auto"/>
      </w:divBdr>
    </w:div>
    <w:div w:id="1164782656">
      <w:bodyDiv w:val="1"/>
      <w:marLeft w:val="0"/>
      <w:marRight w:val="0"/>
      <w:marTop w:val="0"/>
      <w:marBottom w:val="0"/>
      <w:divBdr>
        <w:top w:val="none" w:sz="0" w:space="0" w:color="auto"/>
        <w:left w:val="none" w:sz="0" w:space="0" w:color="auto"/>
        <w:bottom w:val="none" w:sz="0" w:space="0" w:color="auto"/>
        <w:right w:val="none" w:sz="0" w:space="0" w:color="auto"/>
      </w:divBdr>
    </w:div>
    <w:div w:id="1170025086">
      <w:bodyDiv w:val="1"/>
      <w:marLeft w:val="0"/>
      <w:marRight w:val="0"/>
      <w:marTop w:val="0"/>
      <w:marBottom w:val="0"/>
      <w:divBdr>
        <w:top w:val="none" w:sz="0" w:space="0" w:color="auto"/>
        <w:left w:val="none" w:sz="0" w:space="0" w:color="auto"/>
        <w:bottom w:val="none" w:sz="0" w:space="0" w:color="auto"/>
        <w:right w:val="none" w:sz="0" w:space="0" w:color="auto"/>
      </w:divBdr>
    </w:div>
    <w:div w:id="1171484970">
      <w:bodyDiv w:val="1"/>
      <w:marLeft w:val="0"/>
      <w:marRight w:val="0"/>
      <w:marTop w:val="0"/>
      <w:marBottom w:val="0"/>
      <w:divBdr>
        <w:top w:val="none" w:sz="0" w:space="0" w:color="auto"/>
        <w:left w:val="none" w:sz="0" w:space="0" w:color="auto"/>
        <w:bottom w:val="none" w:sz="0" w:space="0" w:color="auto"/>
        <w:right w:val="none" w:sz="0" w:space="0" w:color="auto"/>
      </w:divBdr>
    </w:div>
    <w:div w:id="1172572876">
      <w:bodyDiv w:val="1"/>
      <w:marLeft w:val="0"/>
      <w:marRight w:val="0"/>
      <w:marTop w:val="0"/>
      <w:marBottom w:val="0"/>
      <w:divBdr>
        <w:top w:val="none" w:sz="0" w:space="0" w:color="auto"/>
        <w:left w:val="none" w:sz="0" w:space="0" w:color="auto"/>
        <w:bottom w:val="none" w:sz="0" w:space="0" w:color="auto"/>
        <w:right w:val="none" w:sz="0" w:space="0" w:color="auto"/>
      </w:divBdr>
    </w:div>
    <w:div w:id="1172643777">
      <w:bodyDiv w:val="1"/>
      <w:marLeft w:val="0"/>
      <w:marRight w:val="0"/>
      <w:marTop w:val="0"/>
      <w:marBottom w:val="0"/>
      <w:divBdr>
        <w:top w:val="none" w:sz="0" w:space="0" w:color="auto"/>
        <w:left w:val="none" w:sz="0" w:space="0" w:color="auto"/>
        <w:bottom w:val="none" w:sz="0" w:space="0" w:color="auto"/>
        <w:right w:val="none" w:sz="0" w:space="0" w:color="auto"/>
      </w:divBdr>
    </w:div>
    <w:div w:id="1172914259">
      <w:bodyDiv w:val="1"/>
      <w:marLeft w:val="0"/>
      <w:marRight w:val="0"/>
      <w:marTop w:val="0"/>
      <w:marBottom w:val="0"/>
      <w:divBdr>
        <w:top w:val="none" w:sz="0" w:space="0" w:color="auto"/>
        <w:left w:val="none" w:sz="0" w:space="0" w:color="auto"/>
        <w:bottom w:val="none" w:sz="0" w:space="0" w:color="auto"/>
        <w:right w:val="none" w:sz="0" w:space="0" w:color="auto"/>
      </w:divBdr>
    </w:div>
    <w:div w:id="1172989266">
      <w:bodyDiv w:val="1"/>
      <w:marLeft w:val="0"/>
      <w:marRight w:val="0"/>
      <w:marTop w:val="0"/>
      <w:marBottom w:val="0"/>
      <w:divBdr>
        <w:top w:val="none" w:sz="0" w:space="0" w:color="auto"/>
        <w:left w:val="none" w:sz="0" w:space="0" w:color="auto"/>
        <w:bottom w:val="none" w:sz="0" w:space="0" w:color="auto"/>
        <w:right w:val="none" w:sz="0" w:space="0" w:color="auto"/>
      </w:divBdr>
    </w:div>
    <w:div w:id="1173183356">
      <w:bodyDiv w:val="1"/>
      <w:marLeft w:val="0"/>
      <w:marRight w:val="0"/>
      <w:marTop w:val="0"/>
      <w:marBottom w:val="0"/>
      <w:divBdr>
        <w:top w:val="none" w:sz="0" w:space="0" w:color="auto"/>
        <w:left w:val="none" w:sz="0" w:space="0" w:color="auto"/>
        <w:bottom w:val="none" w:sz="0" w:space="0" w:color="auto"/>
        <w:right w:val="none" w:sz="0" w:space="0" w:color="auto"/>
      </w:divBdr>
    </w:div>
    <w:div w:id="1175195640">
      <w:bodyDiv w:val="1"/>
      <w:marLeft w:val="0"/>
      <w:marRight w:val="0"/>
      <w:marTop w:val="0"/>
      <w:marBottom w:val="0"/>
      <w:divBdr>
        <w:top w:val="none" w:sz="0" w:space="0" w:color="auto"/>
        <w:left w:val="none" w:sz="0" w:space="0" w:color="auto"/>
        <w:bottom w:val="none" w:sz="0" w:space="0" w:color="auto"/>
        <w:right w:val="none" w:sz="0" w:space="0" w:color="auto"/>
      </w:divBdr>
      <w:divsChild>
        <w:div w:id="340547842">
          <w:marLeft w:val="0"/>
          <w:marRight w:val="0"/>
          <w:marTop w:val="0"/>
          <w:marBottom w:val="0"/>
          <w:divBdr>
            <w:top w:val="none" w:sz="0" w:space="0" w:color="auto"/>
            <w:left w:val="none" w:sz="0" w:space="0" w:color="auto"/>
            <w:bottom w:val="none" w:sz="0" w:space="0" w:color="auto"/>
            <w:right w:val="none" w:sz="0" w:space="0" w:color="auto"/>
          </w:divBdr>
          <w:divsChild>
            <w:div w:id="1694187735">
              <w:marLeft w:val="0"/>
              <w:marRight w:val="0"/>
              <w:marTop w:val="0"/>
              <w:marBottom w:val="0"/>
              <w:divBdr>
                <w:top w:val="none" w:sz="0" w:space="0" w:color="auto"/>
                <w:left w:val="none" w:sz="0" w:space="0" w:color="auto"/>
                <w:bottom w:val="none" w:sz="0" w:space="0" w:color="auto"/>
                <w:right w:val="none" w:sz="0" w:space="0" w:color="auto"/>
              </w:divBdr>
              <w:divsChild>
                <w:div w:id="1364358128">
                  <w:marLeft w:val="0"/>
                  <w:marRight w:val="0"/>
                  <w:marTop w:val="0"/>
                  <w:marBottom w:val="0"/>
                  <w:divBdr>
                    <w:top w:val="none" w:sz="0" w:space="0" w:color="auto"/>
                    <w:left w:val="none" w:sz="0" w:space="0" w:color="auto"/>
                    <w:bottom w:val="none" w:sz="0" w:space="0" w:color="auto"/>
                    <w:right w:val="none" w:sz="0" w:space="0" w:color="auto"/>
                  </w:divBdr>
                  <w:divsChild>
                    <w:div w:id="17373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15034">
      <w:bodyDiv w:val="1"/>
      <w:marLeft w:val="0"/>
      <w:marRight w:val="0"/>
      <w:marTop w:val="0"/>
      <w:marBottom w:val="0"/>
      <w:divBdr>
        <w:top w:val="none" w:sz="0" w:space="0" w:color="auto"/>
        <w:left w:val="none" w:sz="0" w:space="0" w:color="auto"/>
        <w:bottom w:val="none" w:sz="0" w:space="0" w:color="auto"/>
        <w:right w:val="none" w:sz="0" w:space="0" w:color="auto"/>
      </w:divBdr>
    </w:div>
    <w:div w:id="1176263555">
      <w:bodyDiv w:val="1"/>
      <w:marLeft w:val="0"/>
      <w:marRight w:val="0"/>
      <w:marTop w:val="0"/>
      <w:marBottom w:val="0"/>
      <w:divBdr>
        <w:top w:val="none" w:sz="0" w:space="0" w:color="auto"/>
        <w:left w:val="none" w:sz="0" w:space="0" w:color="auto"/>
        <w:bottom w:val="none" w:sz="0" w:space="0" w:color="auto"/>
        <w:right w:val="none" w:sz="0" w:space="0" w:color="auto"/>
      </w:divBdr>
    </w:div>
    <w:div w:id="1176772349">
      <w:bodyDiv w:val="1"/>
      <w:marLeft w:val="0"/>
      <w:marRight w:val="0"/>
      <w:marTop w:val="0"/>
      <w:marBottom w:val="0"/>
      <w:divBdr>
        <w:top w:val="none" w:sz="0" w:space="0" w:color="auto"/>
        <w:left w:val="none" w:sz="0" w:space="0" w:color="auto"/>
        <w:bottom w:val="none" w:sz="0" w:space="0" w:color="auto"/>
        <w:right w:val="none" w:sz="0" w:space="0" w:color="auto"/>
      </w:divBdr>
    </w:div>
    <w:div w:id="1176842156">
      <w:bodyDiv w:val="1"/>
      <w:marLeft w:val="0"/>
      <w:marRight w:val="0"/>
      <w:marTop w:val="0"/>
      <w:marBottom w:val="0"/>
      <w:divBdr>
        <w:top w:val="none" w:sz="0" w:space="0" w:color="auto"/>
        <w:left w:val="none" w:sz="0" w:space="0" w:color="auto"/>
        <w:bottom w:val="none" w:sz="0" w:space="0" w:color="auto"/>
        <w:right w:val="none" w:sz="0" w:space="0" w:color="auto"/>
      </w:divBdr>
    </w:div>
    <w:div w:id="1182738240">
      <w:bodyDiv w:val="1"/>
      <w:marLeft w:val="0"/>
      <w:marRight w:val="0"/>
      <w:marTop w:val="0"/>
      <w:marBottom w:val="0"/>
      <w:divBdr>
        <w:top w:val="none" w:sz="0" w:space="0" w:color="auto"/>
        <w:left w:val="none" w:sz="0" w:space="0" w:color="auto"/>
        <w:bottom w:val="none" w:sz="0" w:space="0" w:color="auto"/>
        <w:right w:val="none" w:sz="0" w:space="0" w:color="auto"/>
      </w:divBdr>
    </w:div>
    <w:div w:id="1183936832">
      <w:bodyDiv w:val="1"/>
      <w:marLeft w:val="0"/>
      <w:marRight w:val="0"/>
      <w:marTop w:val="0"/>
      <w:marBottom w:val="0"/>
      <w:divBdr>
        <w:top w:val="none" w:sz="0" w:space="0" w:color="auto"/>
        <w:left w:val="none" w:sz="0" w:space="0" w:color="auto"/>
        <w:bottom w:val="none" w:sz="0" w:space="0" w:color="auto"/>
        <w:right w:val="none" w:sz="0" w:space="0" w:color="auto"/>
      </w:divBdr>
    </w:div>
    <w:div w:id="1184369046">
      <w:bodyDiv w:val="1"/>
      <w:marLeft w:val="0"/>
      <w:marRight w:val="0"/>
      <w:marTop w:val="0"/>
      <w:marBottom w:val="0"/>
      <w:divBdr>
        <w:top w:val="none" w:sz="0" w:space="0" w:color="auto"/>
        <w:left w:val="none" w:sz="0" w:space="0" w:color="auto"/>
        <w:bottom w:val="none" w:sz="0" w:space="0" w:color="auto"/>
        <w:right w:val="none" w:sz="0" w:space="0" w:color="auto"/>
      </w:divBdr>
    </w:div>
    <w:div w:id="1184780635">
      <w:bodyDiv w:val="1"/>
      <w:marLeft w:val="0"/>
      <w:marRight w:val="0"/>
      <w:marTop w:val="0"/>
      <w:marBottom w:val="0"/>
      <w:divBdr>
        <w:top w:val="none" w:sz="0" w:space="0" w:color="auto"/>
        <w:left w:val="none" w:sz="0" w:space="0" w:color="auto"/>
        <w:bottom w:val="none" w:sz="0" w:space="0" w:color="auto"/>
        <w:right w:val="none" w:sz="0" w:space="0" w:color="auto"/>
      </w:divBdr>
    </w:div>
    <w:div w:id="1185899538">
      <w:bodyDiv w:val="1"/>
      <w:marLeft w:val="0"/>
      <w:marRight w:val="0"/>
      <w:marTop w:val="0"/>
      <w:marBottom w:val="0"/>
      <w:divBdr>
        <w:top w:val="none" w:sz="0" w:space="0" w:color="auto"/>
        <w:left w:val="none" w:sz="0" w:space="0" w:color="auto"/>
        <w:bottom w:val="none" w:sz="0" w:space="0" w:color="auto"/>
        <w:right w:val="none" w:sz="0" w:space="0" w:color="auto"/>
      </w:divBdr>
    </w:div>
    <w:div w:id="1190726527">
      <w:bodyDiv w:val="1"/>
      <w:marLeft w:val="0"/>
      <w:marRight w:val="0"/>
      <w:marTop w:val="0"/>
      <w:marBottom w:val="0"/>
      <w:divBdr>
        <w:top w:val="none" w:sz="0" w:space="0" w:color="auto"/>
        <w:left w:val="none" w:sz="0" w:space="0" w:color="auto"/>
        <w:bottom w:val="none" w:sz="0" w:space="0" w:color="auto"/>
        <w:right w:val="none" w:sz="0" w:space="0" w:color="auto"/>
      </w:divBdr>
    </w:div>
    <w:div w:id="1191067048">
      <w:bodyDiv w:val="1"/>
      <w:marLeft w:val="0"/>
      <w:marRight w:val="0"/>
      <w:marTop w:val="0"/>
      <w:marBottom w:val="0"/>
      <w:divBdr>
        <w:top w:val="none" w:sz="0" w:space="0" w:color="auto"/>
        <w:left w:val="none" w:sz="0" w:space="0" w:color="auto"/>
        <w:bottom w:val="none" w:sz="0" w:space="0" w:color="auto"/>
        <w:right w:val="none" w:sz="0" w:space="0" w:color="auto"/>
      </w:divBdr>
    </w:div>
    <w:div w:id="1193298375">
      <w:bodyDiv w:val="1"/>
      <w:marLeft w:val="0"/>
      <w:marRight w:val="0"/>
      <w:marTop w:val="0"/>
      <w:marBottom w:val="0"/>
      <w:divBdr>
        <w:top w:val="none" w:sz="0" w:space="0" w:color="auto"/>
        <w:left w:val="none" w:sz="0" w:space="0" w:color="auto"/>
        <w:bottom w:val="none" w:sz="0" w:space="0" w:color="auto"/>
        <w:right w:val="none" w:sz="0" w:space="0" w:color="auto"/>
      </w:divBdr>
    </w:div>
    <w:div w:id="1193689683">
      <w:bodyDiv w:val="1"/>
      <w:marLeft w:val="0"/>
      <w:marRight w:val="0"/>
      <w:marTop w:val="0"/>
      <w:marBottom w:val="0"/>
      <w:divBdr>
        <w:top w:val="none" w:sz="0" w:space="0" w:color="auto"/>
        <w:left w:val="none" w:sz="0" w:space="0" w:color="auto"/>
        <w:bottom w:val="none" w:sz="0" w:space="0" w:color="auto"/>
        <w:right w:val="none" w:sz="0" w:space="0" w:color="auto"/>
      </w:divBdr>
    </w:div>
    <w:div w:id="1201548663">
      <w:bodyDiv w:val="1"/>
      <w:marLeft w:val="0"/>
      <w:marRight w:val="0"/>
      <w:marTop w:val="0"/>
      <w:marBottom w:val="0"/>
      <w:divBdr>
        <w:top w:val="none" w:sz="0" w:space="0" w:color="auto"/>
        <w:left w:val="none" w:sz="0" w:space="0" w:color="auto"/>
        <w:bottom w:val="none" w:sz="0" w:space="0" w:color="auto"/>
        <w:right w:val="none" w:sz="0" w:space="0" w:color="auto"/>
      </w:divBdr>
    </w:div>
    <w:div w:id="1206715980">
      <w:bodyDiv w:val="1"/>
      <w:marLeft w:val="0"/>
      <w:marRight w:val="0"/>
      <w:marTop w:val="0"/>
      <w:marBottom w:val="0"/>
      <w:divBdr>
        <w:top w:val="none" w:sz="0" w:space="0" w:color="auto"/>
        <w:left w:val="none" w:sz="0" w:space="0" w:color="auto"/>
        <w:bottom w:val="none" w:sz="0" w:space="0" w:color="auto"/>
        <w:right w:val="none" w:sz="0" w:space="0" w:color="auto"/>
      </w:divBdr>
    </w:div>
    <w:div w:id="1210604024">
      <w:bodyDiv w:val="1"/>
      <w:marLeft w:val="0"/>
      <w:marRight w:val="0"/>
      <w:marTop w:val="0"/>
      <w:marBottom w:val="0"/>
      <w:divBdr>
        <w:top w:val="none" w:sz="0" w:space="0" w:color="auto"/>
        <w:left w:val="none" w:sz="0" w:space="0" w:color="auto"/>
        <w:bottom w:val="none" w:sz="0" w:space="0" w:color="auto"/>
        <w:right w:val="none" w:sz="0" w:space="0" w:color="auto"/>
      </w:divBdr>
    </w:div>
    <w:div w:id="1210918914">
      <w:bodyDiv w:val="1"/>
      <w:marLeft w:val="0"/>
      <w:marRight w:val="0"/>
      <w:marTop w:val="0"/>
      <w:marBottom w:val="0"/>
      <w:divBdr>
        <w:top w:val="none" w:sz="0" w:space="0" w:color="auto"/>
        <w:left w:val="none" w:sz="0" w:space="0" w:color="auto"/>
        <w:bottom w:val="none" w:sz="0" w:space="0" w:color="auto"/>
        <w:right w:val="none" w:sz="0" w:space="0" w:color="auto"/>
      </w:divBdr>
    </w:div>
    <w:div w:id="1212577042">
      <w:bodyDiv w:val="1"/>
      <w:marLeft w:val="0"/>
      <w:marRight w:val="0"/>
      <w:marTop w:val="0"/>
      <w:marBottom w:val="0"/>
      <w:divBdr>
        <w:top w:val="none" w:sz="0" w:space="0" w:color="auto"/>
        <w:left w:val="none" w:sz="0" w:space="0" w:color="auto"/>
        <w:bottom w:val="none" w:sz="0" w:space="0" w:color="auto"/>
        <w:right w:val="none" w:sz="0" w:space="0" w:color="auto"/>
      </w:divBdr>
    </w:div>
    <w:div w:id="1217081189">
      <w:bodyDiv w:val="1"/>
      <w:marLeft w:val="0"/>
      <w:marRight w:val="0"/>
      <w:marTop w:val="0"/>
      <w:marBottom w:val="0"/>
      <w:divBdr>
        <w:top w:val="none" w:sz="0" w:space="0" w:color="auto"/>
        <w:left w:val="none" w:sz="0" w:space="0" w:color="auto"/>
        <w:bottom w:val="none" w:sz="0" w:space="0" w:color="auto"/>
        <w:right w:val="none" w:sz="0" w:space="0" w:color="auto"/>
      </w:divBdr>
    </w:div>
    <w:div w:id="1217281093">
      <w:bodyDiv w:val="1"/>
      <w:marLeft w:val="0"/>
      <w:marRight w:val="0"/>
      <w:marTop w:val="0"/>
      <w:marBottom w:val="0"/>
      <w:divBdr>
        <w:top w:val="none" w:sz="0" w:space="0" w:color="auto"/>
        <w:left w:val="none" w:sz="0" w:space="0" w:color="auto"/>
        <w:bottom w:val="none" w:sz="0" w:space="0" w:color="auto"/>
        <w:right w:val="none" w:sz="0" w:space="0" w:color="auto"/>
      </w:divBdr>
    </w:div>
    <w:div w:id="1217861885">
      <w:bodyDiv w:val="1"/>
      <w:marLeft w:val="0"/>
      <w:marRight w:val="0"/>
      <w:marTop w:val="0"/>
      <w:marBottom w:val="0"/>
      <w:divBdr>
        <w:top w:val="none" w:sz="0" w:space="0" w:color="auto"/>
        <w:left w:val="none" w:sz="0" w:space="0" w:color="auto"/>
        <w:bottom w:val="none" w:sz="0" w:space="0" w:color="auto"/>
        <w:right w:val="none" w:sz="0" w:space="0" w:color="auto"/>
      </w:divBdr>
    </w:div>
    <w:div w:id="1218974516">
      <w:bodyDiv w:val="1"/>
      <w:marLeft w:val="0"/>
      <w:marRight w:val="0"/>
      <w:marTop w:val="0"/>
      <w:marBottom w:val="0"/>
      <w:divBdr>
        <w:top w:val="none" w:sz="0" w:space="0" w:color="auto"/>
        <w:left w:val="none" w:sz="0" w:space="0" w:color="auto"/>
        <w:bottom w:val="none" w:sz="0" w:space="0" w:color="auto"/>
        <w:right w:val="none" w:sz="0" w:space="0" w:color="auto"/>
      </w:divBdr>
    </w:div>
    <w:div w:id="1219048641">
      <w:bodyDiv w:val="1"/>
      <w:marLeft w:val="0"/>
      <w:marRight w:val="0"/>
      <w:marTop w:val="0"/>
      <w:marBottom w:val="0"/>
      <w:divBdr>
        <w:top w:val="none" w:sz="0" w:space="0" w:color="auto"/>
        <w:left w:val="none" w:sz="0" w:space="0" w:color="auto"/>
        <w:bottom w:val="none" w:sz="0" w:space="0" w:color="auto"/>
        <w:right w:val="none" w:sz="0" w:space="0" w:color="auto"/>
      </w:divBdr>
    </w:div>
    <w:div w:id="1221794932">
      <w:bodyDiv w:val="1"/>
      <w:marLeft w:val="0"/>
      <w:marRight w:val="0"/>
      <w:marTop w:val="0"/>
      <w:marBottom w:val="0"/>
      <w:divBdr>
        <w:top w:val="none" w:sz="0" w:space="0" w:color="auto"/>
        <w:left w:val="none" w:sz="0" w:space="0" w:color="auto"/>
        <w:bottom w:val="none" w:sz="0" w:space="0" w:color="auto"/>
        <w:right w:val="none" w:sz="0" w:space="0" w:color="auto"/>
      </w:divBdr>
    </w:div>
    <w:div w:id="1223251448">
      <w:bodyDiv w:val="1"/>
      <w:marLeft w:val="0"/>
      <w:marRight w:val="0"/>
      <w:marTop w:val="0"/>
      <w:marBottom w:val="0"/>
      <w:divBdr>
        <w:top w:val="none" w:sz="0" w:space="0" w:color="auto"/>
        <w:left w:val="none" w:sz="0" w:space="0" w:color="auto"/>
        <w:bottom w:val="none" w:sz="0" w:space="0" w:color="auto"/>
        <w:right w:val="none" w:sz="0" w:space="0" w:color="auto"/>
      </w:divBdr>
    </w:div>
    <w:div w:id="1230993444">
      <w:bodyDiv w:val="1"/>
      <w:marLeft w:val="0"/>
      <w:marRight w:val="0"/>
      <w:marTop w:val="0"/>
      <w:marBottom w:val="0"/>
      <w:divBdr>
        <w:top w:val="none" w:sz="0" w:space="0" w:color="auto"/>
        <w:left w:val="none" w:sz="0" w:space="0" w:color="auto"/>
        <w:bottom w:val="none" w:sz="0" w:space="0" w:color="auto"/>
        <w:right w:val="none" w:sz="0" w:space="0" w:color="auto"/>
      </w:divBdr>
    </w:div>
    <w:div w:id="1232161225">
      <w:bodyDiv w:val="1"/>
      <w:marLeft w:val="0"/>
      <w:marRight w:val="0"/>
      <w:marTop w:val="0"/>
      <w:marBottom w:val="0"/>
      <w:divBdr>
        <w:top w:val="none" w:sz="0" w:space="0" w:color="auto"/>
        <w:left w:val="none" w:sz="0" w:space="0" w:color="auto"/>
        <w:bottom w:val="none" w:sz="0" w:space="0" w:color="auto"/>
        <w:right w:val="none" w:sz="0" w:space="0" w:color="auto"/>
      </w:divBdr>
    </w:div>
    <w:div w:id="1235356884">
      <w:bodyDiv w:val="1"/>
      <w:marLeft w:val="0"/>
      <w:marRight w:val="0"/>
      <w:marTop w:val="0"/>
      <w:marBottom w:val="0"/>
      <w:divBdr>
        <w:top w:val="none" w:sz="0" w:space="0" w:color="auto"/>
        <w:left w:val="none" w:sz="0" w:space="0" w:color="auto"/>
        <w:bottom w:val="none" w:sz="0" w:space="0" w:color="auto"/>
        <w:right w:val="none" w:sz="0" w:space="0" w:color="auto"/>
      </w:divBdr>
    </w:div>
    <w:div w:id="1240016153">
      <w:bodyDiv w:val="1"/>
      <w:marLeft w:val="0"/>
      <w:marRight w:val="0"/>
      <w:marTop w:val="0"/>
      <w:marBottom w:val="0"/>
      <w:divBdr>
        <w:top w:val="none" w:sz="0" w:space="0" w:color="auto"/>
        <w:left w:val="none" w:sz="0" w:space="0" w:color="auto"/>
        <w:bottom w:val="none" w:sz="0" w:space="0" w:color="auto"/>
        <w:right w:val="none" w:sz="0" w:space="0" w:color="auto"/>
      </w:divBdr>
    </w:div>
    <w:div w:id="1243099251">
      <w:bodyDiv w:val="1"/>
      <w:marLeft w:val="0"/>
      <w:marRight w:val="0"/>
      <w:marTop w:val="0"/>
      <w:marBottom w:val="0"/>
      <w:divBdr>
        <w:top w:val="none" w:sz="0" w:space="0" w:color="auto"/>
        <w:left w:val="none" w:sz="0" w:space="0" w:color="auto"/>
        <w:bottom w:val="none" w:sz="0" w:space="0" w:color="auto"/>
        <w:right w:val="none" w:sz="0" w:space="0" w:color="auto"/>
      </w:divBdr>
    </w:div>
    <w:div w:id="1243835288">
      <w:bodyDiv w:val="1"/>
      <w:marLeft w:val="0"/>
      <w:marRight w:val="0"/>
      <w:marTop w:val="0"/>
      <w:marBottom w:val="0"/>
      <w:divBdr>
        <w:top w:val="none" w:sz="0" w:space="0" w:color="auto"/>
        <w:left w:val="none" w:sz="0" w:space="0" w:color="auto"/>
        <w:bottom w:val="none" w:sz="0" w:space="0" w:color="auto"/>
        <w:right w:val="none" w:sz="0" w:space="0" w:color="auto"/>
      </w:divBdr>
    </w:div>
    <w:div w:id="1243879644">
      <w:bodyDiv w:val="1"/>
      <w:marLeft w:val="0"/>
      <w:marRight w:val="0"/>
      <w:marTop w:val="0"/>
      <w:marBottom w:val="0"/>
      <w:divBdr>
        <w:top w:val="none" w:sz="0" w:space="0" w:color="auto"/>
        <w:left w:val="none" w:sz="0" w:space="0" w:color="auto"/>
        <w:bottom w:val="none" w:sz="0" w:space="0" w:color="auto"/>
        <w:right w:val="none" w:sz="0" w:space="0" w:color="auto"/>
      </w:divBdr>
    </w:div>
    <w:div w:id="1244339073">
      <w:bodyDiv w:val="1"/>
      <w:marLeft w:val="0"/>
      <w:marRight w:val="0"/>
      <w:marTop w:val="0"/>
      <w:marBottom w:val="0"/>
      <w:divBdr>
        <w:top w:val="none" w:sz="0" w:space="0" w:color="auto"/>
        <w:left w:val="none" w:sz="0" w:space="0" w:color="auto"/>
        <w:bottom w:val="none" w:sz="0" w:space="0" w:color="auto"/>
        <w:right w:val="none" w:sz="0" w:space="0" w:color="auto"/>
      </w:divBdr>
    </w:div>
    <w:div w:id="1245145403">
      <w:bodyDiv w:val="1"/>
      <w:marLeft w:val="0"/>
      <w:marRight w:val="0"/>
      <w:marTop w:val="0"/>
      <w:marBottom w:val="0"/>
      <w:divBdr>
        <w:top w:val="none" w:sz="0" w:space="0" w:color="auto"/>
        <w:left w:val="none" w:sz="0" w:space="0" w:color="auto"/>
        <w:bottom w:val="none" w:sz="0" w:space="0" w:color="auto"/>
        <w:right w:val="none" w:sz="0" w:space="0" w:color="auto"/>
      </w:divBdr>
    </w:div>
    <w:div w:id="1245190758">
      <w:bodyDiv w:val="1"/>
      <w:marLeft w:val="0"/>
      <w:marRight w:val="0"/>
      <w:marTop w:val="0"/>
      <w:marBottom w:val="0"/>
      <w:divBdr>
        <w:top w:val="none" w:sz="0" w:space="0" w:color="auto"/>
        <w:left w:val="none" w:sz="0" w:space="0" w:color="auto"/>
        <w:bottom w:val="none" w:sz="0" w:space="0" w:color="auto"/>
        <w:right w:val="none" w:sz="0" w:space="0" w:color="auto"/>
      </w:divBdr>
    </w:div>
    <w:div w:id="1253322434">
      <w:bodyDiv w:val="1"/>
      <w:marLeft w:val="0"/>
      <w:marRight w:val="0"/>
      <w:marTop w:val="0"/>
      <w:marBottom w:val="0"/>
      <w:divBdr>
        <w:top w:val="none" w:sz="0" w:space="0" w:color="auto"/>
        <w:left w:val="none" w:sz="0" w:space="0" w:color="auto"/>
        <w:bottom w:val="none" w:sz="0" w:space="0" w:color="auto"/>
        <w:right w:val="none" w:sz="0" w:space="0" w:color="auto"/>
      </w:divBdr>
    </w:div>
    <w:div w:id="1253858306">
      <w:bodyDiv w:val="1"/>
      <w:marLeft w:val="0"/>
      <w:marRight w:val="0"/>
      <w:marTop w:val="0"/>
      <w:marBottom w:val="0"/>
      <w:divBdr>
        <w:top w:val="none" w:sz="0" w:space="0" w:color="auto"/>
        <w:left w:val="none" w:sz="0" w:space="0" w:color="auto"/>
        <w:bottom w:val="none" w:sz="0" w:space="0" w:color="auto"/>
        <w:right w:val="none" w:sz="0" w:space="0" w:color="auto"/>
      </w:divBdr>
    </w:div>
    <w:div w:id="1257441759">
      <w:bodyDiv w:val="1"/>
      <w:marLeft w:val="0"/>
      <w:marRight w:val="0"/>
      <w:marTop w:val="0"/>
      <w:marBottom w:val="0"/>
      <w:divBdr>
        <w:top w:val="none" w:sz="0" w:space="0" w:color="auto"/>
        <w:left w:val="none" w:sz="0" w:space="0" w:color="auto"/>
        <w:bottom w:val="none" w:sz="0" w:space="0" w:color="auto"/>
        <w:right w:val="none" w:sz="0" w:space="0" w:color="auto"/>
      </w:divBdr>
    </w:div>
    <w:div w:id="1258365659">
      <w:bodyDiv w:val="1"/>
      <w:marLeft w:val="0"/>
      <w:marRight w:val="0"/>
      <w:marTop w:val="0"/>
      <w:marBottom w:val="0"/>
      <w:divBdr>
        <w:top w:val="none" w:sz="0" w:space="0" w:color="auto"/>
        <w:left w:val="none" w:sz="0" w:space="0" w:color="auto"/>
        <w:bottom w:val="none" w:sz="0" w:space="0" w:color="auto"/>
        <w:right w:val="none" w:sz="0" w:space="0" w:color="auto"/>
      </w:divBdr>
    </w:div>
    <w:div w:id="1258711229">
      <w:bodyDiv w:val="1"/>
      <w:marLeft w:val="0"/>
      <w:marRight w:val="0"/>
      <w:marTop w:val="0"/>
      <w:marBottom w:val="0"/>
      <w:divBdr>
        <w:top w:val="none" w:sz="0" w:space="0" w:color="auto"/>
        <w:left w:val="none" w:sz="0" w:space="0" w:color="auto"/>
        <w:bottom w:val="none" w:sz="0" w:space="0" w:color="auto"/>
        <w:right w:val="none" w:sz="0" w:space="0" w:color="auto"/>
      </w:divBdr>
    </w:div>
    <w:div w:id="1260287692">
      <w:bodyDiv w:val="1"/>
      <w:marLeft w:val="0"/>
      <w:marRight w:val="0"/>
      <w:marTop w:val="0"/>
      <w:marBottom w:val="0"/>
      <w:divBdr>
        <w:top w:val="none" w:sz="0" w:space="0" w:color="auto"/>
        <w:left w:val="none" w:sz="0" w:space="0" w:color="auto"/>
        <w:bottom w:val="none" w:sz="0" w:space="0" w:color="auto"/>
        <w:right w:val="none" w:sz="0" w:space="0" w:color="auto"/>
      </w:divBdr>
    </w:div>
    <w:div w:id="1260945400">
      <w:bodyDiv w:val="1"/>
      <w:marLeft w:val="0"/>
      <w:marRight w:val="0"/>
      <w:marTop w:val="0"/>
      <w:marBottom w:val="0"/>
      <w:divBdr>
        <w:top w:val="none" w:sz="0" w:space="0" w:color="auto"/>
        <w:left w:val="none" w:sz="0" w:space="0" w:color="auto"/>
        <w:bottom w:val="none" w:sz="0" w:space="0" w:color="auto"/>
        <w:right w:val="none" w:sz="0" w:space="0" w:color="auto"/>
      </w:divBdr>
    </w:div>
    <w:div w:id="1262839374">
      <w:bodyDiv w:val="1"/>
      <w:marLeft w:val="0"/>
      <w:marRight w:val="0"/>
      <w:marTop w:val="0"/>
      <w:marBottom w:val="0"/>
      <w:divBdr>
        <w:top w:val="none" w:sz="0" w:space="0" w:color="auto"/>
        <w:left w:val="none" w:sz="0" w:space="0" w:color="auto"/>
        <w:bottom w:val="none" w:sz="0" w:space="0" w:color="auto"/>
        <w:right w:val="none" w:sz="0" w:space="0" w:color="auto"/>
      </w:divBdr>
    </w:div>
    <w:div w:id="1263999878">
      <w:bodyDiv w:val="1"/>
      <w:marLeft w:val="0"/>
      <w:marRight w:val="0"/>
      <w:marTop w:val="0"/>
      <w:marBottom w:val="0"/>
      <w:divBdr>
        <w:top w:val="none" w:sz="0" w:space="0" w:color="auto"/>
        <w:left w:val="none" w:sz="0" w:space="0" w:color="auto"/>
        <w:bottom w:val="none" w:sz="0" w:space="0" w:color="auto"/>
        <w:right w:val="none" w:sz="0" w:space="0" w:color="auto"/>
      </w:divBdr>
    </w:div>
    <w:div w:id="1272785626">
      <w:bodyDiv w:val="1"/>
      <w:marLeft w:val="0"/>
      <w:marRight w:val="0"/>
      <w:marTop w:val="0"/>
      <w:marBottom w:val="0"/>
      <w:divBdr>
        <w:top w:val="none" w:sz="0" w:space="0" w:color="auto"/>
        <w:left w:val="none" w:sz="0" w:space="0" w:color="auto"/>
        <w:bottom w:val="none" w:sz="0" w:space="0" w:color="auto"/>
        <w:right w:val="none" w:sz="0" w:space="0" w:color="auto"/>
      </w:divBdr>
    </w:div>
    <w:div w:id="1273513964">
      <w:bodyDiv w:val="1"/>
      <w:marLeft w:val="0"/>
      <w:marRight w:val="0"/>
      <w:marTop w:val="0"/>
      <w:marBottom w:val="0"/>
      <w:divBdr>
        <w:top w:val="none" w:sz="0" w:space="0" w:color="auto"/>
        <w:left w:val="none" w:sz="0" w:space="0" w:color="auto"/>
        <w:bottom w:val="none" w:sz="0" w:space="0" w:color="auto"/>
        <w:right w:val="none" w:sz="0" w:space="0" w:color="auto"/>
      </w:divBdr>
    </w:div>
    <w:div w:id="1275482803">
      <w:bodyDiv w:val="1"/>
      <w:marLeft w:val="0"/>
      <w:marRight w:val="0"/>
      <w:marTop w:val="0"/>
      <w:marBottom w:val="0"/>
      <w:divBdr>
        <w:top w:val="none" w:sz="0" w:space="0" w:color="auto"/>
        <w:left w:val="none" w:sz="0" w:space="0" w:color="auto"/>
        <w:bottom w:val="none" w:sz="0" w:space="0" w:color="auto"/>
        <w:right w:val="none" w:sz="0" w:space="0" w:color="auto"/>
      </w:divBdr>
    </w:div>
    <w:div w:id="1276399602">
      <w:bodyDiv w:val="1"/>
      <w:marLeft w:val="0"/>
      <w:marRight w:val="0"/>
      <w:marTop w:val="0"/>
      <w:marBottom w:val="0"/>
      <w:divBdr>
        <w:top w:val="none" w:sz="0" w:space="0" w:color="auto"/>
        <w:left w:val="none" w:sz="0" w:space="0" w:color="auto"/>
        <w:bottom w:val="none" w:sz="0" w:space="0" w:color="auto"/>
        <w:right w:val="none" w:sz="0" w:space="0" w:color="auto"/>
      </w:divBdr>
    </w:div>
    <w:div w:id="1283879210">
      <w:bodyDiv w:val="1"/>
      <w:marLeft w:val="0"/>
      <w:marRight w:val="0"/>
      <w:marTop w:val="0"/>
      <w:marBottom w:val="0"/>
      <w:divBdr>
        <w:top w:val="none" w:sz="0" w:space="0" w:color="auto"/>
        <w:left w:val="none" w:sz="0" w:space="0" w:color="auto"/>
        <w:bottom w:val="none" w:sz="0" w:space="0" w:color="auto"/>
        <w:right w:val="none" w:sz="0" w:space="0" w:color="auto"/>
      </w:divBdr>
    </w:div>
    <w:div w:id="1286035606">
      <w:bodyDiv w:val="1"/>
      <w:marLeft w:val="0"/>
      <w:marRight w:val="0"/>
      <w:marTop w:val="0"/>
      <w:marBottom w:val="0"/>
      <w:divBdr>
        <w:top w:val="none" w:sz="0" w:space="0" w:color="auto"/>
        <w:left w:val="none" w:sz="0" w:space="0" w:color="auto"/>
        <w:bottom w:val="none" w:sz="0" w:space="0" w:color="auto"/>
        <w:right w:val="none" w:sz="0" w:space="0" w:color="auto"/>
      </w:divBdr>
    </w:div>
    <w:div w:id="1288269655">
      <w:bodyDiv w:val="1"/>
      <w:marLeft w:val="0"/>
      <w:marRight w:val="0"/>
      <w:marTop w:val="0"/>
      <w:marBottom w:val="0"/>
      <w:divBdr>
        <w:top w:val="none" w:sz="0" w:space="0" w:color="auto"/>
        <w:left w:val="none" w:sz="0" w:space="0" w:color="auto"/>
        <w:bottom w:val="none" w:sz="0" w:space="0" w:color="auto"/>
        <w:right w:val="none" w:sz="0" w:space="0" w:color="auto"/>
      </w:divBdr>
    </w:div>
    <w:div w:id="1299147054">
      <w:bodyDiv w:val="1"/>
      <w:marLeft w:val="0"/>
      <w:marRight w:val="0"/>
      <w:marTop w:val="0"/>
      <w:marBottom w:val="0"/>
      <w:divBdr>
        <w:top w:val="none" w:sz="0" w:space="0" w:color="auto"/>
        <w:left w:val="none" w:sz="0" w:space="0" w:color="auto"/>
        <w:bottom w:val="none" w:sz="0" w:space="0" w:color="auto"/>
        <w:right w:val="none" w:sz="0" w:space="0" w:color="auto"/>
      </w:divBdr>
    </w:div>
    <w:div w:id="1308895082">
      <w:bodyDiv w:val="1"/>
      <w:marLeft w:val="0"/>
      <w:marRight w:val="0"/>
      <w:marTop w:val="0"/>
      <w:marBottom w:val="0"/>
      <w:divBdr>
        <w:top w:val="none" w:sz="0" w:space="0" w:color="auto"/>
        <w:left w:val="none" w:sz="0" w:space="0" w:color="auto"/>
        <w:bottom w:val="none" w:sz="0" w:space="0" w:color="auto"/>
        <w:right w:val="none" w:sz="0" w:space="0" w:color="auto"/>
      </w:divBdr>
    </w:div>
    <w:div w:id="1309092833">
      <w:bodyDiv w:val="1"/>
      <w:marLeft w:val="0"/>
      <w:marRight w:val="0"/>
      <w:marTop w:val="0"/>
      <w:marBottom w:val="0"/>
      <w:divBdr>
        <w:top w:val="none" w:sz="0" w:space="0" w:color="auto"/>
        <w:left w:val="none" w:sz="0" w:space="0" w:color="auto"/>
        <w:bottom w:val="none" w:sz="0" w:space="0" w:color="auto"/>
        <w:right w:val="none" w:sz="0" w:space="0" w:color="auto"/>
      </w:divBdr>
    </w:div>
    <w:div w:id="1309164909">
      <w:bodyDiv w:val="1"/>
      <w:marLeft w:val="0"/>
      <w:marRight w:val="0"/>
      <w:marTop w:val="0"/>
      <w:marBottom w:val="0"/>
      <w:divBdr>
        <w:top w:val="none" w:sz="0" w:space="0" w:color="auto"/>
        <w:left w:val="none" w:sz="0" w:space="0" w:color="auto"/>
        <w:bottom w:val="none" w:sz="0" w:space="0" w:color="auto"/>
        <w:right w:val="none" w:sz="0" w:space="0" w:color="auto"/>
      </w:divBdr>
    </w:div>
    <w:div w:id="1310481262">
      <w:bodyDiv w:val="1"/>
      <w:marLeft w:val="0"/>
      <w:marRight w:val="0"/>
      <w:marTop w:val="0"/>
      <w:marBottom w:val="0"/>
      <w:divBdr>
        <w:top w:val="none" w:sz="0" w:space="0" w:color="auto"/>
        <w:left w:val="none" w:sz="0" w:space="0" w:color="auto"/>
        <w:bottom w:val="none" w:sz="0" w:space="0" w:color="auto"/>
        <w:right w:val="none" w:sz="0" w:space="0" w:color="auto"/>
      </w:divBdr>
    </w:div>
    <w:div w:id="1315767310">
      <w:bodyDiv w:val="1"/>
      <w:marLeft w:val="0"/>
      <w:marRight w:val="0"/>
      <w:marTop w:val="0"/>
      <w:marBottom w:val="0"/>
      <w:divBdr>
        <w:top w:val="none" w:sz="0" w:space="0" w:color="auto"/>
        <w:left w:val="none" w:sz="0" w:space="0" w:color="auto"/>
        <w:bottom w:val="none" w:sz="0" w:space="0" w:color="auto"/>
        <w:right w:val="none" w:sz="0" w:space="0" w:color="auto"/>
      </w:divBdr>
    </w:div>
    <w:div w:id="1318538580">
      <w:bodyDiv w:val="1"/>
      <w:marLeft w:val="0"/>
      <w:marRight w:val="0"/>
      <w:marTop w:val="0"/>
      <w:marBottom w:val="0"/>
      <w:divBdr>
        <w:top w:val="none" w:sz="0" w:space="0" w:color="auto"/>
        <w:left w:val="none" w:sz="0" w:space="0" w:color="auto"/>
        <w:bottom w:val="none" w:sz="0" w:space="0" w:color="auto"/>
        <w:right w:val="none" w:sz="0" w:space="0" w:color="auto"/>
      </w:divBdr>
    </w:div>
    <w:div w:id="1323116342">
      <w:bodyDiv w:val="1"/>
      <w:marLeft w:val="0"/>
      <w:marRight w:val="0"/>
      <w:marTop w:val="0"/>
      <w:marBottom w:val="0"/>
      <w:divBdr>
        <w:top w:val="none" w:sz="0" w:space="0" w:color="auto"/>
        <w:left w:val="none" w:sz="0" w:space="0" w:color="auto"/>
        <w:bottom w:val="none" w:sz="0" w:space="0" w:color="auto"/>
        <w:right w:val="none" w:sz="0" w:space="0" w:color="auto"/>
      </w:divBdr>
    </w:div>
    <w:div w:id="1323463958">
      <w:bodyDiv w:val="1"/>
      <w:marLeft w:val="0"/>
      <w:marRight w:val="0"/>
      <w:marTop w:val="0"/>
      <w:marBottom w:val="0"/>
      <w:divBdr>
        <w:top w:val="none" w:sz="0" w:space="0" w:color="auto"/>
        <w:left w:val="none" w:sz="0" w:space="0" w:color="auto"/>
        <w:bottom w:val="none" w:sz="0" w:space="0" w:color="auto"/>
        <w:right w:val="none" w:sz="0" w:space="0" w:color="auto"/>
      </w:divBdr>
    </w:div>
    <w:div w:id="1328368020">
      <w:bodyDiv w:val="1"/>
      <w:marLeft w:val="0"/>
      <w:marRight w:val="0"/>
      <w:marTop w:val="0"/>
      <w:marBottom w:val="0"/>
      <w:divBdr>
        <w:top w:val="none" w:sz="0" w:space="0" w:color="auto"/>
        <w:left w:val="none" w:sz="0" w:space="0" w:color="auto"/>
        <w:bottom w:val="none" w:sz="0" w:space="0" w:color="auto"/>
        <w:right w:val="none" w:sz="0" w:space="0" w:color="auto"/>
      </w:divBdr>
    </w:div>
    <w:div w:id="1328825729">
      <w:bodyDiv w:val="1"/>
      <w:marLeft w:val="0"/>
      <w:marRight w:val="0"/>
      <w:marTop w:val="0"/>
      <w:marBottom w:val="0"/>
      <w:divBdr>
        <w:top w:val="none" w:sz="0" w:space="0" w:color="auto"/>
        <w:left w:val="none" w:sz="0" w:space="0" w:color="auto"/>
        <w:bottom w:val="none" w:sz="0" w:space="0" w:color="auto"/>
        <w:right w:val="none" w:sz="0" w:space="0" w:color="auto"/>
      </w:divBdr>
    </w:div>
    <w:div w:id="1331638532">
      <w:bodyDiv w:val="1"/>
      <w:marLeft w:val="0"/>
      <w:marRight w:val="0"/>
      <w:marTop w:val="0"/>
      <w:marBottom w:val="0"/>
      <w:divBdr>
        <w:top w:val="none" w:sz="0" w:space="0" w:color="auto"/>
        <w:left w:val="none" w:sz="0" w:space="0" w:color="auto"/>
        <w:bottom w:val="none" w:sz="0" w:space="0" w:color="auto"/>
        <w:right w:val="none" w:sz="0" w:space="0" w:color="auto"/>
      </w:divBdr>
    </w:div>
    <w:div w:id="1331910858">
      <w:bodyDiv w:val="1"/>
      <w:marLeft w:val="0"/>
      <w:marRight w:val="0"/>
      <w:marTop w:val="0"/>
      <w:marBottom w:val="0"/>
      <w:divBdr>
        <w:top w:val="none" w:sz="0" w:space="0" w:color="auto"/>
        <w:left w:val="none" w:sz="0" w:space="0" w:color="auto"/>
        <w:bottom w:val="none" w:sz="0" w:space="0" w:color="auto"/>
        <w:right w:val="none" w:sz="0" w:space="0" w:color="auto"/>
      </w:divBdr>
    </w:div>
    <w:div w:id="1332831829">
      <w:bodyDiv w:val="1"/>
      <w:marLeft w:val="0"/>
      <w:marRight w:val="0"/>
      <w:marTop w:val="0"/>
      <w:marBottom w:val="0"/>
      <w:divBdr>
        <w:top w:val="none" w:sz="0" w:space="0" w:color="auto"/>
        <w:left w:val="none" w:sz="0" w:space="0" w:color="auto"/>
        <w:bottom w:val="none" w:sz="0" w:space="0" w:color="auto"/>
        <w:right w:val="none" w:sz="0" w:space="0" w:color="auto"/>
      </w:divBdr>
    </w:div>
    <w:div w:id="1333802295">
      <w:bodyDiv w:val="1"/>
      <w:marLeft w:val="0"/>
      <w:marRight w:val="0"/>
      <w:marTop w:val="0"/>
      <w:marBottom w:val="0"/>
      <w:divBdr>
        <w:top w:val="none" w:sz="0" w:space="0" w:color="auto"/>
        <w:left w:val="none" w:sz="0" w:space="0" w:color="auto"/>
        <w:bottom w:val="none" w:sz="0" w:space="0" w:color="auto"/>
        <w:right w:val="none" w:sz="0" w:space="0" w:color="auto"/>
      </w:divBdr>
    </w:div>
    <w:div w:id="1337146892">
      <w:bodyDiv w:val="1"/>
      <w:marLeft w:val="0"/>
      <w:marRight w:val="0"/>
      <w:marTop w:val="0"/>
      <w:marBottom w:val="0"/>
      <w:divBdr>
        <w:top w:val="none" w:sz="0" w:space="0" w:color="auto"/>
        <w:left w:val="none" w:sz="0" w:space="0" w:color="auto"/>
        <w:bottom w:val="none" w:sz="0" w:space="0" w:color="auto"/>
        <w:right w:val="none" w:sz="0" w:space="0" w:color="auto"/>
      </w:divBdr>
    </w:div>
    <w:div w:id="1346052754">
      <w:bodyDiv w:val="1"/>
      <w:marLeft w:val="0"/>
      <w:marRight w:val="0"/>
      <w:marTop w:val="0"/>
      <w:marBottom w:val="0"/>
      <w:divBdr>
        <w:top w:val="none" w:sz="0" w:space="0" w:color="auto"/>
        <w:left w:val="none" w:sz="0" w:space="0" w:color="auto"/>
        <w:bottom w:val="none" w:sz="0" w:space="0" w:color="auto"/>
        <w:right w:val="none" w:sz="0" w:space="0" w:color="auto"/>
      </w:divBdr>
    </w:div>
    <w:div w:id="1346981388">
      <w:bodyDiv w:val="1"/>
      <w:marLeft w:val="0"/>
      <w:marRight w:val="0"/>
      <w:marTop w:val="0"/>
      <w:marBottom w:val="0"/>
      <w:divBdr>
        <w:top w:val="none" w:sz="0" w:space="0" w:color="auto"/>
        <w:left w:val="none" w:sz="0" w:space="0" w:color="auto"/>
        <w:bottom w:val="none" w:sz="0" w:space="0" w:color="auto"/>
        <w:right w:val="none" w:sz="0" w:space="0" w:color="auto"/>
      </w:divBdr>
    </w:div>
    <w:div w:id="1347096993">
      <w:bodyDiv w:val="1"/>
      <w:marLeft w:val="0"/>
      <w:marRight w:val="0"/>
      <w:marTop w:val="0"/>
      <w:marBottom w:val="0"/>
      <w:divBdr>
        <w:top w:val="none" w:sz="0" w:space="0" w:color="auto"/>
        <w:left w:val="none" w:sz="0" w:space="0" w:color="auto"/>
        <w:bottom w:val="none" w:sz="0" w:space="0" w:color="auto"/>
        <w:right w:val="none" w:sz="0" w:space="0" w:color="auto"/>
      </w:divBdr>
    </w:div>
    <w:div w:id="1353536173">
      <w:bodyDiv w:val="1"/>
      <w:marLeft w:val="0"/>
      <w:marRight w:val="0"/>
      <w:marTop w:val="0"/>
      <w:marBottom w:val="0"/>
      <w:divBdr>
        <w:top w:val="none" w:sz="0" w:space="0" w:color="auto"/>
        <w:left w:val="none" w:sz="0" w:space="0" w:color="auto"/>
        <w:bottom w:val="none" w:sz="0" w:space="0" w:color="auto"/>
        <w:right w:val="none" w:sz="0" w:space="0" w:color="auto"/>
      </w:divBdr>
    </w:div>
    <w:div w:id="1354915179">
      <w:bodyDiv w:val="1"/>
      <w:marLeft w:val="0"/>
      <w:marRight w:val="0"/>
      <w:marTop w:val="0"/>
      <w:marBottom w:val="0"/>
      <w:divBdr>
        <w:top w:val="none" w:sz="0" w:space="0" w:color="auto"/>
        <w:left w:val="none" w:sz="0" w:space="0" w:color="auto"/>
        <w:bottom w:val="none" w:sz="0" w:space="0" w:color="auto"/>
        <w:right w:val="none" w:sz="0" w:space="0" w:color="auto"/>
      </w:divBdr>
    </w:div>
    <w:div w:id="1354916264">
      <w:bodyDiv w:val="1"/>
      <w:marLeft w:val="0"/>
      <w:marRight w:val="0"/>
      <w:marTop w:val="0"/>
      <w:marBottom w:val="0"/>
      <w:divBdr>
        <w:top w:val="none" w:sz="0" w:space="0" w:color="auto"/>
        <w:left w:val="none" w:sz="0" w:space="0" w:color="auto"/>
        <w:bottom w:val="none" w:sz="0" w:space="0" w:color="auto"/>
        <w:right w:val="none" w:sz="0" w:space="0" w:color="auto"/>
      </w:divBdr>
    </w:div>
    <w:div w:id="1356037221">
      <w:bodyDiv w:val="1"/>
      <w:marLeft w:val="0"/>
      <w:marRight w:val="0"/>
      <w:marTop w:val="0"/>
      <w:marBottom w:val="0"/>
      <w:divBdr>
        <w:top w:val="none" w:sz="0" w:space="0" w:color="auto"/>
        <w:left w:val="none" w:sz="0" w:space="0" w:color="auto"/>
        <w:bottom w:val="none" w:sz="0" w:space="0" w:color="auto"/>
        <w:right w:val="none" w:sz="0" w:space="0" w:color="auto"/>
      </w:divBdr>
    </w:div>
    <w:div w:id="1356270328">
      <w:bodyDiv w:val="1"/>
      <w:marLeft w:val="0"/>
      <w:marRight w:val="0"/>
      <w:marTop w:val="0"/>
      <w:marBottom w:val="0"/>
      <w:divBdr>
        <w:top w:val="none" w:sz="0" w:space="0" w:color="auto"/>
        <w:left w:val="none" w:sz="0" w:space="0" w:color="auto"/>
        <w:bottom w:val="none" w:sz="0" w:space="0" w:color="auto"/>
        <w:right w:val="none" w:sz="0" w:space="0" w:color="auto"/>
      </w:divBdr>
    </w:div>
    <w:div w:id="1358003725">
      <w:bodyDiv w:val="1"/>
      <w:marLeft w:val="0"/>
      <w:marRight w:val="0"/>
      <w:marTop w:val="0"/>
      <w:marBottom w:val="0"/>
      <w:divBdr>
        <w:top w:val="none" w:sz="0" w:space="0" w:color="auto"/>
        <w:left w:val="none" w:sz="0" w:space="0" w:color="auto"/>
        <w:bottom w:val="none" w:sz="0" w:space="0" w:color="auto"/>
        <w:right w:val="none" w:sz="0" w:space="0" w:color="auto"/>
      </w:divBdr>
    </w:div>
    <w:div w:id="1359163808">
      <w:bodyDiv w:val="1"/>
      <w:marLeft w:val="0"/>
      <w:marRight w:val="0"/>
      <w:marTop w:val="0"/>
      <w:marBottom w:val="0"/>
      <w:divBdr>
        <w:top w:val="none" w:sz="0" w:space="0" w:color="auto"/>
        <w:left w:val="none" w:sz="0" w:space="0" w:color="auto"/>
        <w:bottom w:val="none" w:sz="0" w:space="0" w:color="auto"/>
        <w:right w:val="none" w:sz="0" w:space="0" w:color="auto"/>
      </w:divBdr>
    </w:div>
    <w:div w:id="1359430057">
      <w:bodyDiv w:val="1"/>
      <w:marLeft w:val="0"/>
      <w:marRight w:val="0"/>
      <w:marTop w:val="0"/>
      <w:marBottom w:val="0"/>
      <w:divBdr>
        <w:top w:val="none" w:sz="0" w:space="0" w:color="auto"/>
        <w:left w:val="none" w:sz="0" w:space="0" w:color="auto"/>
        <w:bottom w:val="none" w:sz="0" w:space="0" w:color="auto"/>
        <w:right w:val="none" w:sz="0" w:space="0" w:color="auto"/>
      </w:divBdr>
    </w:div>
    <w:div w:id="1361514434">
      <w:bodyDiv w:val="1"/>
      <w:marLeft w:val="0"/>
      <w:marRight w:val="0"/>
      <w:marTop w:val="0"/>
      <w:marBottom w:val="0"/>
      <w:divBdr>
        <w:top w:val="none" w:sz="0" w:space="0" w:color="auto"/>
        <w:left w:val="none" w:sz="0" w:space="0" w:color="auto"/>
        <w:bottom w:val="none" w:sz="0" w:space="0" w:color="auto"/>
        <w:right w:val="none" w:sz="0" w:space="0" w:color="auto"/>
      </w:divBdr>
    </w:div>
    <w:div w:id="1362364121">
      <w:bodyDiv w:val="1"/>
      <w:marLeft w:val="0"/>
      <w:marRight w:val="0"/>
      <w:marTop w:val="0"/>
      <w:marBottom w:val="0"/>
      <w:divBdr>
        <w:top w:val="none" w:sz="0" w:space="0" w:color="auto"/>
        <w:left w:val="none" w:sz="0" w:space="0" w:color="auto"/>
        <w:bottom w:val="none" w:sz="0" w:space="0" w:color="auto"/>
        <w:right w:val="none" w:sz="0" w:space="0" w:color="auto"/>
      </w:divBdr>
    </w:div>
    <w:div w:id="1367751972">
      <w:bodyDiv w:val="1"/>
      <w:marLeft w:val="0"/>
      <w:marRight w:val="0"/>
      <w:marTop w:val="0"/>
      <w:marBottom w:val="0"/>
      <w:divBdr>
        <w:top w:val="none" w:sz="0" w:space="0" w:color="auto"/>
        <w:left w:val="none" w:sz="0" w:space="0" w:color="auto"/>
        <w:bottom w:val="none" w:sz="0" w:space="0" w:color="auto"/>
        <w:right w:val="none" w:sz="0" w:space="0" w:color="auto"/>
      </w:divBdr>
    </w:div>
    <w:div w:id="1368144112">
      <w:bodyDiv w:val="1"/>
      <w:marLeft w:val="0"/>
      <w:marRight w:val="0"/>
      <w:marTop w:val="0"/>
      <w:marBottom w:val="0"/>
      <w:divBdr>
        <w:top w:val="none" w:sz="0" w:space="0" w:color="auto"/>
        <w:left w:val="none" w:sz="0" w:space="0" w:color="auto"/>
        <w:bottom w:val="none" w:sz="0" w:space="0" w:color="auto"/>
        <w:right w:val="none" w:sz="0" w:space="0" w:color="auto"/>
      </w:divBdr>
    </w:div>
    <w:div w:id="1368213540">
      <w:bodyDiv w:val="1"/>
      <w:marLeft w:val="0"/>
      <w:marRight w:val="0"/>
      <w:marTop w:val="0"/>
      <w:marBottom w:val="0"/>
      <w:divBdr>
        <w:top w:val="none" w:sz="0" w:space="0" w:color="auto"/>
        <w:left w:val="none" w:sz="0" w:space="0" w:color="auto"/>
        <w:bottom w:val="none" w:sz="0" w:space="0" w:color="auto"/>
        <w:right w:val="none" w:sz="0" w:space="0" w:color="auto"/>
      </w:divBdr>
    </w:div>
    <w:div w:id="1372340279">
      <w:bodyDiv w:val="1"/>
      <w:marLeft w:val="0"/>
      <w:marRight w:val="0"/>
      <w:marTop w:val="0"/>
      <w:marBottom w:val="0"/>
      <w:divBdr>
        <w:top w:val="none" w:sz="0" w:space="0" w:color="auto"/>
        <w:left w:val="none" w:sz="0" w:space="0" w:color="auto"/>
        <w:bottom w:val="none" w:sz="0" w:space="0" w:color="auto"/>
        <w:right w:val="none" w:sz="0" w:space="0" w:color="auto"/>
      </w:divBdr>
    </w:div>
    <w:div w:id="1374622853">
      <w:bodyDiv w:val="1"/>
      <w:marLeft w:val="0"/>
      <w:marRight w:val="0"/>
      <w:marTop w:val="0"/>
      <w:marBottom w:val="0"/>
      <w:divBdr>
        <w:top w:val="none" w:sz="0" w:space="0" w:color="auto"/>
        <w:left w:val="none" w:sz="0" w:space="0" w:color="auto"/>
        <w:bottom w:val="none" w:sz="0" w:space="0" w:color="auto"/>
        <w:right w:val="none" w:sz="0" w:space="0" w:color="auto"/>
      </w:divBdr>
    </w:div>
    <w:div w:id="1377120969">
      <w:bodyDiv w:val="1"/>
      <w:marLeft w:val="0"/>
      <w:marRight w:val="0"/>
      <w:marTop w:val="0"/>
      <w:marBottom w:val="0"/>
      <w:divBdr>
        <w:top w:val="none" w:sz="0" w:space="0" w:color="auto"/>
        <w:left w:val="none" w:sz="0" w:space="0" w:color="auto"/>
        <w:bottom w:val="none" w:sz="0" w:space="0" w:color="auto"/>
        <w:right w:val="none" w:sz="0" w:space="0" w:color="auto"/>
      </w:divBdr>
    </w:div>
    <w:div w:id="1383750765">
      <w:bodyDiv w:val="1"/>
      <w:marLeft w:val="0"/>
      <w:marRight w:val="0"/>
      <w:marTop w:val="0"/>
      <w:marBottom w:val="0"/>
      <w:divBdr>
        <w:top w:val="none" w:sz="0" w:space="0" w:color="auto"/>
        <w:left w:val="none" w:sz="0" w:space="0" w:color="auto"/>
        <w:bottom w:val="none" w:sz="0" w:space="0" w:color="auto"/>
        <w:right w:val="none" w:sz="0" w:space="0" w:color="auto"/>
      </w:divBdr>
    </w:div>
    <w:div w:id="1389842815">
      <w:bodyDiv w:val="1"/>
      <w:marLeft w:val="0"/>
      <w:marRight w:val="0"/>
      <w:marTop w:val="0"/>
      <w:marBottom w:val="0"/>
      <w:divBdr>
        <w:top w:val="none" w:sz="0" w:space="0" w:color="auto"/>
        <w:left w:val="none" w:sz="0" w:space="0" w:color="auto"/>
        <w:bottom w:val="none" w:sz="0" w:space="0" w:color="auto"/>
        <w:right w:val="none" w:sz="0" w:space="0" w:color="auto"/>
      </w:divBdr>
    </w:div>
    <w:div w:id="1390693542">
      <w:bodyDiv w:val="1"/>
      <w:marLeft w:val="0"/>
      <w:marRight w:val="0"/>
      <w:marTop w:val="0"/>
      <w:marBottom w:val="0"/>
      <w:divBdr>
        <w:top w:val="none" w:sz="0" w:space="0" w:color="auto"/>
        <w:left w:val="none" w:sz="0" w:space="0" w:color="auto"/>
        <w:bottom w:val="none" w:sz="0" w:space="0" w:color="auto"/>
        <w:right w:val="none" w:sz="0" w:space="0" w:color="auto"/>
      </w:divBdr>
    </w:div>
    <w:div w:id="1392538251">
      <w:bodyDiv w:val="1"/>
      <w:marLeft w:val="0"/>
      <w:marRight w:val="0"/>
      <w:marTop w:val="0"/>
      <w:marBottom w:val="0"/>
      <w:divBdr>
        <w:top w:val="none" w:sz="0" w:space="0" w:color="auto"/>
        <w:left w:val="none" w:sz="0" w:space="0" w:color="auto"/>
        <w:bottom w:val="none" w:sz="0" w:space="0" w:color="auto"/>
        <w:right w:val="none" w:sz="0" w:space="0" w:color="auto"/>
      </w:divBdr>
    </w:div>
    <w:div w:id="1396662463">
      <w:bodyDiv w:val="1"/>
      <w:marLeft w:val="0"/>
      <w:marRight w:val="0"/>
      <w:marTop w:val="0"/>
      <w:marBottom w:val="0"/>
      <w:divBdr>
        <w:top w:val="none" w:sz="0" w:space="0" w:color="auto"/>
        <w:left w:val="none" w:sz="0" w:space="0" w:color="auto"/>
        <w:bottom w:val="none" w:sz="0" w:space="0" w:color="auto"/>
        <w:right w:val="none" w:sz="0" w:space="0" w:color="auto"/>
      </w:divBdr>
    </w:div>
    <w:div w:id="1404794659">
      <w:bodyDiv w:val="1"/>
      <w:marLeft w:val="0"/>
      <w:marRight w:val="0"/>
      <w:marTop w:val="0"/>
      <w:marBottom w:val="0"/>
      <w:divBdr>
        <w:top w:val="none" w:sz="0" w:space="0" w:color="auto"/>
        <w:left w:val="none" w:sz="0" w:space="0" w:color="auto"/>
        <w:bottom w:val="none" w:sz="0" w:space="0" w:color="auto"/>
        <w:right w:val="none" w:sz="0" w:space="0" w:color="auto"/>
      </w:divBdr>
    </w:div>
    <w:div w:id="1405108371">
      <w:bodyDiv w:val="1"/>
      <w:marLeft w:val="0"/>
      <w:marRight w:val="0"/>
      <w:marTop w:val="0"/>
      <w:marBottom w:val="0"/>
      <w:divBdr>
        <w:top w:val="none" w:sz="0" w:space="0" w:color="auto"/>
        <w:left w:val="none" w:sz="0" w:space="0" w:color="auto"/>
        <w:bottom w:val="none" w:sz="0" w:space="0" w:color="auto"/>
        <w:right w:val="none" w:sz="0" w:space="0" w:color="auto"/>
      </w:divBdr>
    </w:div>
    <w:div w:id="1408961825">
      <w:bodyDiv w:val="1"/>
      <w:marLeft w:val="0"/>
      <w:marRight w:val="0"/>
      <w:marTop w:val="0"/>
      <w:marBottom w:val="0"/>
      <w:divBdr>
        <w:top w:val="none" w:sz="0" w:space="0" w:color="auto"/>
        <w:left w:val="none" w:sz="0" w:space="0" w:color="auto"/>
        <w:bottom w:val="none" w:sz="0" w:space="0" w:color="auto"/>
        <w:right w:val="none" w:sz="0" w:space="0" w:color="auto"/>
      </w:divBdr>
    </w:div>
    <w:div w:id="1409645023">
      <w:bodyDiv w:val="1"/>
      <w:marLeft w:val="0"/>
      <w:marRight w:val="0"/>
      <w:marTop w:val="0"/>
      <w:marBottom w:val="0"/>
      <w:divBdr>
        <w:top w:val="none" w:sz="0" w:space="0" w:color="auto"/>
        <w:left w:val="none" w:sz="0" w:space="0" w:color="auto"/>
        <w:bottom w:val="none" w:sz="0" w:space="0" w:color="auto"/>
        <w:right w:val="none" w:sz="0" w:space="0" w:color="auto"/>
      </w:divBdr>
    </w:div>
    <w:div w:id="1410883654">
      <w:bodyDiv w:val="1"/>
      <w:marLeft w:val="0"/>
      <w:marRight w:val="0"/>
      <w:marTop w:val="0"/>
      <w:marBottom w:val="0"/>
      <w:divBdr>
        <w:top w:val="none" w:sz="0" w:space="0" w:color="auto"/>
        <w:left w:val="none" w:sz="0" w:space="0" w:color="auto"/>
        <w:bottom w:val="none" w:sz="0" w:space="0" w:color="auto"/>
        <w:right w:val="none" w:sz="0" w:space="0" w:color="auto"/>
      </w:divBdr>
    </w:div>
    <w:div w:id="1416901253">
      <w:bodyDiv w:val="1"/>
      <w:marLeft w:val="0"/>
      <w:marRight w:val="0"/>
      <w:marTop w:val="0"/>
      <w:marBottom w:val="0"/>
      <w:divBdr>
        <w:top w:val="none" w:sz="0" w:space="0" w:color="auto"/>
        <w:left w:val="none" w:sz="0" w:space="0" w:color="auto"/>
        <w:bottom w:val="none" w:sz="0" w:space="0" w:color="auto"/>
        <w:right w:val="none" w:sz="0" w:space="0" w:color="auto"/>
      </w:divBdr>
    </w:div>
    <w:div w:id="1417434428">
      <w:bodyDiv w:val="1"/>
      <w:marLeft w:val="0"/>
      <w:marRight w:val="0"/>
      <w:marTop w:val="0"/>
      <w:marBottom w:val="0"/>
      <w:divBdr>
        <w:top w:val="none" w:sz="0" w:space="0" w:color="auto"/>
        <w:left w:val="none" w:sz="0" w:space="0" w:color="auto"/>
        <w:bottom w:val="none" w:sz="0" w:space="0" w:color="auto"/>
        <w:right w:val="none" w:sz="0" w:space="0" w:color="auto"/>
      </w:divBdr>
    </w:div>
    <w:div w:id="1423067251">
      <w:bodyDiv w:val="1"/>
      <w:marLeft w:val="0"/>
      <w:marRight w:val="0"/>
      <w:marTop w:val="0"/>
      <w:marBottom w:val="0"/>
      <w:divBdr>
        <w:top w:val="none" w:sz="0" w:space="0" w:color="auto"/>
        <w:left w:val="none" w:sz="0" w:space="0" w:color="auto"/>
        <w:bottom w:val="none" w:sz="0" w:space="0" w:color="auto"/>
        <w:right w:val="none" w:sz="0" w:space="0" w:color="auto"/>
      </w:divBdr>
    </w:div>
    <w:div w:id="1423604294">
      <w:bodyDiv w:val="1"/>
      <w:marLeft w:val="0"/>
      <w:marRight w:val="0"/>
      <w:marTop w:val="0"/>
      <w:marBottom w:val="0"/>
      <w:divBdr>
        <w:top w:val="none" w:sz="0" w:space="0" w:color="auto"/>
        <w:left w:val="none" w:sz="0" w:space="0" w:color="auto"/>
        <w:bottom w:val="none" w:sz="0" w:space="0" w:color="auto"/>
        <w:right w:val="none" w:sz="0" w:space="0" w:color="auto"/>
      </w:divBdr>
    </w:div>
    <w:div w:id="1424299487">
      <w:bodyDiv w:val="1"/>
      <w:marLeft w:val="0"/>
      <w:marRight w:val="0"/>
      <w:marTop w:val="0"/>
      <w:marBottom w:val="0"/>
      <w:divBdr>
        <w:top w:val="none" w:sz="0" w:space="0" w:color="auto"/>
        <w:left w:val="none" w:sz="0" w:space="0" w:color="auto"/>
        <w:bottom w:val="none" w:sz="0" w:space="0" w:color="auto"/>
        <w:right w:val="none" w:sz="0" w:space="0" w:color="auto"/>
      </w:divBdr>
    </w:div>
    <w:div w:id="1424911470">
      <w:bodyDiv w:val="1"/>
      <w:marLeft w:val="0"/>
      <w:marRight w:val="0"/>
      <w:marTop w:val="0"/>
      <w:marBottom w:val="0"/>
      <w:divBdr>
        <w:top w:val="none" w:sz="0" w:space="0" w:color="auto"/>
        <w:left w:val="none" w:sz="0" w:space="0" w:color="auto"/>
        <w:bottom w:val="none" w:sz="0" w:space="0" w:color="auto"/>
        <w:right w:val="none" w:sz="0" w:space="0" w:color="auto"/>
      </w:divBdr>
    </w:div>
    <w:div w:id="1428501365">
      <w:bodyDiv w:val="1"/>
      <w:marLeft w:val="0"/>
      <w:marRight w:val="0"/>
      <w:marTop w:val="0"/>
      <w:marBottom w:val="0"/>
      <w:divBdr>
        <w:top w:val="none" w:sz="0" w:space="0" w:color="auto"/>
        <w:left w:val="none" w:sz="0" w:space="0" w:color="auto"/>
        <w:bottom w:val="none" w:sz="0" w:space="0" w:color="auto"/>
        <w:right w:val="none" w:sz="0" w:space="0" w:color="auto"/>
      </w:divBdr>
    </w:div>
    <w:div w:id="1432386532">
      <w:bodyDiv w:val="1"/>
      <w:marLeft w:val="0"/>
      <w:marRight w:val="0"/>
      <w:marTop w:val="0"/>
      <w:marBottom w:val="0"/>
      <w:divBdr>
        <w:top w:val="none" w:sz="0" w:space="0" w:color="auto"/>
        <w:left w:val="none" w:sz="0" w:space="0" w:color="auto"/>
        <w:bottom w:val="none" w:sz="0" w:space="0" w:color="auto"/>
        <w:right w:val="none" w:sz="0" w:space="0" w:color="auto"/>
      </w:divBdr>
    </w:div>
    <w:div w:id="1432815663">
      <w:bodyDiv w:val="1"/>
      <w:marLeft w:val="0"/>
      <w:marRight w:val="0"/>
      <w:marTop w:val="0"/>
      <w:marBottom w:val="0"/>
      <w:divBdr>
        <w:top w:val="none" w:sz="0" w:space="0" w:color="auto"/>
        <w:left w:val="none" w:sz="0" w:space="0" w:color="auto"/>
        <w:bottom w:val="none" w:sz="0" w:space="0" w:color="auto"/>
        <w:right w:val="none" w:sz="0" w:space="0" w:color="auto"/>
      </w:divBdr>
    </w:div>
    <w:div w:id="1432897784">
      <w:bodyDiv w:val="1"/>
      <w:marLeft w:val="0"/>
      <w:marRight w:val="0"/>
      <w:marTop w:val="0"/>
      <w:marBottom w:val="0"/>
      <w:divBdr>
        <w:top w:val="none" w:sz="0" w:space="0" w:color="auto"/>
        <w:left w:val="none" w:sz="0" w:space="0" w:color="auto"/>
        <w:bottom w:val="none" w:sz="0" w:space="0" w:color="auto"/>
        <w:right w:val="none" w:sz="0" w:space="0" w:color="auto"/>
      </w:divBdr>
    </w:div>
    <w:div w:id="1436438661">
      <w:bodyDiv w:val="1"/>
      <w:marLeft w:val="0"/>
      <w:marRight w:val="0"/>
      <w:marTop w:val="0"/>
      <w:marBottom w:val="0"/>
      <w:divBdr>
        <w:top w:val="none" w:sz="0" w:space="0" w:color="auto"/>
        <w:left w:val="none" w:sz="0" w:space="0" w:color="auto"/>
        <w:bottom w:val="none" w:sz="0" w:space="0" w:color="auto"/>
        <w:right w:val="none" w:sz="0" w:space="0" w:color="auto"/>
      </w:divBdr>
    </w:div>
    <w:div w:id="1441800584">
      <w:bodyDiv w:val="1"/>
      <w:marLeft w:val="0"/>
      <w:marRight w:val="0"/>
      <w:marTop w:val="0"/>
      <w:marBottom w:val="0"/>
      <w:divBdr>
        <w:top w:val="none" w:sz="0" w:space="0" w:color="auto"/>
        <w:left w:val="none" w:sz="0" w:space="0" w:color="auto"/>
        <w:bottom w:val="none" w:sz="0" w:space="0" w:color="auto"/>
        <w:right w:val="none" w:sz="0" w:space="0" w:color="auto"/>
      </w:divBdr>
    </w:div>
    <w:div w:id="1442993390">
      <w:bodyDiv w:val="1"/>
      <w:marLeft w:val="0"/>
      <w:marRight w:val="0"/>
      <w:marTop w:val="0"/>
      <w:marBottom w:val="0"/>
      <w:divBdr>
        <w:top w:val="none" w:sz="0" w:space="0" w:color="auto"/>
        <w:left w:val="none" w:sz="0" w:space="0" w:color="auto"/>
        <w:bottom w:val="none" w:sz="0" w:space="0" w:color="auto"/>
        <w:right w:val="none" w:sz="0" w:space="0" w:color="auto"/>
      </w:divBdr>
    </w:div>
    <w:div w:id="1445808998">
      <w:bodyDiv w:val="1"/>
      <w:marLeft w:val="0"/>
      <w:marRight w:val="0"/>
      <w:marTop w:val="0"/>
      <w:marBottom w:val="0"/>
      <w:divBdr>
        <w:top w:val="none" w:sz="0" w:space="0" w:color="auto"/>
        <w:left w:val="none" w:sz="0" w:space="0" w:color="auto"/>
        <w:bottom w:val="none" w:sz="0" w:space="0" w:color="auto"/>
        <w:right w:val="none" w:sz="0" w:space="0" w:color="auto"/>
      </w:divBdr>
    </w:div>
    <w:div w:id="1453472735">
      <w:bodyDiv w:val="1"/>
      <w:marLeft w:val="0"/>
      <w:marRight w:val="0"/>
      <w:marTop w:val="0"/>
      <w:marBottom w:val="0"/>
      <w:divBdr>
        <w:top w:val="none" w:sz="0" w:space="0" w:color="auto"/>
        <w:left w:val="none" w:sz="0" w:space="0" w:color="auto"/>
        <w:bottom w:val="none" w:sz="0" w:space="0" w:color="auto"/>
        <w:right w:val="none" w:sz="0" w:space="0" w:color="auto"/>
      </w:divBdr>
    </w:div>
    <w:div w:id="1453473286">
      <w:bodyDiv w:val="1"/>
      <w:marLeft w:val="0"/>
      <w:marRight w:val="0"/>
      <w:marTop w:val="0"/>
      <w:marBottom w:val="0"/>
      <w:divBdr>
        <w:top w:val="none" w:sz="0" w:space="0" w:color="auto"/>
        <w:left w:val="none" w:sz="0" w:space="0" w:color="auto"/>
        <w:bottom w:val="none" w:sz="0" w:space="0" w:color="auto"/>
        <w:right w:val="none" w:sz="0" w:space="0" w:color="auto"/>
      </w:divBdr>
    </w:div>
    <w:div w:id="1456023312">
      <w:bodyDiv w:val="1"/>
      <w:marLeft w:val="0"/>
      <w:marRight w:val="0"/>
      <w:marTop w:val="0"/>
      <w:marBottom w:val="0"/>
      <w:divBdr>
        <w:top w:val="none" w:sz="0" w:space="0" w:color="auto"/>
        <w:left w:val="none" w:sz="0" w:space="0" w:color="auto"/>
        <w:bottom w:val="none" w:sz="0" w:space="0" w:color="auto"/>
        <w:right w:val="none" w:sz="0" w:space="0" w:color="auto"/>
      </w:divBdr>
    </w:div>
    <w:div w:id="1457215536">
      <w:bodyDiv w:val="1"/>
      <w:marLeft w:val="0"/>
      <w:marRight w:val="0"/>
      <w:marTop w:val="0"/>
      <w:marBottom w:val="0"/>
      <w:divBdr>
        <w:top w:val="none" w:sz="0" w:space="0" w:color="auto"/>
        <w:left w:val="none" w:sz="0" w:space="0" w:color="auto"/>
        <w:bottom w:val="none" w:sz="0" w:space="0" w:color="auto"/>
        <w:right w:val="none" w:sz="0" w:space="0" w:color="auto"/>
      </w:divBdr>
    </w:div>
    <w:div w:id="1458178469">
      <w:bodyDiv w:val="1"/>
      <w:marLeft w:val="0"/>
      <w:marRight w:val="0"/>
      <w:marTop w:val="0"/>
      <w:marBottom w:val="0"/>
      <w:divBdr>
        <w:top w:val="none" w:sz="0" w:space="0" w:color="auto"/>
        <w:left w:val="none" w:sz="0" w:space="0" w:color="auto"/>
        <w:bottom w:val="none" w:sz="0" w:space="0" w:color="auto"/>
        <w:right w:val="none" w:sz="0" w:space="0" w:color="auto"/>
      </w:divBdr>
    </w:div>
    <w:div w:id="1460344729">
      <w:bodyDiv w:val="1"/>
      <w:marLeft w:val="0"/>
      <w:marRight w:val="0"/>
      <w:marTop w:val="0"/>
      <w:marBottom w:val="0"/>
      <w:divBdr>
        <w:top w:val="none" w:sz="0" w:space="0" w:color="auto"/>
        <w:left w:val="none" w:sz="0" w:space="0" w:color="auto"/>
        <w:bottom w:val="none" w:sz="0" w:space="0" w:color="auto"/>
        <w:right w:val="none" w:sz="0" w:space="0" w:color="auto"/>
      </w:divBdr>
    </w:div>
    <w:div w:id="1462380099">
      <w:bodyDiv w:val="1"/>
      <w:marLeft w:val="0"/>
      <w:marRight w:val="0"/>
      <w:marTop w:val="0"/>
      <w:marBottom w:val="0"/>
      <w:divBdr>
        <w:top w:val="none" w:sz="0" w:space="0" w:color="auto"/>
        <w:left w:val="none" w:sz="0" w:space="0" w:color="auto"/>
        <w:bottom w:val="none" w:sz="0" w:space="0" w:color="auto"/>
        <w:right w:val="none" w:sz="0" w:space="0" w:color="auto"/>
      </w:divBdr>
    </w:div>
    <w:div w:id="1467817735">
      <w:bodyDiv w:val="1"/>
      <w:marLeft w:val="0"/>
      <w:marRight w:val="0"/>
      <w:marTop w:val="0"/>
      <w:marBottom w:val="0"/>
      <w:divBdr>
        <w:top w:val="none" w:sz="0" w:space="0" w:color="auto"/>
        <w:left w:val="none" w:sz="0" w:space="0" w:color="auto"/>
        <w:bottom w:val="none" w:sz="0" w:space="0" w:color="auto"/>
        <w:right w:val="none" w:sz="0" w:space="0" w:color="auto"/>
      </w:divBdr>
    </w:div>
    <w:div w:id="1469399237">
      <w:bodyDiv w:val="1"/>
      <w:marLeft w:val="0"/>
      <w:marRight w:val="0"/>
      <w:marTop w:val="0"/>
      <w:marBottom w:val="0"/>
      <w:divBdr>
        <w:top w:val="none" w:sz="0" w:space="0" w:color="auto"/>
        <w:left w:val="none" w:sz="0" w:space="0" w:color="auto"/>
        <w:bottom w:val="none" w:sz="0" w:space="0" w:color="auto"/>
        <w:right w:val="none" w:sz="0" w:space="0" w:color="auto"/>
      </w:divBdr>
    </w:div>
    <w:div w:id="1471628325">
      <w:bodyDiv w:val="1"/>
      <w:marLeft w:val="0"/>
      <w:marRight w:val="0"/>
      <w:marTop w:val="0"/>
      <w:marBottom w:val="0"/>
      <w:divBdr>
        <w:top w:val="none" w:sz="0" w:space="0" w:color="auto"/>
        <w:left w:val="none" w:sz="0" w:space="0" w:color="auto"/>
        <w:bottom w:val="none" w:sz="0" w:space="0" w:color="auto"/>
        <w:right w:val="none" w:sz="0" w:space="0" w:color="auto"/>
      </w:divBdr>
    </w:div>
    <w:div w:id="1480030993">
      <w:bodyDiv w:val="1"/>
      <w:marLeft w:val="0"/>
      <w:marRight w:val="0"/>
      <w:marTop w:val="0"/>
      <w:marBottom w:val="0"/>
      <w:divBdr>
        <w:top w:val="none" w:sz="0" w:space="0" w:color="auto"/>
        <w:left w:val="none" w:sz="0" w:space="0" w:color="auto"/>
        <w:bottom w:val="none" w:sz="0" w:space="0" w:color="auto"/>
        <w:right w:val="none" w:sz="0" w:space="0" w:color="auto"/>
      </w:divBdr>
    </w:div>
    <w:div w:id="1483694093">
      <w:bodyDiv w:val="1"/>
      <w:marLeft w:val="0"/>
      <w:marRight w:val="0"/>
      <w:marTop w:val="0"/>
      <w:marBottom w:val="0"/>
      <w:divBdr>
        <w:top w:val="none" w:sz="0" w:space="0" w:color="auto"/>
        <w:left w:val="none" w:sz="0" w:space="0" w:color="auto"/>
        <w:bottom w:val="none" w:sz="0" w:space="0" w:color="auto"/>
        <w:right w:val="none" w:sz="0" w:space="0" w:color="auto"/>
      </w:divBdr>
    </w:div>
    <w:div w:id="1484933008">
      <w:bodyDiv w:val="1"/>
      <w:marLeft w:val="0"/>
      <w:marRight w:val="0"/>
      <w:marTop w:val="0"/>
      <w:marBottom w:val="0"/>
      <w:divBdr>
        <w:top w:val="none" w:sz="0" w:space="0" w:color="auto"/>
        <w:left w:val="none" w:sz="0" w:space="0" w:color="auto"/>
        <w:bottom w:val="none" w:sz="0" w:space="0" w:color="auto"/>
        <w:right w:val="none" w:sz="0" w:space="0" w:color="auto"/>
      </w:divBdr>
    </w:div>
    <w:div w:id="1490947608">
      <w:bodyDiv w:val="1"/>
      <w:marLeft w:val="0"/>
      <w:marRight w:val="0"/>
      <w:marTop w:val="0"/>
      <w:marBottom w:val="0"/>
      <w:divBdr>
        <w:top w:val="none" w:sz="0" w:space="0" w:color="auto"/>
        <w:left w:val="none" w:sz="0" w:space="0" w:color="auto"/>
        <w:bottom w:val="none" w:sz="0" w:space="0" w:color="auto"/>
        <w:right w:val="none" w:sz="0" w:space="0" w:color="auto"/>
      </w:divBdr>
    </w:div>
    <w:div w:id="1491942288">
      <w:bodyDiv w:val="1"/>
      <w:marLeft w:val="0"/>
      <w:marRight w:val="0"/>
      <w:marTop w:val="0"/>
      <w:marBottom w:val="0"/>
      <w:divBdr>
        <w:top w:val="none" w:sz="0" w:space="0" w:color="auto"/>
        <w:left w:val="none" w:sz="0" w:space="0" w:color="auto"/>
        <w:bottom w:val="none" w:sz="0" w:space="0" w:color="auto"/>
        <w:right w:val="none" w:sz="0" w:space="0" w:color="auto"/>
      </w:divBdr>
    </w:div>
    <w:div w:id="1492214939">
      <w:bodyDiv w:val="1"/>
      <w:marLeft w:val="0"/>
      <w:marRight w:val="0"/>
      <w:marTop w:val="0"/>
      <w:marBottom w:val="0"/>
      <w:divBdr>
        <w:top w:val="none" w:sz="0" w:space="0" w:color="auto"/>
        <w:left w:val="none" w:sz="0" w:space="0" w:color="auto"/>
        <w:bottom w:val="none" w:sz="0" w:space="0" w:color="auto"/>
        <w:right w:val="none" w:sz="0" w:space="0" w:color="auto"/>
      </w:divBdr>
    </w:div>
    <w:div w:id="1494181850">
      <w:bodyDiv w:val="1"/>
      <w:marLeft w:val="0"/>
      <w:marRight w:val="0"/>
      <w:marTop w:val="0"/>
      <w:marBottom w:val="0"/>
      <w:divBdr>
        <w:top w:val="none" w:sz="0" w:space="0" w:color="auto"/>
        <w:left w:val="none" w:sz="0" w:space="0" w:color="auto"/>
        <w:bottom w:val="none" w:sz="0" w:space="0" w:color="auto"/>
        <w:right w:val="none" w:sz="0" w:space="0" w:color="auto"/>
      </w:divBdr>
    </w:div>
    <w:div w:id="1504473904">
      <w:bodyDiv w:val="1"/>
      <w:marLeft w:val="0"/>
      <w:marRight w:val="0"/>
      <w:marTop w:val="0"/>
      <w:marBottom w:val="0"/>
      <w:divBdr>
        <w:top w:val="none" w:sz="0" w:space="0" w:color="auto"/>
        <w:left w:val="none" w:sz="0" w:space="0" w:color="auto"/>
        <w:bottom w:val="none" w:sz="0" w:space="0" w:color="auto"/>
        <w:right w:val="none" w:sz="0" w:space="0" w:color="auto"/>
      </w:divBdr>
    </w:div>
    <w:div w:id="1507401995">
      <w:bodyDiv w:val="1"/>
      <w:marLeft w:val="0"/>
      <w:marRight w:val="0"/>
      <w:marTop w:val="0"/>
      <w:marBottom w:val="0"/>
      <w:divBdr>
        <w:top w:val="none" w:sz="0" w:space="0" w:color="auto"/>
        <w:left w:val="none" w:sz="0" w:space="0" w:color="auto"/>
        <w:bottom w:val="none" w:sz="0" w:space="0" w:color="auto"/>
        <w:right w:val="none" w:sz="0" w:space="0" w:color="auto"/>
      </w:divBdr>
    </w:div>
    <w:div w:id="1508061776">
      <w:bodyDiv w:val="1"/>
      <w:marLeft w:val="0"/>
      <w:marRight w:val="0"/>
      <w:marTop w:val="0"/>
      <w:marBottom w:val="0"/>
      <w:divBdr>
        <w:top w:val="none" w:sz="0" w:space="0" w:color="auto"/>
        <w:left w:val="none" w:sz="0" w:space="0" w:color="auto"/>
        <w:bottom w:val="none" w:sz="0" w:space="0" w:color="auto"/>
        <w:right w:val="none" w:sz="0" w:space="0" w:color="auto"/>
      </w:divBdr>
    </w:div>
    <w:div w:id="1509521548">
      <w:bodyDiv w:val="1"/>
      <w:marLeft w:val="0"/>
      <w:marRight w:val="0"/>
      <w:marTop w:val="0"/>
      <w:marBottom w:val="0"/>
      <w:divBdr>
        <w:top w:val="none" w:sz="0" w:space="0" w:color="auto"/>
        <w:left w:val="none" w:sz="0" w:space="0" w:color="auto"/>
        <w:bottom w:val="none" w:sz="0" w:space="0" w:color="auto"/>
        <w:right w:val="none" w:sz="0" w:space="0" w:color="auto"/>
      </w:divBdr>
    </w:div>
    <w:div w:id="1511023545">
      <w:bodyDiv w:val="1"/>
      <w:marLeft w:val="0"/>
      <w:marRight w:val="0"/>
      <w:marTop w:val="0"/>
      <w:marBottom w:val="0"/>
      <w:divBdr>
        <w:top w:val="none" w:sz="0" w:space="0" w:color="auto"/>
        <w:left w:val="none" w:sz="0" w:space="0" w:color="auto"/>
        <w:bottom w:val="none" w:sz="0" w:space="0" w:color="auto"/>
        <w:right w:val="none" w:sz="0" w:space="0" w:color="auto"/>
      </w:divBdr>
    </w:div>
    <w:div w:id="1511721298">
      <w:bodyDiv w:val="1"/>
      <w:marLeft w:val="0"/>
      <w:marRight w:val="0"/>
      <w:marTop w:val="0"/>
      <w:marBottom w:val="0"/>
      <w:divBdr>
        <w:top w:val="none" w:sz="0" w:space="0" w:color="auto"/>
        <w:left w:val="none" w:sz="0" w:space="0" w:color="auto"/>
        <w:bottom w:val="none" w:sz="0" w:space="0" w:color="auto"/>
        <w:right w:val="none" w:sz="0" w:space="0" w:color="auto"/>
      </w:divBdr>
    </w:div>
    <w:div w:id="1519003928">
      <w:bodyDiv w:val="1"/>
      <w:marLeft w:val="0"/>
      <w:marRight w:val="0"/>
      <w:marTop w:val="0"/>
      <w:marBottom w:val="0"/>
      <w:divBdr>
        <w:top w:val="none" w:sz="0" w:space="0" w:color="auto"/>
        <w:left w:val="none" w:sz="0" w:space="0" w:color="auto"/>
        <w:bottom w:val="none" w:sz="0" w:space="0" w:color="auto"/>
        <w:right w:val="none" w:sz="0" w:space="0" w:color="auto"/>
      </w:divBdr>
    </w:div>
    <w:div w:id="1519545382">
      <w:bodyDiv w:val="1"/>
      <w:marLeft w:val="0"/>
      <w:marRight w:val="0"/>
      <w:marTop w:val="0"/>
      <w:marBottom w:val="0"/>
      <w:divBdr>
        <w:top w:val="none" w:sz="0" w:space="0" w:color="auto"/>
        <w:left w:val="none" w:sz="0" w:space="0" w:color="auto"/>
        <w:bottom w:val="none" w:sz="0" w:space="0" w:color="auto"/>
        <w:right w:val="none" w:sz="0" w:space="0" w:color="auto"/>
      </w:divBdr>
    </w:div>
    <w:div w:id="1519734824">
      <w:bodyDiv w:val="1"/>
      <w:marLeft w:val="0"/>
      <w:marRight w:val="0"/>
      <w:marTop w:val="0"/>
      <w:marBottom w:val="0"/>
      <w:divBdr>
        <w:top w:val="none" w:sz="0" w:space="0" w:color="auto"/>
        <w:left w:val="none" w:sz="0" w:space="0" w:color="auto"/>
        <w:bottom w:val="none" w:sz="0" w:space="0" w:color="auto"/>
        <w:right w:val="none" w:sz="0" w:space="0" w:color="auto"/>
      </w:divBdr>
    </w:div>
    <w:div w:id="1519737894">
      <w:bodyDiv w:val="1"/>
      <w:marLeft w:val="0"/>
      <w:marRight w:val="0"/>
      <w:marTop w:val="0"/>
      <w:marBottom w:val="0"/>
      <w:divBdr>
        <w:top w:val="none" w:sz="0" w:space="0" w:color="auto"/>
        <w:left w:val="none" w:sz="0" w:space="0" w:color="auto"/>
        <w:bottom w:val="none" w:sz="0" w:space="0" w:color="auto"/>
        <w:right w:val="none" w:sz="0" w:space="0" w:color="auto"/>
      </w:divBdr>
    </w:div>
    <w:div w:id="1522477858">
      <w:bodyDiv w:val="1"/>
      <w:marLeft w:val="0"/>
      <w:marRight w:val="0"/>
      <w:marTop w:val="0"/>
      <w:marBottom w:val="0"/>
      <w:divBdr>
        <w:top w:val="none" w:sz="0" w:space="0" w:color="auto"/>
        <w:left w:val="none" w:sz="0" w:space="0" w:color="auto"/>
        <w:bottom w:val="none" w:sz="0" w:space="0" w:color="auto"/>
        <w:right w:val="none" w:sz="0" w:space="0" w:color="auto"/>
      </w:divBdr>
    </w:div>
    <w:div w:id="1523202239">
      <w:bodyDiv w:val="1"/>
      <w:marLeft w:val="0"/>
      <w:marRight w:val="0"/>
      <w:marTop w:val="0"/>
      <w:marBottom w:val="0"/>
      <w:divBdr>
        <w:top w:val="none" w:sz="0" w:space="0" w:color="auto"/>
        <w:left w:val="none" w:sz="0" w:space="0" w:color="auto"/>
        <w:bottom w:val="none" w:sz="0" w:space="0" w:color="auto"/>
        <w:right w:val="none" w:sz="0" w:space="0" w:color="auto"/>
      </w:divBdr>
    </w:div>
    <w:div w:id="1524899214">
      <w:bodyDiv w:val="1"/>
      <w:marLeft w:val="0"/>
      <w:marRight w:val="0"/>
      <w:marTop w:val="0"/>
      <w:marBottom w:val="0"/>
      <w:divBdr>
        <w:top w:val="none" w:sz="0" w:space="0" w:color="auto"/>
        <w:left w:val="none" w:sz="0" w:space="0" w:color="auto"/>
        <w:bottom w:val="none" w:sz="0" w:space="0" w:color="auto"/>
        <w:right w:val="none" w:sz="0" w:space="0" w:color="auto"/>
      </w:divBdr>
    </w:div>
    <w:div w:id="1529951200">
      <w:bodyDiv w:val="1"/>
      <w:marLeft w:val="0"/>
      <w:marRight w:val="0"/>
      <w:marTop w:val="0"/>
      <w:marBottom w:val="0"/>
      <w:divBdr>
        <w:top w:val="none" w:sz="0" w:space="0" w:color="auto"/>
        <w:left w:val="none" w:sz="0" w:space="0" w:color="auto"/>
        <w:bottom w:val="none" w:sz="0" w:space="0" w:color="auto"/>
        <w:right w:val="none" w:sz="0" w:space="0" w:color="auto"/>
      </w:divBdr>
    </w:div>
    <w:div w:id="1530607841">
      <w:bodyDiv w:val="1"/>
      <w:marLeft w:val="0"/>
      <w:marRight w:val="0"/>
      <w:marTop w:val="0"/>
      <w:marBottom w:val="0"/>
      <w:divBdr>
        <w:top w:val="none" w:sz="0" w:space="0" w:color="auto"/>
        <w:left w:val="none" w:sz="0" w:space="0" w:color="auto"/>
        <w:bottom w:val="none" w:sz="0" w:space="0" w:color="auto"/>
        <w:right w:val="none" w:sz="0" w:space="0" w:color="auto"/>
      </w:divBdr>
    </w:div>
    <w:div w:id="1537424394">
      <w:bodyDiv w:val="1"/>
      <w:marLeft w:val="0"/>
      <w:marRight w:val="0"/>
      <w:marTop w:val="0"/>
      <w:marBottom w:val="0"/>
      <w:divBdr>
        <w:top w:val="none" w:sz="0" w:space="0" w:color="auto"/>
        <w:left w:val="none" w:sz="0" w:space="0" w:color="auto"/>
        <w:bottom w:val="none" w:sz="0" w:space="0" w:color="auto"/>
        <w:right w:val="none" w:sz="0" w:space="0" w:color="auto"/>
      </w:divBdr>
    </w:div>
    <w:div w:id="1539706435">
      <w:bodyDiv w:val="1"/>
      <w:marLeft w:val="0"/>
      <w:marRight w:val="0"/>
      <w:marTop w:val="0"/>
      <w:marBottom w:val="0"/>
      <w:divBdr>
        <w:top w:val="none" w:sz="0" w:space="0" w:color="auto"/>
        <w:left w:val="none" w:sz="0" w:space="0" w:color="auto"/>
        <w:bottom w:val="none" w:sz="0" w:space="0" w:color="auto"/>
        <w:right w:val="none" w:sz="0" w:space="0" w:color="auto"/>
      </w:divBdr>
    </w:div>
    <w:div w:id="1548952994">
      <w:bodyDiv w:val="1"/>
      <w:marLeft w:val="0"/>
      <w:marRight w:val="0"/>
      <w:marTop w:val="0"/>
      <w:marBottom w:val="0"/>
      <w:divBdr>
        <w:top w:val="none" w:sz="0" w:space="0" w:color="auto"/>
        <w:left w:val="none" w:sz="0" w:space="0" w:color="auto"/>
        <w:bottom w:val="none" w:sz="0" w:space="0" w:color="auto"/>
        <w:right w:val="none" w:sz="0" w:space="0" w:color="auto"/>
      </w:divBdr>
    </w:div>
    <w:div w:id="1553881178">
      <w:bodyDiv w:val="1"/>
      <w:marLeft w:val="0"/>
      <w:marRight w:val="0"/>
      <w:marTop w:val="0"/>
      <w:marBottom w:val="0"/>
      <w:divBdr>
        <w:top w:val="none" w:sz="0" w:space="0" w:color="auto"/>
        <w:left w:val="none" w:sz="0" w:space="0" w:color="auto"/>
        <w:bottom w:val="none" w:sz="0" w:space="0" w:color="auto"/>
        <w:right w:val="none" w:sz="0" w:space="0" w:color="auto"/>
      </w:divBdr>
    </w:div>
    <w:div w:id="1557162902">
      <w:bodyDiv w:val="1"/>
      <w:marLeft w:val="0"/>
      <w:marRight w:val="0"/>
      <w:marTop w:val="0"/>
      <w:marBottom w:val="0"/>
      <w:divBdr>
        <w:top w:val="none" w:sz="0" w:space="0" w:color="auto"/>
        <w:left w:val="none" w:sz="0" w:space="0" w:color="auto"/>
        <w:bottom w:val="none" w:sz="0" w:space="0" w:color="auto"/>
        <w:right w:val="none" w:sz="0" w:space="0" w:color="auto"/>
      </w:divBdr>
    </w:div>
    <w:div w:id="1569460926">
      <w:bodyDiv w:val="1"/>
      <w:marLeft w:val="0"/>
      <w:marRight w:val="0"/>
      <w:marTop w:val="0"/>
      <w:marBottom w:val="0"/>
      <w:divBdr>
        <w:top w:val="none" w:sz="0" w:space="0" w:color="auto"/>
        <w:left w:val="none" w:sz="0" w:space="0" w:color="auto"/>
        <w:bottom w:val="none" w:sz="0" w:space="0" w:color="auto"/>
        <w:right w:val="none" w:sz="0" w:space="0" w:color="auto"/>
      </w:divBdr>
    </w:div>
    <w:div w:id="1571118450">
      <w:bodyDiv w:val="1"/>
      <w:marLeft w:val="0"/>
      <w:marRight w:val="0"/>
      <w:marTop w:val="0"/>
      <w:marBottom w:val="0"/>
      <w:divBdr>
        <w:top w:val="none" w:sz="0" w:space="0" w:color="auto"/>
        <w:left w:val="none" w:sz="0" w:space="0" w:color="auto"/>
        <w:bottom w:val="none" w:sz="0" w:space="0" w:color="auto"/>
        <w:right w:val="none" w:sz="0" w:space="0" w:color="auto"/>
      </w:divBdr>
    </w:div>
    <w:div w:id="1577326431">
      <w:bodyDiv w:val="1"/>
      <w:marLeft w:val="0"/>
      <w:marRight w:val="0"/>
      <w:marTop w:val="0"/>
      <w:marBottom w:val="0"/>
      <w:divBdr>
        <w:top w:val="none" w:sz="0" w:space="0" w:color="auto"/>
        <w:left w:val="none" w:sz="0" w:space="0" w:color="auto"/>
        <w:bottom w:val="none" w:sz="0" w:space="0" w:color="auto"/>
        <w:right w:val="none" w:sz="0" w:space="0" w:color="auto"/>
      </w:divBdr>
    </w:div>
    <w:div w:id="1578248899">
      <w:bodyDiv w:val="1"/>
      <w:marLeft w:val="0"/>
      <w:marRight w:val="0"/>
      <w:marTop w:val="0"/>
      <w:marBottom w:val="0"/>
      <w:divBdr>
        <w:top w:val="none" w:sz="0" w:space="0" w:color="auto"/>
        <w:left w:val="none" w:sz="0" w:space="0" w:color="auto"/>
        <w:bottom w:val="none" w:sz="0" w:space="0" w:color="auto"/>
        <w:right w:val="none" w:sz="0" w:space="0" w:color="auto"/>
      </w:divBdr>
    </w:div>
    <w:div w:id="1579553915">
      <w:bodyDiv w:val="1"/>
      <w:marLeft w:val="0"/>
      <w:marRight w:val="0"/>
      <w:marTop w:val="0"/>
      <w:marBottom w:val="0"/>
      <w:divBdr>
        <w:top w:val="none" w:sz="0" w:space="0" w:color="auto"/>
        <w:left w:val="none" w:sz="0" w:space="0" w:color="auto"/>
        <w:bottom w:val="none" w:sz="0" w:space="0" w:color="auto"/>
        <w:right w:val="none" w:sz="0" w:space="0" w:color="auto"/>
      </w:divBdr>
    </w:div>
    <w:div w:id="1585794472">
      <w:bodyDiv w:val="1"/>
      <w:marLeft w:val="0"/>
      <w:marRight w:val="0"/>
      <w:marTop w:val="0"/>
      <w:marBottom w:val="0"/>
      <w:divBdr>
        <w:top w:val="none" w:sz="0" w:space="0" w:color="auto"/>
        <w:left w:val="none" w:sz="0" w:space="0" w:color="auto"/>
        <w:bottom w:val="none" w:sz="0" w:space="0" w:color="auto"/>
        <w:right w:val="none" w:sz="0" w:space="0" w:color="auto"/>
      </w:divBdr>
    </w:div>
    <w:div w:id="1586960755">
      <w:bodyDiv w:val="1"/>
      <w:marLeft w:val="0"/>
      <w:marRight w:val="0"/>
      <w:marTop w:val="0"/>
      <w:marBottom w:val="0"/>
      <w:divBdr>
        <w:top w:val="none" w:sz="0" w:space="0" w:color="auto"/>
        <w:left w:val="none" w:sz="0" w:space="0" w:color="auto"/>
        <w:bottom w:val="none" w:sz="0" w:space="0" w:color="auto"/>
        <w:right w:val="none" w:sz="0" w:space="0" w:color="auto"/>
      </w:divBdr>
    </w:div>
    <w:div w:id="1591309760">
      <w:bodyDiv w:val="1"/>
      <w:marLeft w:val="0"/>
      <w:marRight w:val="0"/>
      <w:marTop w:val="0"/>
      <w:marBottom w:val="0"/>
      <w:divBdr>
        <w:top w:val="none" w:sz="0" w:space="0" w:color="auto"/>
        <w:left w:val="none" w:sz="0" w:space="0" w:color="auto"/>
        <w:bottom w:val="none" w:sz="0" w:space="0" w:color="auto"/>
        <w:right w:val="none" w:sz="0" w:space="0" w:color="auto"/>
      </w:divBdr>
    </w:div>
    <w:div w:id="1596937254">
      <w:bodyDiv w:val="1"/>
      <w:marLeft w:val="0"/>
      <w:marRight w:val="0"/>
      <w:marTop w:val="0"/>
      <w:marBottom w:val="0"/>
      <w:divBdr>
        <w:top w:val="none" w:sz="0" w:space="0" w:color="auto"/>
        <w:left w:val="none" w:sz="0" w:space="0" w:color="auto"/>
        <w:bottom w:val="none" w:sz="0" w:space="0" w:color="auto"/>
        <w:right w:val="none" w:sz="0" w:space="0" w:color="auto"/>
      </w:divBdr>
    </w:div>
    <w:div w:id="1599866945">
      <w:bodyDiv w:val="1"/>
      <w:marLeft w:val="0"/>
      <w:marRight w:val="0"/>
      <w:marTop w:val="0"/>
      <w:marBottom w:val="0"/>
      <w:divBdr>
        <w:top w:val="none" w:sz="0" w:space="0" w:color="auto"/>
        <w:left w:val="none" w:sz="0" w:space="0" w:color="auto"/>
        <w:bottom w:val="none" w:sz="0" w:space="0" w:color="auto"/>
        <w:right w:val="none" w:sz="0" w:space="0" w:color="auto"/>
      </w:divBdr>
    </w:div>
    <w:div w:id="1600137475">
      <w:bodyDiv w:val="1"/>
      <w:marLeft w:val="0"/>
      <w:marRight w:val="0"/>
      <w:marTop w:val="0"/>
      <w:marBottom w:val="0"/>
      <w:divBdr>
        <w:top w:val="none" w:sz="0" w:space="0" w:color="auto"/>
        <w:left w:val="none" w:sz="0" w:space="0" w:color="auto"/>
        <w:bottom w:val="none" w:sz="0" w:space="0" w:color="auto"/>
        <w:right w:val="none" w:sz="0" w:space="0" w:color="auto"/>
      </w:divBdr>
    </w:div>
    <w:div w:id="1600748647">
      <w:bodyDiv w:val="1"/>
      <w:marLeft w:val="0"/>
      <w:marRight w:val="0"/>
      <w:marTop w:val="0"/>
      <w:marBottom w:val="0"/>
      <w:divBdr>
        <w:top w:val="none" w:sz="0" w:space="0" w:color="auto"/>
        <w:left w:val="none" w:sz="0" w:space="0" w:color="auto"/>
        <w:bottom w:val="none" w:sz="0" w:space="0" w:color="auto"/>
        <w:right w:val="none" w:sz="0" w:space="0" w:color="auto"/>
      </w:divBdr>
    </w:div>
    <w:div w:id="1600986427">
      <w:bodyDiv w:val="1"/>
      <w:marLeft w:val="0"/>
      <w:marRight w:val="0"/>
      <w:marTop w:val="0"/>
      <w:marBottom w:val="0"/>
      <w:divBdr>
        <w:top w:val="none" w:sz="0" w:space="0" w:color="auto"/>
        <w:left w:val="none" w:sz="0" w:space="0" w:color="auto"/>
        <w:bottom w:val="none" w:sz="0" w:space="0" w:color="auto"/>
        <w:right w:val="none" w:sz="0" w:space="0" w:color="auto"/>
      </w:divBdr>
    </w:div>
    <w:div w:id="1600986878">
      <w:bodyDiv w:val="1"/>
      <w:marLeft w:val="0"/>
      <w:marRight w:val="0"/>
      <w:marTop w:val="0"/>
      <w:marBottom w:val="0"/>
      <w:divBdr>
        <w:top w:val="none" w:sz="0" w:space="0" w:color="auto"/>
        <w:left w:val="none" w:sz="0" w:space="0" w:color="auto"/>
        <w:bottom w:val="none" w:sz="0" w:space="0" w:color="auto"/>
        <w:right w:val="none" w:sz="0" w:space="0" w:color="auto"/>
      </w:divBdr>
    </w:div>
    <w:div w:id="1601796518">
      <w:bodyDiv w:val="1"/>
      <w:marLeft w:val="0"/>
      <w:marRight w:val="0"/>
      <w:marTop w:val="0"/>
      <w:marBottom w:val="0"/>
      <w:divBdr>
        <w:top w:val="none" w:sz="0" w:space="0" w:color="auto"/>
        <w:left w:val="none" w:sz="0" w:space="0" w:color="auto"/>
        <w:bottom w:val="none" w:sz="0" w:space="0" w:color="auto"/>
        <w:right w:val="none" w:sz="0" w:space="0" w:color="auto"/>
      </w:divBdr>
    </w:div>
    <w:div w:id="1603489775">
      <w:bodyDiv w:val="1"/>
      <w:marLeft w:val="0"/>
      <w:marRight w:val="0"/>
      <w:marTop w:val="0"/>
      <w:marBottom w:val="0"/>
      <w:divBdr>
        <w:top w:val="none" w:sz="0" w:space="0" w:color="auto"/>
        <w:left w:val="none" w:sz="0" w:space="0" w:color="auto"/>
        <w:bottom w:val="none" w:sz="0" w:space="0" w:color="auto"/>
        <w:right w:val="none" w:sz="0" w:space="0" w:color="auto"/>
      </w:divBdr>
    </w:div>
    <w:div w:id="1606887374">
      <w:bodyDiv w:val="1"/>
      <w:marLeft w:val="0"/>
      <w:marRight w:val="0"/>
      <w:marTop w:val="0"/>
      <w:marBottom w:val="0"/>
      <w:divBdr>
        <w:top w:val="none" w:sz="0" w:space="0" w:color="auto"/>
        <w:left w:val="none" w:sz="0" w:space="0" w:color="auto"/>
        <w:bottom w:val="none" w:sz="0" w:space="0" w:color="auto"/>
        <w:right w:val="none" w:sz="0" w:space="0" w:color="auto"/>
      </w:divBdr>
    </w:div>
    <w:div w:id="1607350055">
      <w:bodyDiv w:val="1"/>
      <w:marLeft w:val="0"/>
      <w:marRight w:val="0"/>
      <w:marTop w:val="0"/>
      <w:marBottom w:val="0"/>
      <w:divBdr>
        <w:top w:val="none" w:sz="0" w:space="0" w:color="auto"/>
        <w:left w:val="none" w:sz="0" w:space="0" w:color="auto"/>
        <w:bottom w:val="none" w:sz="0" w:space="0" w:color="auto"/>
        <w:right w:val="none" w:sz="0" w:space="0" w:color="auto"/>
      </w:divBdr>
    </w:div>
    <w:div w:id="1608006552">
      <w:bodyDiv w:val="1"/>
      <w:marLeft w:val="0"/>
      <w:marRight w:val="0"/>
      <w:marTop w:val="0"/>
      <w:marBottom w:val="0"/>
      <w:divBdr>
        <w:top w:val="none" w:sz="0" w:space="0" w:color="auto"/>
        <w:left w:val="none" w:sz="0" w:space="0" w:color="auto"/>
        <w:bottom w:val="none" w:sz="0" w:space="0" w:color="auto"/>
        <w:right w:val="none" w:sz="0" w:space="0" w:color="auto"/>
      </w:divBdr>
    </w:div>
    <w:div w:id="1613199046">
      <w:bodyDiv w:val="1"/>
      <w:marLeft w:val="0"/>
      <w:marRight w:val="0"/>
      <w:marTop w:val="0"/>
      <w:marBottom w:val="0"/>
      <w:divBdr>
        <w:top w:val="none" w:sz="0" w:space="0" w:color="auto"/>
        <w:left w:val="none" w:sz="0" w:space="0" w:color="auto"/>
        <w:bottom w:val="none" w:sz="0" w:space="0" w:color="auto"/>
        <w:right w:val="none" w:sz="0" w:space="0" w:color="auto"/>
      </w:divBdr>
    </w:div>
    <w:div w:id="1614288290">
      <w:bodyDiv w:val="1"/>
      <w:marLeft w:val="0"/>
      <w:marRight w:val="0"/>
      <w:marTop w:val="0"/>
      <w:marBottom w:val="0"/>
      <w:divBdr>
        <w:top w:val="none" w:sz="0" w:space="0" w:color="auto"/>
        <w:left w:val="none" w:sz="0" w:space="0" w:color="auto"/>
        <w:bottom w:val="none" w:sz="0" w:space="0" w:color="auto"/>
        <w:right w:val="none" w:sz="0" w:space="0" w:color="auto"/>
      </w:divBdr>
    </w:div>
    <w:div w:id="1617710348">
      <w:bodyDiv w:val="1"/>
      <w:marLeft w:val="0"/>
      <w:marRight w:val="0"/>
      <w:marTop w:val="0"/>
      <w:marBottom w:val="0"/>
      <w:divBdr>
        <w:top w:val="none" w:sz="0" w:space="0" w:color="auto"/>
        <w:left w:val="none" w:sz="0" w:space="0" w:color="auto"/>
        <w:bottom w:val="none" w:sz="0" w:space="0" w:color="auto"/>
        <w:right w:val="none" w:sz="0" w:space="0" w:color="auto"/>
      </w:divBdr>
    </w:div>
    <w:div w:id="1618216677">
      <w:bodyDiv w:val="1"/>
      <w:marLeft w:val="0"/>
      <w:marRight w:val="0"/>
      <w:marTop w:val="0"/>
      <w:marBottom w:val="0"/>
      <w:divBdr>
        <w:top w:val="none" w:sz="0" w:space="0" w:color="auto"/>
        <w:left w:val="none" w:sz="0" w:space="0" w:color="auto"/>
        <w:bottom w:val="none" w:sz="0" w:space="0" w:color="auto"/>
        <w:right w:val="none" w:sz="0" w:space="0" w:color="auto"/>
      </w:divBdr>
    </w:div>
    <w:div w:id="1620457306">
      <w:bodyDiv w:val="1"/>
      <w:marLeft w:val="0"/>
      <w:marRight w:val="0"/>
      <w:marTop w:val="0"/>
      <w:marBottom w:val="0"/>
      <w:divBdr>
        <w:top w:val="none" w:sz="0" w:space="0" w:color="auto"/>
        <w:left w:val="none" w:sz="0" w:space="0" w:color="auto"/>
        <w:bottom w:val="none" w:sz="0" w:space="0" w:color="auto"/>
        <w:right w:val="none" w:sz="0" w:space="0" w:color="auto"/>
      </w:divBdr>
    </w:div>
    <w:div w:id="1625039863">
      <w:bodyDiv w:val="1"/>
      <w:marLeft w:val="0"/>
      <w:marRight w:val="0"/>
      <w:marTop w:val="0"/>
      <w:marBottom w:val="0"/>
      <w:divBdr>
        <w:top w:val="none" w:sz="0" w:space="0" w:color="auto"/>
        <w:left w:val="none" w:sz="0" w:space="0" w:color="auto"/>
        <w:bottom w:val="none" w:sz="0" w:space="0" w:color="auto"/>
        <w:right w:val="none" w:sz="0" w:space="0" w:color="auto"/>
      </w:divBdr>
    </w:div>
    <w:div w:id="1625186836">
      <w:bodyDiv w:val="1"/>
      <w:marLeft w:val="0"/>
      <w:marRight w:val="0"/>
      <w:marTop w:val="0"/>
      <w:marBottom w:val="0"/>
      <w:divBdr>
        <w:top w:val="none" w:sz="0" w:space="0" w:color="auto"/>
        <w:left w:val="none" w:sz="0" w:space="0" w:color="auto"/>
        <w:bottom w:val="none" w:sz="0" w:space="0" w:color="auto"/>
        <w:right w:val="none" w:sz="0" w:space="0" w:color="auto"/>
      </w:divBdr>
    </w:div>
    <w:div w:id="1629898130">
      <w:bodyDiv w:val="1"/>
      <w:marLeft w:val="0"/>
      <w:marRight w:val="0"/>
      <w:marTop w:val="0"/>
      <w:marBottom w:val="0"/>
      <w:divBdr>
        <w:top w:val="none" w:sz="0" w:space="0" w:color="auto"/>
        <w:left w:val="none" w:sz="0" w:space="0" w:color="auto"/>
        <w:bottom w:val="none" w:sz="0" w:space="0" w:color="auto"/>
        <w:right w:val="none" w:sz="0" w:space="0" w:color="auto"/>
      </w:divBdr>
    </w:div>
    <w:div w:id="1632395429">
      <w:bodyDiv w:val="1"/>
      <w:marLeft w:val="0"/>
      <w:marRight w:val="0"/>
      <w:marTop w:val="0"/>
      <w:marBottom w:val="0"/>
      <w:divBdr>
        <w:top w:val="none" w:sz="0" w:space="0" w:color="auto"/>
        <w:left w:val="none" w:sz="0" w:space="0" w:color="auto"/>
        <w:bottom w:val="none" w:sz="0" w:space="0" w:color="auto"/>
        <w:right w:val="none" w:sz="0" w:space="0" w:color="auto"/>
      </w:divBdr>
    </w:div>
    <w:div w:id="1633747031">
      <w:bodyDiv w:val="1"/>
      <w:marLeft w:val="0"/>
      <w:marRight w:val="0"/>
      <w:marTop w:val="0"/>
      <w:marBottom w:val="0"/>
      <w:divBdr>
        <w:top w:val="none" w:sz="0" w:space="0" w:color="auto"/>
        <w:left w:val="none" w:sz="0" w:space="0" w:color="auto"/>
        <w:bottom w:val="none" w:sz="0" w:space="0" w:color="auto"/>
        <w:right w:val="none" w:sz="0" w:space="0" w:color="auto"/>
      </w:divBdr>
    </w:div>
    <w:div w:id="1633827670">
      <w:bodyDiv w:val="1"/>
      <w:marLeft w:val="0"/>
      <w:marRight w:val="0"/>
      <w:marTop w:val="0"/>
      <w:marBottom w:val="0"/>
      <w:divBdr>
        <w:top w:val="none" w:sz="0" w:space="0" w:color="auto"/>
        <w:left w:val="none" w:sz="0" w:space="0" w:color="auto"/>
        <w:bottom w:val="none" w:sz="0" w:space="0" w:color="auto"/>
        <w:right w:val="none" w:sz="0" w:space="0" w:color="auto"/>
      </w:divBdr>
    </w:div>
    <w:div w:id="1634209112">
      <w:bodyDiv w:val="1"/>
      <w:marLeft w:val="0"/>
      <w:marRight w:val="0"/>
      <w:marTop w:val="0"/>
      <w:marBottom w:val="0"/>
      <w:divBdr>
        <w:top w:val="none" w:sz="0" w:space="0" w:color="auto"/>
        <w:left w:val="none" w:sz="0" w:space="0" w:color="auto"/>
        <w:bottom w:val="none" w:sz="0" w:space="0" w:color="auto"/>
        <w:right w:val="none" w:sz="0" w:space="0" w:color="auto"/>
      </w:divBdr>
    </w:div>
    <w:div w:id="1638099531">
      <w:bodyDiv w:val="1"/>
      <w:marLeft w:val="0"/>
      <w:marRight w:val="0"/>
      <w:marTop w:val="0"/>
      <w:marBottom w:val="0"/>
      <w:divBdr>
        <w:top w:val="none" w:sz="0" w:space="0" w:color="auto"/>
        <w:left w:val="none" w:sz="0" w:space="0" w:color="auto"/>
        <w:bottom w:val="none" w:sz="0" w:space="0" w:color="auto"/>
        <w:right w:val="none" w:sz="0" w:space="0" w:color="auto"/>
      </w:divBdr>
    </w:div>
    <w:div w:id="1639646622">
      <w:bodyDiv w:val="1"/>
      <w:marLeft w:val="0"/>
      <w:marRight w:val="0"/>
      <w:marTop w:val="0"/>
      <w:marBottom w:val="0"/>
      <w:divBdr>
        <w:top w:val="none" w:sz="0" w:space="0" w:color="auto"/>
        <w:left w:val="none" w:sz="0" w:space="0" w:color="auto"/>
        <w:bottom w:val="none" w:sz="0" w:space="0" w:color="auto"/>
        <w:right w:val="none" w:sz="0" w:space="0" w:color="auto"/>
      </w:divBdr>
    </w:div>
    <w:div w:id="1643074760">
      <w:bodyDiv w:val="1"/>
      <w:marLeft w:val="0"/>
      <w:marRight w:val="0"/>
      <w:marTop w:val="0"/>
      <w:marBottom w:val="0"/>
      <w:divBdr>
        <w:top w:val="none" w:sz="0" w:space="0" w:color="auto"/>
        <w:left w:val="none" w:sz="0" w:space="0" w:color="auto"/>
        <w:bottom w:val="none" w:sz="0" w:space="0" w:color="auto"/>
        <w:right w:val="none" w:sz="0" w:space="0" w:color="auto"/>
      </w:divBdr>
    </w:div>
    <w:div w:id="1644771832">
      <w:bodyDiv w:val="1"/>
      <w:marLeft w:val="0"/>
      <w:marRight w:val="0"/>
      <w:marTop w:val="0"/>
      <w:marBottom w:val="0"/>
      <w:divBdr>
        <w:top w:val="none" w:sz="0" w:space="0" w:color="auto"/>
        <w:left w:val="none" w:sz="0" w:space="0" w:color="auto"/>
        <w:bottom w:val="none" w:sz="0" w:space="0" w:color="auto"/>
        <w:right w:val="none" w:sz="0" w:space="0" w:color="auto"/>
      </w:divBdr>
    </w:div>
    <w:div w:id="1646279707">
      <w:bodyDiv w:val="1"/>
      <w:marLeft w:val="0"/>
      <w:marRight w:val="0"/>
      <w:marTop w:val="0"/>
      <w:marBottom w:val="0"/>
      <w:divBdr>
        <w:top w:val="none" w:sz="0" w:space="0" w:color="auto"/>
        <w:left w:val="none" w:sz="0" w:space="0" w:color="auto"/>
        <w:bottom w:val="none" w:sz="0" w:space="0" w:color="auto"/>
        <w:right w:val="none" w:sz="0" w:space="0" w:color="auto"/>
      </w:divBdr>
    </w:div>
    <w:div w:id="1646859736">
      <w:bodyDiv w:val="1"/>
      <w:marLeft w:val="0"/>
      <w:marRight w:val="0"/>
      <w:marTop w:val="0"/>
      <w:marBottom w:val="0"/>
      <w:divBdr>
        <w:top w:val="none" w:sz="0" w:space="0" w:color="auto"/>
        <w:left w:val="none" w:sz="0" w:space="0" w:color="auto"/>
        <w:bottom w:val="none" w:sz="0" w:space="0" w:color="auto"/>
        <w:right w:val="none" w:sz="0" w:space="0" w:color="auto"/>
      </w:divBdr>
    </w:div>
    <w:div w:id="1651789170">
      <w:bodyDiv w:val="1"/>
      <w:marLeft w:val="0"/>
      <w:marRight w:val="0"/>
      <w:marTop w:val="0"/>
      <w:marBottom w:val="0"/>
      <w:divBdr>
        <w:top w:val="none" w:sz="0" w:space="0" w:color="auto"/>
        <w:left w:val="none" w:sz="0" w:space="0" w:color="auto"/>
        <w:bottom w:val="none" w:sz="0" w:space="0" w:color="auto"/>
        <w:right w:val="none" w:sz="0" w:space="0" w:color="auto"/>
      </w:divBdr>
    </w:div>
    <w:div w:id="1653027593">
      <w:bodyDiv w:val="1"/>
      <w:marLeft w:val="0"/>
      <w:marRight w:val="0"/>
      <w:marTop w:val="0"/>
      <w:marBottom w:val="0"/>
      <w:divBdr>
        <w:top w:val="none" w:sz="0" w:space="0" w:color="auto"/>
        <w:left w:val="none" w:sz="0" w:space="0" w:color="auto"/>
        <w:bottom w:val="none" w:sz="0" w:space="0" w:color="auto"/>
        <w:right w:val="none" w:sz="0" w:space="0" w:color="auto"/>
      </w:divBdr>
    </w:div>
    <w:div w:id="1654138765">
      <w:bodyDiv w:val="1"/>
      <w:marLeft w:val="0"/>
      <w:marRight w:val="0"/>
      <w:marTop w:val="0"/>
      <w:marBottom w:val="0"/>
      <w:divBdr>
        <w:top w:val="none" w:sz="0" w:space="0" w:color="auto"/>
        <w:left w:val="none" w:sz="0" w:space="0" w:color="auto"/>
        <w:bottom w:val="none" w:sz="0" w:space="0" w:color="auto"/>
        <w:right w:val="none" w:sz="0" w:space="0" w:color="auto"/>
      </w:divBdr>
    </w:div>
    <w:div w:id="1654942297">
      <w:bodyDiv w:val="1"/>
      <w:marLeft w:val="0"/>
      <w:marRight w:val="0"/>
      <w:marTop w:val="0"/>
      <w:marBottom w:val="0"/>
      <w:divBdr>
        <w:top w:val="none" w:sz="0" w:space="0" w:color="auto"/>
        <w:left w:val="none" w:sz="0" w:space="0" w:color="auto"/>
        <w:bottom w:val="none" w:sz="0" w:space="0" w:color="auto"/>
        <w:right w:val="none" w:sz="0" w:space="0" w:color="auto"/>
      </w:divBdr>
    </w:div>
    <w:div w:id="1655259866">
      <w:bodyDiv w:val="1"/>
      <w:marLeft w:val="0"/>
      <w:marRight w:val="0"/>
      <w:marTop w:val="0"/>
      <w:marBottom w:val="0"/>
      <w:divBdr>
        <w:top w:val="none" w:sz="0" w:space="0" w:color="auto"/>
        <w:left w:val="none" w:sz="0" w:space="0" w:color="auto"/>
        <w:bottom w:val="none" w:sz="0" w:space="0" w:color="auto"/>
        <w:right w:val="none" w:sz="0" w:space="0" w:color="auto"/>
      </w:divBdr>
    </w:div>
    <w:div w:id="1656639440">
      <w:bodyDiv w:val="1"/>
      <w:marLeft w:val="0"/>
      <w:marRight w:val="0"/>
      <w:marTop w:val="0"/>
      <w:marBottom w:val="0"/>
      <w:divBdr>
        <w:top w:val="none" w:sz="0" w:space="0" w:color="auto"/>
        <w:left w:val="none" w:sz="0" w:space="0" w:color="auto"/>
        <w:bottom w:val="none" w:sz="0" w:space="0" w:color="auto"/>
        <w:right w:val="none" w:sz="0" w:space="0" w:color="auto"/>
      </w:divBdr>
    </w:div>
    <w:div w:id="1658262043">
      <w:bodyDiv w:val="1"/>
      <w:marLeft w:val="0"/>
      <w:marRight w:val="0"/>
      <w:marTop w:val="0"/>
      <w:marBottom w:val="0"/>
      <w:divBdr>
        <w:top w:val="none" w:sz="0" w:space="0" w:color="auto"/>
        <w:left w:val="none" w:sz="0" w:space="0" w:color="auto"/>
        <w:bottom w:val="none" w:sz="0" w:space="0" w:color="auto"/>
        <w:right w:val="none" w:sz="0" w:space="0" w:color="auto"/>
      </w:divBdr>
    </w:div>
    <w:div w:id="1659653793">
      <w:bodyDiv w:val="1"/>
      <w:marLeft w:val="0"/>
      <w:marRight w:val="0"/>
      <w:marTop w:val="0"/>
      <w:marBottom w:val="0"/>
      <w:divBdr>
        <w:top w:val="none" w:sz="0" w:space="0" w:color="auto"/>
        <w:left w:val="none" w:sz="0" w:space="0" w:color="auto"/>
        <w:bottom w:val="none" w:sz="0" w:space="0" w:color="auto"/>
        <w:right w:val="none" w:sz="0" w:space="0" w:color="auto"/>
      </w:divBdr>
    </w:div>
    <w:div w:id="1662200208">
      <w:bodyDiv w:val="1"/>
      <w:marLeft w:val="0"/>
      <w:marRight w:val="0"/>
      <w:marTop w:val="0"/>
      <w:marBottom w:val="0"/>
      <w:divBdr>
        <w:top w:val="none" w:sz="0" w:space="0" w:color="auto"/>
        <w:left w:val="none" w:sz="0" w:space="0" w:color="auto"/>
        <w:bottom w:val="none" w:sz="0" w:space="0" w:color="auto"/>
        <w:right w:val="none" w:sz="0" w:space="0" w:color="auto"/>
      </w:divBdr>
    </w:div>
    <w:div w:id="1663968356">
      <w:bodyDiv w:val="1"/>
      <w:marLeft w:val="0"/>
      <w:marRight w:val="0"/>
      <w:marTop w:val="0"/>
      <w:marBottom w:val="0"/>
      <w:divBdr>
        <w:top w:val="none" w:sz="0" w:space="0" w:color="auto"/>
        <w:left w:val="none" w:sz="0" w:space="0" w:color="auto"/>
        <w:bottom w:val="none" w:sz="0" w:space="0" w:color="auto"/>
        <w:right w:val="none" w:sz="0" w:space="0" w:color="auto"/>
      </w:divBdr>
    </w:div>
    <w:div w:id="1664550720">
      <w:bodyDiv w:val="1"/>
      <w:marLeft w:val="0"/>
      <w:marRight w:val="0"/>
      <w:marTop w:val="0"/>
      <w:marBottom w:val="0"/>
      <w:divBdr>
        <w:top w:val="none" w:sz="0" w:space="0" w:color="auto"/>
        <w:left w:val="none" w:sz="0" w:space="0" w:color="auto"/>
        <w:bottom w:val="none" w:sz="0" w:space="0" w:color="auto"/>
        <w:right w:val="none" w:sz="0" w:space="0" w:color="auto"/>
      </w:divBdr>
    </w:div>
    <w:div w:id="1667780006">
      <w:bodyDiv w:val="1"/>
      <w:marLeft w:val="0"/>
      <w:marRight w:val="0"/>
      <w:marTop w:val="0"/>
      <w:marBottom w:val="0"/>
      <w:divBdr>
        <w:top w:val="none" w:sz="0" w:space="0" w:color="auto"/>
        <w:left w:val="none" w:sz="0" w:space="0" w:color="auto"/>
        <w:bottom w:val="none" w:sz="0" w:space="0" w:color="auto"/>
        <w:right w:val="none" w:sz="0" w:space="0" w:color="auto"/>
      </w:divBdr>
    </w:div>
    <w:div w:id="1677270766">
      <w:bodyDiv w:val="1"/>
      <w:marLeft w:val="0"/>
      <w:marRight w:val="0"/>
      <w:marTop w:val="0"/>
      <w:marBottom w:val="0"/>
      <w:divBdr>
        <w:top w:val="none" w:sz="0" w:space="0" w:color="auto"/>
        <w:left w:val="none" w:sz="0" w:space="0" w:color="auto"/>
        <w:bottom w:val="none" w:sz="0" w:space="0" w:color="auto"/>
        <w:right w:val="none" w:sz="0" w:space="0" w:color="auto"/>
      </w:divBdr>
    </w:div>
    <w:div w:id="1682396400">
      <w:bodyDiv w:val="1"/>
      <w:marLeft w:val="0"/>
      <w:marRight w:val="0"/>
      <w:marTop w:val="0"/>
      <w:marBottom w:val="0"/>
      <w:divBdr>
        <w:top w:val="none" w:sz="0" w:space="0" w:color="auto"/>
        <w:left w:val="none" w:sz="0" w:space="0" w:color="auto"/>
        <w:bottom w:val="none" w:sz="0" w:space="0" w:color="auto"/>
        <w:right w:val="none" w:sz="0" w:space="0" w:color="auto"/>
      </w:divBdr>
    </w:div>
    <w:div w:id="1682662938">
      <w:bodyDiv w:val="1"/>
      <w:marLeft w:val="0"/>
      <w:marRight w:val="0"/>
      <w:marTop w:val="0"/>
      <w:marBottom w:val="0"/>
      <w:divBdr>
        <w:top w:val="none" w:sz="0" w:space="0" w:color="auto"/>
        <w:left w:val="none" w:sz="0" w:space="0" w:color="auto"/>
        <w:bottom w:val="none" w:sz="0" w:space="0" w:color="auto"/>
        <w:right w:val="none" w:sz="0" w:space="0" w:color="auto"/>
      </w:divBdr>
    </w:div>
    <w:div w:id="1686514732">
      <w:bodyDiv w:val="1"/>
      <w:marLeft w:val="0"/>
      <w:marRight w:val="0"/>
      <w:marTop w:val="0"/>
      <w:marBottom w:val="0"/>
      <w:divBdr>
        <w:top w:val="none" w:sz="0" w:space="0" w:color="auto"/>
        <w:left w:val="none" w:sz="0" w:space="0" w:color="auto"/>
        <w:bottom w:val="none" w:sz="0" w:space="0" w:color="auto"/>
        <w:right w:val="none" w:sz="0" w:space="0" w:color="auto"/>
      </w:divBdr>
    </w:div>
    <w:div w:id="1686515089">
      <w:bodyDiv w:val="1"/>
      <w:marLeft w:val="0"/>
      <w:marRight w:val="0"/>
      <w:marTop w:val="0"/>
      <w:marBottom w:val="0"/>
      <w:divBdr>
        <w:top w:val="none" w:sz="0" w:space="0" w:color="auto"/>
        <w:left w:val="none" w:sz="0" w:space="0" w:color="auto"/>
        <w:bottom w:val="none" w:sz="0" w:space="0" w:color="auto"/>
        <w:right w:val="none" w:sz="0" w:space="0" w:color="auto"/>
      </w:divBdr>
    </w:div>
    <w:div w:id="1687947412">
      <w:bodyDiv w:val="1"/>
      <w:marLeft w:val="0"/>
      <w:marRight w:val="0"/>
      <w:marTop w:val="0"/>
      <w:marBottom w:val="0"/>
      <w:divBdr>
        <w:top w:val="none" w:sz="0" w:space="0" w:color="auto"/>
        <w:left w:val="none" w:sz="0" w:space="0" w:color="auto"/>
        <w:bottom w:val="none" w:sz="0" w:space="0" w:color="auto"/>
        <w:right w:val="none" w:sz="0" w:space="0" w:color="auto"/>
      </w:divBdr>
    </w:div>
    <w:div w:id="1687974058">
      <w:bodyDiv w:val="1"/>
      <w:marLeft w:val="0"/>
      <w:marRight w:val="0"/>
      <w:marTop w:val="0"/>
      <w:marBottom w:val="0"/>
      <w:divBdr>
        <w:top w:val="none" w:sz="0" w:space="0" w:color="auto"/>
        <w:left w:val="none" w:sz="0" w:space="0" w:color="auto"/>
        <w:bottom w:val="none" w:sz="0" w:space="0" w:color="auto"/>
        <w:right w:val="none" w:sz="0" w:space="0" w:color="auto"/>
      </w:divBdr>
    </w:div>
    <w:div w:id="1691563559">
      <w:bodyDiv w:val="1"/>
      <w:marLeft w:val="0"/>
      <w:marRight w:val="0"/>
      <w:marTop w:val="0"/>
      <w:marBottom w:val="0"/>
      <w:divBdr>
        <w:top w:val="none" w:sz="0" w:space="0" w:color="auto"/>
        <w:left w:val="none" w:sz="0" w:space="0" w:color="auto"/>
        <w:bottom w:val="none" w:sz="0" w:space="0" w:color="auto"/>
        <w:right w:val="none" w:sz="0" w:space="0" w:color="auto"/>
      </w:divBdr>
    </w:div>
    <w:div w:id="1694114626">
      <w:bodyDiv w:val="1"/>
      <w:marLeft w:val="0"/>
      <w:marRight w:val="0"/>
      <w:marTop w:val="0"/>
      <w:marBottom w:val="0"/>
      <w:divBdr>
        <w:top w:val="none" w:sz="0" w:space="0" w:color="auto"/>
        <w:left w:val="none" w:sz="0" w:space="0" w:color="auto"/>
        <w:bottom w:val="none" w:sz="0" w:space="0" w:color="auto"/>
        <w:right w:val="none" w:sz="0" w:space="0" w:color="auto"/>
      </w:divBdr>
    </w:div>
    <w:div w:id="1698582770">
      <w:bodyDiv w:val="1"/>
      <w:marLeft w:val="0"/>
      <w:marRight w:val="0"/>
      <w:marTop w:val="0"/>
      <w:marBottom w:val="0"/>
      <w:divBdr>
        <w:top w:val="none" w:sz="0" w:space="0" w:color="auto"/>
        <w:left w:val="none" w:sz="0" w:space="0" w:color="auto"/>
        <w:bottom w:val="none" w:sz="0" w:space="0" w:color="auto"/>
        <w:right w:val="none" w:sz="0" w:space="0" w:color="auto"/>
      </w:divBdr>
    </w:div>
    <w:div w:id="1698849223">
      <w:bodyDiv w:val="1"/>
      <w:marLeft w:val="0"/>
      <w:marRight w:val="0"/>
      <w:marTop w:val="0"/>
      <w:marBottom w:val="0"/>
      <w:divBdr>
        <w:top w:val="none" w:sz="0" w:space="0" w:color="auto"/>
        <w:left w:val="none" w:sz="0" w:space="0" w:color="auto"/>
        <w:bottom w:val="none" w:sz="0" w:space="0" w:color="auto"/>
        <w:right w:val="none" w:sz="0" w:space="0" w:color="auto"/>
      </w:divBdr>
    </w:div>
    <w:div w:id="1707442144">
      <w:bodyDiv w:val="1"/>
      <w:marLeft w:val="0"/>
      <w:marRight w:val="0"/>
      <w:marTop w:val="0"/>
      <w:marBottom w:val="0"/>
      <w:divBdr>
        <w:top w:val="none" w:sz="0" w:space="0" w:color="auto"/>
        <w:left w:val="none" w:sz="0" w:space="0" w:color="auto"/>
        <w:bottom w:val="none" w:sz="0" w:space="0" w:color="auto"/>
        <w:right w:val="none" w:sz="0" w:space="0" w:color="auto"/>
      </w:divBdr>
    </w:div>
    <w:div w:id="1710031787">
      <w:bodyDiv w:val="1"/>
      <w:marLeft w:val="0"/>
      <w:marRight w:val="0"/>
      <w:marTop w:val="0"/>
      <w:marBottom w:val="0"/>
      <w:divBdr>
        <w:top w:val="none" w:sz="0" w:space="0" w:color="auto"/>
        <w:left w:val="none" w:sz="0" w:space="0" w:color="auto"/>
        <w:bottom w:val="none" w:sz="0" w:space="0" w:color="auto"/>
        <w:right w:val="none" w:sz="0" w:space="0" w:color="auto"/>
      </w:divBdr>
    </w:div>
    <w:div w:id="1715618712">
      <w:bodyDiv w:val="1"/>
      <w:marLeft w:val="0"/>
      <w:marRight w:val="0"/>
      <w:marTop w:val="0"/>
      <w:marBottom w:val="0"/>
      <w:divBdr>
        <w:top w:val="none" w:sz="0" w:space="0" w:color="auto"/>
        <w:left w:val="none" w:sz="0" w:space="0" w:color="auto"/>
        <w:bottom w:val="none" w:sz="0" w:space="0" w:color="auto"/>
        <w:right w:val="none" w:sz="0" w:space="0" w:color="auto"/>
      </w:divBdr>
    </w:div>
    <w:div w:id="1717508714">
      <w:bodyDiv w:val="1"/>
      <w:marLeft w:val="0"/>
      <w:marRight w:val="0"/>
      <w:marTop w:val="0"/>
      <w:marBottom w:val="0"/>
      <w:divBdr>
        <w:top w:val="none" w:sz="0" w:space="0" w:color="auto"/>
        <w:left w:val="none" w:sz="0" w:space="0" w:color="auto"/>
        <w:bottom w:val="none" w:sz="0" w:space="0" w:color="auto"/>
        <w:right w:val="none" w:sz="0" w:space="0" w:color="auto"/>
      </w:divBdr>
    </w:div>
    <w:div w:id="1718627734">
      <w:bodyDiv w:val="1"/>
      <w:marLeft w:val="0"/>
      <w:marRight w:val="0"/>
      <w:marTop w:val="0"/>
      <w:marBottom w:val="0"/>
      <w:divBdr>
        <w:top w:val="none" w:sz="0" w:space="0" w:color="auto"/>
        <w:left w:val="none" w:sz="0" w:space="0" w:color="auto"/>
        <w:bottom w:val="none" w:sz="0" w:space="0" w:color="auto"/>
        <w:right w:val="none" w:sz="0" w:space="0" w:color="auto"/>
      </w:divBdr>
    </w:div>
    <w:div w:id="1723867473">
      <w:bodyDiv w:val="1"/>
      <w:marLeft w:val="0"/>
      <w:marRight w:val="0"/>
      <w:marTop w:val="0"/>
      <w:marBottom w:val="0"/>
      <w:divBdr>
        <w:top w:val="none" w:sz="0" w:space="0" w:color="auto"/>
        <w:left w:val="none" w:sz="0" w:space="0" w:color="auto"/>
        <w:bottom w:val="none" w:sz="0" w:space="0" w:color="auto"/>
        <w:right w:val="none" w:sz="0" w:space="0" w:color="auto"/>
      </w:divBdr>
    </w:div>
    <w:div w:id="1724138745">
      <w:bodyDiv w:val="1"/>
      <w:marLeft w:val="0"/>
      <w:marRight w:val="0"/>
      <w:marTop w:val="0"/>
      <w:marBottom w:val="0"/>
      <w:divBdr>
        <w:top w:val="none" w:sz="0" w:space="0" w:color="auto"/>
        <w:left w:val="none" w:sz="0" w:space="0" w:color="auto"/>
        <w:bottom w:val="none" w:sz="0" w:space="0" w:color="auto"/>
        <w:right w:val="none" w:sz="0" w:space="0" w:color="auto"/>
      </w:divBdr>
    </w:div>
    <w:div w:id="1726447489">
      <w:bodyDiv w:val="1"/>
      <w:marLeft w:val="0"/>
      <w:marRight w:val="0"/>
      <w:marTop w:val="0"/>
      <w:marBottom w:val="0"/>
      <w:divBdr>
        <w:top w:val="none" w:sz="0" w:space="0" w:color="auto"/>
        <w:left w:val="none" w:sz="0" w:space="0" w:color="auto"/>
        <w:bottom w:val="none" w:sz="0" w:space="0" w:color="auto"/>
        <w:right w:val="none" w:sz="0" w:space="0" w:color="auto"/>
      </w:divBdr>
    </w:div>
    <w:div w:id="1727221988">
      <w:bodyDiv w:val="1"/>
      <w:marLeft w:val="0"/>
      <w:marRight w:val="0"/>
      <w:marTop w:val="0"/>
      <w:marBottom w:val="0"/>
      <w:divBdr>
        <w:top w:val="none" w:sz="0" w:space="0" w:color="auto"/>
        <w:left w:val="none" w:sz="0" w:space="0" w:color="auto"/>
        <w:bottom w:val="none" w:sz="0" w:space="0" w:color="auto"/>
        <w:right w:val="none" w:sz="0" w:space="0" w:color="auto"/>
      </w:divBdr>
    </w:div>
    <w:div w:id="1731876630">
      <w:bodyDiv w:val="1"/>
      <w:marLeft w:val="0"/>
      <w:marRight w:val="0"/>
      <w:marTop w:val="0"/>
      <w:marBottom w:val="0"/>
      <w:divBdr>
        <w:top w:val="none" w:sz="0" w:space="0" w:color="auto"/>
        <w:left w:val="none" w:sz="0" w:space="0" w:color="auto"/>
        <w:bottom w:val="none" w:sz="0" w:space="0" w:color="auto"/>
        <w:right w:val="none" w:sz="0" w:space="0" w:color="auto"/>
      </w:divBdr>
    </w:div>
    <w:div w:id="1737557225">
      <w:bodyDiv w:val="1"/>
      <w:marLeft w:val="0"/>
      <w:marRight w:val="0"/>
      <w:marTop w:val="0"/>
      <w:marBottom w:val="0"/>
      <w:divBdr>
        <w:top w:val="none" w:sz="0" w:space="0" w:color="auto"/>
        <w:left w:val="none" w:sz="0" w:space="0" w:color="auto"/>
        <w:bottom w:val="none" w:sz="0" w:space="0" w:color="auto"/>
        <w:right w:val="none" w:sz="0" w:space="0" w:color="auto"/>
      </w:divBdr>
    </w:div>
    <w:div w:id="1739092978">
      <w:bodyDiv w:val="1"/>
      <w:marLeft w:val="0"/>
      <w:marRight w:val="0"/>
      <w:marTop w:val="0"/>
      <w:marBottom w:val="0"/>
      <w:divBdr>
        <w:top w:val="none" w:sz="0" w:space="0" w:color="auto"/>
        <w:left w:val="none" w:sz="0" w:space="0" w:color="auto"/>
        <w:bottom w:val="none" w:sz="0" w:space="0" w:color="auto"/>
        <w:right w:val="none" w:sz="0" w:space="0" w:color="auto"/>
      </w:divBdr>
    </w:div>
    <w:div w:id="1744140116">
      <w:bodyDiv w:val="1"/>
      <w:marLeft w:val="0"/>
      <w:marRight w:val="0"/>
      <w:marTop w:val="0"/>
      <w:marBottom w:val="0"/>
      <w:divBdr>
        <w:top w:val="none" w:sz="0" w:space="0" w:color="auto"/>
        <w:left w:val="none" w:sz="0" w:space="0" w:color="auto"/>
        <w:bottom w:val="none" w:sz="0" w:space="0" w:color="auto"/>
        <w:right w:val="none" w:sz="0" w:space="0" w:color="auto"/>
      </w:divBdr>
    </w:div>
    <w:div w:id="1746033025">
      <w:bodyDiv w:val="1"/>
      <w:marLeft w:val="0"/>
      <w:marRight w:val="0"/>
      <w:marTop w:val="0"/>
      <w:marBottom w:val="0"/>
      <w:divBdr>
        <w:top w:val="none" w:sz="0" w:space="0" w:color="auto"/>
        <w:left w:val="none" w:sz="0" w:space="0" w:color="auto"/>
        <w:bottom w:val="none" w:sz="0" w:space="0" w:color="auto"/>
        <w:right w:val="none" w:sz="0" w:space="0" w:color="auto"/>
      </w:divBdr>
    </w:div>
    <w:div w:id="1746298634">
      <w:bodyDiv w:val="1"/>
      <w:marLeft w:val="0"/>
      <w:marRight w:val="0"/>
      <w:marTop w:val="0"/>
      <w:marBottom w:val="0"/>
      <w:divBdr>
        <w:top w:val="none" w:sz="0" w:space="0" w:color="auto"/>
        <w:left w:val="none" w:sz="0" w:space="0" w:color="auto"/>
        <w:bottom w:val="none" w:sz="0" w:space="0" w:color="auto"/>
        <w:right w:val="none" w:sz="0" w:space="0" w:color="auto"/>
      </w:divBdr>
    </w:div>
    <w:div w:id="1749569045">
      <w:bodyDiv w:val="1"/>
      <w:marLeft w:val="0"/>
      <w:marRight w:val="0"/>
      <w:marTop w:val="0"/>
      <w:marBottom w:val="0"/>
      <w:divBdr>
        <w:top w:val="none" w:sz="0" w:space="0" w:color="auto"/>
        <w:left w:val="none" w:sz="0" w:space="0" w:color="auto"/>
        <w:bottom w:val="none" w:sz="0" w:space="0" w:color="auto"/>
        <w:right w:val="none" w:sz="0" w:space="0" w:color="auto"/>
      </w:divBdr>
    </w:div>
    <w:div w:id="1750886164">
      <w:bodyDiv w:val="1"/>
      <w:marLeft w:val="0"/>
      <w:marRight w:val="0"/>
      <w:marTop w:val="0"/>
      <w:marBottom w:val="0"/>
      <w:divBdr>
        <w:top w:val="none" w:sz="0" w:space="0" w:color="auto"/>
        <w:left w:val="none" w:sz="0" w:space="0" w:color="auto"/>
        <w:bottom w:val="none" w:sz="0" w:space="0" w:color="auto"/>
        <w:right w:val="none" w:sz="0" w:space="0" w:color="auto"/>
      </w:divBdr>
    </w:div>
    <w:div w:id="1752502661">
      <w:bodyDiv w:val="1"/>
      <w:marLeft w:val="0"/>
      <w:marRight w:val="0"/>
      <w:marTop w:val="0"/>
      <w:marBottom w:val="0"/>
      <w:divBdr>
        <w:top w:val="none" w:sz="0" w:space="0" w:color="auto"/>
        <w:left w:val="none" w:sz="0" w:space="0" w:color="auto"/>
        <w:bottom w:val="none" w:sz="0" w:space="0" w:color="auto"/>
        <w:right w:val="none" w:sz="0" w:space="0" w:color="auto"/>
      </w:divBdr>
    </w:div>
    <w:div w:id="1752699622">
      <w:bodyDiv w:val="1"/>
      <w:marLeft w:val="0"/>
      <w:marRight w:val="0"/>
      <w:marTop w:val="0"/>
      <w:marBottom w:val="0"/>
      <w:divBdr>
        <w:top w:val="none" w:sz="0" w:space="0" w:color="auto"/>
        <w:left w:val="none" w:sz="0" w:space="0" w:color="auto"/>
        <w:bottom w:val="none" w:sz="0" w:space="0" w:color="auto"/>
        <w:right w:val="none" w:sz="0" w:space="0" w:color="auto"/>
      </w:divBdr>
    </w:div>
    <w:div w:id="1753233829">
      <w:bodyDiv w:val="1"/>
      <w:marLeft w:val="0"/>
      <w:marRight w:val="0"/>
      <w:marTop w:val="0"/>
      <w:marBottom w:val="0"/>
      <w:divBdr>
        <w:top w:val="none" w:sz="0" w:space="0" w:color="auto"/>
        <w:left w:val="none" w:sz="0" w:space="0" w:color="auto"/>
        <w:bottom w:val="none" w:sz="0" w:space="0" w:color="auto"/>
        <w:right w:val="none" w:sz="0" w:space="0" w:color="auto"/>
      </w:divBdr>
    </w:div>
    <w:div w:id="1755780215">
      <w:bodyDiv w:val="1"/>
      <w:marLeft w:val="0"/>
      <w:marRight w:val="0"/>
      <w:marTop w:val="0"/>
      <w:marBottom w:val="0"/>
      <w:divBdr>
        <w:top w:val="none" w:sz="0" w:space="0" w:color="auto"/>
        <w:left w:val="none" w:sz="0" w:space="0" w:color="auto"/>
        <w:bottom w:val="none" w:sz="0" w:space="0" w:color="auto"/>
        <w:right w:val="none" w:sz="0" w:space="0" w:color="auto"/>
      </w:divBdr>
    </w:div>
    <w:div w:id="1759596460">
      <w:bodyDiv w:val="1"/>
      <w:marLeft w:val="0"/>
      <w:marRight w:val="0"/>
      <w:marTop w:val="0"/>
      <w:marBottom w:val="0"/>
      <w:divBdr>
        <w:top w:val="none" w:sz="0" w:space="0" w:color="auto"/>
        <w:left w:val="none" w:sz="0" w:space="0" w:color="auto"/>
        <w:bottom w:val="none" w:sz="0" w:space="0" w:color="auto"/>
        <w:right w:val="none" w:sz="0" w:space="0" w:color="auto"/>
      </w:divBdr>
    </w:div>
    <w:div w:id="1762333019">
      <w:bodyDiv w:val="1"/>
      <w:marLeft w:val="0"/>
      <w:marRight w:val="0"/>
      <w:marTop w:val="0"/>
      <w:marBottom w:val="0"/>
      <w:divBdr>
        <w:top w:val="none" w:sz="0" w:space="0" w:color="auto"/>
        <w:left w:val="none" w:sz="0" w:space="0" w:color="auto"/>
        <w:bottom w:val="none" w:sz="0" w:space="0" w:color="auto"/>
        <w:right w:val="none" w:sz="0" w:space="0" w:color="auto"/>
      </w:divBdr>
    </w:div>
    <w:div w:id="1762950996">
      <w:bodyDiv w:val="1"/>
      <w:marLeft w:val="0"/>
      <w:marRight w:val="0"/>
      <w:marTop w:val="0"/>
      <w:marBottom w:val="0"/>
      <w:divBdr>
        <w:top w:val="none" w:sz="0" w:space="0" w:color="auto"/>
        <w:left w:val="none" w:sz="0" w:space="0" w:color="auto"/>
        <w:bottom w:val="none" w:sz="0" w:space="0" w:color="auto"/>
        <w:right w:val="none" w:sz="0" w:space="0" w:color="auto"/>
      </w:divBdr>
    </w:div>
    <w:div w:id="1764914028">
      <w:bodyDiv w:val="1"/>
      <w:marLeft w:val="0"/>
      <w:marRight w:val="0"/>
      <w:marTop w:val="0"/>
      <w:marBottom w:val="0"/>
      <w:divBdr>
        <w:top w:val="none" w:sz="0" w:space="0" w:color="auto"/>
        <w:left w:val="none" w:sz="0" w:space="0" w:color="auto"/>
        <w:bottom w:val="none" w:sz="0" w:space="0" w:color="auto"/>
        <w:right w:val="none" w:sz="0" w:space="0" w:color="auto"/>
      </w:divBdr>
    </w:div>
    <w:div w:id="1766346365">
      <w:bodyDiv w:val="1"/>
      <w:marLeft w:val="0"/>
      <w:marRight w:val="0"/>
      <w:marTop w:val="0"/>
      <w:marBottom w:val="0"/>
      <w:divBdr>
        <w:top w:val="none" w:sz="0" w:space="0" w:color="auto"/>
        <w:left w:val="none" w:sz="0" w:space="0" w:color="auto"/>
        <w:bottom w:val="none" w:sz="0" w:space="0" w:color="auto"/>
        <w:right w:val="none" w:sz="0" w:space="0" w:color="auto"/>
      </w:divBdr>
    </w:div>
    <w:div w:id="1767580265">
      <w:bodyDiv w:val="1"/>
      <w:marLeft w:val="0"/>
      <w:marRight w:val="0"/>
      <w:marTop w:val="0"/>
      <w:marBottom w:val="0"/>
      <w:divBdr>
        <w:top w:val="none" w:sz="0" w:space="0" w:color="auto"/>
        <w:left w:val="none" w:sz="0" w:space="0" w:color="auto"/>
        <w:bottom w:val="none" w:sz="0" w:space="0" w:color="auto"/>
        <w:right w:val="none" w:sz="0" w:space="0" w:color="auto"/>
      </w:divBdr>
    </w:div>
    <w:div w:id="1768887845">
      <w:bodyDiv w:val="1"/>
      <w:marLeft w:val="0"/>
      <w:marRight w:val="0"/>
      <w:marTop w:val="0"/>
      <w:marBottom w:val="0"/>
      <w:divBdr>
        <w:top w:val="none" w:sz="0" w:space="0" w:color="auto"/>
        <w:left w:val="none" w:sz="0" w:space="0" w:color="auto"/>
        <w:bottom w:val="none" w:sz="0" w:space="0" w:color="auto"/>
        <w:right w:val="none" w:sz="0" w:space="0" w:color="auto"/>
      </w:divBdr>
    </w:div>
    <w:div w:id="1769963346">
      <w:bodyDiv w:val="1"/>
      <w:marLeft w:val="0"/>
      <w:marRight w:val="0"/>
      <w:marTop w:val="0"/>
      <w:marBottom w:val="0"/>
      <w:divBdr>
        <w:top w:val="none" w:sz="0" w:space="0" w:color="auto"/>
        <w:left w:val="none" w:sz="0" w:space="0" w:color="auto"/>
        <w:bottom w:val="none" w:sz="0" w:space="0" w:color="auto"/>
        <w:right w:val="none" w:sz="0" w:space="0" w:color="auto"/>
      </w:divBdr>
    </w:div>
    <w:div w:id="1771924602">
      <w:bodyDiv w:val="1"/>
      <w:marLeft w:val="0"/>
      <w:marRight w:val="0"/>
      <w:marTop w:val="0"/>
      <w:marBottom w:val="0"/>
      <w:divBdr>
        <w:top w:val="none" w:sz="0" w:space="0" w:color="auto"/>
        <w:left w:val="none" w:sz="0" w:space="0" w:color="auto"/>
        <w:bottom w:val="none" w:sz="0" w:space="0" w:color="auto"/>
        <w:right w:val="none" w:sz="0" w:space="0" w:color="auto"/>
      </w:divBdr>
    </w:div>
    <w:div w:id="1772553316">
      <w:bodyDiv w:val="1"/>
      <w:marLeft w:val="0"/>
      <w:marRight w:val="0"/>
      <w:marTop w:val="0"/>
      <w:marBottom w:val="0"/>
      <w:divBdr>
        <w:top w:val="none" w:sz="0" w:space="0" w:color="auto"/>
        <w:left w:val="none" w:sz="0" w:space="0" w:color="auto"/>
        <w:bottom w:val="none" w:sz="0" w:space="0" w:color="auto"/>
        <w:right w:val="none" w:sz="0" w:space="0" w:color="auto"/>
      </w:divBdr>
    </w:div>
    <w:div w:id="1772584621">
      <w:bodyDiv w:val="1"/>
      <w:marLeft w:val="0"/>
      <w:marRight w:val="0"/>
      <w:marTop w:val="0"/>
      <w:marBottom w:val="0"/>
      <w:divBdr>
        <w:top w:val="none" w:sz="0" w:space="0" w:color="auto"/>
        <w:left w:val="none" w:sz="0" w:space="0" w:color="auto"/>
        <w:bottom w:val="none" w:sz="0" w:space="0" w:color="auto"/>
        <w:right w:val="none" w:sz="0" w:space="0" w:color="auto"/>
      </w:divBdr>
    </w:div>
    <w:div w:id="1775130862">
      <w:bodyDiv w:val="1"/>
      <w:marLeft w:val="0"/>
      <w:marRight w:val="0"/>
      <w:marTop w:val="0"/>
      <w:marBottom w:val="0"/>
      <w:divBdr>
        <w:top w:val="none" w:sz="0" w:space="0" w:color="auto"/>
        <w:left w:val="none" w:sz="0" w:space="0" w:color="auto"/>
        <w:bottom w:val="none" w:sz="0" w:space="0" w:color="auto"/>
        <w:right w:val="none" w:sz="0" w:space="0" w:color="auto"/>
      </w:divBdr>
    </w:div>
    <w:div w:id="1777290003">
      <w:bodyDiv w:val="1"/>
      <w:marLeft w:val="0"/>
      <w:marRight w:val="0"/>
      <w:marTop w:val="0"/>
      <w:marBottom w:val="0"/>
      <w:divBdr>
        <w:top w:val="none" w:sz="0" w:space="0" w:color="auto"/>
        <w:left w:val="none" w:sz="0" w:space="0" w:color="auto"/>
        <w:bottom w:val="none" w:sz="0" w:space="0" w:color="auto"/>
        <w:right w:val="none" w:sz="0" w:space="0" w:color="auto"/>
      </w:divBdr>
    </w:div>
    <w:div w:id="1777408058">
      <w:bodyDiv w:val="1"/>
      <w:marLeft w:val="0"/>
      <w:marRight w:val="0"/>
      <w:marTop w:val="0"/>
      <w:marBottom w:val="0"/>
      <w:divBdr>
        <w:top w:val="none" w:sz="0" w:space="0" w:color="auto"/>
        <w:left w:val="none" w:sz="0" w:space="0" w:color="auto"/>
        <w:bottom w:val="none" w:sz="0" w:space="0" w:color="auto"/>
        <w:right w:val="none" w:sz="0" w:space="0" w:color="auto"/>
      </w:divBdr>
    </w:div>
    <w:div w:id="1780678852">
      <w:bodyDiv w:val="1"/>
      <w:marLeft w:val="0"/>
      <w:marRight w:val="0"/>
      <w:marTop w:val="0"/>
      <w:marBottom w:val="0"/>
      <w:divBdr>
        <w:top w:val="none" w:sz="0" w:space="0" w:color="auto"/>
        <w:left w:val="none" w:sz="0" w:space="0" w:color="auto"/>
        <w:bottom w:val="none" w:sz="0" w:space="0" w:color="auto"/>
        <w:right w:val="none" w:sz="0" w:space="0" w:color="auto"/>
      </w:divBdr>
    </w:div>
    <w:div w:id="1782870613">
      <w:bodyDiv w:val="1"/>
      <w:marLeft w:val="0"/>
      <w:marRight w:val="0"/>
      <w:marTop w:val="0"/>
      <w:marBottom w:val="0"/>
      <w:divBdr>
        <w:top w:val="none" w:sz="0" w:space="0" w:color="auto"/>
        <w:left w:val="none" w:sz="0" w:space="0" w:color="auto"/>
        <w:bottom w:val="none" w:sz="0" w:space="0" w:color="auto"/>
        <w:right w:val="none" w:sz="0" w:space="0" w:color="auto"/>
      </w:divBdr>
    </w:div>
    <w:div w:id="1788040377">
      <w:bodyDiv w:val="1"/>
      <w:marLeft w:val="0"/>
      <w:marRight w:val="0"/>
      <w:marTop w:val="0"/>
      <w:marBottom w:val="0"/>
      <w:divBdr>
        <w:top w:val="none" w:sz="0" w:space="0" w:color="auto"/>
        <w:left w:val="none" w:sz="0" w:space="0" w:color="auto"/>
        <w:bottom w:val="none" w:sz="0" w:space="0" w:color="auto"/>
        <w:right w:val="none" w:sz="0" w:space="0" w:color="auto"/>
      </w:divBdr>
    </w:div>
    <w:div w:id="1790705715">
      <w:bodyDiv w:val="1"/>
      <w:marLeft w:val="0"/>
      <w:marRight w:val="0"/>
      <w:marTop w:val="0"/>
      <w:marBottom w:val="0"/>
      <w:divBdr>
        <w:top w:val="none" w:sz="0" w:space="0" w:color="auto"/>
        <w:left w:val="none" w:sz="0" w:space="0" w:color="auto"/>
        <w:bottom w:val="none" w:sz="0" w:space="0" w:color="auto"/>
        <w:right w:val="none" w:sz="0" w:space="0" w:color="auto"/>
      </w:divBdr>
    </w:div>
    <w:div w:id="1795905000">
      <w:bodyDiv w:val="1"/>
      <w:marLeft w:val="0"/>
      <w:marRight w:val="0"/>
      <w:marTop w:val="0"/>
      <w:marBottom w:val="0"/>
      <w:divBdr>
        <w:top w:val="none" w:sz="0" w:space="0" w:color="auto"/>
        <w:left w:val="none" w:sz="0" w:space="0" w:color="auto"/>
        <w:bottom w:val="none" w:sz="0" w:space="0" w:color="auto"/>
        <w:right w:val="none" w:sz="0" w:space="0" w:color="auto"/>
      </w:divBdr>
    </w:div>
    <w:div w:id="1798143303">
      <w:bodyDiv w:val="1"/>
      <w:marLeft w:val="0"/>
      <w:marRight w:val="0"/>
      <w:marTop w:val="0"/>
      <w:marBottom w:val="0"/>
      <w:divBdr>
        <w:top w:val="none" w:sz="0" w:space="0" w:color="auto"/>
        <w:left w:val="none" w:sz="0" w:space="0" w:color="auto"/>
        <w:bottom w:val="none" w:sz="0" w:space="0" w:color="auto"/>
        <w:right w:val="none" w:sz="0" w:space="0" w:color="auto"/>
      </w:divBdr>
    </w:div>
    <w:div w:id="1800879642">
      <w:bodyDiv w:val="1"/>
      <w:marLeft w:val="0"/>
      <w:marRight w:val="0"/>
      <w:marTop w:val="0"/>
      <w:marBottom w:val="0"/>
      <w:divBdr>
        <w:top w:val="none" w:sz="0" w:space="0" w:color="auto"/>
        <w:left w:val="none" w:sz="0" w:space="0" w:color="auto"/>
        <w:bottom w:val="none" w:sz="0" w:space="0" w:color="auto"/>
        <w:right w:val="none" w:sz="0" w:space="0" w:color="auto"/>
      </w:divBdr>
    </w:div>
    <w:div w:id="1805073202">
      <w:bodyDiv w:val="1"/>
      <w:marLeft w:val="0"/>
      <w:marRight w:val="0"/>
      <w:marTop w:val="0"/>
      <w:marBottom w:val="0"/>
      <w:divBdr>
        <w:top w:val="none" w:sz="0" w:space="0" w:color="auto"/>
        <w:left w:val="none" w:sz="0" w:space="0" w:color="auto"/>
        <w:bottom w:val="none" w:sz="0" w:space="0" w:color="auto"/>
        <w:right w:val="none" w:sz="0" w:space="0" w:color="auto"/>
      </w:divBdr>
    </w:div>
    <w:div w:id="1806777896">
      <w:bodyDiv w:val="1"/>
      <w:marLeft w:val="0"/>
      <w:marRight w:val="0"/>
      <w:marTop w:val="0"/>
      <w:marBottom w:val="0"/>
      <w:divBdr>
        <w:top w:val="none" w:sz="0" w:space="0" w:color="auto"/>
        <w:left w:val="none" w:sz="0" w:space="0" w:color="auto"/>
        <w:bottom w:val="none" w:sz="0" w:space="0" w:color="auto"/>
        <w:right w:val="none" w:sz="0" w:space="0" w:color="auto"/>
      </w:divBdr>
    </w:div>
    <w:div w:id="1807971244">
      <w:bodyDiv w:val="1"/>
      <w:marLeft w:val="0"/>
      <w:marRight w:val="0"/>
      <w:marTop w:val="0"/>
      <w:marBottom w:val="0"/>
      <w:divBdr>
        <w:top w:val="none" w:sz="0" w:space="0" w:color="auto"/>
        <w:left w:val="none" w:sz="0" w:space="0" w:color="auto"/>
        <w:bottom w:val="none" w:sz="0" w:space="0" w:color="auto"/>
        <w:right w:val="none" w:sz="0" w:space="0" w:color="auto"/>
      </w:divBdr>
    </w:div>
    <w:div w:id="1819497756">
      <w:bodyDiv w:val="1"/>
      <w:marLeft w:val="0"/>
      <w:marRight w:val="0"/>
      <w:marTop w:val="0"/>
      <w:marBottom w:val="0"/>
      <w:divBdr>
        <w:top w:val="none" w:sz="0" w:space="0" w:color="auto"/>
        <w:left w:val="none" w:sz="0" w:space="0" w:color="auto"/>
        <w:bottom w:val="none" w:sz="0" w:space="0" w:color="auto"/>
        <w:right w:val="none" w:sz="0" w:space="0" w:color="auto"/>
      </w:divBdr>
    </w:div>
    <w:div w:id="1826429417">
      <w:bodyDiv w:val="1"/>
      <w:marLeft w:val="0"/>
      <w:marRight w:val="0"/>
      <w:marTop w:val="0"/>
      <w:marBottom w:val="0"/>
      <w:divBdr>
        <w:top w:val="none" w:sz="0" w:space="0" w:color="auto"/>
        <w:left w:val="none" w:sz="0" w:space="0" w:color="auto"/>
        <w:bottom w:val="none" w:sz="0" w:space="0" w:color="auto"/>
        <w:right w:val="none" w:sz="0" w:space="0" w:color="auto"/>
      </w:divBdr>
    </w:div>
    <w:div w:id="1827476659">
      <w:bodyDiv w:val="1"/>
      <w:marLeft w:val="0"/>
      <w:marRight w:val="0"/>
      <w:marTop w:val="0"/>
      <w:marBottom w:val="0"/>
      <w:divBdr>
        <w:top w:val="none" w:sz="0" w:space="0" w:color="auto"/>
        <w:left w:val="none" w:sz="0" w:space="0" w:color="auto"/>
        <w:bottom w:val="none" w:sz="0" w:space="0" w:color="auto"/>
        <w:right w:val="none" w:sz="0" w:space="0" w:color="auto"/>
      </w:divBdr>
    </w:div>
    <w:div w:id="1833640117">
      <w:bodyDiv w:val="1"/>
      <w:marLeft w:val="0"/>
      <w:marRight w:val="0"/>
      <w:marTop w:val="0"/>
      <w:marBottom w:val="0"/>
      <w:divBdr>
        <w:top w:val="none" w:sz="0" w:space="0" w:color="auto"/>
        <w:left w:val="none" w:sz="0" w:space="0" w:color="auto"/>
        <w:bottom w:val="none" w:sz="0" w:space="0" w:color="auto"/>
        <w:right w:val="none" w:sz="0" w:space="0" w:color="auto"/>
      </w:divBdr>
    </w:div>
    <w:div w:id="1836384988">
      <w:bodyDiv w:val="1"/>
      <w:marLeft w:val="0"/>
      <w:marRight w:val="0"/>
      <w:marTop w:val="0"/>
      <w:marBottom w:val="0"/>
      <w:divBdr>
        <w:top w:val="none" w:sz="0" w:space="0" w:color="auto"/>
        <w:left w:val="none" w:sz="0" w:space="0" w:color="auto"/>
        <w:bottom w:val="none" w:sz="0" w:space="0" w:color="auto"/>
        <w:right w:val="none" w:sz="0" w:space="0" w:color="auto"/>
      </w:divBdr>
    </w:div>
    <w:div w:id="1836990095">
      <w:bodyDiv w:val="1"/>
      <w:marLeft w:val="0"/>
      <w:marRight w:val="0"/>
      <w:marTop w:val="0"/>
      <w:marBottom w:val="0"/>
      <w:divBdr>
        <w:top w:val="none" w:sz="0" w:space="0" w:color="auto"/>
        <w:left w:val="none" w:sz="0" w:space="0" w:color="auto"/>
        <w:bottom w:val="none" w:sz="0" w:space="0" w:color="auto"/>
        <w:right w:val="none" w:sz="0" w:space="0" w:color="auto"/>
      </w:divBdr>
    </w:div>
    <w:div w:id="1841582403">
      <w:bodyDiv w:val="1"/>
      <w:marLeft w:val="0"/>
      <w:marRight w:val="0"/>
      <w:marTop w:val="0"/>
      <w:marBottom w:val="0"/>
      <w:divBdr>
        <w:top w:val="none" w:sz="0" w:space="0" w:color="auto"/>
        <w:left w:val="none" w:sz="0" w:space="0" w:color="auto"/>
        <w:bottom w:val="none" w:sz="0" w:space="0" w:color="auto"/>
        <w:right w:val="none" w:sz="0" w:space="0" w:color="auto"/>
      </w:divBdr>
    </w:div>
    <w:div w:id="1842046669">
      <w:bodyDiv w:val="1"/>
      <w:marLeft w:val="0"/>
      <w:marRight w:val="0"/>
      <w:marTop w:val="0"/>
      <w:marBottom w:val="0"/>
      <w:divBdr>
        <w:top w:val="none" w:sz="0" w:space="0" w:color="auto"/>
        <w:left w:val="none" w:sz="0" w:space="0" w:color="auto"/>
        <w:bottom w:val="none" w:sz="0" w:space="0" w:color="auto"/>
        <w:right w:val="none" w:sz="0" w:space="0" w:color="auto"/>
      </w:divBdr>
    </w:div>
    <w:div w:id="1843475158">
      <w:bodyDiv w:val="1"/>
      <w:marLeft w:val="0"/>
      <w:marRight w:val="0"/>
      <w:marTop w:val="0"/>
      <w:marBottom w:val="0"/>
      <w:divBdr>
        <w:top w:val="none" w:sz="0" w:space="0" w:color="auto"/>
        <w:left w:val="none" w:sz="0" w:space="0" w:color="auto"/>
        <w:bottom w:val="none" w:sz="0" w:space="0" w:color="auto"/>
        <w:right w:val="none" w:sz="0" w:space="0" w:color="auto"/>
      </w:divBdr>
    </w:div>
    <w:div w:id="1845240007">
      <w:bodyDiv w:val="1"/>
      <w:marLeft w:val="0"/>
      <w:marRight w:val="0"/>
      <w:marTop w:val="0"/>
      <w:marBottom w:val="0"/>
      <w:divBdr>
        <w:top w:val="none" w:sz="0" w:space="0" w:color="auto"/>
        <w:left w:val="none" w:sz="0" w:space="0" w:color="auto"/>
        <w:bottom w:val="none" w:sz="0" w:space="0" w:color="auto"/>
        <w:right w:val="none" w:sz="0" w:space="0" w:color="auto"/>
      </w:divBdr>
    </w:div>
    <w:div w:id="1847135114">
      <w:bodyDiv w:val="1"/>
      <w:marLeft w:val="0"/>
      <w:marRight w:val="0"/>
      <w:marTop w:val="0"/>
      <w:marBottom w:val="0"/>
      <w:divBdr>
        <w:top w:val="none" w:sz="0" w:space="0" w:color="auto"/>
        <w:left w:val="none" w:sz="0" w:space="0" w:color="auto"/>
        <w:bottom w:val="none" w:sz="0" w:space="0" w:color="auto"/>
        <w:right w:val="none" w:sz="0" w:space="0" w:color="auto"/>
      </w:divBdr>
    </w:div>
    <w:div w:id="1847668898">
      <w:bodyDiv w:val="1"/>
      <w:marLeft w:val="0"/>
      <w:marRight w:val="0"/>
      <w:marTop w:val="0"/>
      <w:marBottom w:val="0"/>
      <w:divBdr>
        <w:top w:val="none" w:sz="0" w:space="0" w:color="auto"/>
        <w:left w:val="none" w:sz="0" w:space="0" w:color="auto"/>
        <w:bottom w:val="none" w:sz="0" w:space="0" w:color="auto"/>
        <w:right w:val="none" w:sz="0" w:space="0" w:color="auto"/>
      </w:divBdr>
    </w:div>
    <w:div w:id="1848132277">
      <w:bodyDiv w:val="1"/>
      <w:marLeft w:val="0"/>
      <w:marRight w:val="0"/>
      <w:marTop w:val="0"/>
      <w:marBottom w:val="0"/>
      <w:divBdr>
        <w:top w:val="none" w:sz="0" w:space="0" w:color="auto"/>
        <w:left w:val="none" w:sz="0" w:space="0" w:color="auto"/>
        <w:bottom w:val="none" w:sz="0" w:space="0" w:color="auto"/>
        <w:right w:val="none" w:sz="0" w:space="0" w:color="auto"/>
      </w:divBdr>
    </w:div>
    <w:div w:id="1848784315">
      <w:bodyDiv w:val="1"/>
      <w:marLeft w:val="0"/>
      <w:marRight w:val="0"/>
      <w:marTop w:val="0"/>
      <w:marBottom w:val="0"/>
      <w:divBdr>
        <w:top w:val="none" w:sz="0" w:space="0" w:color="auto"/>
        <w:left w:val="none" w:sz="0" w:space="0" w:color="auto"/>
        <w:bottom w:val="none" w:sz="0" w:space="0" w:color="auto"/>
        <w:right w:val="none" w:sz="0" w:space="0" w:color="auto"/>
      </w:divBdr>
    </w:div>
    <w:div w:id="1865361335">
      <w:bodyDiv w:val="1"/>
      <w:marLeft w:val="0"/>
      <w:marRight w:val="0"/>
      <w:marTop w:val="0"/>
      <w:marBottom w:val="0"/>
      <w:divBdr>
        <w:top w:val="none" w:sz="0" w:space="0" w:color="auto"/>
        <w:left w:val="none" w:sz="0" w:space="0" w:color="auto"/>
        <w:bottom w:val="none" w:sz="0" w:space="0" w:color="auto"/>
        <w:right w:val="none" w:sz="0" w:space="0" w:color="auto"/>
      </w:divBdr>
    </w:div>
    <w:div w:id="1866823548">
      <w:bodyDiv w:val="1"/>
      <w:marLeft w:val="0"/>
      <w:marRight w:val="0"/>
      <w:marTop w:val="0"/>
      <w:marBottom w:val="0"/>
      <w:divBdr>
        <w:top w:val="none" w:sz="0" w:space="0" w:color="auto"/>
        <w:left w:val="none" w:sz="0" w:space="0" w:color="auto"/>
        <w:bottom w:val="none" w:sz="0" w:space="0" w:color="auto"/>
        <w:right w:val="none" w:sz="0" w:space="0" w:color="auto"/>
      </w:divBdr>
    </w:div>
    <w:div w:id="1868987046">
      <w:bodyDiv w:val="1"/>
      <w:marLeft w:val="0"/>
      <w:marRight w:val="0"/>
      <w:marTop w:val="0"/>
      <w:marBottom w:val="0"/>
      <w:divBdr>
        <w:top w:val="none" w:sz="0" w:space="0" w:color="auto"/>
        <w:left w:val="none" w:sz="0" w:space="0" w:color="auto"/>
        <w:bottom w:val="none" w:sz="0" w:space="0" w:color="auto"/>
        <w:right w:val="none" w:sz="0" w:space="0" w:color="auto"/>
      </w:divBdr>
    </w:div>
    <w:div w:id="1869104026">
      <w:bodyDiv w:val="1"/>
      <w:marLeft w:val="0"/>
      <w:marRight w:val="0"/>
      <w:marTop w:val="0"/>
      <w:marBottom w:val="0"/>
      <w:divBdr>
        <w:top w:val="none" w:sz="0" w:space="0" w:color="auto"/>
        <w:left w:val="none" w:sz="0" w:space="0" w:color="auto"/>
        <w:bottom w:val="none" w:sz="0" w:space="0" w:color="auto"/>
        <w:right w:val="none" w:sz="0" w:space="0" w:color="auto"/>
      </w:divBdr>
    </w:div>
    <w:div w:id="1877623999">
      <w:bodyDiv w:val="1"/>
      <w:marLeft w:val="0"/>
      <w:marRight w:val="0"/>
      <w:marTop w:val="0"/>
      <w:marBottom w:val="0"/>
      <w:divBdr>
        <w:top w:val="none" w:sz="0" w:space="0" w:color="auto"/>
        <w:left w:val="none" w:sz="0" w:space="0" w:color="auto"/>
        <w:bottom w:val="none" w:sz="0" w:space="0" w:color="auto"/>
        <w:right w:val="none" w:sz="0" w:space="0" w:color="auto"/>
      </w:divBdr>
    </w:div>
    <w:div w:id="1882814539">
      <w:bodyDiv w:val="1"/>
      <w:marLeft w:val="0"/>
      <w:marRight w:val="0"/>
      <w:marTop w:val="0"/>
      <w:marBottom w:val="0"/>
      <w:divBdr>
        <w:top w:val="none" w:sz="0" w:space="0" w:color="auto"/>
        <w:left w:val="none" w:sz="0" w:space="0" w:color="auto"/>
        <w:bottom w:val="none" w:sz="0" w:space="0" w:color="auto"/>
        <w:right w:val="none" w:sz="0" w:space="0" w:color="auto"/>
      </w:divBdr>
    </w:div>
    <w:div w:id="1887907494">
      <w:bodyDiv w:val="1"/>
      <w:marLeft w:val="0"/>
      <w:marRight w:val="0"/>
      <w:marTop w:val="0"/>
      <w:marBottom w:val="0"/>
      <w:divBdr>
        <w:top w:val="none" w:sz="0" w:space="0" w:color="auto"/>
        <w:left w:val="none" w:sz="0" w:space="0" w:color="auto"/>
        <w:bottom w:val="none" w:sz="0" w:space="0" w:color="auto"/>
        <w:right w:val="none" w:sz="0" w:space="0" w:color="auto"/>
      </w:divBdr>
    </w:div>
    <w:div w:id="1891763903">
      <w:bodyDiv w:val="1"/>
      <w:marLeft w:val="0"/>
      <w:marRight w:val="0"/>
      <w:marTop w:val="0"/>
      <w:marBottom w:val="0"/>
      <w:divBdr>
        <w:top w:val="none" w:sz="0" w:space="0" w:color="auto"/>
        <w:left w:val="none" w:sz="0" w:space="0" w:color="auto"/>
        <w:bottom w:val="none" w:sz="0" w:space="0" w:color="auto"/>
        <w:right w:val="none" w:sz="0" w:space="0" w:color="auto"/>
      </w:divBdr>
    </w:div>
    <w:div w:id="1893615952">
      <w:bodyDiv w:val="1"/>
      <w:marLeft w:val="0"/>
      <w:marRight w:val="0"/>
      <w:marTop w:val="0"/>
      <w:marBottom w:val="0"/>
      <w:divBdr>
        <w:top w:val="none" w:sz="0" w:space="0" w:color="auto"/>
        <w:left w:val="none" w:sz="0" w:space="0" w:color="auto"/>
        <w:bottom w:val="none" w:sz="0" w:space="0" w:color="auto"/>
        <w:right w:val="none" w:sz="0" w:space="0" w:color="auto"/>
      </w:divBdr>
    </w:div>
    <w:div w:id="1895920987">
      <w:bodyDiv w:val="1"/>
      <w:marLeft w:val="0"/>
      <w:marRight w:val="0"/>
      <w:marTop w:val="0"/>
      <w:marBottom w:val="0"/>
      <w:divBdr>
        <w:top w:val="none" w:sz="0" w:space="0" w:color="auto"/>
        <w:left w:val="none" w:sz="0" w:space="0" w:color="auto"/>
        <w:bottom w:val="none" w:sz="0" w:space="0" w:color="auto"/>
        <w:right w:val="none" w:sz="0" w:space="0" w:color="auto"/>
      </w:divBdr>
    </w:div>
    <w:div w:id="1896547403">
      <w:bodyDiv w:val="1"/>
      <w:marLeft w:val="0"/>
      <w:marRight w:val="0"/>
      <w:marTop w:val="0"/>
      <w:marBottom w:val="0"/>
      <w:divBdr>
        <w:top w:val="none" w:sz="0" w:space="0" w:color="auto"/>
        <w:left w:val="none" w:sz="0" w:space="0" w:color="auto"/>
        <w:bottom w:val="none" w:sz="0" w:space="0" w:color="auto"/>
        <w:right w:val="none" w:sz="0" w:space="0" w:color="auto"/>
      </w:divBdr>
    </w:div>
    <w:div w:id="1896811258">
      <w:bodyDiv w:val="1"/>
      <w:marLeft w:val="0"/>
      <w:marRight w:val="0"/>
      <w:marTop w:val="0"/>
      <w:marBottom w:val="0"/>
      <w:divBdr>
        <w:top w:val="none" w:sz="0" w:space="0" w:color="auto"/>
        <w:left w:val="none" w:sz="0" w:space="0" w:color="auto"/>
        <w:bottom w:val="none" w:sz="0" w:space="0" w:color="auto"/>
        <w:right w:val="none" w:sz="0" w:space="0" w:color="auto"/>
      </w:divBdr>
    </w:div>
    <w:div w:id="1898737693">
      <w:bodyDiv w:val="1"/>
      <w:marLeft w:val="0"/>
      <w:marRight w:val="0"/>
      <w:marTop w:val="0"/>
      <w:marBottom w:val="0"/>
      <w:divBdr>
        <w:top w:val="none" w:sz="0" w:space="0" w:color="auto"/>
        <w:left w:val="none" w:sz="0" w:space="0" w:color="auto"/>
        <w:bottom w:val="none" w:sz="0" w:space="0" w:color="auto"/>
        <w:right w:val="none" w:sz="0" w:space="0" w:color="auto"/>
      </w:divBdr>
    </w:div>
    <w:div w:id="1902255232">
      <w:bodyDiv w:val="1"/>
      <w:marLeft w:val="0"/>
      <w:marRight w:val="0"/>
      <w:marTop w:val="0"/>
      <w:marBottom w:val="0"/>
      <w:divBdr>
        <w:top w:val="none" w:sz="0" w:space="0" w:color="auto"/>
        <w:left w:val="none" w:sz="0" w:space="0" w:color="auto"/>
        <w:bottom w:val="none" w:sz="0" w:space="0" w:color="auto"/>
        <w:right w:val="none" w:sz="0" w:space="0" w:color="auto"/>
      </w:divBdr>
    </w:div>
    <w:div w:id="1905293305">
      <w:bodyDiv w:val="1"/>
      <w:marLeft w:val="0"/>
      <w:marRight w:val="0"/>
      <w:marTop w:val="0"/>
      <w:marBottom w:val="0"/>
      <w:divBdr>
        <w:top w:val="none" w:sz="0" w:space="0" w:color="auto"/>
        <w:left w:val="none" w:sz="0" w:space="0" w:color="auto"/>
        <w:bottom w:val="none" w:sz="0" w:space="0" w:color="auto"/>
        <w:right w:val="none" w:sz="0" w:space="0" w:color="auto"/>
      </w:divBdr>
    </w:div>
    <w:div w:id="1908150694">
      <w:bodyDiv w:val="1"/>
      <w:marLeft w:val="0"/>
      <w:marRight w:val="0"/>
      <w:marTop w:val="0"/>
      <w:marBottom w:val="0"/>
      <w:divBdr>
        <w:top w:val="none" w:sz="0" w:space="0" w:color="auto"/>
        <w:left w:val="none" w:sz="0" w:space="0" w:color="auto"/>
        <w:bottom w:val="none" w:sz="0" w:space="0" w:color="auto"/>
        <w:right w:val="none" w:sz="0" w:space="0" w:color="auto"/>
      </w:divBdr>
    </w:div>
    <w:div w:id="1917088107">
      <w:bodyDiv w:val="1"/>
      <w:marLeft w:val="0"/>
      <w:marRight w:val="0"/>
      <w:marTop w:val="0"/>
      <w:marBottom w:val="0"/>
      <w:divBdr>
        <w:top w:val="none" w:sz="0" w:space="0" w:color="auto"/>
        <w:left w:val="none" w:sz="0" w:space="0" w:color="auto"/>
        <w:bottom w:val="none" w:sz="0" w:space="0" w:color="auto"/>
        <w:right w:val="none" w:sz="0" w:space="0" w:color="auto"/>
      </w:divBdr>
    </w:div>
    <w:div w:id="1918780695">
      <w:bodyDiv w:val="1"/>
      <w:marLeft w:val="0"/>
      <w:marRight w:val="0"/>
      <w:marTop w:val="0"/>
      <w:marBottom w:val="0"/>
      <w:divBdr>
        <w:top w:val="none" w:sz="0" w:space="0" w:color="auto"/>
        <w:left w:val="none" w:sz="0" w:space="0" w:color="auto"/>
        <w:bottom w:val="none" w:sz="0" w:space="0" w:color="auto"/>
        <w:right w:val="none" w:sz="0" w:space="0" w:color="auto"/>
      </w:divBdr>
    </w:div>
    <w:div w:id="1924141950">
      <w:bodyDiv w:val="1"/>
      <w:marLeft w:val="0"/>
      <w:marRight w:val="0"/>
      <w:marTop w:val="0"/>
      <w:marBottom w:val="0"/>
      <w:divBdr>
        <w:top w:val="none" w:sz="0" w:space="0" w:color="auto"/>
        <w:left w:val="none" w:sz="0" w:space="0" w:color="auto"/>
        <w:bottom w:val="none" w:sz="0" w:space="0" w:color="auto"/>
        <w:right w:val="none" w:sz="0" w:space="0" w:color="auto"/>
      </w:divBdr>
    </w:div>
    <w:div w:id="1926986290">
      <w:bodyDiv w:val="1"/>
      <w:marLeft w:val="0"/>
      <w:marRight w:val="0"/>
      <w:marTop w:val="0"/>
      <w:marBottom w:val="0"/>
      <w:divBdr>
        <w:top w:val="none" w:sz="0" w:space="0" w:color="auto"/>
        <w:left w:val="none" w:sz="0" w:space="0" w:color="auto"/>
        <w:bottom w:val="none" w:sz="0" w:space="0" w:color="auto"/>
        <w:right w:val="none" w:sz="0" w:space="0" w:color="auto"/>
      </w:divBdr>
    </w:div>
    <w:div w:id="1932010408">
      <w:bodyDiv w:val="1"/>
      <w:marLeft w:val="0"/>
      <w:marRight w:val="0"/>
      <w:marTop w:val="0"/>
      <w:marBottom w:val="0"/>
      <w:divBdr>
        <w:top w:val="none" w:sz="0" w:space="0" w:color="auto"/>
        <w:left w:val="none" w:sz="0" w:space="0" w:color="auto"/>
        <w:bottom w:val="none" w:sz="0" w:space="0" w:color="auto"/>
        <w:right w:val="none" w:sz="0" w:space="0" w:color="auto"/>
      </w:divBdr>
    </w:div>
    <w:div w:id="1935744475">
      <w:bodyDiv w:val="1"/>
      <w:marLeft w:val="0"/>
      <w:marRight w:val="0"/>
      <w:marTop w:val="0"/>
      <w:marBottom w:val="0"/>
      <w:divBdr>
        <w:top w:val="none" w:sz="0" w:space="0" w:color="auto"/>
        <w:left w:val="none" w:sz="0" w:space="0" w:color="auto"/>
        <w:bottom w:val="none" w:sz="0" w:space="0" w:color="auto"/>
        <w:right w:val="none" w:sz="0" w:space="0" w:color="auto"/>
      </w:divBdr>
    </w:div>
    <w:div w:id="1936402906">
      <w:bodyDiv w:val="1"/>
      <w:marLeft w:val="0"/>
      <w:marRight w:val="0"/>
      <w:marTop w:val="0"/>
      <w:marBottom w:val="0"/>
      <w:divBdr>
        <w:top w:val="none" w:sz="0" w:space="0" w:color="auto"/>
        <w:left w:val="none" w:sz="0" w:space="0" w:color="auto"/>
        <w:bottom w:val="none" w:sz="0" w:space="0" w:color="auto"/>
        <w:right w:val="none" w:sz="0" w:space="0" w:color="auto"/>
      </w:divBdr>
    </w:div>
    <w:div w:id="1940749855">
      <w:bodyDiv w:val="1"/>
      <w:marLeft w:val="0"/>
      <w:marRight w:val="0"/>
      <w:marTop w:val="0"/>
      <w:marBottom w:val="0"/>
      <w:divBdr>
        <w:top w:val="none" w:sz="0" w:space="0" w:color="auto"/>
        <w:left w:val="none" w:sz="0" w:space="0" w:color="auto"/>
        <w:bottom w:val="none" w:sz="0" w:space="0" w:color="auto"/>
        <w:right w:val="none" w:sz="0" w:space="0" w:color="auto"/>
      </w:divBdr>
    </w:div>
    <w:div w:id="1944612485">
      <w:bodyDiv w:val="1"/>
      <w:marLeft w:val="0"/>
      <w:marRight w:val="0"/>
      <w:marTop w:val="0"/>
      <w:marBottom w:val="0"/>
      <w:divBdr>
        <w:top w:val="none" w:sz="0" w:space="0" w:color="auto"/>
        <w:left w:val="none" w:sz="0" w:space="0" w:color="auto"/>
        <w:bottom w:val="none" w:sz="0" w:space="0" w:color="auto"/>
        <w:right w:val="none" w:sz="0" w:space="0" w:color="auto"/>
      </w:divBdr>
    </w:div>
    <w:div w:id="1944991630">
      <w:bodyDiv w:val="1"/>
      <w:marLeft w:val="0"/>
      <w:marRight w:val="0"/>
      <w:marTop w:val="0"/>
      <w:marBottom w:val="0"/>
      <w:divBdr>
        <w:top w:val="none" w:sz="0" w:space="0" w:color="auto"/>
        <w:left w:val="none" w:sz="0" w:space="0" w:color="auto"/>
        <w:bottom w:val="none" w:sz="0" w:space="0" w:color="auto"/>
        <w:right w:val="none" w:sz="0" w:space="0" w:color="auto"/>
      </w:divBdr>
    </w:div>
    <w:div w:id="1947999820">
      <w:bodyDiv w:val="1"/>
      <w:marLeft w:val="0"/>
      <w:marRight w:val="0"/>
      <w:marTop w:val="0"/>
      <w:marBottom w:val="0"/>
      <w:divBdr>
        <w:top w:val="none" w:sz="0" w:space="0" w:color="auto"/>
        <w:left w:val="none" w:sz="0" w:space="0" w:color="auto"/>
        <w:bottom w:val="none" w:sz="0" w:space="0" w:color="auto"/>
        <w:right w:val="none" w:sz="0" w:space="0" w:color="auto"/>
      </w:divBdr>
    </w:div>
    <w:div w:id="1951545268">
      <w:bodyDiv w:val="1"/>
      <w:marLeft w:val="0"/>
      <w:marRight w:val="0"/>
      <w:marTop w:val="0"/>
      <w:marBottom w:val="0"/>
      <w:divBdr>
        <w:top w:val="none" w:sz="0" w:space="0" w:color="auto"/>
        <w:left w:val="none" w:sz="0" w:space="0" w:color="auto"/>
        <w:bottom w:val="none" w:sz="0" w:space="0" w:color="auto"/>
        <w:right w:val="none" w:sz="0" w:space="0" w:color="auto"/>
      </w:divBdr>
    </w:div>
    <w:div w:id="1951745150">
      <w:bodyDiv w:val="1"/>
      <w:marLeft w:val="0"/>
      <w:marRight w:val="0"/>
      <w:marTop w:val="0"/>
      <w:marBottom w:val="0"/>
      <w:divBdr>
        <w:top w:val="none" w:sz="0" w:space="0" w:color="auto"/>
        <w:left w:val="none" w:sz="0" w:space="0" w:color="auto"/>
        <w:bottom w:val="none" w:sz="0" w:space="0" w:color="auto"/>
        <w:right w:val="none" w:sz="0" w:space="0" w:color="auto"/>
      </w:divBdr>
    </w:div>
    <w:div w:id="1954050677">
      <w:bodyDiv w:val="1"/>
      <w:marLeft w:val="0"/>
      <w:marRight w:val="0"/>
      <w:marTop w:val="0"/>
      <w:marBottom w:val="0"/>
      <w:divBdr>
        <w:top w:val="none" w:sz="0" w:space="0" w:color="auto"/>
        <w:left w:val="none" w:sz="0" w:space="0" w:color="auto"/>
        <w:bottom w:val="none" w:sz="0" w:space="0" w:color="auto"/>
        <w:right w:val="none" w:sz="0" w:space="0" w:color="auto"/>
      </w:divBdr>
    </w:div>
    <w:div w:id="1957327842">
      <w:bodyDiv w:val="1"/>
      <w:marLeft w:val="0"/>
      <w:marRight w:val="0"/>
      <w:marTop w:val="0"/>
      <w:marBottom w:val="0"/>
      <w:divBdr>
        <w:top w:val="none" w:sz="0" w:space="0" w:color="auto"/>
        <w:left w:val="none" w:sz="0" w:space="0" w:color="auto"/>
        <w:bottom w:val="none" w:sz="0" w:space="0" w:color="auto"/>
        <w:right w:val="none" w:sz="0" w:space="0" w:color="auto"/>
      </w:divBdr>
    </w:div>
    <w:div w:id="1958634202">
      <w:bodyDiv w:val="1"/>
      <w:marLeft w:val="0"/>
      <w:marRight w:val="0"/>
      <w:marTop w:val="0"/>
      <w:marBottom w:val="0"/>
      <w:divBdr>
        <w:top w:val="none" w:sz="0" w:space="0" w:color="auto"/>
        <w:left w:val="none" w:sz="0" w:space="0" w:color="auto"/>
        <w:bottom w:val="none" w:sz="0" w:space="0" w:color="auto"/>
        <w:right w:val="none" w:sz="0" w:space="0" w:color="auto"/>
      </w:divBdr>
    </w:div>
    <w:div w:id="1959412530">
      <w:bodyDiv w:val="1"/>
      <w:marLeft w:val="0"/>
      <w:marRight w:val="0"/>
      <w:marTop w:val="0"/>
      <w:marBottom w:val="0"/>
      <w:divBdr>
        <w:top w:val="none" w:sz="0" w:space="0" w:color="auto"/>
        <w:left w:val="none" w:sz="0" w:space="0" w:color="auto"/>
        <w:bottom w:val="none" w:sz="0" w:space="0" w:color="auto"/>
        <w:right w:val="none" w:sz="0" w:space="0" w:color="auto"/>
      </w:divBdr>
    </w:div>
    <w:div w:id="1959752336">
      <w:bodyDiv w:val="1"/>
      <w:marLeft w:val="0"/>
      <w:marRight w:val="0"/>
      <w:marTop w:val="0"/>
      <w:marBottom w:val="0"/>
      <w:divBdr>
        <w:top w:val="none" w:sz="0" w:space="0" w:color="auto"/>
        <w:left w:val="none" w:sz="0" w:space="0" w:color="auto"/>
        <w:bottom w:val="none" w:sz="0" w:space="0" w:color="auto"/>
        <w:right w:val="none" w:sz="0" w:space="0" w:color="auto"/>
      </w:divBdr>
    </w:div>
    <w:div w:id="1960716871">
      <w:bodyDiv w:val="1"/>
      <w:marLeft w:val="0"/>
      <w:marRight w:val="0"/>
      <w:marTop w:val="0"/>
      <w:marBottom w:val="0"/>
      <w:divBdr>
        <w:top w:val="none" w:sz="0" w:space="0" w:color="auto"/>
        <w:left w:val="none" w:sz="0" w:space="0" w:color="auto"/>
        <w:bottom w:val="none" w:sz="0" w:space="0" w:color="auto"/>
        <w:right w:val="none" w:sz="0" w:space="0" w:color="auto"/>
      </w:divBdr>
    </w:div>
    <w:div w:id="1963536297">
      <w:bodyDiv w:val="1"/>
      <w:marLeft w:val="0"/>
      <w:marRight w:val="0"/>
      <w:marTop w:val="0"/>
      <w:marBottom w:val="0"/>
      <w:divBdr>
        <w:top w:val="none" w:sz="0" w:space="0" w:color="auto"/>
        <w:left w:val="none" w:sz="0" w:space="0" w:color="auto"/>
        <w:bottom w:val="none" w:sz="0" w:space="0" w:color="auto"/>
        <w:right w:val="none" w:sz="0" w:space="0" w:color="auto"/>
      </w:divBdr>
    </w:div>
    <w:div w:id="1963802810">
      <w:bodyDiv w:val="1"/>
      <w:marLeft w:val="0"/>
      <w:marRight w:val="0"/>
      <w:marTop w:val="0"/>
      <w:marBottom w:val="0"/>
      <w:divBdr>
        <w:top w:val="none" w:sz="0" w:space="0" w:color="auto"/>
        <w:left w:val="none" w:sz="0" w:space="0" w:color="auto"/>
        <w:bottom w:val="none" w:sz="0" w:space="0" w:color="auto"/>
        <w:right w:val="none" w:sz="0" w:space="0" w:color="auto"/>
      </w:divBdr>
    </w:div>
    <w:div w:id="1965967579">
      <w:bodyDiv w:val="1"/>
      <w:marLeft w:val="0"/>
      <w:marRight w:val="0"/>
      <w:marTop w:val="0"/>
      <w:marBottom w:val="0"/>
      <w:divBdr>
        <w:top w:val="none" w:sz="0" w:space="0" w:color="auto"/>
        <w:left w:val="none" w:sz="0" w:space="0" w:color="auto"/>
        <w:bottom w:val="none" w:sz="0" w:space="0" w:color="auto"/>
        <w:right w:val="none" w:sz="0" w:space="0" w:color="auto"/>
      </w:divBdr>
    </w:div>
    <w:div w:id="1967613479">
      <w:bodyDiv w:val="1"/>
      <w:marLeft w:val="0"/>
      <w:marRight w:val="0"/>
      <w:marTop w:val="0"/>
      <w:marBottom w:val="0"/>
      <w:divBdr>
        <w:top w:val="none" w:sz="0" w:space="0" w:color="auto"/>
        <w:left w:val="none" w:sz="0" w:space="0" w:color="auto"/>
        <w:bottom w:val="none" w:sz="0" w:space="0" w:color="auto"/>
        <w:right w:val="none" w:sz="0" w:space="0" w:color="auto"/>
      </w:divBdr>
    </w:div>
    <w:div w:id="1972320843">
      <w:bodyDiv w:val="1"/>
      <w:marLeft w:val="0"/>
      <w:marRight w:val="0"/>
      <w:marTop w:val="0"/>
      <w:marBottom w:val="0"/>
      <w:divBdr>
        <w:top w:val="none" w:sz="0" w:space="0" w:color="auto"/>
        <w:left w:val="none" w:sz="0" w:space="0" w:color="auto"/>
        <w:bottom w:val="none" w:sz="0" w:space="0" w:color="auto"/>
        <w:right w:val="none" w:sz="0" w:space="0" w:color="auto"/>
      </w:divBdr>
    </w:div>
    <w:div w:id="1973558263">
      <w:bodyDiv w:val="1"/>
      <w:marLeft w:val="0"/>
      <w:marRight w:val="0"/>
      <w:marTop w:val="0"/>
      <w:marBottom w:val="0"/>
      <w:divBdr>
        <w:top w:val="none" w:sz="0" w:space="0" w:color="auto"/>
        <w:left w:val="none" w:sz="0" w:space="0" w:color="auto"/>
        <w:bottom w:val="none" w:sz="0" w:space="0" w:color="auto"/>
        <w:right w:val="none" w:sz="0" w:space="0" w:color="auto"/>
      </w:divBdr>
    </w:div>
    <w:div w:id="1973831093">
      <w:bodyDiv w:val="1"/>
      <w:marLeft w:val="0"/>
      <w:marRight w:val="0"/>
      <w:marTop w:val="0"/>
      <w:marBottom w:val="0"/>
      <w:divBdr>
        <w:top w:val="none" w:sz="0" w:space="0" w:color="auto"/>
        <w:left w:val="none" w:sz="0" w:space="0" w:color="auto"/>
        <w:bottom w:val="none" w:sz="0" w:space="0" w:color="auto"/>
        <w:right w:val="none" w:sz="0" w:space="0" w:color="auto"/>
      </w:divBdr>
    </w:div>
    <w:div w:id="1973976098">
      <w:bodyDiv w:val="1"/>
      <w:marLeft w:val="0"/>
      <w:marRight w:val="0"/>
      <w:marTop w:val="0"/>
      <w:marBottom w:val="0"/>
      <w:divBdr>
        <w:top w:val="none" w:sz="0" w:space="0" w:color="auto"/>
        <w:left w:val="none" w:sz="0" w:space="0" w:color="auto"/>
        <w:bottom w:val="none" w:sz="0" w:space="0" w:color="auto"/>
        <w:right w:val="none" w:sz="0" w:space="0" w:color="auto"/>
      </w:divBdr>
    </w:div>
    <w:div w:id="1975064415">
      <w:bodyDiv w:val="1"/>
      <w:marLeft w:val="0"/>
      <w:marRight w:val="0"/>
      <w:marTop w:val="0"/>
      <w:marBottom w:val="0"/>
      <w:divBdr>
        <w:top w:val="none" w:sz="0" w:space="0" w:color="auto"/>
        <w:left w:val="none" w:sz="0" w:space="0" w:color="auto"/>
        <w:bottom w:val="none" w:sz="0" w:space="0" w:color="auto"/>
        <w:right w:val="none" w:sz="0" w:space="0" w:color="auto"/>
      </w:divBdr>
    </w:div>
    <w:div w:id="1975789142">
      <w:bodyDiv w:val="1"/>
      <w:marLeft w:val="0"/>
      <w:marRight w:val="0"/>
      <w:marTop w:val="0"/>
      <w:marBottom w:val="0"/>
      <w:divBdr>
        <w:top w:val="none" w:sz="0" w:space="0" w:color="auto"/>
        <w:left w:val="none" w:sz="0" w:space="0" w:color="auto"/>
        <w:bottom w:val="none" w:sz="0" w:space="0" w:color="auto"/>
        <w:right w:val="none" w:sz="0" w:space="0" w:color="auto"/>
      </w:divBdr>
    </w:div>
    <w:div w:id="1975986626">
      <w:bodyDiv w:val="1"/>
      <w:marLeft w:val="0"/>
      <w:marRight w:val="0"/>
      <w:marTop w:val="0"/>
      <w:marBottom w:val="0"/>
      <w:divBdr>
        <w:top w:val="none" w:sz="0" w:space="0" w:color="auto"/>
        <w:left w:val="none" w:sz="0" w:space="0" w:color="auto"/>
        <w:bottom w:val="none" w:sz="0" w:space="0" w:color="auto"/>
        <w:right w:val="none" w:sz="0" w:space="0" w:color="auto"/>
      </w:divBdr>
    </w:div>
    <w:div w:id="1977567905">
      <w:bodyDiv w:val="1"/>
      <w:marLeft w:val="0"/>
      <w:marRight w:val="0"/>
      <w:marTop w:val="0"/>
      <w:marBottom w:val="0"/>
      <w:divBdr>
        <w:top w:val="none" w:sz="0" w:space="0" w:color="auto"/>
        <w:left w:val="none" w:sz="0" w:space="0" w:color="auto"/>
        <w:bottom w:val="none" w:sz="0" w:space="0" w:color="auto"/>
        <w:right w:val="none" w:sz="0" w:space="0" w:color="auto"/>
      </w:divBdr>
    </w:div>
    <w:div w:id="1979384118">
      <w:bodyDiv w:val="1"/>
      <w:marLeft w:val="0"/>
      <w:marRight w:val="0"/>
      <w:marTop w:val="0"/>
      <w:marBottom w:val="0"/>
      <w:divBdr>
        <w:top w:val="none" w:sz="0" w:space="0" w:color="auto"/>
        <w:left w:val="none" w:sz="0" w:space="0" w:color="auto"/>
        <w:bottom w:val="none" w:sz="0" w:space="0" w:color="auto"/>
        <w:right w:val="none" w:sz="0" w:space="0" w:color="auto"/>
      </w:divBdr>
    </w:div>
    <w:div w:id="1980063911">
      <w:bodyDiv w:val="1"/>
      <w:marLeft w:val="0"/>
      <w:marRight w:val="0"/>
      <w:marTop w:val="0"/>
      <w:marBottom w:val="0"/>
      <w:divBdr>
        <w:top w:val="none" w:sz="0" w:space="0" w:color="auto"/>
        <w:left w:val="none" w:sz="0" w:space="0" w:color="auto"/>
        <w:bottom w:val="none" w:sz="0" w:space="0" w:color="auto"/>
        <w:right w:val="none" w:sz="0" w:space="0" w:color="auto"/>
      </w:divBdr>
    </w:div>
    <w:div w:id="1981181293">
      <w:bodyDiv w:val="1"/>
      <w:marLeft w:val="0"/>
      <w:marRight w:val="0"/>
      <w:marTop w:val="0"/>
      <w:marBottom w:val="0"/>
      <w:divBdr>
        <w:top w:val="none" w:sz="0" w:space="0" w:color="auto"/>
        <w:left w:val="none" w:sz="0" w:space="0" w:color="auto"/>
        <w:bottom w:val="none" w:sz="0" w:space="0" w:color="auto"/>
        <w:right w:val="none" w:sz="0" w:space="0" w:color="auto"/>
      </w:divBdr>
    </w:div>
    <w:div w:id="1983849948">
      <w:bodyDiv w:val="1"/>
      <w:marLeft w:val="0"/>
      <w:marRight w:val="0"/>
      <w:marTop w:val="0"/>
      <w:marBottom w:val="0"/>
      <w:divBdr>
        <w:top w:val="none" w:sz="0" w:space="0" w:color="auto"/>
        <w:left w:val="none" w:sz="0" w:space="0" w:color="auto"/>
        <w:bottom w:val="none" w:sz="0" w:space="0" w:color="auto"/>
        <w:right w:val="none" w:sz="0" w:space="0" w:color="auto"/>
      </w:divBdr>
    </w:div>
    <w:div w:id="1985161800">
      <w:bodyDiv w:val="1"/>
      <w:marLeft w:val="0"/>
      <w:marRight w:val="0"/>
      <w:marTop w:val="0"/>
      <w:marBottom w:val="0"/>
      <w:divBdr>
        <w:top w:val="none" w:sz="0" w:space="0" w:color="auto"/>
        <w:left w:val="none" w:sz="0" w:space="0" w:color="auto"/>
        <w:bottom w:val="none" w:sz="0" w:space="0" w:color="auto"/>
        <w:right w:val="none" w:sz="0" w:space="0" w:color="auto"/>
      </w:divBdr>
    </w:div>
    <w:div w:id="1987855204">
      <w:bodyDiv w:val="1"/>
      <w:marLeft w:val="0"/>
      <w:marRight w:val="0"/>
      <w:marTop w:val="0"/>
      <w:marBottom w:val="0"/>
      <w:divBdr>
        <w:top w:val="none" w:sz="0" w:space="0" w:color="auto"/>
        <w:left w:val="none" w:sz="0" w:space="0" w:color="auto"/>
        <w:bottom w:val="none" w:sz="0" w:space="0" w:color="auto"/>
        <w:right w:val="none" w:sz="0" w:space="0" w:color="auto"/>
      </w:divBdr>
    </w:div>
    <w:div w:id="1989624200">
      <w:bodyDiv w:val="1"/>
      <w:marLeft w:val="0"/>
      <w:marRight w:val="0"/>
      <w:marTop w:val="0"/>
      <w:marBottom w:val="0"/>
      <w:divBdr>
        <w:top w:val="none" w:sz="0" w:space="0" w:color="auto"/>
        <w:left w:val="none" w:sz="0" w:space="0" w:color="auto"/>
        <w:bottom w:val="none" w:sz="0" w:space="0" w:color="auto"/>
        <w:right w:val="none" w:sz="0" w:space="0" w:color="auto"/>
      </w:divBdr>
    </w:div>
    <w:div w:id="1999337090">
      <w:bodyDiv w:val="1"/>
      <w:marLeft w:val="0"/>
      <w:marRight w:val="0"/>
      <w:marTop w:val="0"/>
      <w:marBottom w:val="0"/>
      <w:divBdr>
        <w:top w:val="none" w:sz="0" w:space="0" w:color="auto"/>
        <w:left w:val="none" w:sz="0" w:space="0" w:color="auto"/>
        <w:bottom w:val="none" w:sz="0" w:space="0" w:color="auto"/>
        <w:right w:val="none" w:sz="0" w:space="0" w:color="auto"/>
      </w:divBdr>
    </w:div>
    <w:div w:id="2000688636">
      <w:bodyDiv w:val="1"/>
      <w:marLeft w:val="0"/>
      <w:marRight w:val="0"/>
      <w:marTop w:val="0"/>
      <w:marBottom w:val="0"/>
      <w:divBdr>
        <w:top w:val="none" w:sz="0" w:space="0" w:color="auto"/>
        <w:left w:val="none" w:sz="0" w:space="0" w:color="auto"/>
        <w:bottom w:val="none" w:sz="0" w:space="0" w:color="auto"/>
        <w:right w:val="none" w:sz="0" w:space="0" w:color="auto"/>
      </w:divBdr>
    </w:div>
    <w:div w:id="2002199384">
      <w:bodyDiv w:val="1"/>
      <w:marLeft w:val="0"/>
      <w:marRight w:val="0"/>
      <w:marTop w:val="0"/>
      <w:marBottom w:val="0"/>
      <w:divBdr>
        <w:top w:val="none" w:sz="0" w:space="0" w:color="auto"/>
        <w:left w:val="none" w:sz="0" w:space="0" w:color="auto"/>
        <w:bottom w:val="none" w:sz="0" w:space="0" w:color="auto"/>
        <w:right w:val="none" w:sz="0" w:space="0" w:color="auto"/>
      </w:divBdr>
    </w:div>
    <w:div w:id="2003662286">
      <w:bodyDiv w:val="1"/>
      <w:marLeft w:val="0"/>
      <w:marRight w:val="0"/>
      <w:marTop w:val="0"/>
      <w:marBottom w:val="0"/>
      <w:divBdr>
        <w:top w:val="none" w:sz="0" w:space="0" w:color="auto"/>
        <w:left w:val="none" w:sz="0" w:space="0" w:color="auto"/>
        <w:bottom w:val="none" w:sz="0" w:space="0" w:color="auto"/>
        <w:right w:val="none" w:sz="0" w:space="0" w:color="auto"/>
      </w:divBdr>
    </w:div>
    <w:div w:id="2004896169">
      <w:bodyDiv w:val="1"/>
      <w:marLeft w:val="0"/>
      <w:marRight w:val="0"/>
      <w:marTop w:val="0"/>
      <w:marBottom w:val="0"/>
      <w:divBdr>
        <w:top w:val="none" w:sz="0" w:space="0" w:color="auto"/>
        <w:left w:val="none" w:sz="0" w:space="0" w:color="auto"/>
        <w:bottom w:val="none" w:sz="0" w:space="0" w:color="auto"/>
        <w:right w:val="none" w:sz="0" w:space="0" w:color="auto"/>
      </w:divBdr>
    </w:div>
    <w:div w:id="2007248218">
      <w:bodyDiv w:val="1"/>
      <w:marLeft w:val="0"/>
      <w:marRight w:val="0"/>
      <w:marTop w:val="0"/>
      <w:marBottom w:val="0"/>
      <w:divBdr>
        <w:top w:val="none" w:sz="0" w:space="0" w:color="auto"/>
        <w:left w:val="none" w:sz="0" w:space="0" w:color="auto"/>
        <w:bottom w:val="none" w:sz="0" w:space="0" w:color="auto"/>
        <w:right w:val="none" w:sz="0" w:space="0" w:color="auto"/>
      </w:divBdr>
    </w:div>
    <w:div w:id="2010139431">
      <w:bodyDiv w:val="1"/>
      <w:marLeft w:val="0"/>
      <w:marRight w:val="0"/>
      <w:marTop w:val="0"/>
      <w:marBottom w:val="0"/>
      <w:divBdr>
        <w:top w:val="none" w:sz="0" w:space="0" w:color="auto"/>
        <w:left w:val="none" w:sz="0" w:space="0" w:color="auto"/>
        <w:bottom w:val="none" w:sz="0" w:space="0" w:color="auto"/>
        <w:right w:val="none" w:sz="0" w:space="0" w:color="auto"/>
      </w:divBdr>
    </w:div>
    <w:div w:id="2010714547">
      <w:bodyDiv w:val="1"/>
      <w:marLeft w:val="0"/>
      <w:marRight w:val="0"/>
      <w:marTop w:val="0"/>
      <w:marBottom w:val="0"/>
      <w:divBdr>
        <w:top w:val="none" w:sz="0" w:space="0" w:color="auto"/>
        <w:left w:val="none" w:sz="0" w:space="0" w:color="auto"/>
        <w:bottom w:val="none" w:sz="0" w:space="0" w:color="auto"/>
        <w:right w:val="none" w:sz="0" w:space="0" w:color="auto"/>
      </w:divBdr>
    </w:div>
    <w:div w:id="2013290887">
      <w:bodyDiv w:val="1"/>
      <w:marLeft w:val="0"/>
      <w:marRight w:val="0"/>
      <w:marTop w:val="0"/>
      <w:marBottom w:val="0"/>
      <w:divBdr>
        <w:top w:val="none" w:sz="0" w:space="0" w:color="auto"/>
        <w:left w:val="none" w:sz="0" w:space="0" w:color="auto"/>
        <w:bottom w:val="none" w:sz="0" w:space="0" w:color="auto"/>
        <w:right w:val="none" w:sz="0" w:space="0" w:color="auto"/>
      </w:divBdr>
    </w:div>
    <w:div w:id="2016878291">
      <w:bodyDiv w:val="1"/>
      <w:marLeft w:val="0"/>
      <w:marRight w:val="0"/>
      <w:marTop w:val="0"/>
      <w:marBottom w:val="0"/>
      <w:divBdr>
        <w:top w:val="none" w:sz="0" w:space="0" w:color="auto"/>
        <w:left w:val="none" w:sz="0" w:space="0" w:color="auto"/>
        <w:bottom w:val="none" w:sz="0" w:space="0" w:color="auto"/>
        <w:right w:val="none" w:sz="0" w:space="0" w:color="auto"/>
      </w:divBdr>
    </w:div>
    <w:div w:id="2023124333">
      <w:bodyDiv w:val="1"/>
      <w:marLeft w:val="0"/>
      <w:marRight w:val="0"/>
      <w:marTop w:val="0"/>
      <w:marBottom w:val="0"/>
      <w:divBdr>
        <w:top w:val="none" w:sz="0" w:space="0" w:color="auto"/>
        <w:left w:val="none" w:sz="0" w:space="0" w:color="auto"/>
        <w:bottom w:val="none" w:sz="0" w:space="0" w:color="auto"/>
        <w:right w:val="none" w:sz="0" w:space="0" w:color="auto"/>
      </w:divBdr>
    </w:div>
    <w:div w:id="2023774978">
      <w:bodyDiv w:val="1"/>
      <w:marLeft w:val="0"/>
      <w:marRight w:val="0"/>
      <w:marTop w:val="0"/>
      <w:marBottom w:val="0"/>
      <w:divBdr>
        <w:top w:val="none" w:sz="0" w:space="0" w:color="auto"/>
        <w:left w:val="none" w:sz="0" w:space="0" w:color="auto"/>
        <w:bottom w:val="none" w:sz="0" w:space="0" w:color="auto"/>
        <w:right w:val="none" w:sz="0" w:space="0" w:color="auto"/>
      </w:divBdr>
    </w:div>
    <w:div w:id="2032606903">
      <w:bodyDiv w:val="1"/>
      <w:marLeft w:val="0"/>
      <w:marRight w:val="0"/>
      <w:marTop w:val="0"/>
      <w:marBottom w:val="0"/>
      <w:divBdr>
        <w:top w:val="none" w:sz="0" w:space="0" w:color="auto"/>
        <w:left w:val="none" w:sz="0" w:space="0" w:color="auto"/>
        <w:bottom w:val="none" w:sz="0" w:space="0" w:color="auto"/>
        <w:right w:val="none" w:sz="0" w:space="0" w:color="auto"/>
      </w:divBdr>
    </w:div>
    <w:div w:id="2034453737">
      <w:bodyDiv w:val="1"/>
      <w:marLeft w:val="0"/>
      <w:marRight w:val="0"/>
      <w:marTop w:val="0"/>
      <w:marBottom w:val="0"/>
      <w:divBdr>
        <w:top w:val="none" w:sz="0" w:space="0" w:color="auto"/>
        <w:left w:val="none" w:sz="0" w:space="0" w:color="auto"/>
        <w:bottom w:val="none" w:sz="0" w:space="0" w:color="auto"/>
        <w:right w:val="none" w:sz="0" w:space="0" w:color="auto"/>
      </w:divBdr>
    </w:div>
    <w:div w:id="2034920817">
      <w:bodyDiv w:val="1"/>
      <w:marLeft w:val="0"/>
      <w:marRight w:val="0"/>
      <w:marTop w:val="0"/>
      <w:marBottom w:val="0"/>
      <w:divBdr>
        <w:top w:val="none" w:sz="0" w:space="0" w:color="auto"/>
        <w:left w:val="none" w:sz="0" w:space="0" w:color="auto"/>
        <w:bottom w:val="none" w:sz="0" w:space="0" w:color="auto"/>
        <w:right w:val="none" w:sz="0" w:space="0" w:color="auto"/>
      </w:divBdr>
    </w:div>
    <w:div w:id="2042855218">
      <w:bodyDiv w:val="1"/>
      <w:marLeft w:val="0"/>
      <w:marRight w:val="0"/>
      <w:marTop w:val="0"/>
      <w:marBottom w:val="0"/>
      <w:divBdr>
        <w:top w:val="none" w:sz="0" w:space="0" w:color="auto"/>
        <w:left w:val="none" w:sz="0" w:space="0" w:color="auto"/>
        <w:bottom w:val="none" w:sz="0" w:space="0" w:color="auto"/>
        <w:right w:val="none" w:sz="0" w:space="0" w:color="auto"/>
      </w:divBdr>
    </w:div>
    <w:div w:id="2052416939">
      <w:bodyDiv w:val="1"/>
      <w:marLeft w:val="0"/>
      <w:marRight w:val="0"/>
      <w:marTop w:val="0"/>
      <w:marBottom w:val="0"/>
      <w:divBdr>
        <w:top w:val="none" w:sz="0" w:space="0" w:color="auto"/>
        <w:left w:val="none" w:sz="0" w:space="0" w:color="auto"/>
        <w:bottom w:val="none" w:sz="0" w:space="0" w:color="auto"/>
        <w:right w:val="none" w:sz="0" w:space="0" w:color="auto"/>
      </w:divBdr>
    </w:div>
    <w:div w:id="2055544526">
      <w:bodyDiv w:val="1"/>
      <w:marLeft w:val="0"/>
      <w:marRight w:val="0"/>
      <w:marTop w:val="0"/>
      <w:marBottom w:val="0"/>
      <w:divBdr>
        <w:top w:val="none" w:sz="0" w:space="0" w:color="auto"/>
        <w:left w:val="none" w:sz="0" w:space="0" w:color="auto"/>
        <w:bottom w:val="none" w:sz="0" w:space="0" w:color="auto"/>
        <w:right w:val="none" w:sz="0" w:space="0" w:color="auto"/>
      </w:divBdr>
    </w:div>
    <w:div w:id="2056542709">
      <w:bodyDiv w:val="1"/>
      <w:marLeft w:val="0"/>
      <w:marRight w:val="0"/>
      <w:marTop w:val="0"/>
      <w:marBottom w:val="0"/>
      <w:divBdr>
        <w:top w:val="none" w:sz="0" w:space="0" w:color="auto"/>
        <w:left w:val="none" w:sz="0" w:space="0" w:color="auto"/>
        <w:bottom w:val="none" w:sz="0" w:space="0" w:color="auto"/>
        <w:right w:val="none" w:sz="0" w:space="0" w:color="auto"/>
      </w:divBdr>
    </w:div>
    <w:div w:id="2058235259">
      <w:bodyDiv w:val="1"/>
      <w:marLeft w:val="0"/>
      <w:marRight w:val="0"/>
      <w:marTop w:val="0"/>
      <w:marBottom w:val="0"/>
      <w:divBdr>
        <w:top w:val="none" w:sz="0" w:space="0" w:color="auto"/>
        <w:left w:val="none" w:sz="0" w:space="0" w:color="auto"/>
        <w:bottom w:val="none" w:sz="0" w:space="0" w:color="auto"/>
        <w:right w:val="none" w:sz="0" w:space="0" w:color="auto"/>
      </w:divBdr>
    </w:div>
    <w:div w:id="2059276138">
      <w:bodyDiv w:val="1"/>
      <w:marLeft w:val="0"/>
      <w:marRight w:val="0"/>
      <w:marTop w:val="0"/>
      <w:marBottom w:val="0"/>
      <w:divBdr>
        <w:top w:val="none" w:sz="0" w:space="0" w:color="auto"/>
        <w:left w:val="none" w:sz="0" w:space="0" w:color="auto"/>
        <w:bottom w:val="none" w:sz="0" w:space="0" w:color="auto"/>
        <w:right w:val="none" w:sz="0" w:space="0" w:color="auto"/>
      </w:divBdr>
    </w:div>
    <w:div w:id="2059741107">
      <w:bodyDiv w:val="1"/>
      <w:marLeft w:val="0"/>
      <w:marRight w:val="0"/>
      <w:marTop w:val="0"/>
      <w:marBottom w:val="0"/>
      <w:divBdr>
        <w:top w:val="none" w:sz="0" w:space="0" w:color="auto"/>
        <w:left w:val="none" w:sz="0" w:space="0" w:color="auto"/>
        <w:bottom w:val="none" w:sz="0" w:space="0" w:color="auto"/>
        <w:right w:val="none" w:sz="0" w:space="0" w:color="auto"/>
      </w:divBdr>
    </w:div>
    <w:div w:id="2060861700">
      <w:bodyDiv w:val="1"/>
      <w:marLeft w:val="0"/>
      <w:marRight w:val="0"/>
      <w:marTop w:val="0"/>
      <w:marBottom w:val="0"/>
      <w:divBdr>
        <w:top w:val="none" w:sz="0" w:space="0" w:color="auto"/>
        <w:left w:val="none" w:sz="0" w:space="0" w:color="auto"/>
        <w:bottom w:val="none" w:sz="0" w:space="0" w:color="auto"/>
        <w:right w:val="none" w:sz="0" w:space="0" w:color="auto"/>
      </w:divBdr>
    </w:div>
    <w:div w:id="2063408058">
      <w:bodyDiv w:val="1"/>
      <w:marLeft w:val="0"/>
      <w:marRight w:val="0"/>
      <w:marTop w:val="0"/>
      <w:marBottom w:val="0"/>
      <w:divBdr>
        <w:top w:val="none" w:sz="0" w:space="0" w:color="auto"/>
        <w:left w:val="none" w:sz="0" w:space="0" w:color="auto"/>
        <w:bottom w:val="none" w:sz="0" w:space="0" w:color="auto"/>
        <w:right w:val="none" w:sz="0" w:space="0" w:color="auto"/>
      </w:divBdr>
    </w:div>
    <w:div w:id="2063942789">
      <w:bodyDiv w:val="1"/>
      <w:marLeft w:val="0"/>
      <w:marRight w:val="0"/>
      <w:marTop w:val="0"/>
      <w:marBottom w:val="0"/>
      <w:divBdr>
        <w:top w:val="none" w:sz="0" w:space="0" w:color="auto"/>
        <w:left w:val="none" w:sz="0" w:space="0" w:color="auto"/>
        <w:bottom w:val="none" w:sz="0" w:space="0" w:color="auto"/>
        <w:right w:val="none" w:sz="0" w:space="0" w:color="auto"/>
      </w:divBdr>
    </w:div>
    <w:div w:id="2065911386">
      <w:bodyDiv w:val="1"/>
      <w:marLeft w:val="0"/>
      <w:marRight w:val="0"/>
      <w:marTop w:val="0"/>
      <w:marBottom w:val="0"/>
      <w:divBdr>
        <w:top w:val="none" w:sz="0" w:space="0" w:color="auto"/>
        <w:left w:val="none" w:sz="0" w:space="0" w:color="auto"/>
        <w:bottom w:val="none" w:sz="0" w:space="0" w:color="auto"/>
        <w:right w:val="none" w:sz="0" w:space="0" w:color="auto"/>
      </w:divBdr>
    </w:div>
    <w:div w:id="2065985948">
      <w:bodyDiv w:val="1"/>
      <w:marLeft w:val="0"/>
      <w:marRight w:val="0"/>
      <w:marTop w:val="0"/>
      <w:marBottom w:val="0"/>
      <w:divBdr>
        <w:top w:val="none" w:sz="0" w:space="0" w:color="auto"/>
        <w:left w:val="none" w:sz="0" w:space="0" w:color="auto"/>
        <w:bottom w:val="none" w:sz="0" w:space="0" w:color="auto"/>
        <w:right w:val="none" w:sz="0" w:space="0" w:color="auto"/>
      </w:divBdr>
    </w:div>
    <w:div w:id="2069571665">
      <w:bodyDiv w:val="1"/>
      <w:marLeft w:val="0"/>
      <w:marRight w:val="0"/>
      <w:marTop w:val="0"/>
      <w:marBottom w:val="0"/>
      <w:divBdr>
        <w:top w:val="none" w:sz="0" w:space="0" w:color="auto"/>
        <w:left w:val="none" w:sz="0" w:space="0" w:color="auto"/>
        <w:bottom w:val="none" w:sz="0" w:space="0" w:color="auto"/>
        <w:right w:val="none" w:sz="0" w:space="0" w:color="auto"/>
      </w:divBdr>
    </w:div>
    <w:div w:id="2070420905">
      <w:bodyDiv w:val="1"/>
      <w:marLeft w:val="0"/>
      <w:marRight w:val="0"/>
      <w:marTop w:val="0"/>
      <w:marBottom w:val="0"/>
      <w:divBdr>
        <w:top w:val="none" w:sz="0" w:space="0" w:color="auto"/>
        <w:left w:val="none" w:sz="0" w:space="0" w:color="auto"/>
        <w:bottom w:val="none" w:sz="0" w:space="0" w:color="auto"/>
        <w:right w:val="none" w:sz="0" w:space="0" w:color="auto"/>
      </w:divBdr>
    </w:div>
    <w:div w:id="2072388337">
      <w:bodyDiv w:val="1"/>
      <w:marLeft w:val="0"/>
      <w:marRight w:val="0"/>
      <w:marTop w:val="0"/>
      <w:marBottom w:val="0"/>
      <w:divBdr>
        <w:top w:val="none" w:sz="0" w:space="0" w:color="auto"/>
        <w:left w:val="none" w:sz="0" w:space="0" w:color="auto"/>
        <w:bottom w:val="none" w:sz="0" w:space="0" w:color="auto"/>
        <w:right w:val="none" w:sz="0" w:space="0" w:color="auto"/>
      </w:divBdr>
    </w:div>
    <w:div w:id="2073656356">
      <w:bodyDiv w:val="1"/>
      <w:marLeft w:val="0"/>
      <w:marRight w:val="0"/>
      <w:marTop w:val="0"/>
      <w:marBottom w:val="0"/>
      <w:divBdr>
        <w:top w:val="none" w:sz="0" w:space="0" w:color="auto"/>
        <w:left w:val="none" w:sz="0" w:space="0" w:color="auto"/>
        <w:bottom w:val="none" w:sz="0" w:space="0" w:color="auto"/>
        <w:right w:val="none" w:sz="0" w:space="0" w:color="auto"/>
      </w:divBdr>
    </w:div>
    <w:div w:id="2074039623">
      <w:bodyDiv w:val="1"/>
      <w:marLeft w:val="0"/>
      <w:marRight w:val="0"/>
      <w:marTop w:val="0"/>
      <w:marBottom w:val="0"/>
      <w:divBdr>
        <w:top w:val="none" w:sz="0" w:space="0" w:color="auto"/>
        <w:left w:val="none" w:sz="0" w:space="0" w:color="auto"/>
        <w:bottom w:val="none" w:sz="0" w:space="0" w:color="auto"/>
        <w:right w:val="none" w:sz="0" w:space="0" w:color="auto"/>
      </w:divBdr>
      <w:divsChild>
        <w:div w:id="1712874242">
          <w:marLeft w:val="0"/>
          <w:marRight w:val="0"/>
          <w:marTop w:val="0"/>
          <w:marBottom w:val="0"/>
          <w:divBdr>
            <w:top w:val="none" w:sz="0" w:space="0" w:color="auto"/>
            <w:left w:val="none" w:sz="0" w:space="0" w:color="auto"/>
            <w:bottom w:val="none" w:sz="0" w:space="0" w:color="auto"/>
            <w:right w:val="none" w:sz="0" w:space="0" w:color="auto"/>
          </w:divBdr>
          <w:divsChild>
            <w:div w:id="1339037223">
              <w:marLeft w:val="0"/>
              <w:marRight w:val="0"/>
              <w:marTop w:val="0"/>
              <w:marBottom w:val="0"/>
              <w:divBdr>
                <w:top w:val="none" w:sz="0" w:space="0" w:color="auto"/>
                <w:left w:val="none" w:sz="0" w:space="0" w:color="auto"/>
                <w:bottom w:val="none" w:sz="0" w:space="0" w:color="auto"/>
                <w:right w:val="none" w:sz="0" w:space="0" w:color="auto"/>
              </w:divBdr>
              <w:divsChild>
                <w:div w:id="1067412006">
                  <w:marLeft w:val="0"/>
                  <w:marRight w:val="0"/>
                  <w:marTop w:val="0"/>
                  <w:marBottom w:val="0"/>
                  <w:divBdr>
                    <w:top w:val="none" w:sz="0" w:space="0" w:color="auto"/>
                    <w:left w:val="none" w:sz="0" w:space="0" w:color="auto"/>
                    <w:bottom w:val="none" w:sz="0" w:space="0" w:color="auto"/>
                    <w:right w:val="none" w:sz="0" w:space="0" w:color="auto"/>
                  </w:divBdr>
                  <w:divsChild>
                    <w:div w:id="188070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429249">
      <w:bodyDiv w:val="1"/>
      <w:marLeft w:val="0"/>
      <w:marRight w:val="0"/>
      <w:marTop w:val="0"/>
      <w:marBottom w:val="0"/>
      <w:divBdr>
        <w:top w:val="none" w:sz="0" w:space="0" w:color="auto"/>
        <w:left w:val="none" w:sz="0" w:space="0" w:color="auto"/>
        <w:bottom w:val="none" w:sz="0" w:space="0" w:color="auto"/>
        <w:right w:val="none" w:sz="0" w:space="0" w:color="auto"/>
      </w:divBdr>
    </w:div>
    <w:div w:id="2076732214">
      <w:bodyDiv w:val="1"/>
      <w:marLeft w:val="0"/>
      <w:marRight w:val="0"/>
      <w:marTop w:val="0"/>
      <w:marBottom w:val="0"/>
      <w:divBdr>
        <w:top w:val="none" w:sz="0" w:space="0" w:color="auto"/>
        <w:left w:val="none" w:sz="0" w:space="0" w:color="auto"/>
        <w:bottom w:val="none" w:sz="0" w:space="0" w:color="auto"/>
        <w:right w:val="none" w:sz="0" w:space="0" w:color="auto"/>
      </w:divBdr>
    </w:div>
    <w:div w:id="2077505011">
      <w:bodyDiv w:val="1"/>
      <w:marLeft w:val="0"/>
      <w:marRight w:val="0"/>
      <w:marTop w:val="0"/>
      <w:marBottom w:val="0"/>
      <w:divBdr>
        <w:top w:val="none" w:sz="0" w:space="0" w:color="auto"/>
        <w:left w:val="none" w:sz="0" w:space="0" w:color="auto"/>
        <w:bottom w:val="none" w:sz="0" w:space="0" w:color="auto"/>
        <w:right w:val="none" w:sz="0" w:space="0" w:color="auto"/>
      </w:divBdr>
    </w:div>
    <w:div w:id="2078937290">
      <w:bodyDiv w:val="1"/>
      <w:marLeft w:val="0"/>
      <w:marRight w:val="0"/>
      <w:marTop w:val="0"/>
      <w:marBottom w:val="0"/>
      <w:divBdr>
        <w:top w:val="none" w:sz="0" w:space="0" w:color="auto"/>
        <w:left w:val="none" w:sz="0" w:space="0" w:color="auto"/>
        <w:bottom w:val="none" w:sz="0" w:space="0" w:color="auto"/>
        <w:right w:val="none" w:sz="0" w:space="0" w:color="auto"/>
      </w:divBdr>
    </w:div>
    <w:div w:id="2080007797">
      <w:bodyDiv w:val="1"/>
      <w:marLeft w:val="0"/>
      <w:marRight w:val="0"/>
      <w:marTop w:val="0"/>
      <w:marBottom w:val="0"/>
      <w:divBdr>
        <w:top w:val="none" w:sz="0" w:space="0" w:color="auto"/>
        <w:left w:val="none" w:sz="0" w:space="0" w:color="auto"/>
        <w:bottom w:val="none" w:sz="0" w:space="0" w:color="auto"/>
        <w:right w:val="none" w:sz="0" w:space="0" w:color="auto"/>
      </w:divBdr>
    </w:div>
    <w:div w:id="2080668463">
      <w:bodyDiv w:val="1"/>
      <w:marLeft w:val="0"/>
      <w:marRight w:val="0"/>
      <w:marTop w:val="0"/>
      <w:marBottom w:val="0"/>
      <w:divBdr>
        <w:top w:val="none" w:sz="0" w:space="0" w:color="auto"/>
        <w:left w:val="none" w:sz="0" w:space="0" w:color="auto"/>
        <w:bottom w:val="none" w:sz="0" w:space="0" w:color="auto"/>
        <w:right w:val="none" w:sz="0" w:space="0" w:color="auto"/>
      </w:divBdr>
    </w:div>
    <w:div w:id="2082360365">
      <w:bodyDiv w:val="1"/>
      <w:marLeft w:val="0"/>
      <w:marRight w:val="0"/>
      <w:marTop w:val="0"/>
      <w:marBottom w:val="0"/>
      <w:divBdr>
        <w:top w:val="none" w:sz="0" w:space="0" w:color="auto"/>
        <w:left w:val="none" w:sz="0" w:space="0" w:color="auto"/>
        <w:bottom w:val="none" w:sz="0" w:space="0" w:color="auto"/>
        <w:right w:val="none" w:sz="0" w:space="0" w:color="auto"/>
      </w:divBdr>
    </w:div>
    <w:div w:id="2083064235">
      <w:bodyDiv w:val="1"/>
      <w:marLeft w:val="0"/>
      <w:marRight w:val="0"/>
      <w:marTop w:val="0"/>
      <w:marBottom w:val="0"/>
      <w:divBdr>
        <w:top w:val="none" w:sz="0" w:space="0" w:color="auto"/>
        <w:left w:val="none" w:sz="0" w:space="0" w:color="auto"/>
        <w:bottom w:val="none" w:sz="0" w:space="0" w:color="auto"/>
        <w:right w:val="none" w:sz="0" w:space="0" w:color="auto"/>
      </w:divBdr>
    </w:div>
    <w:div w:id="2085373066">
      <w:bodyDiv w:val="1"/>
      <w:marLeft w:val="0"/>
      <w:marRight w:val="0"/>
      <w:marTop w:val="0"/>
      <w:marBottom w:val="0"/>
      <w:divBdr>
        <w:top w:val="none" w:sz="0" w:space="0" w:color="auto"/>
        <w:left w:val="none" w:sz="0" w:space="0" w:color="auto"/>
        <w:bottom w:val="none" w:sz="0" w:space="0" w:color="auto"/>
        <w:right w:val="none" w:sz="0" w:space="0" w:color="auto"/>
      </w:divBdr>
    </w:div>
    <w:div w:id="2085760997">
      <w:bodyDiv w:val="1"/>
      <w:marLeft w:val="0"/>
      <w:marRight w:val="0"/>
      <w:marTop w:val="0"/>
      <w:marBottom w:val="0"/>
      <w:divBdr>
        <w:top w:val="none" w:sz="0" w:space="0" w:color="auto"/>
        <w:left w:val="none" w:sz="0" w:space="0" w:color="auto"/>
        <w:bottom w:val="none" w:sz="0" w:space="0" w:color="auto"/>
        <w:right w:val="none" w:sz="0" w:space="0" w:color="auto"/>
      </w:divBdr>
    </w:div>
    <w:div w:id="2088842484">
      <w:bodyDiv w:val="1"/>
      <w:marLeft w:val="0"/>
      <w:marRight w:val="0"/>
      <w:marTop w:val="0"/>
      <w:marBottom w:val="0"/>
      <w:divBdr>
        <w:top w:val="none" w:sz="0" w:space="0" w:color="auto"/>
        <w:left w:val="none" w:sz="0" w:space="0" w:color="auto"/>
        <w:bottom w:val="none" w:sz="0" w:space="0" w:color="auto"/>
        <w:right w:val="none" w:sz="0" w:space="0" w:color="auto"/>
      </w:divBdr>
    </w:div>
    <w:div w:id="2091728006">
      <w:bodyDiv w:val="1"/>
      <w:marLeft w:val="0"/>
      <w:marRight w:val="0"/>
      <w:marTop w:val="0"/>
      <w:marBottom w:val="0"/>
      <w:divBdr>
        <w:top w:val="none" w:sz="0" w:space="0" w:color="auto"/>
        <w:left w:val="none" w:sz="0" w:space="0" w:color="auto"/>
        <w:bottom w:val="none" w:sz="0" w:space="0" w:color="auto"/>
        <w:right w:val="none" w:sz="0" w:space="0" w:color="auto"/>
      </w:divBdr>
    </w:div>
    <w:div w:id="2097558154">
      <w:bodyDiv w:val="1"/>
      <w:marLeft w:val="0"/>
      <w:marRight w:val="0"/>
      <w:marTop w:val="0"/>
      <w:marBottom w:val="0"/>
      <w:divBdr>
        <w:top w:val="none" w:sz="0" w:space="0" w:color="auto"/>
        <w:left w:val="none" w:sz="0" w:space="0" w:color="auto"/>
        <w:bottom w:val="none" w:sz="0" w:space="0" w:color="auto"/>
        <w:right w:val="none" w:sz="0" w:space="0" w:color="auto"/>
      </w:divBdr>
    </w:div>
    <w:div w:id="2103913047">
      <w:bodyDiv w:val="1"/>
      <w:marLeft w:val="0"/>
      <w:marRight w:val="0"/>
      <w:marTop w:val="0"/>
      <w:marBottom w:val="0"/>
      <w:divBdr>
        <w:top w:val="none" w:sz="0" w:space="0" w:color="auto"/>
        <w:left w:val="none" w:sz="0" w:space="0" w:color="auto"/>
        <w:bottom w:val="none" w:sz="0" w:space="0" w:color="auto"/>
        <w:right w:val="none" w:sz="0" w:space="0" w:color="auto"/>
      </w:divBdr>
    </w:div>
    <w:div w:id="2105375308">
      <w:bodyDiv w:val="1"/>
      <w:marLeft w:val="0"/>
      <w:marRight w:val="0"/>
      <w:marTop w:val="0"/>
      <w:marBottom w:val="0"/>
      <w:divBdr>
        <w:top w:val="none" w:sz="0" w:space="0" w:color="auto"/>
        <w:left w:val="none" w:sz="0" w:space="0" w:color="auto"/>
        <w:bottom w:val="none" w:sz="0" w:space="0" w:color="auto"/>
        <w:right w:val="none" w:sz="0" w:space="0" w:color="auto"/>
      </w:divBdr>
    </w:div>
    <w:div w:id="2116318801">
      <w:bodyDiv w:val="1"/>
      <w:marLeft w:val="0"/>
      <w:marRight w:val="0"/>
      <w:marTop w:val="0"/>
      <w:marBottom w:val="0"/>
      <w:divBdr>
        <w:top w:val="none" w:sz="0" w:space="0" w:color="auto"/>
        <w:left w:val="none" w:sz="0" w:space="0" w:color="auto"/>
        <w:bottom w:val="none" w:sz="0" w:space="0" w:color="auto"/>
        <w:right w:val="none" w:sz="0" w:space="0" w:color="auto"/>
      </w:divBdr>
    </w:div>
    <w:div w:id="2119255229">
      <w:bodyDiv w:val="1"/>
      <w:marLeft w:val="0"/>
      <w:marRight w:val="0"/>
      <w:marTop w:val="0"/>
      <w:marBottom w:val="0"/>
      <w:divBdr>
        <w:top w:val="none" w:sz="0" w:space="0" w:color="auto"/>
        <w:left w:val="none" w:sz="0" w:space="0" w:color="auto"/>
        <w:bottom w:val="none" w:sz="0" w:space="0" w:color="auto"/>
        <w:right w:val="none" w:sz="0" w:space="0" w:color="auto"/>
      </w:divBdr>
    </w:div>
    <w:div w:id="2121534713">
      <w:bodyDiv w:val="1"/>
      <w:marLeft w:val="0"/>
      <w:marRight w:val="0"/>
      <w:marTop w:val="0"/>
      <w:marBottom w:val="0"/>
      <w:divBdr>
        <w:top w:val="none" w:sz="0" w:space="0" w:color="auto"/>
        <w:left w:val="none" w:sz="0" w:space="0" w:color="auto"/>
        <w:bottom w:val="none" w:sz="0" w:space="0" w:color="auto"/>
        <w:right w:val="none" w:sz="0" w:space="0" w:color="auto"/>
      </w:divBdr>
    </w:div>
    <w:div w:id="2126927435">
      <w:bodyDiv w:val="1"/>
      <w:marLeft w:val="0"/>
      <w:marRight w:val="0"/>
      <w:marTop w:val="0"/>
      <w:marBottom w:val="0"/>
      <w:divBdr>
        <w:top w:val="none" w:sz="0" w:space="0" w:color="auto"/>
        <w:left w:val="none" w:sz="0" w:space="0" w:color="auto"/>
        <w:bottom w:val="none" w:sz="0" w:space="0" w:color="auto"/>
        <w:right w:val="none" w:sz="0" w:space="0" w:color="auto"/>
      </w:divBdr>
    </w:div>
    <w:div w:id="2129621995">
      <w:bodyDiv w:val="1"/>
      <w:marLeft w:val="0"/>
      <w:marRight w:val="0"/>
      <w:marTop w:val="0"/>
      <w:marBottom w:val="0"/>
      <w:divBdr>
        <w:top w:val="none" w:sz="0" w:space="0" w:color="auto"/>
        <w:left w:val="none" w:sz="0" w:space="0" w:color="auto"/>
        <w:bottom w:val="none" w:sz="0" w:space="0" w:color="auto"/>
        <w:right w:val="none" w:sz="0" w:space="0" w:color="auto"/>
      </w:divBdr>
    </w:div>
    <w:div w:id="2130933766">
      <w:bodyDiv w:val="1"/>
      <w:marLeft w:val="0"/>
      <w:marRight w:val="0"/>
      <w:marTop w:val="0"/>
      <w:marBottom w:val="0"/>
      <w:divBdr>
        <w:top w:val="none" w:sz="0" w:space="0" w:color="auto"/>
        <w:left w:val="none" w:sz="0" w:space="0" w:color="auto"/>
        <w:bottom w:val="none" w:sz="0" w:space="0" w:color="auto"/>
        <w:right w:val="none" w:sz="0" w:space="0" w:color="auto"/>
      </w:divBdr>
    </w:div>
    <w:div w:id="2133556104">
      <w:bodyDiv w:val="1"/>
      <w:marLeft w:val="0"/>
      <w:marRight w:val="0"/>
      <w:marTop w:val="0"/>
      <w:marBottom w:val="0"/>
      <w:divBdr>
        <w:top w:val="none" w:sz="0" w:space="0" w:color="auto"/>
        <w:left w:val="none" w:sz="0" w:space="0" w:color="auto"/>
        <w:bottom w:val="none" w:sz="0" w:space="0" w:color="auto"/>
        <w:right w:val="none" w:sz="0" w:space="0" w:color="auto"/>
      </w:divBdr>
    </w:div>
    <w:div w:id="2133940310">
      <w:bodyDiv w:val="1"/>
      <w:marLeft w:val="0"/>
      <w:marRight w:val="0"/>
      <w:marTop w:val="0"/>
      <w:marBottom w:val="0"/>
      <w:divBdr>
        <w:top w:val="none" w:sz="0" w:space="0" w:color="auto"/>
        <w:left w:val="none" w:sz="0" w:space="0" w:color="auto"/>
        <w:bottom w:val="none" w:sz="0" w:space="0" w:color="auto"/>
        <w:right w:val="none" w:sz="0" w:space="0" w:color="auto"/>
      </w:divBdr>
    </w:div>
    <w:div w:id="2135904827">
      <w:bodyDiv w:val="1"/>
      <w:marLeft w:val="0"/>
      <w:marRight w:val="0"/>
      <w:marTop w:val="0"/>
      <w:marBottom w:val="0"/>
      <w:divBdr>
        <w:top w:val="none" w:sz="0" w:space="0" w:color="auto"/>
        <w:left w:val="none" w:sz="0" w:space="0" w:color="auto"/>
        <w:bottom w:val="none" w:sz="0" w:space="0" w:color="auto"/>
        <w:right w:val="none" w:sz="0" w:space="0" w:color="auto"/>
      </w:divBdr>
    </w:div>
    <w:div w:id="2138839248">
      <w:bodyDiv w:val="1"/>
      <w:marLeft w:val="0"/>
      <w:marRight w:val="0"/>
      <w:marTop w:val="0"/>
      <w:marBottom w:val="0"/>
      <w:divBdr>
        <w:top w:val="none" w:sz="0" w:space="0" w:color="auto"/>
        <w:left w:val="none" w:sz="0" w:space="0" w:color="auto"/>
        <w:bottom w:val="none" w:sz="0" w:space="0" w:color="auto"/>
        <w:right w:val="none" w:sz="0" w:space="0" w:color="auto"/>
      </w:divBdr>
    </w:div>
    <w:div w:id="2139293656">
      <w:bodyDiv w:val="1"/>
      <w:marLeft w:val="0"/>
      <w:marRight w:val="0"/>
      <w:marTop w:val="0"/>
      <w:marBottom w:val="0"/>
      <w:divBdr>
        <w:top w:val="none" w:sz="0" w:space="0" w:color="auto"/>
        <w:left w:val="none" w:sz="0" w:space="0" w:color="auto"/>
        <w:bottom w:val="none" w:sz="0" w:space="0" w:color="auto"/>
        <w:right w:val="none" w:sz="0" w:space="0" w:color="auto"/>
      </w:divBdr>
    </w:div>
    <w:div w:id="2139755692">
      <w:bodyDiv w:val="1"/>
      <w:marLeft w:val="0"/>
      <w:marRight w:val="0"/>
      <w:marTop w:val="0"/>
      <w:marBottom w:val="0"/>
      <w:divBdr>
        <w:top w:val="none" w:sz="0" w:space="0" w:color="auto"/>
        <w:left w:val="none" w:sz="0" w:space="0" w:color="auto"/>
        <w:bottom w:val="none" w:sz="0" w:space="0" w:color="auto"/>
        <w:right w:val="none" w:sz="0" w:space="0" w:color="auto"/>
      </w:divBdr>
    </w:div>
    <w:div w:id="2139953592">
      <w:bodyDiv w:val="1"/>
      <w:marLeft w:val="0"/>
      <w:marRight w:val="0"/>
      <w:marTop w:val="0"/>
      <w:marBottom w:val="0"/>
      <w:divBdr>
        <w:top w:val="none" w:sz="0" w:space="0" w:color="auto"/>
        <w:left w:val="none" w:sz="0" w:space="0" w:color="auto"/>
        <w:bottom w:val="none" w:sz="0" w:space="0" w:color="auto"/>
        <w:right w:val="none" w:sz="0" w:space="0" w:color="auto"/>
      </w:divBdr>
    </w:div>
    <w:div w:id="2140416997">
      <w:bodyDiv w:val="1"/>
      <w:marLeft w:val="0"/>
      <w:marRight w:val="0"/>
      <w:marTop w:val="0"/>
      <w:marBottom w:val="0"/>
      <w:divBdr>
        <w:top w:val="none" w:sz="0" w:space="0" w:color="auto"/>
        <w:left w:val="none" w:sz="0" w:space="0" w:color="auto"/>
        <w:bottom w:val="none" w:sz="0" w:space="0" w:color="auto"/>
        <w:right w:val="none" w:sz="0" w:space="0" w:color="auto"/>
      </w:divBdr>
    </w:div>
    <w:div w:id="2142333681">
      <w:bodyDiv w:val="1"/>
      <w:marLeft w:val="0"/>
      <w:marRight w:val="0"/>
      <w:marTop w:val="0"/>
      <w:marBottom w:val="0"/>
      <w:divBdr>
        <w:top w:val="none" w:sz="0" w:space="0" w:color="auto"/>
        <w:left w:val="none" w:sz="0" w:space="0" w:color="auto"/>
        <w:bottom w:val="none" w:sz="0" w:space="0" w:color="auto"/>
        <w:right w:val="none" w:sz="0" w:space="0" w:color="auto"/>
      </w:divBdr>
    </w:div>
    <w:div w:id="2142380567">
      <w:bodyDiv w:val="1"/>
      <w:marLeft w:val="0"/>
      <w:marRight w:val="0"/>
      <w:marTop w:val="0"/>
      <w:marBottom w:val="0"/>
      <w:divBdr>
        <w:top w:val="none" w:sz="0" w:space="0" w:color="auto"/>
        <w:left w:val="none" w:sz="0" w:space="0" w:color="auto"/>
        <w:bottom w:val="none" w:sz="0" w:space="0" w:color="auto"/>
        <w:right w:val="none" w:sz="0" w:space="0" w:color="auto"/>
      </w:divBdr>
    </w:div>
    <w:div w:id="214337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915D1-D048-44E7-B2B7-1F072C4DF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23101</Words>
  <Characters>131678</Characters>
  <Application>Microsoft Office Word</Application>
  <DocSecurity>0</DocSecurity>
  <Lines>1097</Lines>
  <Paragraphs>308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 Predragović</dc:creator>
  <cp:keywords/>
  <dc:description/>
  <cp:lastModifiedBy>Lemana Kavazović-Kopić</cp:lastModifiedBy>
  <cp:revision>3</cp:revision>
  <cp:lastPrinted>2022-09-08T08:15:00Z</cp:lastPrinted>
  <dcterms:created xsi:type="dcterms:W3CDTF">2023-03-16T14:55:00Z</dcterms:created>
  <dcterms:modified xsi:type="dcterms:W3CDTF">2023-03-16T14:55:00Z</dcterms:modified>
</cp:coreProperties>
</file>